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1275" w:rsidRPr="00502FDF" w:rsidRDefault="00FB1275" w:rsidP="001B7EFB">
      <w:pPr>
        <w:spacing w:line="240" w:lineRule="auto"/>
        <w:contextualSpacing/>
        <w:jc w:val="center"/>
        <w:rPr>
          <w:rFonts w:ascii="Times New Roman" w:hAnsi="Times New Roman" w:cs="Times New Roman"/>
          <w:b/>
          <w:bCs/>
          <w:sz w:val="24"/>
          <w:szCs w:val="24"/>
          <w:lang w:val="en-GB"/>
        </w:rPr>
      </w:pPr>
      <w:bookmarkStart w:id="0" w:name="_Toc262149233"/>
      <w:r>
        <w:rPr>
          <w:rFonts w:ascii="Times New Roman" w:hAnsi="Times New Roman" w:cs="Times New Roman"/>
          <w:b/>
          <w:bCs/>
          <w:sz w:val="24"/>
          <w:szCs w:val="24"/>
          <w:lang w:val="en-GB"/>
        </w:rPr>
        <w:t xml:space="preserve">Virtualization: </w:t>
      </w:r>
      <w:r w:rsidRPr="00502FDF">
        <w:rPr>
          <w:rFonts w:ascii="Times New Roman" w:hAnsi="Times New Roman" w:cs="Times New Roman"/>
          <w:b/>
          <w:bCs/>
          <w:sz w:val="24"/>
          <w:szCs w:val="24"/>
          <w:lang w:val="en-GB"/>
        </w:rPr>
        <w:t>disaster recovery for the hospitality industry?</w:t>
      </w:r>
    </w:p>
    <w:p w:rsidR="00FB1275" w:rsidRPr="00502FDF" w:rsidRDefault="00FB1275" w:rsidP="001B7EFB">
      <w:pPr>
        <w:spacing w:line="240" w:lineRule="auto"/>
        <w:jc w:val="right"/>
        <w:rPr>
          <w:rFonts w:ascii="Times New Roman" w:hAnsi="Times New Roman" w:cs="Times New Roman"/>
          <w:sz w:val="24"/>
          <w:szCs w:val="24"/>
        </w:rPr>
      </w:pPr>
      <w:r w:rsidRPr="00502FDF">
        <w:rPr>
          <w:rFonts w:ascii="Times New Roman" w:hAnsi="Times New Roman" w:cs="Times New Roman"/>
          <w:sz w:val="24"/>
          <w:szCs w:val="24"/>
          <w:lang w:val="en-GB" w:eastAsia="en-SG"/>
        </w:rPr>
        <w:t xml:space="preserve">Manognya Murukutla, </w:t>
      </w:r>
      <w:smartTag w:uri="urn:schemas-microsoft-com:office:smarttags" w:element="place">
        <w:smartTag w:uri="urn:schemas-microsoft-com:office:smarttags" w:element="PlaceType">
          <w:r w:rsidRPr="00502FDF">
            <w:rPr>
              <w:rFonts w:ascii="Times New Roman" w:hAnsi="Times New Roman" w:cs="Times New Roman"/>
              <w:sz w:val="24"/>
              <w:szCs w:val="24"/>
              <w:lang w:val="en-GB" w:eastAsia="en-SG"/>
            </w:rPr>
            <w:t>University</w:t>
          </w:r>
        </w:smartTag>
        <w:r w:rsidRPr="00502FDF">
          <w:rPr>
            <w:rFonts w:ascii="Times New Roman" w:hAnsi="Times New Roman" w:cs="Times New Roman"/>
            <w:sz w:val="24"/>
            <w:szCs w:val="24"/>
            <w:lang w:val="en-GB" w:eastAsia="en-SG"/>
          </w:rPr>
          <w:t xml:space="preserve"> of </w:t>
        </w:r>
        <w:smartTag w:uri="urn:schemas-microsoft-com:office:smarttags" w:element="PlaceName">
          <w:r w:rsidRPr="00502FDF">
            <w:rPr>
              <w:rFonts w:ascii="Times New Roman" w:hAnsi="Times New Roman" w:cs="Times New Roman"/>
              <w:sz w:val="24"/>
              <w:szCs w:val="24"/>
              <w:lang w:val="en-GB" w:eastAsia="en-SG"/>
            </w:rPr>
            <w:t>Nevada</w:t>
          </w:r>
        </w:smartTag>
      </w:smartTag>
      <w:r w:rsidRPr="00502FDF">
        <w:rPr>
          <w:rFonts w:ascii="Times New Roman" w:hAnsi="Times New Roman" w:cs="Times New Roman"/>
          <w:sz w:val="24"/>
          <w:szCs w:val="24"/>
          <w:lang w:val="en-GB" w:eastAsia="en-SG"/>
        </w:rPr>
        <w:t xml:space="preserve">, </w:t>
      </w:r>
      <w:smartTag w:uri="urn:schemas-microsoft-com:office:smarttags" w:element="place">
        <w:smartTag w:uri="urn:schemas-microsoft-com:office:smarttags" w:element="City">
          <w:r w:rsidRPr="00502FDF">
            <w:rPr>
              <w:rFonts w:ascii="Times New Roman" w:hAnsi="Times New Roman" w:cs="Times New Roman"/>
              <w:sz w:val="24"/>
              <w:szCs w:val="24"/>
              <w:lang w:val="en-GB" w:eastAsia="en-SG"/>
            </w:rPr>
            <w:t>Las Vegas</w:t>
          </w:r>
        </w:smartTag>
      </w:smartTag>
    </w:p>
    <w:p w:rsidR="00FB1275" w:rsidRDefault="00FB1275" w:rsidP="001B7EFB">
      <w:pPr>
        <w:pStyle w:val="Heading1"/>
        <w:spacing w:line="240" w:lineRule="auto"/>
        <w:contextualSpacing/>
        <w:jc w:val="left"/>
        <w:rPr>
          <w:rFonts w:ascii="Times New Roman" w:hAnsi="Times New Roman" w:cs="Times New Roman"/>
          <w:sz w:val="24"/>
          <w:szCs w:val="24"/>
        </w:rPr>
      </w:pPr>
    </w:p>
    <w:p w:rsidR="00FB1275" w:rsidRPr="006920E3" w:rsidRDefault="00FB1275" w:rsidP="001B7EFB">
      <w:pPr>
        <w:pStyle w:val="Heading1"/>
        <w:spacing w:line="240" w:lineRule="auto"/>
        <w:contextualSpacing/>
        <w:jc w:val="left"/>
        <w:rPr>
          <w:rFonts w:ascii="Times New Roman" w:hAnsi="Times New Roman" w:cs="Times New Roman"/>
          <w:sz w:val="24"/>
          <w:szCs w:val="24"/>
        </w:rPr>
      </w:pPr>
      <w:r w:rsidRPr="006920E3">
        <w:rPr>
          <w:rFonts w:ascii="Times New Roman" w:hAnsi="Times New Roman" w:cs="Times New Roman"/>
          <w:sz w:val="24"/>
          <w:szCs w:val="24"/>
        </w:rPr>
        <w:t>Introduction</w:t>
      </w:r>
      <w:bookmarkEnd w:id="0"/>
      <w:r>
        <w:rPr>
          <w:rFonts w:ascii="Times New Roman" w:hAnsi="Times New Roman" w:cs="Times New Roman"/>
          <w:sz w:val="24"/>
          <w:szCs w:val="24"/>
        </w:rPr>
        <w:t xml:space="preserve"> and Purpose</w:t>
      </w:r>
    </w:p>
    <w:p w:rsidR="00FB1275" w:rsidRPr="00AF2D97"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lang w:val="en-GB"/>
        </w:rPr>
        <w:t>As organi</w:t>
      </w:r>
      <w:r>
        <w:rPr>
          <w:rFonts w:ascii="Times New Roman" w:hAnsi="Times New Roman" w:cs="Times New Roman"/>
          <w:sz w:val="24"/>
          <w:szCs w:val="24"/>
          <w:lang w:val="en-GB"/>
        </w:rPr>
        <w:t>z</w:t>
      </w:r>
      <w:r w:rsidRPr="006920E3">
        <w:rPr>
          <w:rFonts w:ascii="Times New Roman" w:hAnsi="Times New Roman" w:cs="Times New Roman"/>
          <w:sz w:val="24"/>
          <w:szCs w:val="24"/>
          <w:lang w:val="en-GB"/>
        </w:rPr>
        <w:t xml:space="preserve">ations in the hospitality industry become more complex and increasingly reliant upon various technologies to function effectively, they become increasingly exposed to </w:t>
      </w:r>
      <w:r>
        <w:rPr>
          <w:rFonts w:ascii="Times New Roman" w:hAnsi="Times New Roman" w:cs="Times New Roman"/>
          <w:sz w:val="24"/>
          <w:szCs w:val="24"/>
          <w:lang w:val="en-GB"/>
        </w:rPr>
        <w:t>natural, technological or security disaster</w:t>
      </w:r>
      <w:r w:rsidRPr="006920E3">
        <w:rPr>
          <w:rFonts w:ascii="Times New Roman" w:hAnsi="Times New Roman" w:cs="Times New Roman"/>
          <w:sz w:val="24"/>
          <w:szCs w:val="24"/>
          <w:lang w:val="en-GB"/>
        </w:rPr>
        <w:t xml:space="preserve">. </w:t>
      </w:r>
      <w:r>
        <w:rPr>
          <w:rFonts w:ascii="Times New Roman" w:hAnsi="Times New Roman" w:cs="Times New Roman"/>
          <w:sz w:val="24"/>
          <w:szCs w:val="24"/>
          <w:lang w:val="en-GB"/>
        </w:rPr>
        <w:t>Therefore</w:t>
      </w:r>
      <w:r w:rsidRPr="006920E3">
        <w:rPr>
          <w:rFonts w:ascii="Times New Roman" w:hAnsi="Times New Roman" w:cs="Times New Roman"/>
          <w:sz w:val="24"/>
          <w:szCs w:val="24"/>
          <w:lang w:val="en-GB"/>
        </w:rPr>
        <w:t xml:space="preserve">, it is imperative that </w:t>
      </w:r>
      <w:r>
        <w:rPr>
          <w:rFonts w:ascii="Times New Roman" w:hAnsi="Times New Roman" w:cs="Times New Roman"/>
          <w:sz w:val="24"/>
          <w:szCs w:val="24"/>
          <w:lang w:val="en-GB"/>
        </w:rPr>
        <w:t>they are</w:t>
      </w:r>
      <w:r w:rsidRPr="006920E3">
        <w:rPr>
          <w:rFonts w:ascii="Times New Roman" w:hAnsi="Times New Roman" w:cs="Times New Roman"/>
          <w:sz w:val="24"/>
          <w:szCs w:val="24"/>
          <w:lang w:val="en-GB"/>
        </w:rPr>
        <w:t xml:space="preserve"> able to recover from the sudden loss of computing and communications resources </w:t>
      </w:r>
      <w:r w:rsidRPr="006920E3">
        <w:rPr>
          <w:rFonts w:ascii="Times New Roman" w:hAnsi="Times New Roman" w:cs="Times New Roman"/>
          <w:sz w:val="24"/>
          <w:szCs w:val="24"/>
        </w:rPr>
        <w:t>(Hempell &amp; Wendland, 1999)</w:t>
      </w:r>
      <w:r w:rsidRPr="006920E3">
        <w:rPr>
          <w:rFonts w:ascii="Times New Roman" w:hAnsi="Times New Roman" w:cs="Times New Roman"/>
          <w:sz w:val="24"/>
          <w:szCs w:val="24"/>
          <w:lang w:val="en-GB"/>
        </w:rPr>
        <w:t xml:space="preserve">. </w:t>
      </w:r>
      <w:r w:rsidRPr="00AF2D97">
        <w:rPr>
          <w:rFonts w:ascii="Times New Roman" w:hAnsi="Times New Roman" w:cs="Times New Roman"/>
          <w:sz w:val="24"/>
          <w:szCs w:val="24"/>
        </w:rPr>
        <w:t>The Association for Contingency Planning (</w:t>
      </w:r>
      <w:smartTag w:uri="urn:schemas-microsoft-com:office:smarttags" w:element="stockticker">
        <w:r w:rsidRPr="00AF2D97">
          <w:rPr>
            <w:rFonts w:ascii="Times New Roman" w:hAnsi="Times New Roman" w:cs="Times New Roman"/>
            <w:sz w:val="24"/>
            <w:szCs w:val="24"/>
          </w:rPr>
          <w:t>ACP</w:t>
        </w:r>
      </w:smartTag>
      <w:r w:rsidRPr="00AF2D97">
        <w:rPr>
          <w:rFonts w:ascii="Times New Roman" w:hAnsi="Times New Roman" w:cs="Times New Roman"/>
          <w:sz w:val="24"/>
          <w:szCs w:val="24"/>
        </w:rPr>
        <w:t>) (2000)</w:t>
      </w:r>
      <w:r>
        <w:rPr>
          <w:rFonts w:ascii="Times New Roman" w:hAnsi="Times New Roman" w:cs="Times New Roman"/>
          <w:sz w:val="24"/>
          <w:szCs w:val="24"/>
        </w:rPr>
        <w:t xml:space="preserve"> </w:t>
      </w:r>
      <w:r w:rsidRPr="00AF2D97">
        <w:rPr>
          <w:rFonts w:ascii="Times New Roman" w:hAnsi="Times New Roman" w:cs="Times New Roman"/>
          <w:sz w:val="24"/>
          <w:szCs w:val="24"/>
        </w:rPr>
        <w:t>draws attention to the point that the risk of data unavailability and loss does not only impact monetary aspect of a firm, but also affects customer confidence, liability, and current and future business. Companies are most exposed to the loss of their IT capability (90%) followed by fires (70%) and loss of sites (67%) (Pendrous, 2006).</w:t>
      </w:r>
    </w:p>
    <w:p w:rsidR="00FB1275" w:rsidRPr="006920E3" w:rsidRDefault="00FB1275" w:rsidP="001B7EFB">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H</w:t>
      </w:r>
      <w:r w:rsidRPr="00C9309D">
        <w:rPr>
          <w:rFonts w:ascii="Times New Roman" w:hAnsi="Times New Roman" w:cs="Times New Roman"/>
          <w:sz w:val="24"/>
          <w:szCs w:val="24"/>
        </w:rPr>
        <w:t>ospitality organizations remain cautious when allotting money to IT initiatives. Business continuity and disaster recovery</w:t>
      </w:r>
      <w:r>
        <w:rPr>
          <w:rFonts w:ascii="Times New Roman" w:hAnsi="Times New Roman" w:cs="Times New Roman"/>
          <w:sz w:val="24"/>
          <w:szCs w:val="24"/>
        </w:rPr>
        <w:t xml:space="preserve"> are not considered urgent or important enough, and</w:t>
      </w:r>
      <w:r w:rsidRPr="00C9309D">
        <w:rPr>
          <w:rFonts w:ascii="Times New Roman" w:hAnsi="Times New Roman" w:cs="Times New Roman"/>
          <w:sz w:val="24"/>
          <w:szCs w:val="24"/>
        </w:rPr>
        <w:t xml:space="preserve"> have to compete with othe</w:t>
      </w:r>
      <w:r>
        <w:rPr>
          <w:rFonts w:ascii="Times New Roman" w:hAnsi="Times New Roman" w:cs="Times New Roman"/>
          <w:sz w:val="24"/>
          <w:szCs w:val="24"/>
        </w:rPr>
        <w:t>r urgent projects for a part of the IT budget</w:t>
      </w:r>
      <w:r w:rsidRPr="00C9309D">
        <w:rPr>
          <w:rFonts w:ascii="Times New Roman" w:hAnsi="Times New Roman" w:cs="Times New Roman"/>
          <w:sz w:val="24"/>
          <w:szCs w:val="24"/>
        </w:rPr>
        <w:t xml:space="preserve"> (Snedaker, 2007), since implementing disaster recovery usually comes with a large cost, which more companies are not able to or willing to spend (Vanover, 2009)</w:t>
      </w:r>
      <w:r>
        <w:rPr>
          <w:rFonts w:ascii="Times New Roman" w:hAnsi="Times New Roman" w:cs="Times New Roman"/>
          <w:sz w:val="24"/>
          <w:szCs w:val="24"/>
        </w:rPr>
        <w:t xml:space="preserve">. </w:t>
      </w:r>
      <w:r w:rsidRPr="00C9309D">
        <w:rPr>
          <w:rFonts w:ascii="Times New Roman" w:hAnsi="Times New Roman" w:cs="Times New Roman"/>
          <w:sz w:val="24"/>
          <w:szCs w:val="24"/>
        </w:rPr>
        <w:t xml:space="preserve">Due to budget constraints, these companies need systems that would mitigate the effects of an IT disaster, but at a modest cost (Adeshiyan et. al., 2009). </w:t>
      </w:r>
      <w:r w:rsidRPr="006920E3">
        <w:rPr>
          <w:rFonts w:ascii="Times New Roman" w:hAnsi="Times New Roman" w:cs="Times New Roman"/>
          <w:sz w:val="24"/>
          <w:szCs w:val="24"/>
          <w:lang w:eastAsia="en-SG"/>
        </w:rPr>
        <w:t>Companies wanting to cut costs or maximize efficiency, or both, might wish to consider virtualization as a method of disaster recovery.</w:t>
      </w:r>
      <w:r>
        <w:rPr>
          <w:rFonts w:ascii="Times New Roman" w:hAnsi="Times New Roman" w:cs="Times New Roman"/>
          <w:sz w:val="24"/>
          <w:szCs w:val="24"/>
        </w:rPr>
        <w:t xml:space="preserve"> </w:t>
      </w:r>
      <w:r w:rsidRPr="00A950CF">
        <w:rPr>
          <w:rFonts w:ascii="Times New Roman" w:hAnsi="Times New Roman" w:cs="Times New Roman"/>
          <w:sz w:val="24"/>
          <w:szCs w:val="24"/>
        </w:rPr>
        <w:t>However, the issue is that it may not be applicable to every industry.</w:t>
      </w:r>
      <w:r>
        <w:rPr>
          <w:rFonts w:ascii="Times New Roman" w:hAnsi="Times New Roman" w:cs="Times New Roman"/>
          <w:sz w:val="24"/>
          <w:szCs w:val="24"/>
        </w:rPr>
        <w:t xml:space="preserve"> </w:t>
      </w:r>
      <w:r w:rsidRPr="00A950CF">
        <w:rPr>
          <w:rFonts w:ascii="Times New Roman" w:hAnsi="Times New Roman" w:cs="Times New Roman"/>
          <w:sz w:val="24"/>
          <w:szCs w:val="24"/>
        </w:rPr>
        <w:t>The objective of this study is to evaluate virtualization as a method of disaster recovery and it’s applicability to the hospitality industry</w:t>
      </w:r>
      <w:r>
        <w:rPr>
          <w:rFonts w:ascii="Times New Roman" w:hAnsi="Times New Roman" w:cs="Times New Roman"/>
          <w:sz w:val="24"/>
          <w:szCs w:val="24"/>
        </w:rPr>
        <w:t xml:space="preserve"> by calculating </w:t>
      </w:r>
      <w:r w:rsidRPr="006920E3">
        <w:rPr>
          <w:rFonts w:ascii="Times New Roman" w:hAnsi="Times New Roman" w:cs="Times New Roman"/>
          <w:sz w:val="24"/>
          <w:szCs w:val="24"/>
        </w:rPr>
        <w:t>the Return on Investment (ROI) and the Total Cost of Operation (</w:t>
      </w:r>
      <w:smartTag w:uri="urn:schemas-microsoft-com:office:smarttags" w:element="stockticker">
        <w:r w:rsidRPr="006920E3">
          <w:rPr>
            <w:rFonts w:ascii="Times New Roman" w:hAnsi="Times New Roman" w:cs="Times New Roman"/>
            <w:sz w:val="24"/>
            <w:szCs w:val="24"/>
          </w:rPr>
          <w:t>TCO</w:t>
        </w:r>
      </w:smartTag>
      <w:r w:rsidRPr="006920E3">
        <w:rPr>
          <w:rFonts w:ascii="Times New Roman" w:hAnsi="Times New Roman" w:cs="Times New Roman"/>
          <w:sz w:val="24"/>
          <w:szCs w:val="24"/>
        </w:rPr>
        <w:t>) to determine if virtualization is a worthy investment for firms with varying numbers of servers.</w:t>
      </w:r>
    </w:p>
    <w:p w:rsidR="00FB1275" w:rsidRPr="00AF2D97" w:rsidRDefault="00FB1275" w:rsidP="001B7EFB">
      <w:pPr>
        <w:spacing w:line="240" w:lineRule="auto"/>
        <w:contextualSpacing/>
        <w:rPr>
          <w:rFonts w:ascii="Times New Roman" w:hAnsi="Times New Roman" w:cs="Times New Roman"/>
          <w:b/>
          <w:bCs/>
          <w:sz w:val="24"/>
          <w:szCs w:val="24"/>
        </w:rPr>
      </w:pPr>
      <w:r w:rsidRPr="00AF2D97">
        <w:rPr>
          <w:rFonts w:ascii="Times New Roman" w:hAnsi="Times New Roman" w:cs="Times New Roman"/>
          <w:b/>
          <w:bCs/>
          <w:sz w:val="24"/>
          <w:szCs w:val="24"/>
        </w:rPr>
        <w:t>Literature Review</w:t>
      </w:r>
    </w:p>
    <w:p w:rsidR="00FB1275" w:rsidRPr="006F0339" w:rsidRDefault="00FB1275" w:rsidP="001B7EFB">
      <w:pPr>
        <w:autoSpaceDE w:val="0"/>
        <w:autoSpaceDN w:val="0"/>
        <w:adjustRightInd w:val="0"/>
        <w:spacing w:after="0" w:line="240" w:lineRule="auto"/>
        <w:rPr>
          <w:rFonts w:ascii="TimesNewRomanPSMT" w:hAnsi="TimesNewRomanPSMT" w:cs="TimesNewRomanPSMT"/>
          <w:color w:val="000000"/>
        </w:rPr>
      </w:pPr>
      <w:r w:rsidRPr="006F0339">
        <w:rPr>
          <w:rFonts w:ascii="Times New Roman" w:hAnsi="Times New Roman" w:cs="Times New Roman"/>
          <w:color w:val="000000"/>
          <w:sz w:val="24"/>
          <w:szCs w:val="24"/>
        </w:rPr>
        <w:t xml:space="preserve">In virtualization, several “virtual” servers are installed on a single computer. </w:t>
      </w:r>
      <w:r w:rsidRPr="00CB1929">
        <w:rPr>
          <w:rFonts w:ascii="Times New Roman" w:hAnsi="Times New Roman" w:cs="Times New Roman"/>
          <w:sz w:val="24"/>
          <w:szCs w:val="24"/>
        </w:rPr>
        <w:t xml:space="preserve">Virtualization as a form of disaster recovery involves the duplication of the virtual server infrastructure and data at remote facilities for recovery. </w:t>
      </w:r>
      <w:r>
        <w:rPr>
          <w:rFonts w:ascii="Times New Roman" w:hAnsi="Times New Roman" w:cs="Times New Roman"/>
          <w:sz w:val="24"/>
          <w:szCs w:val="24"/>
        </w:rPr>
        <w:t>This allows the data to be</w:t>
      </w:r>
      <w:r w:rsidRPr="00CB1929">
        <w:rPr>
          <w:rFonts w:ascii="Times New Roman" w:hAnsi="Times New Roman" w:cs="Times New Roman"/>
          <w:sz w:val="24"/>
          <w:szCs w:val="24"/>
        </w:rPr>
        <w:t xml:space="preserve"> accessible even if the primary site is not.</w:t>
      </w:r>
      <w:r>
        <w:rPr>
          <w:rFonts w:ascii="Times New Roman" w:hAnsi="Times New Roman" w:cs="Times New Roman"/>
          <w:sz w:val="24"/>
          <w:szCs w:val="24"/>
        </w:rPr>
        <w:t xml:space="preserve"> For example, if the location where the IT functions are stored is destroyed, the data is still protected, retrievable and accessible.</w:t>
      </w:r>
      <w:r w:rsidRPr="00CB1929">
        <w:rPr>
          <w:rFonts w:ascii="Times New Roman" w:hAnsi="Times New Roman" w:cs="Times New Roman"/>
          <w:sz w:val="24"/>
          <w:szCs w:val="24"/>
        </w:rPr>
        <w:t xml:space="preserve"> </w:t>
      </w:r>
      <w:r>
        <w:rPr>
          <w:rFonts w:ascii="Times New Roman" w:hAnsi="Times New Roman" w:cs="Times New Roman"/>
          <w:sz w:val="24"/>
          <w:szCs w:val="24"/>
        </w:rPr>
        <w:t>B</w:t>
      </w:r>
      <w:r w:rsidRPr="00CB1929">
        <w:rPr>
          <w:rFonts w:ascii="Times New Roman" w:hAnsi="Times New Roman" w:cs="Times New Roman"/>
          <w:sz w:val="24"/>
          <w:szCs w:val="24"/>
        </w:rPr>
        <w:t>ecause server workloads packaged as virtual machines are easier to transport and restart on remote systems</w:t>
      </w:r>
      <w:r>
        <w:rPr>
          <w:rFonts w:ascii="Times New Roman" w:hAnsi="Times New Roman" w:cs="Times New Roman"/>
          <w:sz w:val="24"/>
          <w:szCs w:val="24"/>
        </w:rPr>
        <w:t xml:space="preserve">, virtualization simplifies disaster recovery in many ways </w:t>
      </w:r>
      <w:r w:rsidRPr="00CB1929">
        <w:rPr>
          <w:rFonts w:ascii="Times New Roman" w:hAnsi="Times New Roman" w:cs="Times New Roman"/>
          <w:sz w:val="24"/>
          <w:szCs w:val="24"/>
        </w:rPr>
        <w:t xml:space="preserve">(Citrix Systems, Inc., 2009). </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b/>
          <w:bCs/>
          <w:sz w:val="24"/>
          <w:szCs w:val="24"/>
          <w:lang w:eastAsia="en-SG"/>
        </w:rPr>
        <w:t>Virtualization for Disaster Recovery</w:t>
      </w:r>
      <w:r>
        <w:rPr>
          <w:rFonts w:ascii="Times New Roman" w:hAnsi="Times New Roman" w:cs="Times New Roman"/>
          <w:b/>
          <w:bCs/>
          <w:sz w:val="24"/>
          <w:szCs w:val="24"/>
          <w:lang w:eastAsia="en-SG"/>
        </w:rPr>
        <w:t xml:space="preserve">. </w:t>
      </w:r>
      <w:r w:rsidRPr="006920E3">
        <w:rPr>
          <w:rFonts w:ascii="Times New Roman" w:hAnsi="Times New Roman" w:cs="Times New Roman"/>
          <w:sz w:val="24"/>
          <w:szCs w:val="24"/>
        </w:rPr>
        <w:t>Studies have shown that over three-quarters of companies with over 500 employees are using virtual servers, with over half of them running production-level, mission-critical applications and that by the end of 2010, 1.7 million physical servers (14.6 % of those shipped) would be hosting 7.9 million virtual machines. Studies h</w:t>
      </w:r>
      <w:r>
        <w:rPr>
          <w:rFonts w:ascii="Times New Roman" w:hAnsi="Times New Roman" w:cs="Times New Roman"/>
          <w:sz w:val="24"/>
          <w:szCs w:val="24"/>
        </w:rPr>
        <w:t>ave also found that in 2007, 88%</w:t>
      </w:r>
      <w:r w:rsidRPr="006920E3">
        <w:rPr>
          <w:rFonts w:ascii="Times New Roman" w:hAnsi="Times New Roman" w:cs="Times New Roman"/>
          <w:sz w:val="24"/>
          <w:szCs w:val="24"/>
        </w:rPr>
        <w:t xml:space="preserve"> of </w:t>
      </w:r>
      <w:smartTag w:uri="urn:schemas-microsoft-com:office:smarttags" w:element="place">
        <w:smartTag w:uri="urn:schemas-microsoft-com:office:smarttags" w:element="country-region">
          <w:r w:rsidRPr="006920E3">
            <w:rPr>
              <w:rFonts w:ascii="Times New Roman" w:hAnsi="Times New Roman" w:cs="Times New Roman"/>
              <w:sz w:val="24"/>
              <w:szCs w:val="24"/>
            </w:rPr>
            <w:t>U.S.</w:t>
          </w:r>
        </w:smartTag>
      </w:smartTag>
      <w:r w:rsidRPr="006920E3">
        <w:rPr>
          <w:rFonts w:ascii="Times New Roman" w:hAnsi="Times New Roman" w:cs="Times New Roman"/>
          <w:sz w:val="24"/>
          <w:szCs w:val="24"/>
        </w:rPr>
        <w:t xml:space="preserve"> companies with revenues in excess of $250 million currently invest in virtualization (64</w:t>
      </w:r>
      <w:r>
        <w:rPr>
          <w:rFonts w:ascii="Times New Roman" w:hAnsi="Times New Roman" w:cs="Times New Roman"/>
          <w:sz w:val="24"/>
          <w:szCs w:val="24"/>
        </w:rPr>
        <w:t>%</w:t>
      </w:r>
      <w:r w:rsidRPr="006920E3">
        <w:rPr>
          <w:rFonts w:ascii="Times New Roman" w:hAnsi="Times New Roman" w:cs="Times New Roman"/>
          <w:sz w:val="24"/>
          <w:szCs w:val="24"/>
        </w:rPr>
        <w:t xml:space="preserve"> worldwide). Companies have also begun using the technology for disaster recovery by hosting their virtualized data centre on a few offsite physical machines instead of recreating the entire hardware environment (Greiner, 2009).</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The evolution of technology has s</w:t>
      </w:r>
      <w:r>
        <w:rPr>
          <w:rFonts w:ascii="Times New Roman" w:hAnsi="Times New Roman" w:cs="Times New Roman"/>
          <w:sz w:val="24"/>
          <w:szCs w:val="24"/>
        </w:rPr>
        <w:t>een disaster recovery</w:t>
      </w:r>
      <w:r w:rsidRPr="006920E3">
        <w:rPr>
          <w:rFonts w:ascii="Times New Roman" w:hAnsi="Times New Roman" w:cs="Times New Roman"/>
          <w:sz w:val="24"/>
          <w:szCs w:val="24"/>
        </w:rPr>
        <w:t xml:space="preserve"> dev</w:t>
      </w:r>
      <w:r>
        <w:rPr>
          <w:rFonts w:ascii="Times New Roman" w:hAnsi="Times New Roman" w:cs="Times New Roman"/>
          <w:sz w:val="24"/>
          <w:szCs w:val="24"/>
        </w:rPr>
        <w:t>elop</w:t>
      </w:r>
      <w:r w:rsidRPr="006920E3">
        <w:rPr>
          <w:rFonts w:ascii="Times New Roman" w:hAnsi="Times New Roman" w:cs="Times New Roman"/>
          <w:sz w:val="24"/>
          <w:szCs w:val="24"/>
        </w:rPr>
        <w:t xml:space="preserve"> over the years. The increasing popularity of virtualization is causing 64% of organizations to re-evaluate their disaster recovery plans, a significant increase from 55% in 2008. In addition, companies only back up 36</w:t>
      </w:r>
      <w:r>
        <w:rPr>
          <w:rFonts w:ascii="Times New Roman" w:hAnsi="Times New Roman" w:cs="Times New Roman"/>
          <w:sz w:val="24"/>
          <w:szCs w:val="24"/>
        </w:rPr>
        <w:t>%</w:t>
      </w:r>
      <w:r w:rsidRPr="006920E3">
        <w:rPr>
          <w:rFonts w:ascii="Times New Roman" w:hAnsi="Times New Roman" w:cs="Times New Roman"/>
          <w:sz w:val="24"/>
          <w:szCs w:val="24"/>
        </w:rPr>
        <w:t xml:space="preserve"> of their data in virtual environments. Nonetheless, virtualization still has a long way to go (Symantec, 2009). A virtualized data centre is ideal for business continuity as it allows operations to be running round the clock (Geisa, 2006; Schultz, 2009). Virtualization also reduces long term hardware, software, maintenance, and operation costs (Geisa, 2006</w:t>
      </w:r>
      <w:r>
        <w:rPr>
          <w:rFonts w:ascii="Times New Roman" w:hAnsi="Times New Roman" w:cs="Times New Roman"/>
          <w:sz w:val="24"/>
          <w:szCs w:val="24"/>
        </w:rPr>
        <w:t xml:space="preserve">; </w:t>
      </w:r>
      <w:r w:rsidRPr="006920E3">
        <w:rPr>
          <w:rFonts w:ascii="Times New Roman" w:hAnsi="Times New Roman" w:cs="Times New Roman"/>
          <w:sz w:val="24"/>
          <w:szCs w:val="24"/>
        </w:rPr>
        <w:t xml:space="preserve">Sellers, 2009). </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On the hospitality front, virtualization is still a new technology. While other industries have embraced this technology with full force, and have seen it successful, the hospitality industry has still not embraced it</w:t>
      </w:r>
      <w:r>
        <w:rPr>
          <w:rFonts w:ascii="Times New Roman" w:hAnsi="Times New Roman" w:cs="Times New Roman"/>
          <w:sz w:val="24"/>
          <w:szCs w:val="24"/>
        </w:rPr>
        <w:t>. The Mandarin Oriental Hotel Group and the Intercontinental Hotel Group both praise virtualization. H</w:t>
      </w:r>
      <w:r w:rsidRPr="006920E3">
        <w:rPr>
          <w:rFonts w:ascii="Times New Roman" w:hAnsi="Times New Roman" w:cs="Times New Roman"/>
          <w:sz w:val="24"/>
          <w:szCs w:val="24"/>
        </w:rPr>
        <w:t xml:space="preserve">owever, have yet to explore virtualization as a method of disaster </w:t>
      </w:r>
      <w:r>
        <w:rPr>
          <w:rFonts w:ascii="Times New Roman" w:hAnsi="Times New Roman" w:cs="Times New Roman"/>
          <w:sz w:val="24"/>
          <w:szCs w:val="24"/>
        </w:rPr>
        <w:t>recovery (Hotel Business, 2010).</w:t>
      </w:r>
      <w:r w:rsidRPr="006920E3">
        <w:rPr>
          <w:rFonts w:ascii="Times New Roman" w:hAnsi="Times New Roman" w:cs="Times New Roman"/>
          <w:sz w:val="24"/>
          <w:szCs w:val="24"/>
        </w:rPr>
        <w:t xml:space="preserve"> </w:t>
      </w:r>
      <w:r>
        <w:rPr>
          <w:rFonts w:ascii="Times New Roman" w:hAnsi="Times New Roman" w:cs="Times New Roman"/>
          <w:sz w:val="24"/>
          <w:szCs w:val="24"/>
        </w:rPr>
        <w:t>Marriott International, on the other hand, has</w:t>
      </w:r>
      <w:r w:rsidRPr="006920E3">
        <w:rPr>
          <w:rFonts w:ascii="Times New Roman" w:hAnsi="Times New Roman" w:cs="Times New Roman"/>
          <w:sz w:val="24"/>
          <w:szCs w:val="24"/>
        </w:rPr>
        <w:t xml:space="preserve"> revised its disaster recovery plan to include virtualization technology in 2009 (Silwa, 2008). </w:t>
      </w:r>
    </w:p>
    <w:p w:rsidR="00FB1275" w:rsidRPr="006920E3" w:rsidRDefault="00FB1275" w:rsidP="001B7EFB">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Nonetheless, </w:t>
      </w:r>
      <w:r w:rsidRPr="006920E3">
        <w:rPr>
          <w:rFonts w:ascii="Times New Roman" w:hAnsi="Times New Roman" w:cs="Times New Roman"/>
          <w:sz w:val="24"/>
          <w:szCs w:val="24"/>
        </w:rPr>
        <w:t>Dorion (2010) predicts that virtualization as a method of disaster</w:t>
      </w:r>
      <w:r>
        <w:rPr>
          <w:rFonts w:ascii="Times New Roman" w:hAnsi="Times New Roman" w:cs="Times New Roman"/>
          <w:sz w:val="24"/>
          <w:szCs w:val="24"/>
        </w:rPr>
        <w:t xml:space="preserve"> recovery will pick up in 2010. Virtualization v</w:t>
      </w:r>
      <w:r w:rsidRPr="006920E3">
        <w:rPr>
          <w:rFonts w:ascii="Times New Roman" w:hAnsi="Times New Roman" w:cs="Times New Roman"/>
          <w:sz w:val="24"/>
          <w:szCs w:val="24"/>
        </w:rPr>
        <w:t>endors are making an effort to take virtualization to a new level by leveraging it with cloud computing as the driving force. And throughout the next year, it is expected that more IT organizations will be leveraging this maturing technology to further automate their disaster recovery capabilities (Dorion, 2010).</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b/>
          <w:bCs/>
          <w:sz w:val="24"/>
          <w:szCs w:val="24"/>
        </w:rPr>
        <w:t>Benefits of Virtualization</w:t>
      </w:r>
      <w:r>
        <w:rPr>
          <w:rFonts w:ascii="Times New Roman" w:hAnsi="Times New Roman" w:cs="Times New Roman"/>
          <w:b/>
          <w:bCs/>
          <w:sz w:val="24"/>
          <w:szCs w:val="24"/>
        </w:rPr>
        <w:t xml:space="preserve">. </w:t>
      </w:r>
      <w:r w:rsidRPr="006920E3">
        <w:rPr>
          <w:rFonts w:ascii="Times New Roman" w:hAnsi="Times New Roman" w:cs="Times New Roman"/>
          <w:sz w:val="24"/>
          <w:szCs w:val="24"/>
        </w:rPr>
        <w:t xml:space="preserve">Certain disaster recovery solutions are based on replication and failover, and often require a one-to-one pairing of production systems with disaster recovery systems, and result in interoperability issues with some server-based applications and the complexity of managing such a configuration. Therefore, these solutions are often not recommended or not possible to fail over multiple physical workloads to a single operating system instance running on standard server hardware. This results in organizations having to either purchase enough hardware for the disaster recovery site to handle production capacity, which can be very expensive and take up a lot of space, or choose not to protect certain systems, which can be very risky (Vanover, 2009; VMware, 2007). </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Since virtualization gives companies flexibility with time, money and space (Matthew, 2008; VMware, 2007), many companies are currently evaluating the cost of having the work outsourced, and the expense of doing the work internally, which gives the firm flexibility to manage and test their disaster recovery processes instead of having to conform to the rigid time-frames of external parties, and addresses the increasing need for quicker response and recovery times. Marriott International, however, chose to manage its disaster recovery processes internally after evaluating the external and internal process from both an economic and an environmental standpoint. The company calculated that the 10-year cost of co</w:t>
      </w:r>
      <w:r>
        <w:rPr>
          <w:rFonts w:ascii="Times New Roman" w:hAnsi="Times New Roman" w:cs="Times New Roman"/>
          <w:sz w:val="24"/>
          <w:szCs w:val="24"/>
        </w:rPr>
        <w:t>-</w:t>
      </w:r>
      <w:r w:rsidRPr="006920E3">
        <w:rPr>
          <w:rFonts w:ascii="Times New Roman" w:hAnsi="Times New Roman" w:cs="Times New Roman"/>
          <w:sz w:val="24"/>
          <w:szCs w:val="24"/>
        </w:rPr>
        <w:t>locating a new data centre at an underground facility would be cost neutral compared to its existing agreement for disaster recovery, and the opportunity to improve energy efficiency would bring significant savings, in addition to helping the company to achieve its environmental goals (Silwa, 2008).</w:t>
      </w:r>
    </w:p>
    <w:p w:rsidR="00FB1275" w:rsidRPr="00A737DC" w:rsidRDefault="00FB1275" w:rsidP="00A737DC">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Existing literature has shown that the primary appeal of virtual data centres is cost reduction. Therefore, due to the current economic climate, virtualization is being heavily promoted and, in some cases, initiatives to accelerate its implementation are in place. Server and Storage Virtualization have seen the following benefits (</w:t>
      </w:r>
      <w:r>
        <w:rPr>
          <w:rFonts w:ascii="Times New Roman" w:hAnsi="Times New Roman" w:cs="Times New Roman"/>
          <w:sz w:val="24"/>
          <w:szCs w:val="24"/>
        </w:rPr>
        <w:t xml:space="preserve">Barr, 2009; Marks, 2009; Matthew, 2008; Silwa, 2008; </w:t>
      </w:r>
      <w:r w:rsidRPr="006920E3">
        <w:rPr>
          <w:rFonts w:ascii="Times New Roman" w:hAnsi="Times New Roman" w:cs="Times New Roman"/>
          <w:sz w:val="24"/>
          <w:szCs w:val="24"/>
        </w:rPr>
        <w:t>VMWare, 2007):</w:t>
      </w:r>
      <w:r>
        <w:rPr>
          <w:rFonts w:ascii="Times New Roman" w:hAnsi="Times New Roman" w:cs="Times New Roman"/>
          <w:sz w:val="24"/>
          <w:szCs w:val="24"/>
        </w:rPr>
        <w:t xml:space="preserve"> r</w:t>
      </w:r>
      <w:r w:rsidRPr="00A737DC">
        <w:rPr>
          <w:rFonts w:ascii="Times New Roman" w:hAnsi="Times New Roman" w:cs="Times New Roman"/>
          <w:sz w:val="24"/>
          <w:szCs w:val="24"/>
        </w:rPr>
        <w:t>eduction of equipment costs,</w:t>
      </w:r>
      <w:r>
        <w:rPr>
          <w:rFonts w:ascii="Times New Roman" w:hAnsi="Times New Roman" w:cs="Times New Roman"/>
          <w:sz w:val="24"/>
          <w:szCs w:val="24"/>
        </w:rPr>
        <w:t xml:space="preserve"> r</w:t>
      </w:r>
      <w:r w:rsidRPr="00A737DC">
        <w:rPr>
          <w:rFonts w:ascii="Times New Roman" w:hAnsi="Times New Roman" w:cs="Times New Roman"/>
          <w:sz w:val="24"/>
          <w:szCs w:val="24"/>
        </w:rPr>
        <w:t>eduction of software license fees,</w:t>
      </w:r>
      <w:r>
        <w:rPr>
          <w:rFonts w:ascii="Times New Roman" w:hAnsi="Times New Roman" w:cs="Times New Roman"/>
          <w:sz w:val="24"/>
          <w:szCs w:val="24"/>
        </w:rPr>
        <w:t xml:space="preserve"> r</w:t>
      </w:r>
      <w:r w:rsidRPr="00A737DC">
        <w:rPr>
          <w:rFonts w:ascii="Times New Roman" w:hAnsi="Times New Roman" w:cs="Times New Roman"/>
          <w:sz w:val="24"/>
          <w:szCs w:val="24"/>
        </w:rPr>
        <w:t>eduction of utility bills,</w:t>
      </w:r>
      <w:r>
        <w:rPr>
          <w:rFonts w:ascii="Times New Roman" w:hAnsi="Times New Roman" w:cs="Times New Roman"/>
          <w:sz w:val="24"/>
          <w:szCs w:val="24"/>
        </w:rPr>
        <w:t xml:space="preserve"> f</w:t>
      </w:r>
      <w:r w:rsidRPr="00A737DC">
        <w:rPr>
          <w:rFonts w:ascii="Times New Roman" w:hAnsi="Times New Roman" w:cs="Times New Roman"/>
          <w:sz w:val="24"/>
          <w:szCs w:val="24"/>
        </w:rPr>
        <w:t>reeing floor space,</w:t>
      </w:r>
      <w:r>
        <w:rPr>
          <w:rFonts w:ascii="Times New Roman" w:hAnsi="Times New Roman" w:cs="Times New Roman"/>
          <w:sz w:val="24"/>
          <w:szCs w:val="24"/>
        </w:rPr>
        <w:t xml:space="preserve"> a</w:t>
      </w:r>
      <w:r w:rsidRPr="00A737DC">
        <w:rPr>
          <w:rFonts w:ascii="Times New Roman" w:hAnsi="Times New Roman" w:cs="Times New Roman"/>
          <w:sz w:val="24"/>
          <w:szCs w:val="24"/>
        </w:rPr>
        <w:t>chieving a "greener" IT environment, leading to positive publicity and better, image for the company (Corporate Social Responsibility),</w:t>
      </w:r>
      <w:r>
        <w:rPr>
          <w:rFonts w:ascii="Times New Roman" w:hAnsi="Times New Roman" w:cs="Times New Roman"/>
          <w:sz w:val="24"/>
          <w:szCs w:val="24"/>
        </w:rPr>
        <w:t xml:space="preserve"> p</w:t>
      </w:r>
      <w:r w:rsidRPr="00A737DC">
        <w:rPr>
          <w:rFonts w:ascii="Times New Roman" w:hAnsi="Times New Roman" w:cs="Times New Roman"/>
          <w:sz w:val="24"/>
          <w:szCs w:val="24"/>
        </w:rPr>
        <w:t>roviding a less expensive, and more reliable, disaster recovery capability,</w:t>
      </w:r>
      <w:r>
        <w:rPr>
          <w:rFonts w:ascii="Times New Roman" w:hAnsi="Times New Roman" w:cs="Times New Roman"/>
          <w:sz w:val="24"/>
          <w:szCs w:val="24"/>
        </w:rPr>
        <w:t xml:space="preserve"> and  r</w:t>
      </w:r>
      <w:r w:rsidRPr="00A737DC">
        <w:rPr>
          <w:rFonts w:ascii="Times New Roman" w:hAnsi="Times New Roman" w:cs="Times New Roman"/>
          <w:sz w:val="24"/>
          <w:szCs w:val="24"/>
        </w:rPr>
        <w:t>edu</w:t>
      </w:r>
      <w:r>
        <w:rPr>
          <w:rFonts w:ascii="Times New Roman" w:hAnsi="Times New Roman" w:cs="Times New Roman"/>
          <w:sz w:val="24"/>
          <w:szCs w:val="24"/>
        </w:rPr>
        <w:t>ction of the number of IT staff.</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From an architecture standpoint the benefits of virtualization are plenty. Since less hardware and less expensive hardware is being used to do the same work, the better use of infrastructure results in operational efficiency, with 99.999% availability, and simplified management. The resulting performance can go up to 5 times the original performance for a third of the cost when a mid-range system is compared to a server farm that cost about $3,000 a piece (Geisa, 2006).</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If 10 of those low cost servers are placed in a virtualized resource pool, the result is 5 to 10 times the power of the most powerful mid-range system at a third of the cost. By virtualizing servers, companies not only save an incredible amount of money, but also have a much better architecture for availability and ongoing maintenance. In the event that one server needs to be brought down, it doesn’t impact the others, and the IT department can add in and take out systems as needed to support the company’s underlying architecture (Geisa, 2006). In addition, if an application crashes, it affects only one virtual machine and not the entire server (Marks, 2010).</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As a method of disaster recovery, virtualization is cheaper and more cost effective than other methods of disaster recovery, which usually demand a huge upfront cost. In addition, since virtualization reduces storage by up to 40%, in comparison to other methods of disaster recovery, which at least double storage, virtualization also sees a reduction in storage costs. Virtualization takes care of data storage and data protection issues at the same time. As such, instead of spending a separate amount of data storage, and disaster recovery, with virtualization, both functions are achieved at a lower cost. Furthermore, as a method of disaster recovery, virtualization is easier to manage and more flexible as well (Vanover; Mello,Jr., 2009). Finally, the use of virtualization results in 85% improvement in recovery time from unplanned downtime. This makes it ideal for disaster recovery over other methods VMware, 2009).</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b/>
          <w:bCs/>
          <w:sz w:val="24"/>
          <w:szCs w:val="24"/>
        </w:rPr>
        <w:t>Disadvantages of Virtualization</w:t>
      </w:r>
      <w:r>
        <w:rPr>
          <w:rFonts w:ascii="Times New Roman" w:hAnsi="Times New Roman" w:cs="Times New Roman"/>
          <w:b/>
          <w:bCs/>
          <w:sz w:val="24"/>
          <w:szCs w:val="24"/>
        </w:rPr>
        <w:t xml:space="preserve">. </w:t>
      </w:r>
      <w:r w:rsidRPr="006920E3">
        <w:rPr>
          <w:rFonts w:ascii="Times New Roman" w:hAnsi="Times New Roman" w:cs="Times New Roman"/>
          <w:sz w:val="24"/>
          <w:szCs w:val="24"/>
        </w:rPr>
        <w:t>Gartner, a research firm, stated that the “overall virtualization market is expected to reach a healthy $1.7</w:t>
      </w:r>
      <w:r w:rsidRPr="006920E3">
        <w:rPr>
          <w:rFonts w:ascii="Times New Roman" w:hAnsi="Times New Roman" w:cs="Times New Roman"/>
          <w:i/>
          <w:iCs/>
          <w:sz w:val="24"/>
          <w:szCs w:val="24"/>
        </w:rPr>
        <w:t xml:space="preserve"> </w:t>
      </w:r>
      <w:r w:rsidRPr="006920E3">
        <w:rPr>
          <w:rFonts w:ascii="Times New Roman" w:hAnsi="Times New Roman" w:cs="Times New Roman"/>
          <w:sz w:val="24"/>
          <w:szCs w:val="24"/>
        </w:rPr>
        <w:t xml:space="preserve">billion by the end of the year”. This is probably due to companies looking for ways to save costs, and protect data in a time where economic instability and security risks are high. However, even the best of technology can be expected to run into some difficulties. Many of the organizations that have installed virtualization have begun to encounter unforeseen challenges that are holding up further adoption across the infrastructure and, in some cases, even keeping current projects from delivering the value initially expected. According to a survey of 120 IT decision makers conducted by Network Instruments at Interop this year, 55 </w:t>
      </w:r>
      <w:r>
        <w:rPr>
          <w:rFonts w:ascii="Times New Roman" w:hAnsi="Times New Roman" w:cs="Times New Roman"/>
          <w:sz w:val="24"/>
          <w:szCs w:val="24"/>
        </w:rPr>
        <w:t>%</w:t>
      </w:r>
      <w:r w:rsidRPr="006920E3">
        <w:rPr>
          <w:rFonts w:ascii="Times New Roman" w:hAnsi="Times New Roman" w:cs="Times New Roman"/>
          <w:sz w:val="24"/>
          <w:szCs w:val="24"/>
        </w:rPr>
        <w:t xml:space="preserve"> reported experiencing more problems than benefits from virtualization. Some of the issues stated were higher than expected implementation costs. Of those surveyed, 4-7 </w:t>
      </w:r>
      <w:r>
        <w:rPr>
          <w:rFonts w:ascii="Times New Roman" w:hAnsi="Times New Roman" w:cs="Times New Roman"/>
          <w:sz w:val="24"/>
          <w:szCs w:val="24"/>
        </w:rPr>
        <w:t>%</w:t>
      </w:r>
      <w:r w:rsidRPr="006920E3">
        <w:rPr>
          <w:rFonts w:ascii="Times New Roman" w:hAnsi="Times New Roman" w:cs="Times New Roman"/>
          <w:sz w:val="24"/>
          <w:szCs w:val="24"/>
        </w:rPr>
        <w:t xml:space="preserve"> said implementation costs were too high, 59 </w:t>
      </w:r>
      <w:r>
        <w:rPr>
          <w:rFonts w:ascii="Times New Roman" w:hAnsi="Times New Roman" w:cs="Times New Roman"/>
          <w:sz w:val="24"/>
          <w:szCs w:val="24"/>
        </w:rPr>
        <w:t>%</w:t>
      </w:r>
      <w:r w:rsidRPr="006920E3">
        <w:rPr>
          <w:rFonts w:ascii="Times New Roman" w:hAnsi="Times New Roman" w:cs="Times New Roman"/>
          <w:sz w:val="24"/>
          <w:szCs w:val="24"/>
        </w:rPr>
        <w:t xml:space="preserve"> reported that they faced virtualization management issue because their organizations lacked the experience to appropriately manage the technology, and 27</w:t>
      </w:r>
      <w:r w:rsidRPr="006920E3">
        <w:rPr>
          <w:rFonts w:ascii="Times New Roman" w:hAnsi="Times New Roman" w:cs="Times New Roman"/>
          <w:i/>
          <w:iCs/>
          <w:sz w:val="24"/>
          <w:szCs w:val="24"/>
        </w:rPr>
        <w:t xml:space="preserve"> </w:t>
      </w:r>
      <w:r>
        <w:rPr>
          <w:rFonts w:ascii="Times New Roman" w:hAnsi="Times New Roman" w:cs="Times New Roman"/>
          <w:sz w:val="24"/>
          <w:szCs w:val="24"/>
        </w:rPr>
        <w:t>%</w:t>
      </w:r>
      <w:r w:rsidRPr="006920E3">
        <w:rPr>
          <w:rFonts w:ascii="Times New Roman" w:hAnsi="Times New Roman" w:cs="Times New Roman"/>
          <w:sz w:val="24"/>
          <w:szCs w:val="24"/>
        </w:rPr>
        <w:t xml:space="preserve"> said the lack of visibility and tools to manage virtualization was their biggest troubleshooting challenge in virtual environments(</w:t>
      </w:r>
      <w:r>
        <w:rPr>
          <w:rFonts w:ascii="Times New Roman" w:hAnsi="Times New Roman" w:cs="Times New Roman"/>
          <w:sz w:val="24"/>
          <w:szCs w:val="24"/>
        </w:rPr>
        <w:t xml:space="preserve">Chikowski; </w:t>
      </w:r>
      <w:r w:rsidRPr="005A1FB4">
        <w:rPr>
          <w:rFonts w:ascii="Times New Roman" w:hAnsi="Times New Roman" w:cs="Times New Roman"/>
          <w:sz w:val="24"/>
          <w:szCs w:val="24"/>
        </w:rPr>
        <w:t>Dubie</w:t>
      </w:r>
      <w:r>
        <w:rPr>
          <w:rFonts w:ascii="Times New Roman" w:hAnsi="Times New Roman" w:cs="Times New Roman"/>
          <w:sz w:val="24"/>
          <w:szCs w:val="24"/>
        </w:rPr>
        <w:t xml:space="preserve">, </w:t>
      </w:r>
      <w:r w:rsidRPr="006920E3">
        <w:rPr>
          <w:rFonts w:ascii="Times New Roman" w:hAnsi="Times New Roman" w:cs="Times New Roman"/>
          <w:sz w:val="24"/>
          <w:szCs w:val="24"/>
        </w:rPr>
        <w:t xml:space="preserve">2009). </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While every method of disaster recovery faces implementation costs and management issues, virtualization faces a set of issues that are exclusive to virtualization itself, such as extra security issues. Due to the chance of an attack through a compromised virtual machine, the underlying operating system's security requires extra attention, and caution in permissions and access it grants to the hosted virtual machines. Through accessing one virtual machine, hackers are easily able gain access to the entire network (Marks, 2009</w:t>
      </w:r>
      <w:r>
        <w:rPr>
          <w:rFonts w:ascii="Times New Roman" w:hAnsi="Times New Roman" w:cs="Times New Roman"/>
          <w:sz w:val="24"/>
          <w:szCs w:val="24"/>
        </w:rPr>
        <w:t xml:space="preserve">; </w:t>
      </w:r>
      <w:r w:rsidRPr="005A1FB4">
        <w:rPr>
          <w:rFonts w:ascii="Times New Roman" w:hAnsi="Times New Roman" w:cs="Times New Roman"/>
          <w:sz w:val="24"/>
          <w:szCs w:val="24"/>
        </w:rPr>
        <w:t>Matthew, 2008;</w:t>
      </w:r>
      <w:r>
        <w:rPr>
          <w:rFonts w:ascii="Times New Roman" w:hAnsi="Times New Roman" w:cs="Times New Roman"/>
          <w:sz w:val="24"/>
          <w:szCs w:val="24"/>
        </w:rPr>
        <w:t xml:space="preserve"> Tiller, 2006</w:t>
      </w:r>
      <w:r w:rsidRPr="006920E3">
        <w:rPr>
          <w:rFonts w:ascii="Times New Roman" w:hAnsi="Times New Roman" w:cs="Times New Roman"/>
          <w:sz w:val="24"/>
          <w:szCs w:val="24"/>
        </w:rPr>
        <w:t>). Furthermore, overloading the server with too many applications results in downtime as well (Gittlen, 2010).</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In addition to software issues and security loopholes, hardware failure also poses a likely threat to a virtual environment. In the event that the physical machine failed, all the virtual machines and servers hosted by that machine would be affected. In comparison, in a non-virtual environment, the failure of one server would not result in a failure or disruption in the functioning of the other servers. Additionally, when dealing with virtual machines, it is critical that proper operation procedures are established, system details are documented, correct permissions are set, recovery plans are in place and patching is up-to-date. The failure to do so will result in many problems, increasing costs and downtime (Marks 2009</w:t>
      </w:r>
      <w:r>
        <w:rPr>
          <w:rFonts w:ascii="Times New Roman" w:hAnsi="Times New Roman" w:cs="Times New Roman"/>
          <w:sz w:val="24"/>
          <w:szCs w:val="24"/>
        </w:rPr>
        <w:t>; Matthew, 2008</w:t>
      </w:r>
      <w:r w:rsidRPr="006920E3">
        <w:rPr>
          <w:rFonts w:ascii="Times New Roman" w:hAnsi="Times New Roman" w:cs="Times New Roman"/>
          <w:sz w:val="24"/>
          <w:szCs w:val="24"/>
        </w:rPr>
        <w:t>).</w:t>
      </w:r>
    </w:p>
    <w:p w:rsidR="00FB1275" w:rsidRPr="006920E3" w:rsidRDefault="00FB1275" w:rsidP="00AC465C">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Virtualization is not applicable for everybody (GSS America; Marks, 2009). The point of virtualization is to maximize potential capacity. However, in attempting to do so, many companies overload the server, resulting in downtime, IT failure and increased costs. One the other hand, running several servers at partial capacity might work out to be cheaper (Gittlen, 2010</w:t>
      </w:r>
      <w:r>
        <w:rPr>
          <w:rFonts w:ascii="Times New Roman" w:hAnsi="Times New Roman" w:cs="Times New Roman"/>
          <w:sz w:val="24"/>
          <w:szCs w:val="24"/>
        </w:rPr>
        <w:t>;</w:t>
      </w:r>
      <w:r w:rsidRPr="003B2D35">
        <w:rPr>
          <w:rFonts w:ascii="Times New Roman" w:hAnsi="Times New Roman" w:cs="Times New Roman"/>
          <w:sz w:val="24"/>
          <w:szCs w:val="24"/>
        </w:rPr>
        <w:t xml:space="preserve"> Marks, 2009;</w:t>
      </w:r>
      <w:r w:rsidRPr="006920E3">
        <w:rPr>
          <w:rFonts w:ascii="Times New Roman" w:hAnsi="Times New Roman" w:cs="Times New Roman"/>
          <w:sz w:val="24"/>
          <w:szCs w:val="24"/>
        </w:rPr>
        <w:t>). Most companies have fewer than six servers in their companies and are not running high-growth, high-storage-type applications and as such, would not realise the benefits of virtualization (Marks, 2009).</w:t>
      </w:r>
      <w:r>
        <w:rPr>
          <w:rFonts w:ascii="Times New Roman" w:hAnsi="Times New Roman" w:cs="Times New Roman"/>
          <w:sz w:val="24"/>
          <w:szCs w:val="24"/>
        </w:rPr>
        <w:t>As</w:t>
      </w:r>
      <w:r w:rsidRPr="006920E3">
        <w:rPr>
          <w:rFonts w:ascii="Times New Roman" w:hAnsi="Times New Roman" w:cs="Times New Roman"/>
          <w:sz w:val="24"/>
          <w:szCs w:val="24"/>
        </w:rPr>
        <w:t xml:space="preserve"> utilization increases, the cost of managing servers may stay the same or increase as organizations implement technologies they are unfa</w:t>
      </w:r>
      <w:r>
        <w:rPr>
          <w:rFonts w:ascii="Times New Roman" w:hAnsi="Times New Roman" w:cs="Times New Roman"/>
          <w:sz w:val="24"/>
          <w:szCs w:val="24"/>
        </w:rPr>
        <w:t>miliar with (Chickowski, 2009). I</w:t>
      </w:r>
      <w:r w:rsidRPr="006920E3">
        <w:rPr>
          <w:rFonts w:ascii="Times New Roman" w:hAnsi="Times New Roman" w:cs="Times New Roman"/>
          <w:sz w:val="24"/>
          <w:szCs w:val="24"/>
        </w:rPr>
        <w:t>mplementing virtualization with false expectations is also a cause of management failure and increased costs, as well as project failure (Gittlen, 2010).</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Furthermore, it is absolutely necessary to engage in capacity planning and testing phases as this helps to determine the appropriate physical-to-virtual server ratio for the company’s environment. However, most organizations fail to do this. Applications with higher utilization rates, greater security risks, and increased performance and availability demands compete for bandwidth, memory, CPU and storage resulting in a server overload, which results in system crashes, which in turn, increases downtime. Even on machines with two quad-core processors, there is a chance for network bottlenecks and performance hits as all the applications fight a co</w:t>
      </w:r>
      <w:r>
        <w:rPr>
          <w:rFonts w:ascii="Times New Roman" w:hAnsi="Times New Roman" w:cs="Times New Roman"/>
          <w:sz w:val="24"/>
          <w:szCs w:val="24"/>
        </w:rPr>
        <w:t xml:space="preserve">mmon pool of resources. If the </w:t>
      </w:r>
      <w:r w:rsidRPr="006920E3">
        <w:rPr>
          <w:rFonts w:ascii="Times New Roman" w:hAnsi="Times New Roman" w:cs="Times New Roman"/>
          <w:sz w:val="24"/>
          <w:szCs w:val="24"/>
        </w:rPr>
        <w:t xml:space="preserve">physical-to-virtual ratios are overestimated, the result is a need for more server hardware, rack space, cooling capacity and power consumption all of which cost money (Gittlen, 2010). </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b/>
          <w:bCs/>
          <w:sz w:val="24"/>
          <w:szCs w:val="24"/>
        </w:rPr>
        <w:t>How Much Does Virtualization Really Cost?</w:t>
      </w:r>
      <w:r>
        <w:rPr>
          <w:rFonts w:ascii="Times New Roman" w:hAnsi="Times New Roman" w:cs="Times New Roman"/>
          <w:b/>
          <w:bCs/>
          <w:sz w:val="24"/>
          <w:szCs w:val="24"/>
        </w:rPr>
        <w:t xml:space="preserve"> </w:t>
      </w:r>
      <w:r w:rsidRPr="006920E3">
        <w:rPr>
          <w:rFonts w:ascii="Times New Roman" w:hAnsi="Times New Roman" w:cs="Times New Roman"/>
          <w:sz w:val="24"/>
          <w:szCs w:val="24"/>
        </w:rPr>
        <w:t>Depending on the requirements of the company, the software and hardware and server location, the price of a virtual server varies. The total price factors in the licensing fees, the cost of management infrastructure, the total cost of servers, network and storage, data centre space, power and cooling and cost per application. Taneja Group Technology Analysts found that the price for 51 – 53 virtual machines could be between $143,994 and $174, 413, depending on the supplier (The Taneja Group Technology, Inc., 2009). For a small business with 50 users and 20 virtual machines, and 3 year support, virtualization could cost from $2,639.75 to $199, 645 (</w:t>
      </w:r>
      <w:r w:rsidRPr="003B2D35">
        <w:rPr>
          <w:rFonts w:ascii="Times New Roman" w:hAnsi="Times New Roman" w:cs="Times New Roman"/>
          <w:sz w:val="24"/>
          <w:szCs w:val="24"/>
        </w:rPr>
        <w:t>Citrix, 2009</w:t>
      </w:r>
      <w:r>
        <w:rPr>
          <w:rFonts w:ascii="Times New Roman" w:hAnsi="Times New Roman" w:cs="Times New Roman"/>
          <w:sz w:val="24"/>
          <w:szCs w:val="24"/>
        </w:rPr>
        <w:t xml:space="preserve">; </w:t>
      </w:r>
      <w:r w:rsidRPr="006920E3">
        <w:rPr>
          <w:rFonts w:ascii="Times New Roman" w:hAnsi="Times New Roman" w:cs="Times New Roman"/>
          <w:sz w:val="24"/>
          <w:szCs w:val="24"/>
        </w:rPr>
        <w:t xml:space="preserve">Microsoft; VMWare 2010;). </w:t>
      </w:r>
    </w:p>
    <w:p w:rsidR="00FB1275" w:rsidRPr="00AC465C" w:rsidRDefault="00FB1275" w:rsidP="00AC465C">
      <w:pPr>
        <w:spacing w:line="240" w:lineRule="auto"/>
        <w:contextualSpacing/>
        <w:rPr>
          <w:rFonts w:ascii="Times New Roman" w:hAnsi="Times New Roman" w:cs="Times New Roman"/>
          <w:b/>
          <w:bCs/>
          <w:sz w:val="24"/>
          <w:szCs w:val="24"/>
        </w:rPr>
      </w:pPr>
      <w:r w:rsidRPr="006920E3">
        <w:rPr>
          <w:rFonts w:ascii="Times New Roman" w:hAnsi="Times New Roman" w:cs="Times New Roman"/>
          <w:sz w:val="24"/>
          <w:szCs w:val="24"/>
        </w:rPr>
        <w:t xml:space="preserve">Virtualization is not a one size fits all approach to disaster recovery. Depending on the size of the organization, initial purchase may be very expensive. However, IT professionals should consider that they are adding services and functionality, and these should be compared to the initial costs of providing the same upgrades in the current environment. Money will also be saved as less will be spent on physical servers. If the additions and benefits of the project are understood, long-term savings and potential short-term savings will be quite evident (Worthington, 2009). In addition, virtualization is an effective method of disaster recovery, if managed carefully, and a company’s data storage and data security costs can be merged, thus increasing potential savings as well as increasing efficiency and ease of management. </w:t>
      </w:r>
    </w:p>
    <w:p w:rsidR="00FB1275" w:rsidRPr="006920E3" w:rsidRDefault="00FB1275" w:rsidP="001B7EFB">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Nonetheless, </w:t>
      </w:r>
      <w:r w:rsidRPr="006920E3">
        <w:rPr>
          <w:rFonts w:ascii="Times New Roman" w:hAnsi="Times New Roman" w:cs="Times New Roman"/>
          <w:sz w:val="24"/>
          <w:szCs w:val="24"/>
        </w:rPr>
        <w:t xml:space="preserve"> industry requirements, and the company’s size and needs have to be considered when making the decision to implement virtualization as a method of disaster recovery. While disaster recovery is critical to companies in the Hospitality Industry, whether virtualization would be a suitable method of disaster recovery is yet to be explored. This study will examine the suitability of virtualization as a method of disaster recovery in the Hospitality Industry.</w:t>
      </w:r>
    </w:p>
    <w:p w:rsidR="00FB1275" w:rsidRDefault="00FB1275" w:rsidP="001B7EFB">
      <w:pPr>
        <w:spacing w:line="240" w:lineRule="auto"/>
        <w:contextualSpacing/>
        <w:rPr>
          <w:rFonts w:ascii="Times New Roman" w:hAnsi="Times New Roman" w:cs="Times New Roman"/>
          <w:b/>
          <w:bCs/>
          <w:sz w:val="24"/>
          <w:szCs w:val="24"/>
        </w:rPr>
      </w:pPr>
      <w:r w:rsidRPr="001F1BA6">
        <w:rPr>
          <w:rFonts w:ascii="Times New Roman" w:hAnsi="Times New Roman" w:cs="Times New Roman"/>
          <w:b/>
          <w:bCs/>
          <w:sz w:val="24"/>
          <w:szCs w:val="24"/>
        </w:rPr>
        <w:t>Methodology</w:t>
      </w:r>
    </w:p>
    <w:p w:rsidR="00FB1275" w:rsidRPr="006920E3" w:rsidRDefault="00FB1275" w:rsidP="001B7EFB">
      <w:pPr>
        <w:spacing w:line="240" w:lineRule="auto"/>
        <w:ind w:firstLine="720"/>
        <w:contextualSpacing/>
        <w:rPr>
          <w:rFonts w:ascii="Times New Roman" w:hAnsi="Times New Roman" w:cs="Times New Roman"/>
          <w:sz w:val="24"/>
          <w:szCs w:val="24"/>
        </w:rPr>
      </w:pPr>
      <w:r w:rsidRPr="006920E3">
        <w:rPr>
          <w:rFonts w:ascii="Times New Roman" w:hAnsi="Times New Roman" w:cs="Times New Roman"/>
          <w:sz w:val="24"/>
          <w:szCs w:val="24"/>
        </w:rPr>
        <w:t>Total Cost of Ownership</w:t>
      </w:r>
      <w:r>
        <w:rPr>
          <w:rFonts w:ascii="Times New Roman" w:hAnsi="Times New Roman" w:cs="Times New Roman"/>
          <w:sz w:val="24"/>
          <w:szCs w:val="24"/>
        </w:rPr>
        <w:t xml:space="preserve"> (TCO)</w:t>
      </w:r>
      <w:r w:rsidRPr="006920E3">
        <w:rPr>
          <w:rFonts w:ascii="Times New Roman" w:hAnsi="Times New Roman" w:cs="Times New Roman"/>
          <w:sz w:val="24"/>
          <w:szCs w:val="24"/>
        </w:rPr>
        <w:t xml:space="preserve"> is a methodology for analyzing IT or other enterprise costs. </w:t>
      </w:r>
      <w:r>
        <w:rPr>
          <w:rFonts w:ascii="Times New Roman" w:hAnsi="Times New Roman" w:cs="Times New Roman"/>
          <w:sz w:val="24"/>
          <w:szCs w:val="24"/>
        </w:rPr>
        <w:t>It</w:t>
      </w:r>
      <w:r w:rsidRPr="006920E3">
        <w:rPr>
          <w:rFonts w:ascii="Times New Roman" w:hAnsi="Times New Roman" w:cs="Times New Roman"/>
          <w:sz w:val="24"/>
          <w:szCs w:val="24"/>
        </w:rPr>
        <w:t xml:space="preserve"> is the total cost of packaging, maintaining, delivering, and supporting the enterprise applications over a defined period of time. TCO/ROI analysis gives the customers an estimate of quantifiable business benefits</w:t>
      </w:r>
      <w:r w:rsidRPr="006920E3">
        <w:rPr>
          <w:rFonts w:ascii="Times New Roman" w:hAnsi="Times New Roman" w:cs="Times New Roman"/>
          <w:i/>
          <w:iCs/>
          <w:sz w:val="24"/>
          <w:szCs w:val="24"/>
        </w:rPr>
        <w:t xml:space="preserve"> </w:t>
      </w:r>
      <w:r w:rsidRPr="006920E3">
        <w:rPr>
          <w:rFonts w:ascii="Times New Roman" w:hAnsi="Times New Roman" w:cs="Times New Roman"/>
          <w:sz w:val="24"/>
          <w:szCs w:val="24"/>
        </w:rPr>
        <w:t>that can be expected from an investment (VMware, 2009).</w:t>
      </w:r>
      <w:r>
        <w:rPr>
          <w:rFonts w:ascii="Times New Roman" w:hAnsi="Times New Roman" w:cs="Times New Roman"/>
          <w:sz w:val="24"/>
          <w:szCs w:val="24"/>
        </w:rPr>
        <w:t xml:space="preserve"> </w:t>
      </w:r>
      <w:r w:rsidRPr="006920E3">
        <w:rPr>
          <w:rFonts w:ascii="Times New Roman" w:hAnsi="Times New Roman" w:cs="Times New Roman"/>
          <w:sz w:val="24"/>
          <w:szCs w:val="24"/>
        </w:rPr>
        <w:t>In this section, the Return on Investment (ROI) and the Total Cost of Operation (TCO) will be calculated using the Alinean TCO/ROI Calculator and analyzed to determine if virtualization is a worthy investment for firms with varying numbers of servers.</w:t>
      </w:r>
      <w:r>
        <w:rPr>
          <w:rFonts w:ascii="Times New Roman" w:hAnsi="Times New Roman" w:cs="Times New Roman"/>
          <w:sz w:val="24"/>
          <w:szCs w:val="24"/>
        </w:rPr>
        <w:t xml:space="preserve"> The Alinean TCO/ROI calculator is used by IT executives to present a business case to the senior decision makers in their companies. Deciding to invest in a technology is a difficult and very involved process. In addition, companies are very guarded about their internal affairs, and there is no way to get any insight into how investing in certain technologies might help to improve a company’s current standing. Without any comparison, or evidence of how a certain technology might be beneficial, managers are unwilling to allocate budgets to a purchase. Since there is no way to determine the outcomes, managers are often unsure if investing in technology is worth their budgets. As such, the Alinean TCO/ROI Calculator is used to forecast benefits and savings, so that IT personnel can get an idea of the investment might affect them. The calculator uses industry data to provide a neutral, objective perspective to aid in decision-making. </w:t>
      </w:r>
    </w:p>
    <w:p w:rsidR="00FB1275" w:rsidRPr="001F1BA6" w:rsidRDefault="00FB1275" w:rsidP="001B7EFB">
      <w:pPr>
        <w:spacing w:line="240" w:lineRule="auto"/>
        <w:ind w:firstLine="720"/>
        <w:contextualSpacing/>
        <w:rPr>
          <w:rFonts w:ascii="Times New Roman" w:hAnsi="Times New Roman" w:cs="Times New Roman"/>
          <w:sz w:val="24"/>
          <w:szCs w:val="24"/>
        </w:rPr>
      </w:pPr>
      <w:r w:rsidRPr="001F1BA6">
        <w:rPr>
          <w:rFonts w:ascii="Times New Roman" w:hAnsi="Times New Roman" w:cs="Times New Roman"/>
          <w:sz w:val="24"/>
          <w:szCs w:val="24"/>
        </w:rPr>
        <w:t xml:space="preserve">The metrics are tuned for </w:t>
      </w:r>
      <w:r>
        <w:rPr>
          <w:rFonts w:ascii="Times New Roman" w:hAnsi="Times New Roman" w:cs="Times New Roman"/>
          <w:sz w:val="24"/>
          <w:szCs w:val="24"/>
        </w:rPr>
        <w:t xml:space="preserve">the hospitality </w:t>
      </w:r>
      <w:r w:rsidRPr="001F1BA6">
        <w:rPr>
          <w:rFonts w:ascii="Times New Roman" w:hAnsi="Times New Roman" w:cs="Times New Roman"/>
          <w:sz w:val="24"/>
          <w:szCs w:val="24"/>
        </w:rPr>
        <w:t>industry, location and size to best represent average metrics</w:t>
      </w:r>
      <w:r>
        <w:rPr>
          <w:rFonts w:ascii="Times New Roman" w:hAnsi="Times New Roman" w:cs="Times New Roman"/>
          <w:sz w:val="24"/>
          <w:szCs w:val="24"/>
        </w:rPr>
        <w:t>, and</w:t>
      </w:r>
      <w:r w:rsidRPr="001F1BA6">
        <w:rPr>
          <w:rFonts w:ascii="Times New Roman" w:hAnsi="Times New Roman" w:cs="Times New Roman"/>
          <w:sz w:val="24"/>
          <w:szCs w:val="24"/>
        </w:rPr>
        <w:t xml:space="preserve"> include typical costs for servers, desktops, networking, storage, salaries, power, Datacentre space and services. Pricing information is provided by VMware (VMware, 2009). </w:t>
      </w:r>
      <w:r w:rsidRPr="00FC7BEE">
        <w:rPr>
          <w:rFonts w:ascii="Times New Roman" w:hAnsi="Times New Roman" w:cs="Times New Roman"/>
          <w:sz w:val="24"/>
          <w:szCs w:val="24"/>
        </w:rPr>
        <w:t xml:space="preserve">The generalized data was then compared to more specific data collected from five properties of different sizes in terms of number of rooms and </w:t>
      </w:r>
      <w:r>
        <w:rPr>
          <w:rFonts w:ascii="Times New Roman" w:hAnsi="Times New Roman" w:cs="Times New Roman"/>
          <w:sz w:val="24"/>
          <w:szCs w:val="24"/>
        </w:rPr>
        <w:t>revenue</w:t>
      </w:r>
      <w:r w:rsidRPr="00FC7BEE">
        <w:rPr>
          <w:rFonts w:ascii="Times New Roman" w:hAnsi="Times New Roman" w:cs="Times New Roman"/>
          <w:sz w:val="24"/>
          <w:szCs w:val="24"/>
        </w:rPr>
        <w:t xml:space="preserve">. </w:t>
      </w:r>
      <w:r w:rsidRPr="006C7A8C">
        <w:rPr>
          <w:rFonts w:ascii="Times New Roman" w:hAnsi="Times New Roman" w:cs="Times New Roman"/>
          <w:sz w:val="24"/>
          <w:szCs w:val="24"/>
        </w:rPr>
        <w:t xml:space="preserve">Through personal communication with the IT managers of the properties, a profile of, and their concerns regarding, their IT environment has been gathered to see if virtualization would be a suitable method for the hotel. </w:t>
      </w:r>
      <w:r w:rsidRPr="00FC7BEE">
        <w:rPr>
          <w:rFonts w:ascii="Times New Roman" w:hAnsi="Times New Roman" w:cs="Times New Roman"/>
          <w:sz w:val="24"/>
          <w:szCs w:val="24"/>
        </w:rPr>
        <w:t>The discussions were conducted keeping in mind the conclusions of the literature review, that virtualization is not a one-size-fits-all method, and that the size of a firm is a determinant in the applicability of virtualization.</w:t>
      </w:r>
    </w:p>
    <w:p w:rsidR="00FB1275" w:rsidRPr="001F1BA6" w:rsidRDefault="00FB1275" w:rsidP="001B7EFB">
      <w:pPr>
        <w:spacing w:line="240" w:lineRule="auto"/>
        <w:ind w:firstLine="720"/>
        <w:contextualSpacing/>
        <w:rPr>
          <w:rFonts w:ascii="Times New Roman" w:hAnsi="Times New Roman" w:cs="Times New Roman"/>
          <w:sz w:val="24"/>
          <w:szCs w:val="24"/>
        </w:rPr>
      </w:pPr>
      <w:r w:rsidRPr="001F1BA6">
        <w:rPr>
          <w:rFonts w:ascii="Times New Roman" w:hAnsi="Times New Roman" w:cs="Times New Roman"/>
          <w:sz w:val="24"/>
          <w:szCs w:val="24"/>
        </w:rPr>
        <w:t>The scope of this analysis revolves around data centre virtualization and management</w:t>
      </w:r>
      <w:r>
        <w:rPr>
          <w:rFonts w:ascii="Times New Roman" w:hAnsi="Times New Roman" w:cs="Times New Roman"/>
          <w:sz w:val="24"/>
          <w:szCs w:val="24"/>
        </w:rPr>
        <w:t>.</w:t>
      </w:r>
      <w:r w:rsidRPr="001F1BA6">
        <w:rPr>
          <w:rFonts w:ascii="Times New Roman" w:hAnsi="Times New Roman" w:cs="Times New Roman"/>
          <w:sz w:val="24"/>
          <w:szCs w:val="24"/>
        </w:rPr>
        <w:t xml:space="preserve"> The total cost of ownership is calculated based on the number of servers to be virtualized, </w:t>
      </w:r>
      <w:r>
        <w:rPr>
          <w:rFonts w:ascii="Times New Roman" w:hAnsi="Times New Roman" w:cs="Times New Roman"/>
          <w:sz w:val="24"/>
          <w:szCs w:val="24"/>
        </w:rPr>
        <w:t>between</w:t>
      </w:r>
      <w:r w:rsidRPr="001F1BA6">
        <w:rPr>
          <w:rFonts w:ascii="Times New Roman" w:hAnsi="Times New Roman" w:cs="Times New Roman"/>
          <w:sz w:val="24"/>
          <w:szCs w:val="24"/>
        </w:rPr>
        <w:t xml:space="preserve"> five and 20.</w:t>
      </w:r>
      <w:r>
        <w:rPr>
          <w:rFonts w:ascii="Times New Roman" w:hAnsi="Times New Roman" w:cs="Times New Roman"/>
          <w:sz w:val="24"/>
          <w:szCs w:val="24"/>
        </w:rPr>
        <w:t xml:space="preserve"> </w:t>
      </w:r>
      <w:r w:rsidRPr="001F1BA6">
        <w:rPr>
          <w:rFonts w:ascii="Times New Roman" w:hAnsi="Times New Roman" w:cs="Times New Roman"/>
          <w:sz w:val="24"/>
          <w:szCs w:val="24"/>
        </w:rPr>
        <w:t xml:space="preserve">Eric Lingren, International Accounts Manager of FatPipe Networks, stated (2010, personal communication) that while there are companies which do not host any servers, there is no way they can store information internally. </w:t>
      </w:r>
      <w:r>
        <w:rPr>
          <w:rFonts w:ascii="Times New Roman" w:hAnsi="Times New Roman" w:cs="Times New Roman"/>
          <w:sz w:val="24"/>
          <w:szCs w:val="24"/>
        </w:rPr>
        <w:t>If</w:t>
      </w:r>
      <w:r w:rsidRPr="001F1BA6">
        <w:rPr>
          <w:rFonts w:ascii="Times New Roman" w:hAnsi="Times New Roman" w:cs="Times New Roman"/>
          <w:sz w:val="24"/>
          <w:szCs w:val="24"/>
        </w:rPr>
        <w:t xml:space="preserve"> a company is hosting its own email, it will need an exchange server, if it is hosting a database (and most companies have at least two), it will need an SQL server, and if it</w:t>
      </w:r>
      <w:r>
        <w:rPr>
          <w:rFonts w:ascii="Times New Roman" w:hAnsi="Times New Roman" w:cs="Times New Roman"/>
          <w:sz w:val="24"/>
          <w:szCs w:val="24"/>
        </w:rPr>
        <w:t xml:space="preserve"> is hosting </w:t>
      </w:r>
      <w:r w:rsidRPr="001F1BA6">
        <w:rPr>
          <w:rFonts w:ascii="Times New Roman" w:hAnsi="Times New Roman" w:cs="Times New Roman"/>
          <w:sz w:val="24"/>
          <w:szCs w:val="24"/>
        </w:rPr>
        <w:t>multiple facilities</w:t>
      </w:r>
      <w:r>
        <w:rPr>
          <w:rFonts w:ascii="Times New Roman" w:hAnsi="Times New Roman" w:cs="Times New Roman"/>
          <w:sz w:val="24"/>
          <w:szCs w:val="24"/>
        </w:rPr>
        <w:t>(</w:t>
      </w:r>
      <w:r w:rsidRPr="001F1BA6">
        <w:rPr>
          <w:rFonts w:ascii="Times New Roman" w:hAnsi="Times New Roman" w:cs="Times New Roman"/>
          <w:sz w:val="24"/>
          <w:szCs w:val="24"/>
        </w:rPr>
        <w:t xml:space="preserve">like order taking), it will need </w:t>
      </w:r>
      <w:r>
        <w:rPr>
          <w:rFonts w:ascii="Times New Roman" w:hAnsi="Times New Roman" w:cs="Times New Roman"/>
          <w:sz w:val="24"/>
          <w:szCs w:val="24"/>
        </w:rPr>
        <w:t xml:space="preserve">a specialized </w:t>
      </w:r>
      <w:r w:rsidRPr="001F1BA6">
        <w:rPr>
          <w:rFonts w:ascii="Times New Roman" w:hAnsi="Times New Roman" w:cs="Times New Roman"/>
          <w:sz w:val="24"/>
          <w:szCs w:val="24"/>
        </w:rPr>
        <w:t>server, etc. Most hotels would have at least five servers, as they engage in all of the above mentioned functions.</w:t>
      </w:r>
    </w:p>
    <w:p w:rsidR="00FB1275" w:rsidRPr="001F1BA6" w:rsidRDefault="00FB1275" w:rsidP="001B7EFB">
      <w:pPr>
        <w:spacing w:line="240" w:lineRule="auto"/>
        <w:ind w:firstLine="720"/>
        <w:contextualSpacing/>
        <w:rPr>
          <w:rFonts w:ascii="Times New Roman" w:hAnsi="Times New Roman" w:cs="Times New Roman"/>
          <w:sz w:val="24"/>
          <w:szCs w:val="24"/>
        </w:rPr>
      </w:pPr>
      <w:r w:rsidRPr="001F1BA6">
        <w:rPr>
          <w:rFonts w:ascii="Times New Roman" w:hAnsi="Times New Roman" w:cs="Times New Roman"/>
          <w:sz w:val="24"/>
          <w:szCs w:val="24"/>
        </w:rPr>
        <w:t xml:space="preserve">There are no known limitations with the tool in terms of data and applicability. </w:t>
      </w:r>
      <w:r>
        <w:rPr>
          <w:rFonts w:ascii="Times New Roman" w:hAnsi="Times New Roman" w:cs="Times New Roman"/>
          <w:sz w:val="24"/>
          <w:szCs w:val="24"/>
        </w:rPr>
        <w:t xml:space="preserve">It </w:t>
      </w:r>
      <w:r w:rsidRPr="001F1BA6">
        <w:rPr>
          <w:rFonts w:ascii="Times New Roman" w:hAnsi="Times New Roman" w:cs="Times New Roman"/>
          <w:sz w:val="24"/>
          <w:szCs w:val="24"/>
        </w:rPr>
        <w:t xml:space="preserve">is designed to provide a </w:t>
      </w:r>
      <w:r>
        <w:rPr>
          <w:rFonts w:ascii="Times New Roman" w:hAnsi="Times New Roman" w:cs="Times New Roman"/>
          <w:sz w:val="24"/>
          <w:szCs w:val="24"/>
        </w:rPr>
        <w:t>TCO</w:t>
      </w:r>
      <w:r w:rsidRPr="001F1BA6">
        <w:rPr>
          <w:rFonts w:ascii="Times New Roman" w:hAnsi="Times New Roman" w:cs="Times New Roman"/>
          <w:sz w:val="24"/>
          <w:szCs w:val="24"/>
        </w:rPr>
        <w:t xml:space="preserve"> analysis comparing a company’s current environment to a virtualized VMware environment. By answering a few questions related to the existing environment, assumptions are made </w:t>
      </w:r>
      <w:r>
        <w:rPr>
          <w:rFonts w:ascii="Times New Roman" w:hAnsi="Times New Roman" w:cs="Times New Roman"/>
          <w:sz w:val="24"/>
          <w:szCs w:val="24"/>
        </w:rPr>
        <w:t>to determine</w:t>
      </w:r>
      <w:r w:rsidRPr="001F1BA6">
        <w:rPr>
          <w:rFonts w:ascii="Times New Roman" w:hAnsi="Times New Roman" w:cs="Times New Roman"/>
          <w:sz w:val="24"/>
          <w:szCs w:val="24"/>
        </w:rPr>
        <w:t xml:space="preserve"> current costs and projected savings with virtualization.</w:t>
      </w:r>
    </w:p>
    <w:p w:rsidR="00FB1275" w:rsidRPr="001F1BA6" w:rsidRDefault="00FB1275" w:rsidP="001B7EFB">
      <w:pPr>
        <w:spacing w:line="240" w:lineRule="auto"/>
        <w:contextualSpacing/>
        <w:rPr>
          <w:rFonts w:ascii="Times New Roman" w:hAnsi="Times New Roman" w:cs="Times New Roman"/>
          <w:sz w:val="24"/>
          <w:szCs w:val="24"/>
        </w:rPr>
      </w:pPr>
      <w:r w:rsidRPr="001F1BA6">
        <w:rPr>
          <w:rFonts w:ascii="Times New Roman" w:hAnsi="Times New Roman" w:cs="Times New Roman"/>
          <w:b/>
          <w:bCs/>
          <w:sz w:val="24"/>
          <w:szCs w:val="24"/>
        </w:rPr>
        <w:t>Results</w:t>
      </w:r>
    </w:p>
    <w:p w:rsidR="00FB1275" w:rsidRDefault="00FB1275" w:rsidP="001B7EFB">
      <w:pPr>
        <w:spacing w:line="240" w:lineRule="auto"/>
        <w:contextualSpacing/>
        <w:rPr>
          <w:rFonts w:ascii="Times New Roman" w:hAnsi="Times New Roman" w:cs="Times New Roman"/>
          <w:sz w:val="24"/>
          <w:szCs w:val="24"/>
        </w:rPr>
      </w:pPr>
      <w:r w:rsidRPr="006920E3">
        <w:rPr>
          <w:rFonts w:ascii="Times New Roman" w:hAnsi="Times New Roman" w:cs="Times New Roman"/>
          <w:sz w:val="24"/>
          <w:szCs w:val="24"/>
        </w:rPr>
        <w:t>The data collected through the use of the TCO/ROI calculator has been tabulated:</w:t>
      </w:r>
      <w:r>
        <w:rPr>
          <w:rFonts w:ascii="Times New Roman" w:hAnsi="Times New Roman" w:cs="Times New Roman"/>
          <w:sz w:val="24"/>
          <w:szCs w:val="24"/>
        </w:rPr>
        <w:t xml:space="preserve"> </w:t>
      </w:r>
    </w:p>
    <w:p w:rsidR="00FB1275" w:rsidRPr="00AC465C" w:rsidRDefault="00FB1275" w:rsidP="001B7EFB">
      <w:pPr>
        <w:pStyle w:val="NoSpacing"/>
        <w:rPr>
          <w:rFonts w:ascii="Times New Roman" w:hAnsi="Times New Roman" w:cs="Times New Roman"/>
        </w:rPr>
      </w:pPr>
      <w:r w:rsidRPr="00AC465C">
        <w:rPr>
          <w:rFonts w:ascii="Times New Roman" w:hAnsi="Times New Roman" w:cs="Times New Roman"/>
        </w:rPr>
        <w:t>Table 1</w:t>
      </w:r>
    </w:p>
    <w:p w:rsidR="00FB1275" w:rsidRPr="00AC465C" w:rsidRDefault="00FB1275" w:rsidP="001B7EFB">
      <w:pPr>
        <w:pStyle w:val="NoSpacing"/>
        <w:rPr>
          <w:rFonts w:ascii="Times New Roman" w:hAnsi="Times New Roman" w:cs="Times New Roman"/>
          <w:i/>
          <w:iCs/>
        </w:rPr>
      </w:pPr>
      <w:r w:rsidRPr="00AC465C">
        <w:rPr>
          <w:rFonts w:ascii="Times New Roman" w:hAnsi="Times New Roman" w:cs="Times New Roman"/>
          <w:i/>
          <w:iCs/>
        </w:rPr>
        <w:t>Business Continuity with Virtualization – Savings and Investments</w:t>
      </w:r>
    </w:p>
    <w:tbl>
      <w:tblPr>
        <w:tblW w:w="10056" w:type="dxa"/>
        <w:tblLook w:val="00A0"/>
      </w:tblPr>
      <w:tblGrid>
        <w:gridCol w:w="3910"/>
        <w:gridCol w:w="1560"/>
        <w:gridCol w:w="1560"/>
        <w:gridCol w:w="1513"/>
        <w:gridCol w:w="1513"/>
      </w:tblGrid>
      <w:tr w:rsidR="00FB1275" w:rsidRPr="00AC465C">
        <w:trPr>
          <w:trHeight w:val="221"/>
        </w:trPr>
        <w:tc>
          <w:tcPr>
            <w:tcW w:w="3910" w:type="dxa"/>
            <w:tcBorders>
              <w:top w:val="single" w:sz="2" w:space="0" w:color="auto"/>
              <w:bottom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 </w:t>
            </w:r>
          </w:p>
        </w:tc>
        <w:tc>
          <w:tcPr>
            <w:tcW w:w="1560" w:type="dxa"/>
            <w:tcBorders>
              <w:top w:val="single" w:sz="2" w:space="0" w:color="auto"/>
              <w:bottom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 Servers</w:t>
            </w:r>
          </w:p>
        </w:tc>
        <w:tc>
          <w:tcPr>
            <w:tcW w:w="1560" w:type="dxa"/>
            <w:tcBorders>
              <w:top w:val="single" w:sz="2" w:space="0" w:color="auto"/>
              <w:bottom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 Servers</w:t>
            </w:r>
          </w:p>
        </w:tc>
        <w:tc>
          <w:tcPr>
            <w:tcW w:w="1513" w:type="dxa"/>
            <w:tcBorders>
              <w:top w:val="single" w:sz="2" w:space="0" w:color="auto"/>
              <w:bottom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15 Servers</w:t>
            </w:r>
          </w:p>
        </w:tc>
        <w:tc>
          <w:tcPr>
            <w:tcW w:w="1513" w:type="dxa"/>
            <w:tcBorders>
              <w:top w:val="single" w:sz="2" w:space="0" w:color="auto"/>
              <w:bottom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20 Servers</w:t>
            </w:r>
          </w:p>
        </w:tc>
      </w:tr>
      <w:tr w:rsidR="00FB1275" w:rsidRPr="00AC465C">
        <w:trPr>
          <w:trHeight w:val="221"/>
        </w:trPr>
        <w:tc>
          <w:tcPr>
            <w:tcW w:w="3910" w:type="dxa"/>
            <w:tcBorders>
              <w:top w:val="single" w:sz="2" w:space="0" w:color="auto"/>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Total DR infrastructure and management savings</w:t>
            </w:r>
          </w:p>
        </w:tc>
        <w:tc>
          <w:tcPr>
            <w:tcW w:w="1560" w:type="dxa"/>
            <w:tcBorders>
              <w:top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47,974</w:t>
            </w:r>
          </w:p>
        </w:tc>
        <w:tc>
          <w:tcPr>
            <w:tcW w:w="1560" w:type="dxa"/>
            <w:tcBorders>
              <w:top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144,994</w:t>
            </w:r>
          </w:p>
        </w:tc>
        <w:tc>
          <w:tcPr>
            <w:tcW w:w="1513" w:type="dxa"/>
            <w:tcBorders>
              <w:top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249,629</w:t>
            </w:r>
          </w:p>
        </w:tc>
        <w:tc>
          <w:tcPr>
            <w:tcW w:w="1513" w:type="dxa"/>
            <w:tcBorders>
              <w:top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317,074</w:t>
            </w:r>
          </w:p>
        </w:tc>
      </w:tr>
      <w:tr w:rsidR="00FB1275" w:rsidRPr="00AC465C">
        <w:trPr>
          <w:trHeight w:val="221"/>
        </w:trPr>
        <w:tc>
          <w:tcPr>
            <w:tcW w:w="3910" w:type="dxa"/>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Total risk reduction savings</w:t>
            </w:r>
          </w:p>
        </w:tc>
        <w:tc>
          <w:tcPr>
            <w:tcW w:w="1560" w:type="dxa"/>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2,160</w:t>
            </w:r>
          </w:p>
        </w:tc>
        <w:tc>
          <w:tcPr>
            <w:tcW w:w="1560" w:type="dxa"/>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12,000</w:t>
            </w:r>
          </w:p>
        </w:tc>
        <w:tc>
          <w:tcPr>
            <w:tcW w:w="1513" w:type="dxa"/>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22,500</w:t>
            </w:r>
          </w:p>
        </w:tc>
        <w:tc>
          <w:tcPr>
            <w:tcW w:w="1513" w:type="dxa"/>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36,480</w:t>
            </w:r>
          </w:p>
        </w:tc>
      </w:tr>
      <w:tr w:rsidR="00FB1275" w:rsidRPr="00AC465C">
        <w:trPr>
          <w:trHeight w:val="232"/>
        </w:trPr>
        <w:tc>
          <w:tcPr>
            <w:tcW w:w="3910" w:type="dxa"/>
            <w:tcBorders>
              <w:bottom w:val="single" w:sz="2" w:space="0" w:color="auto"/>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 xml:space="preserve">Total investment </w:t>
            </w:r>
          </w:p>
        </w:tc>
        <w:tc>
          <w:tcPr>
            <w:tcW w:w="1560" w:type="dxa"/>
            <w:tcBorders>
              <w:bottom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40,884</w:t>
            </w:r>
          </w:p>
        </w:tc>
        <w:tc>
          <w:tcPr>
            <w:tcW w:w="1560" w:type="dxa"/>
            <w:tcBorders>
              <w:bottom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46,248</w:t>
            </w:r>
          </w:p>
        </w:tc>
        <w:tc>
          <w:tcPr>
            <w:tcW w:w="1513" w:type="dxa"/>
            <w:tcBorders>
              <w:bottom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46,248</w:t>
            </w:r>
          </w:p>
        </w:tc>
        <w:tc>
          <w:tcPr>
            <w:tcW w:w="1513" w:type="dxa"/>
            <w:tcBorders>
              <w:bottom w:val="single" w:sz="2"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68,093</w:t>
            </w:r>
          </w:p>
        </w:tc>
      </w:tr>
    </w:tbl>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i/>
          <w:iCs/>
        </w:rPr>
        <w:t>Note.</w:t>
      </w:r>
      <w:r w:rsidRPr="00AC465C">
        <w:rPr>
          <w:rFonts w:ascii="Times New Roman" w:hAnsi="Times New Roman" w:cs="Times New Roman"/>
        </w:rPr>
        <w:t xml:space="preserve"> Results over five years as calculated by the VMware TCO/ROI Calculator powered by Alinean. In $.</w:t>
      </w:r>
    </w:p>
    <w:p w:rsidR="00FB1275" w:rsidRDefault="00FB1275" w:rsidP="00AC465C">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From the calculations, it can be seen that virtualization does present many savings (see Table 1). Due to “combining” several servers into one machine, the hardware required for virtualization is heavily reduced. In addition, since software comes with a specific code, and because of copyright issues, it is impossible to use one for all the machines. With virtualization however, one program software applies to all the virtual machines. Therefore, it reduces infrastructure costs and investment costs (see Table 1). “Risk” refers to the project losses, should the technology fail. With virtualization, risk is reduced, as server downtime is largely minimized due to concurrent accessibility from another location. In addition, data loss is minimized as well, as the stored and incoming data is easily retrievable even if the servers at the main location are down. The management of the technology is also less complex. Once the codes are set and the technology is customized to the company’s needs, any changes thereafter are easily executable. Only one machine is being updated or altered, and as such, only one set of the required software are needed. </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Table 2</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i/>
          <w:iCs/>
        </w:rPr>
        <w:t>Business Continuity with Virtualization – ROI and IRR</w:t>
      </w:r>
    </w:p>
    <w:tbl>
      <w:tblPr>
        <w:tblW w:w="10086" w:type="dxa"/>
        <w:tblLook w:val="00A0"/>
      </w:tblPr>
      <w:tblGrid>
        <w:gridCol w:w="3912"/>
        <w:gridCol w:w="1568"/>
        <w:gridCol w:w="1568"/>
        <w:gridCol w:w="1519"/>
        <w:gridCol w:w="1519"/>
      </w:tblGrid>
      <w:tr w:rsidR="00FB1275" w:rsidRPr="00AC465C">
        <w:trPr>
          <w:trHeight w:val="330"/>
        </w:trPr>
        <w:tc>
          <w:tcPr>
            <w:tcW w:w="3912" w:type="dxa"/>
            <w:tcBorders>
              <w:top w:val="single" w:sz="4" w:space="0" w:color="auto"/>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 </w:t>
            </w:r>
          </w:p>
        </w:tc>
        <w:tc>
          <w:tcPr>
            <w:tcW w:w="1568" w:type="dxa"/>
            <w:tcBorders>
              <w:top w:val="single" w:sz="4" w:space="0" w:color="auto"/>
              <w:left w:val="nil"/>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 Servers</w:t>
            </w:r>
          </w:p>
        </w:tc>
        <w:tc>
          <w:tcPr>
            <w:tcW w:w="1568" w:type="dxa"/>
            <w:tcBorders>
              <w:top w:val="single" w:sz="4" w:space="0" w:color="auto"/>
              <w:left w:val="nil"/>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 Servers</w:t>
            </w:r>
          </w:p>
        </w:tc>
        <w:tc>
          <w:tcPr>
            <w:tcW w:w="1519" w:type="dxa"/>
            <w:tcBorders>
              <w:top w:val="single" w:sz="4" w:space="0" w:color="auto"/>
              <w:left w:val="nil"/>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15 Servers</w:t>
            </w:r>
          </w:p>
        </w:tc>
        <w:tc>
          <w:tcPr>
            <w:tcW w:w="1519" w:type="dxa"/>
            <w:tcBorders>
              <w:top w:val="single" w:sz="4" w:space="0" w:color="auto"/>
              <w:left w:val="nil"/>
              <w:bottom w:val="single" w:sz="4"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20 Servers</w:t>
            </w:r>
          </w:p>
        </w:tc>
      </w:tr>
      <w:tr w:rsidR="00FB1275" w:rsidRPr="00AC465C">
        <w:tc>
          <w:tcPr>
            <w:tcW w:w="3912" w:type="dxa"/>
            <w:tcBorders>
              <w:top w:val="single" w:sz="4" w:space="0" w:color="auto"/>
              <w:left w:val="single" w:sz="8" w:space="0" w:color="auto"/>
              <w:bottom w:val="nil"/>
              <w:right w:val="nil"/>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p>
        </w:tc>
        <w:tc>
          <w:tcPr>
            <w:tcW w:w="1568" w:type="dxa"/>
            <w:tcBorders>
              <w:top w:val="single" w:sz="4" w:space="0" w:color="auto"/>
              <w:left w:val="nil"/>
              <w:bottom w:val="nil"/>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p>
        </w:tc>
        <w:tc>
          <w:tcPr>
            <w:tcW w:w="1568" w:type="dxa"/>
            <w:tcBorders>
              <w:top w:val="single" w:sz="4" w:space="0" w:color="auto"/>
              <w:left w:val="nil"/>
              <w:bottom w:val="nil"/>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p>
        </w:tc>
        <w:tc>
          <w:tcPr>
            <w:tcW w:w="1519" w:type="dxa"/>
            <w:tcBorders>
              <w:top w:val="single" w:sz="4" w:space="0" w:color="auto"/>
              <w:left w:val="nil"/>
              <w:bottom w:val="nil"/>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p>
        </w:tc>
        <w:tc>
          <w:tcPr>
            <w:tcW w:w="1519" w:type="dxa"/>
            <w:tcBorders>
              <w:top w:val="single" w:sz="4" w:space="0" w:color="auto"/>
              <w:left w:val="nil"/>
              <w:bottom w:val="nil"/>
              <w:right w:val="single" w:sz="8"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p>
        </w:tc>
      </w:tr>
      <w:tr w:rsidR="00FB1275" w:rsidRPr="00AC465C">
        <w:trPr>
          <w:trHeight w:val="291"/>
        </w:trPr>
        <w:tc>
          <w:tcPr>
            <w:tcW w:w="3912" w:type="dxa"/>
            <w:tcBorders>
              <w:top w:val="nil"/>
              <w:bottom w:val="nil"/>
              <w:right w:val="nil"/>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Overall ROI</w:t>
            </w:r>
          </w:p>
        </w:tc>
        <w:tc>
          <w:tcPr>
            <w:tcW w:w="1568" w:type="dxa"/>
            <w:tcBorders>
              <w:top w:val="nil"/>
              <w:left w:val="nil"/>
              <w:bottom w:val="nil"/>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23</w:t>
            </w:r>
          </w:p>
        </w:tc>
        <w:tc>
          <w:tcPr>
            <w:tcW w:w="1568" w:type="dxa"/>
            <w:tcBorders>
              <w:top w:val="nil"/>
              <w:left w:val="nil"/>
              <w:bottom w:val="nil"/>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240</w:t>
            </w:r>
          </w:p>
        </w:tc>
        <w:tc>
          <w:tcPr>
            <w:tcW w:w="1519" w:type="dxa"/>
            <w:tcBorders>
              <w:top w:val="nil"/>
              <w:left w:val="nil"/>
              <w:bottom w:val="nil"/>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488</w:t>
            </w:r>
          </w:p>
        </w:tc>
        <w:tc>
          <w:tcPr>
            <w:tcW w:w="1519" w:type="dxa"/>
            <w:tcBorders>
              <w:top w:val="nil"/>
              <w:left w:val="nil"/>
              <w:bottom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419</w:t>
            </w:r>
          </w:p>
        </w:tc>
      </w:tr>
      <w:tr w:rsidR="00FB1275" w:rsidRPr="00AC465C">
        <w:trPr>
          <w:trHeight w:val="305"/>
        </w:trPr>
        <w:tc>
          <w:tcPr>
            <w:tcW w:w="3912" w:type="dxa"/>
            <w:tcBorders>
              <w:top w:val="nil"/>
              <w:bottom w:val="single" w:sz="8" w:space="0" w:color="auto"/>
              <w:right w:val="nil"/>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Internal Rate of Return (IRR)</w:t>
            </w:r>
          </w:p>
        </w:tc>
        <w:tc>
          <w:tcPr>
            <w:tcW w:w="1568" w:type="dxa"/>
            <w:tcBorders>
              <w:top w:val="nil"/>
              <w:left w:val="nil"/>
              <w:bottom w:val="single" w:sz="8" w:space="0" w:color="auto"/>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11</w:t>
            </w:r>
          </w:p>
        </w:tc>
        <w:tc>
          <w:tcPr>
            <w:tcW w:w="1568" w:type="dxa"/>
            <w:tcBorders>
              <w:top w:val="nil"/>
              <w:left w:val="nil"/>
              <w:bottom w:val="single" w:sz="8" w:space="0" w:color="auto"/>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98</w:t>
            </w:r>
          </w:p>
        </w:tc>
        <w:tc>
          <w:tcPr>
            <w:tcW w:w="1519" w:type="dxa"/>
            <w:tcBorders>
              <w:top w:val="nil"/>
              <w:left w:val="nil"/>
              <w:bottom w:val="single" w:sz="8" w:space="0" w:color="auto"/>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180</w:t>
            </w:r>
          </w:p>
        </w:tc>
        <w:tc>
          <w:tcPr>
            <w:tcW w:w="1519" w:type="dxa"/>
            <w:tcBorders>
              <w:top w:val="nil"/>
              <w:left w:val="nil"/>
              <w:bottom w:val="single" w:sz="8" w:space="0" w:color="auto"/>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178</w:t>
            </w:r>
          </w:p>
        </w:tc>
      </w:tr>
    </w:tbl>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Note. Results over five years as calculated by the VMware TCO/ROI Calculator powered by Alinean. In %.</w:t>
      </w:r>
    </w:p>
    <w:p w:rsidR="00FB1275" w:rsidRDefault="00FB1275" w:rsidP="001B7EFB">
      <w:pPr>
        <w:spacing w:line="240" w:lineRule="auto"/>
        <w:contextualSpacing/>
        <w:rPr>
          <w:rFonts w:ascii="Times New Roman" w:hAnsi="Times New Roman" w:cs="Times New Roman"/>
        </w:rPr>
      </w:pP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Table 3</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i/>
          <w:iCs/>
        </w:rPr>
        <w:t>Business Continuity with Virtualization – Projected Payback Period</w:t>
      </w:r>
    </w:p>
    <w:tbl>
      <w:tblPr>
        <w:tblW w:w="10192" w:type="dxa"/>
        <w:tblLook w:val="00A0"/>
      </w:tblPr>
      <w:tblGrid>
        <w:gridCol w:w="1312"/>
        <w:gridCol w:w="1312"/>
        <w:gridCol w:w="2624"/>
        <w:gridCol w:w="2472"/>
        <w:gridCol w:w="2472"/>
      </w:tblGrid>
      <w:tr w:rsidR="00FB1275" w:rsidRPr="00AC465C">
        <w:trPr>
          <w:trHeight w:val="1114"/>
        </w:trPr>
        <w:tc>
          <w:tcPr>
            <w:tcW w:w="1312" w:type="dxa"/>
            <w:tcBorders>
              <w:top w:val="single" w:sz="4" w:space="0" w:color="auto"/>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Servers</w:t>
            </w:r>
          </w:p>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Time</w:t>
            </w:r>
          </w:p>
        </w:tc>
        <w:tc>
          <w:tcPr>
            <w:tcW w:w="1312" w:type="dxa"/>
            <w:tcBorders>
              <w:top w:val="single" w:sz="4" w:space="0" w:color="auto"/>
              <w:bottom w:val="single" w:sz="4" w:space="0" w:color="auto"/>
              <w:right w:val="nil"/>
            </w:tcBorders>
            <w:shd w:val="clear" w:color="000000" w:fill="FFFFFF"/>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w:t>
            </w:r>
          </w:p>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44</w:t>
            </w:r>
          </w:p>
        </w:tc>
        <w:tc>
          <w:tcPr>
            <w:tcW w:w="2624" w:type="dxa"/>
            <w:tcBorders>
              <w:top w:val="single" w:sz="4" w:space="0" w:color="auto"/>
              <w:left w:val="nil"/>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w:t>
            </w:r>
          </w:p>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12</w:t>
            </w:r>
          </w:p>
        </w:tc>
        <w:tc>
          <w:tcPr>
            <w:tcW w:w="2472" w:type="dxa"/>
            <w:tcBorders>
              <w:top w:val="single" w:sz="4" w:space="0" w:color="auto"/>
              <w:left w:val="nil"/>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15</w:t>
            </w:r>
          </w:p>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7</w:t>
            </w:r>
          </w:p>
        </w:tc>
        <w:tc>
          <w:tcPr>
            <w:tcW w:w="2472" w:type="dxa"/>
            <w:tcBorders>
              <w:top w:val="single" w:sz="4" w:space="0" w:color="auto"/>
              <w:left w:val="nil"/>
              <w:bottom w:val="single" w:sz="4"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20</w:t>
            </w:r>
          </w:p>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7</w:t>
            </w:r>
          </w:p>
        </w:tc>
      </w:tr>
    </w:tbl>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Note. Results over five years as calculated by the VMware TCO/ROI Calculator powered by Alinean. In months.</w:t>
      </w:r>
    </w:p>
    <w:p w:rsidR="00FB1275" w:rsidRDefault="00FB1275" w:rsidP="001B7EFB">
      <w:pPr>
        <w:spacing w:line="240" w:lineRule="auto"/>
        <w:ind w:firstLine="720"/>
        <w:contextualSpacing/>
        <w:rPr>
          <w:rFonts w:ascii="Times New Roman" w:hAnsi="Times New Roman" w:cs="Times New Roman"/>
          <w:sz w:val="24"/>
          <w:szCs w:val="24"/>
        </w:rPr>
      </w:pPr>
      <w:r w:rsidRPr="00491F77">
        <w:rPr>
          <w:rFonts w:ascii="Times New Roman" w:hAnsi="Times New Roman" w:cs="Times New Roman"/>
          <w:sz w:val="24"/>
          <w:szCs w:val="24"/>
        </w:rPr>
        <w:t>While the IRR and ROI (</w:t>
      </w:r>
      <w:r>
        <w:rPr>
          <w:rFonts w:ascii="Times New Roman" w:hAnsi="Times New Roman" w:cs="Times New Roman"/>
          <w:sz w:val="24"/>
          <w:szCs w:val="24"/>
        </w:rPr>
        <w:t xml:space="preserve">see </w:t>
      </w:r>
      <w:r w:rsidRPr="00491F77">
        <w:rPr>
          <w:rFonts w:ascii="Times New Roman" w:hAnsi="Times New Roman" w:cs="Times New Roman"/>
          <w:sz w:val="24"/>
          <w:szCs w:val="24"/>
        </w:rPr>
        <w:t>Table 2) increase with a higher number of servers, and the project</w:t>
      </w:r>
      <w:r>
        <w:rPr>
          <w:rFonts w:ascii="Times New Roman" w:hAnsi="Times New Roman" w:cs="Times New Roman"/>
          <w:sz w:val="24"/>
          <w:szCs w:val="24"/>
        </w:rPr>
        <w:t>ed</w:t>
      </w:r>
      <w:r w:rsidRPr="00491F77">
        <w:rPr>
          <w:rFonts w:ascii="Times New Roman" w:hAnsi="Times New Roman" w:cs="Times New Roman"/>
          <w:sz w:val="24"/>
          <w:szCs w:val="24"/>
        </w:rPr>
        <w:t xml:space="preserve"> payback period (</w:t>
      </w:r>
      <w:r>
        <w:rPr>
          <w:rFonts w:ascii="Times New Roman" w:hAnsi="Times New Roman" w:cs="Times New Roman"/>
          <w:sz w:val="24"/>
          <w:szCs w:val="24"/>
        </w:rPr>
        <w:t xml:space="preserve">see </w:t>
      </w:r>
      <w:r w:rsidRPr="00491F77">
        <w:rPr>
          <w:rFonts w:ascii="Times New Roman" w:hAnsi="Times New Roman" w:cs="Times New Roman"/>
          <w:sz w:val="24"/>
          <w:szCs w:val="24"/>
        </w:rPr>
        <w:t>Table 3) decreases with a higher number of servers, the benefits of virtualization are visible from five servers itself</w:t>
      </w:r>
      <w:r>
        <w:rPr>
          <w:rFonts w:ascii="Times New Roman" w:hAnsi="Times New Roman" w:cs="Times New Roman"/>
          <w:sz w:val="24"/>
          <w:szCs w:val="24"/>
        </w:rPr>
        <w:t>, with a 23% Return on Investment and 11% Internal Rate of Return when virtualization is applied to five servers</w:t>
      </w:r>
      <w:r w:rsidRPr="00491F77">
        <w:rPr>
          <w:rFonts w:ascii="Times New Roman" w:hAnsi="Times New Roman" w:cs="Times New Roman"/>
          <w:sz w:val="24"/>
          <w:szCs w:val="24"/>
        </w:rPr>
        <w:t xml:space="preserve">. </w:t>
      </w:r>
      <w:r>
        <w:rPr>
          <w:rFonts w:ascii="Times New Roman" w:hAnsi="Times New Roman" w:cs="Times New Roman"/>
          <w:sz w:val="24"/>
          <w:szCs w:val="24"/>
        </w:rPr>
        <w:t xml:space="preserve">Since the returns cannot be calculated in terms of revenue generated, the calculator uses savings generated instead. The calculator does a general comparison of the expenditures of each method of disaster recovery to arrive at the savings achieved through virtualization. </w:t>
      </w:r>
      <w:r w:rsidRPr="00491F77">
        <w:rPr>
          <w:rFonts w:ascii="Times New Roman" w:hAnsi="Times New Roman" w:cs="Times New Roman"/>
          <w:sz w:val="24"/>
          <w:szCs w:val="24"/>
        </w:rPr>
        <w:t>However, it appears that virtualization is optimal for companies with at least ten servers, as can be inferred from the tables above. The total investment in virtualization appears to be directly proportional to the total D</w:t>
      </w:r>
      <w:r>
        <w:rPr>
          <w:rFonts w:ascii="Times New Roman" w:hAnsi="Times New Roman" w:cs="Times New Roman"/>
          <w:sz w:val="24"/>
          <w:szCs w:val="24"/>
        </w:rPr>
        <w:t xml:space="preserve">isaster </w:t>
      </w:r>
      <w:r w:rsidRPr="00491F77">
        <w:rPr>
          <w:rFonts w:ascii="Times New Roman" w:hAnsi="Times New Roman" w:cs="Times New Roman"/>
          <w:sz w:val="24"/>
          <w:szCs w:val="24"/>
        </w:rPr>
        <w:t>R</w:t>
      </w:r>
      <w:r>
        <w:rPr>
          <w:rFonts w:ascii="Times New Roman" w:hAnsi="Times New Roman" w:cs="Times New Roman"/>
          <w:sz w:val="24"/>
          <w:szCs w:val="24"/>
        </w:rPr>
        <w:t>ecovery</w:t>
      </w:r>
      <w:r w:rsidRPr="00491F77">
        <w:rPr>
          <w:rFonts w:ascii="Times New Roman" w:hAnsi="Times New Roman" w:cs="Times New Roman"/>
          <w:sz w:val="24"/>
          <w:szCs w:val="24"/>
        </w:rPr>
        <w:t xml:space="preserve"> infrastructure and management savings and total risk reduction savings (</w:t>
      </w:r>
      <w:r>
        <w:rPr>
          <w:rFonts w:ascii="Times New Roman" w:hAnsi="Times New Roman" w:cs="Times New Roman"/>
          <w:sz w:val="24"/>
          <w:szCs w:val="24"/>
        </w:rPr>
        <w:t xml:space="preserve">see </w:t>
      </w:r>
      <w:r w:rsidRPr="00491F77">
        <w:rPr>
          <w:rFonts w:ascii="Times New Roman" w:hAnsi="Times New Roman" w:cs="Times New Roman"/>
          <w:sz w:val="24"/>
          <w:szCs w:val="24"/>
        </w:rPr>
        <w:t>Table 1) as well as ROI and IRR (</w:t>
      </w:r>
      <w:r>
        <w:rPr>
          <w:rFonts w:ascii="Times New Roman" w:hAnsi="Times New Roman" w:cs="Times New Roman"/>
          <w:sz w:val="24"/>
          <w:szCs w:val="24"/>
        </w:rPr>
        <w:t xml:space="preserve">see </w:t>
      </w:r>
      <w:r w:rsidRPr="00491F77">
        <w:rPr>
          <w:rFonts w:ascii="Times New Roman" w:hAnsi="Times New Roman" w:cs="Times New Roman"/>
          <w:sz w:val="24"/>
          <w:szCs w:val="24"/>
        </w:rPr>
        <w:t>Table 2), hence, comp</w:t>
      </w:r>
      <w:r>
        <w:rPr>
          <w:rFonts w:ascii="Times New Roman" w:hAnsi="Times New Roman" w:cs="Times New Roman"/>
          <w:sz w:val="24"/>
          <w:szCs w:val="24"/>
        </w:rPr>
        <w:t xml:space="preserve">anies benefit in the long run, despite </w:t>
      </w:r>
      <w:r w:rsidRPr="00491F77">
        <w:rPr>
          <w:rFonts w:ascii="Times New Roman" w:hAnsi="Times New Roman" w:cs="Times New Roman"/>
          <w:sz w:val="24"/>
          <w:szCs w:val="24"/>
        </w:rPr>
        <w:t>the initial investment</w:t>
      </w:r>
      <w:r>
        <w:rPr>
          <w:rFonts w:ascii="Times New Roman" w:hAnsi="Times New Roman" w:cs="Times New Roman"/>
          <w:sz w:val="24"/>
          <w:szCs w:val="24"/>
        </w:rPr>
        <w:t>.</w:t>
      </w:r>
      <w:r w:rsidRPr="00491F77">
        <w:rPr>
          <w:rFonts w:ascii="Times New Roman" w:hAnsi="Times New Roman" w:cs="Times New Roman"/>
          <w:sz w:val="24"/>
          <w:szCs w:val="24"/>
        </w:rPr>
        <w:t xml:space="preserve"> </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Table 4</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i/>
          <w:iCs/>
        </w:rPr>
        <w:t>How Virtualization Achieves These Benefits – Servers</w:t>
      </w:r>
    </w:p>
    <w:tbl>
      <w:tblPr>
        <w:tblW w:w="10252" w:type="dxa"/>
        <w:tblLook w:val="00A0"/>
      </w:tblPr>
      <w:tblGrid>
        <w:gridCol w:w="3976"/>
        <w:gridCol w:w="1594"/>
        <w:gridCol w:w="1594"/>
        <w:gridCol w:w="1544"/>
        <w:gridCol w:w="1544"/>
      </w:tblGrid>
      <w:tr w:rsidR="00FB1275" w:rsidRPr="00AC465C">
        <w:trPr>
          <w:trHeight w:val="285"/>
        </w:trPr>
        <w:tc>
          <w:tcPr>
            <w:tcW w:w="3976" w:type="dxa"/>
            <w:tcBorders>
              <w:top w:val="single" w:sz="8" w:space="0" w:color="auto"/>
              <w:bottom w:val="nil"/>
              <w:right w:val="nil"/>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 Servers for DR Before Virtualization</w:t>
            </w:r>
          </w:p>
        </w:tc>
        <w:tc>
          <w:tcPr>
            <w:tcW w:w="1594" w:type="dxa"/>
            <w:tcBorders>
              <w:top w:val="single" w:sz="8" w:space="0" w:color="auto"/>
              <w:left w:val="nil"/>
              <w:bottom w:val="nil"/>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5</w:t>
            </w:r>
          </w:p>
        </w:tc>
        <w:tc>
          <w:tcPr>
            <w:tcW w:w="1594" w:type="dxa"/>
            <w:tcBorders>
              <w:top w:val="single" w:sz="8" w:space="0" w:color="auto"/>
              <w:left w:val="nil"/>
              <w:bottom w:val="nil"/>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10</w:t>
            </w:r>
          </w:p>
        </w:tc>
        <w:tc>
          <w:tcPr>
            <w:tcW w:w="1544" w:type="dxa"/>
            <w:tcBorders>
              <w:top w:val="single" w:sz="8" w:space="0" w:color="auto"/>
              <w:left w:val="nil"/>
              <w:bottom w:val="nil"/>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15</w:t>
            </w:r>
          </w:p>
        </w:tc>
        <w:tc>
          <w:tcPr>
            <w:tcW w:w="1544" w:type="dxa"/>
            <w:tcBorders>
              <w:top w:val="single" w:sz="8" w:space="0" w:color="auto"/>
              <w:left w:val="nil"/>
              <w:bottom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20</w:t>
            </w:r>
          </w:p>
        </w:tc>
      </w:tr>
      <w:tr w:rsidR="00FB1275" w:rsidRPr="00AC465C">
        <w:trPr>
          <w:trHeight w:val="300"/>
        </w:trPr>
        <w:tc>
          <w:tcPr>
            <w:tcW w:w="3976" w:type="dxa"/>
            <w:tcBorders>
              <w:top w:val="nil"/>
              <w:bottom w:val="single" w:sz="8" w:space="0" w:color="auto"/>
              <w:right w:val="nil"/>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Servers for DR After Virtualization</w:t>
            </w:r>
          </w:p>
        </w:tc>
        <w:tc>
          <w:tcPr>
            <w:tcW w:w="1594" w:type="dxa"/>
            <w:tcBorders>
              <w:top w:val="nil"/>
              <w:left w:val="nil"/>
              <w:bottom w:val="single" w:sz="8" w:space="0" w:color="auto"/>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1</w:t>
            </w:r>
          </w:p>
        </w:tc>
        <w:tc>
          <w:tcPr>
            <w:tcW w:w="1594" w:type="dxa"/>
            <w:tcBorders>
              <w:top w:val="nil"/>
              <w:left w:val="nil"/>
              <w:bottom w:val="single" w:sz="8" w:space="0" w:color="auto"/>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1</w:t>
            </w:r>
          </w:p>
        </w:tc>
        <w:tc>
          <w:tcPr>
            <w:tcW w:w="1544" w:type="dxa"/>
            <w:tcBorders>
              <w:top w:val="nil"/>
              <w:left w:val="nil"/>
              <w:bottom w:val="single" w:sz="8" w:space="0" w:color="auto"/>
              <w:right w:val="nil"/>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1</w:t>
            </w:r>
          </w:p>
        </w:tc>
        <w:tc>
          <w:tcPr>
            <w:tcW w:w="1544" w:type="dxa"/>
            <w:tcBorders>
              <w:top w:val="nil"/>
              <w:left w:val="nil"/>
              <w:bottom w:val="single" w:sz="8" w:space="0" w:color="auto"/>
            </w:tcBorders>
            <w:shd w:val="clear" w:color="000000" w:fill="FFFFFF"/>
            <w:noWrap/>
            <w:vAlign w:val="bottom"/>
          </w:tcPr>
          <w:p w:rsidR="00FB1275" w:rsidRPr="00AC465C" w:rsidRDefault="00FB1275" w:rsidP="001B7EFB">
            <w:pPr>
              <w:spacing w:after="0" w:line="240" w:lineRule="auto"/>
              <w:contextualSpacing/>
              <w:jc w:val="right"/>
              <w:rPr>
                <w:rFonts w:ascii="Times New Roman" w:hAnsi="Times New Roman" w:cs="Times New Roman"/>
                <w:color w:val="000000"/>
                <w:lang w:eastAsia="en-SG"/>
              </w:rPr>
            </w:pPr>
            <w:r w:rsidRPr="00AC465C">
              <w:rPr>
                <w:rFonts w:ascii="Times New Roman" w:hAnsi="Times New Roman" w:cs="Times New Roman"/>
                <w:color w:val="000000"/>
                <w:lang w:eastAsia="en-SG"/>
              </w:rPr>
              <w:t>2</w:t>
            </w:r>
          </w:p>
        </w:tc>
      </w:tr>
    </w:tbl>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Note. Results over five years as calculated by the VMware TCO/ROI Calculator powered by Alinean.</w:t>
      </w:r>
    </w:p>
    <w:p w:rsidR="00FB1275" w:rsidRDefault="00FB1275" w:rsidP="00AC465C">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Each machine has the ability to function optimally while hosting up to 15 servers, far more than what it is being used for in many organizations today. This increase in machine efficiency through the integration of several machines into one reduces the need for numerous physical servers for every function. Virtualization results in a drastic reduction of physical servers (see Table 4).</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Table 5</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i/>
          <w:iCs/>
        </w:rPr>
        <w:t>How Virtualization Achieves These Benefits – Labour Costs and Recovery Time</w:t>
      </w:r>
    </w:p>
    <w:tbl>
      <w:tblPr>
        <w:tblW w:w="10252" w:type="dxa"/>
        <w:tblLook w:val="00A0"/>
      </w:tblPr>
      <w:tblGrid>
        <w:gridCol w:w="4124"/>
        <w:gridCol w:w="1556"/>
        <w:gridCol w:w="1556"/>
        <w:gridCol w:w="1508"/>
        <w:gridCol w:w="1508"/>
      </w:tblGrid>
      <w:tr w:rsidR="00FB1275" w:rsidRPr="00AC465C">
        <w:trPr>
          <w:trHeight w:val="363"/>
        </w:trPr>
        <w:tc>
          <w:tcPr>
            <w:tcW w:w="4124" w:type="dxa"/>
            <w:tcBorders>
              <w:top w:val="single" w:sz="8" w:space="0" w:color="auto"/>
              <w:bottom w:val="single" w:sz="4" w:space="0" w:color="auto"/>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 </w:t>
            </w:r>
          </w:p>
        </w:tc>
        <w:tc>
          <w:tcPr>
            <w:tcW w:w="1556" w:type="dxa"/>
            <w:tcBorders>
              <w:top w:val="single" w:sz="8" w:space="0" w:color="auto"/>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 Servers</w:t>
            </w:r>
          </w:p>
        </w:tc>
        <w:tc>
          <w:tcPr>
            <w:tcW w:w="1556" w:type="dxa"/>
            <w:tcBorders>
              <w:top w:val="single" w:sz="8" w:space="0" w:color="auto"/>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 Servers</w:t>
            </w:r>
          </w:p>
        </w:tc>
        <w:tc>
          <w:tcPr>
            <w:tcW w:w="1508" w:type="dxa"/>
            <w:tcBorders>
              <w:top w:val="single" w:sz="8" w:space="0" w:color="auto"/>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15 Servers</w:t>
            </w:r>
          </w:p>
        </w:tc>
        <w:tc>
          <w:tcPr>
            <w:tcW w:w="1508" w:type="dxa"/>
            <w:tcBorders>
              <w:top w:val="single" w:sz="8" w:space="0" w:color="auto"/>
              <w:left w:val="nil"/>
              <w:bottom w:val="single" w:sz="4" w:space="0" w:color="auto"/>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20 Servers</w:t>
            </w:r>
          </w:p>
        </w:tc>
      </w:tr>
      <w:tr w:rsidR="00FB1275" w:rsidRPr="00AC465C">
        <w:trPr>
          <w:trHeight w:val="363"/>
        </w:trPr>
        <w:tc>
          <w:tcPr>
            <w:tcW w:w="4124" w:type="dxa"/>
            <w:tcBorders>
              <w:top w:val="single" w:sz="4" w:space="0" w:color="auto"/>
              <w:bottom w:val="nil"/>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Reduce in labour costs</w:t>
            </w:r>
          </w:p>
        </w:tc>
        <w:tc>
          <w:tcPr>
            <w:tcW w:w="1556"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42.50</w:t>
            </w:r>
          </w:p>
        </w:tc>
        <w:tc>
          <w:tcPr>
            <w:tcW w:w="1556"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68.70</w:t>
            </w:r>
          </w:p>
        </w:tc>
        <w:tc>
          <w:tcPr>
            <w:tcW w:w="1508"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78.80</w:t>
            </w:r>
          </w:p>
        </w:tc>
        <w:tc>
          <w:tcPr>
            <w:tcW w:w="1508" w:type="dxa"/>
            <w:tcBorders>
              <w:top w:val="single" w:sz="4" w:space="0" w:color="auto"/>
              <w:left w:val="nil"/>
              <w:bottom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76.40</w:t>
            </w:r>
          </w:p>
        </w:tc>
      </w:tr>
      <w:tr w:rsidR="00FB1275" w:rsidRPr="00AC465C">
        <w:trPr>
          <w:trHeight w:val="381"/>
        </w:trPr>
        <w:tc>
          <w:tcPr>
            <w:tcW w:w="4124" w:type="dxa"/>
            <w:tcBorders>
              <w:top w:val="nil"/>
              <w:bottom w:val="single" w:sz="8" w:space="0" w:color="auto"/>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Reduction in recovery time</w:t>
            </w:r>
          </w:p>
        </w:tc>
        <w:tc>
          <w:tcPr>
            <w:tcW w:w="1556" w:type="dxa"/>
            <w:tcBorders>
              <w:top w:val="nil"/>
              <w:left w:val="nil"/>
              <w:bottom w:val="single" w:sz="8"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72</w:t>
            </w:r>
          </w:p>
        </w:tc>
        <w:tc>
          <w:tcPr>
            <w:tcW w:w="1556" w:type="dxa"/>
            <w:tcBorders>
              <w:top w:val="nil"/>
              <w:left w:val="nil"/>
              <w:bottom w:val="single" w:sz="8"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76.90</w:t>
            </w:r>
          </w:p>
        </w:tc>
        <w:tc>
          <w:tcPr>
            <w:tcW w:w="1508" w:type="dxa"/>
            <w:tcBorders>
              <w:top w:val="nil"/>
              <w:left w:val="nil"/>
              <w:bottom w:val="single" w:sz="8"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73.50</w:t>
            </w:r>
          </w:p>
        </w:tc>
        <w:tc>
          <w:tcPr>
            <w:tcW w:w="1508" w:type="dxa"/>
            <w:tcBorders>
              <w:top w:val="nil"/>
              <w:left w:val="nil"/>
              <w:bottom w:val="single" w:sz="8" w:space="0" w:color="auto"/>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72.40</w:t>
            </w:r>
          </w:p>
        </w:tc>
      </w:tr>
    </w:tbl>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Note. Results over five years as calculated by the VMware TCO/ROI Calculator powered by Alinean. In %.</w:t>
      </w:r>
    </w:p>
    <w:p w:rsidR="00FB1275" w:rsidRDefault="00FB1275" w:rsidP="00AC465C">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With fewer servers to manage, and with an increased ease of management, fewer employees need to be maintaining the servers. This helps to mitigate unnecessary labour costs, and employees can be relocated to more critical areas of operation. Since data can be retrieved in minimal time, from any location, reduction time is greatly reduced as compared to the current method of disaster recovery used by many hotels, which is, storing data in tapes in an off site location.</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 xml:space="preserve">Table 6. </w:t>
      </w:r>
      <w:r w:rsidRPr="00AC465C">
        <w:rPr>
          <w:rFonts w:ascii="Times New Roman" w:hAnsi="Times New Roman" w:cs="Times New Roman"/>
          <w:i/>
          <w:iCs/>
        </w:rPr>
        <w:t>How Virtualization Achieves These Benefits – IT Productivity</w:t>
      </w:r>
    </w:p>
    <w:tbl>
      <w:tblPr>
        <w:tblW w:w="10227" w:type="dxa"/>
        <w:tblLayout w:type="fixed"/>
        <w:tblLook w:val="00A0"/>
      </w:tblPr>
      <w:tblGrid>
        <w:gridCol w:w="1526"/>
        <w:gridCol w:w="1417"/>
        <w:gridCol w:w="1843"/>
        <w:gridCol w:w="2693"/>
        <w:gridCol w:w="2748"/>
      </w:tblGrid>
      <w:tr w:rsidR="00FB1275" w:rsidRPr="00AC465C">
        <w:trPr>
          <w:trHeight w:val="390"/>
        </w:trPr>
        <w:tc>
          <w:tcPr>
            <w:tcW w:w="10227" w:type="dxa"/>
            <w:gridSpan w:val="5"/>
            <w:tcBorders>
              <w:top w:val="single" w:sz="4" w:space="0" w:color="auto"/>
              <w:bottom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Improve annual IT productivity equivalent to hiring N additional Resources</w:t>
            </w:r>
          </w:p>
        </w:tc>
      </w:tr>
      <w:tr w:rsidR="00FB1275" w:rsidRPr="00AC465C">
        <w:trPr>
          <w:trHeight w:val="390"/>
        </w:trPr>
        <w:tc>
          <w:tcPr>
            <w:tcW w:w="1526" w:type="dxa"/>
            <w:tcBorders>
              <w:top w:val="nil"/>
              <w:bottom w:val="nil"/>
              <w:right w:val="nil"/>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Servers</w:t>
            </w:r>
          </w:p>
        </w:tc>
        <w:tc>
          <w:tcPr>
            <w:tcW w:w="1417" w:type="dxa"/>
            <w:tcBorders>
              <w:top w:val="nil"/>
              <w:bottom w:val="nil"/>
              <w:right w:val="nil"/>
            </w:tcBorders>
            <w:shd w:val="clear" w:color="000000" w:fill="FFFFFF"/>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w:t>
            </w:r>
          </w:p>
        </w:tc>
        <w:tc>
          <w:tcPr>
            <w:tcW w:w="1843" w:type="dxa"/>
            <w:tcBorders>
              <w:top w:val="nil"/>
              <w:left w:val="nil"/>
              <w:bottom w:val="nil"/>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w:t>
            </w:r>
          </w:p>
        </w:tc>
        <w:tc>
          <w:tcPr>
            <w:tcW w:w="2693" w:type="dxa"/>
            <w:tcBorders>
              <w:top w:val="nil"/>
              <w:left w:val="nil"/>
              <w:bottom w:val="nil"/>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15</w:t>
            </w:r>
          </w:p>
        </w:tc>
        <w:tc>
          <w:tcPr>
            <w:tcW w:w="2748" w:type="dxa"/>
            <w:tcBorders>
              <w:top w:val="nil"/>
              <w:left w:val="nil"/>
              <w:bottom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20</w:t>
            </w:r>
          </w:p>
        </w:tc>
      </w:tr>
      <w:tr w:rsidR="00FB1275" w:rsidRPr="00AC465C">
        <w:trPr>
          <w:trHeight w:val="390"/>
        </w:trPr>
        <w:tc>
          <w:tcPr>
            <w:tcW w:w="1526" w:type="dxa"/>
            <w:tcBorders>
              <w:top w:val="nil"/>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 xml:space="preserve">Productivity </w:t>
            </w:r>
          </w:p>
        </w:tc>
        <w:tc>
          <w:tcPr>
            <w:tcW w:w="1417" w:type="dxa"/>
            <w:tcBorders>
              <w:top w:val="nil"/>
              <w:bottom w:val="single" w:sz="4" w:space="0" w:color="auto"/>
              <w:right w:val="nil"/>
            </w:tcBorders>
            <w:shd w:val="clear" w:color="000000" w:fill="FFFFFF"/>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0.18</w:t>
            </w:r>
          </w:p>
        </w:tc>
        <w:tc>
          <w:tcPr>
            <w:tcW w:w="1843" w:type="dxa"/>
            <w:tcBorders>
              <w:top w:val="nil"/>
              <w:left w:val="nil"/>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0.4</w:t>
            </w:r>
          </w:p>
        </w:tc>
        <w:tc>
          <w:tcPr>
            <w:tcW w:w="2693" w:type="dxa"/>
            <w:tcBorders>
              <w:top w:val="nil"/>
              <w:left w:val="nil"/>
              <w:bottom w:val="single" w:sz="4" w:space="0" w:color="auto"/>
              <w:right w:val="nil"/>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0.6</w:t>
            </w:r>
          </w:p>
        </w:tc>
        <w:tc>
          <w:tcPr>
            <w:tcW w:w="2748" w:type="dxa"/>
            <w:tcBorders>
              <w:top w:val="nil"/>
              <w:left w:val="nil"/>
              <w:bottom w:val="single" w:sz="4" w:space="0" w:color="auto"/>
            </w:tcBorders>
            <w:shd w:val="clear" w:color="000000" w:fill="FFFFFF"/>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0.7</w:t>
            </w:r>
          </w:p>
        </w:tc>
      </w:tr>
    </w:tbl>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Note. Results over five years as calculated by the VMware TCO/ROI Calculator powered by Alinean. Units in FTEs.</w:t>
      </w:r>
    </w:p>
    <w:p w:rsidR="00FB1275" w:rsidRDefault="00FB1275" w:rsidP="00AC465C">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Since the number of servers are reduced, fewer have to be maintained and monitored, and any updates or changes that have to be made are made on just one server to be applicable to all the virtual servers. Therefore, employee attention is not divided, and this leads to increase in productivity.</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Table 7</w:t>
      </w:r>
    </w:p>
    <w:p w:rsidR="00FB1275" w:rsidRPr="00AC465C" w:rsidRDefault="00FB1275" w:rsidP="001B7EFB">
      <w:pPr>
        <w:spacing w:line="240" w:lineRule="auto"/>
        <w:contextualSpacing/>
        <w:rPr>
          <w:rFonts w:ascii="Times New Roman" w:hAnsi="Times New Roman" w:cs="Times New Roman"/>
          <w:i/>
          <w:iCs/>
        </w:rPr>
      </w:pPr>
      <w:r w:rsidRPr="00AC465C">
        <w:rPr>
          <w:rFonts w:ascii="Times New Roman" w:hAnsi="Times New Roman" w:cs="Times New Roman"/>
          <w:i/>
          <w:iCs/>
        </w:rPr>
        <w:t>How Virtualization Achieves These Benefits – Energy Consumption</w:t>
      </w:r>
    </w:p>
    <w:tbl>
      <w:tblPr>
        <w:tblW w:w="10502" w:type="dxa"/>
        <w:tblLook w:val="00A0"/>
      </w:tblPr>
      <w:tblGrid>
        <w:gridCol w:w="3794"/>
        <w:gridCol w:w="1086"/>
        <w:gridCol w:w="2174"/>
        <w:gridCol w:w="1701"/>
        <w:gridCol w:w="1671"/>
        <w:gridCol w:w="76"/>
      </w:tblGrid>
      <w:tr w:rsidR="00FB1275" w:rsidRPr="00AC465C">
        <w:trPr>
          <w:trHeight w:val="311"/>
        </w:trPr>
        <w:tc>
          <w:tcPr>
            <w:tcW w:w="10502" w:type="dxa"/>
            <w:gridSpan w:val="6"/>
            <w:tcBorders>
              <w:top w:val="single" w:sz="4" w:space="0" w:color="auto"/>
              <w:bottom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Reduce annual energy consumption</w:t>
            </w:r>
          </w:p>
        </w:tc>
      </w:tr>
      <w:tr w:rsidR="00FB1275" w:rsidRPr="00AC465C">
        <w:trPr>
          <w:gridAfter w:val="1"/>
          <w:wAfter w:w="76" w:type="dxa"/>
          <w:trHeight w:val="330"/>
        </w:trPr>
        <w:tc>
          <w:tcPr>
            <w:tcW w:w="3794" w:type="dxa"/>
            <w:tcBorders>
              <w:top w:val="single" w:sz="4" w:space="0" w:color="auto"/>
              <w:bottom w:val="nil"/>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Servers</w:t>
            </w:r>
          </w:p>
        </w:tc>
        <w:tc>
          <w:tcPr>
            <w:tcW w:w="1086" w:type="dxa"/>
            <w:tcBorders>
              <w:top w:val="single" w:sz="4" w:space="0" w:color="auto"/>
              <w:bottom w:val="nil"/>
              <w:right w:val="nil"/>
            </w:tcBorders>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w:t>
            </w:r>
          </w:p>
        </w:tc>
        <w:tc>
          <w:tcPr>
            <w:tcW w:w="2174"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w:t>
            </w:r>
          </w:p>
        </w:tc>
        <w:tc>
          <w:tcPr>
            <w:tcW w:w="1701"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15</w:t>
            </w:r>
          </w:p>
        </w:tc>
        <w:tc>
          <w:tcPr>
            <w:tcW w:w="1671" w:type="dxa"/>
            <w:tcBorders>
              <w:top w:val="single" w:sz="4" w:space="0" w:color="auto"/>
              <w:lef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20</w:t>
            </w:r>
          </w:p>
        </w:tc>
      </w:tr>
      <w:tr w:rsidR="00FB1275" w:rsidRPr="00AC465C">
        <w:trPr>
          <w:gridAfter w:val="1"/>
          <w:wAfter w:w="76" w:type="dxa"/>
          <w:trHeight w:val="330"/>
        </w:trPr>
        <w:tc>
          <w:tcPr>
            <w:tcW w:w="3794" w:type="dxa"/>
            <w:tcBorders>
              <w:top w:val="nil"/>
              <w:bottom w:val="single" w:sz="4" w:space="0" w:color="auto"/>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 xml:space="preserve">Reduction of energy consumption </w:t>
            </w:r>
          </w:p>
        </w:tc>
        <w:tc>
          <w:tcPr>
            <w:tcW w:w="1086" w:type="dxa"/>
            <w:tcBorders>
              <w:top w:val="nil"/>
              <w:bottom w:val="single" w:sz="4" w:space="0" w:color="auto"/>
              <w:right w:val="nil"/>
            </w:tcBorders>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2.7</w:t>
            </w:r>
          </w:p>
        </w:tc>
        <w:tc>
          <w:tcPr>
            <w:tcW w:w="2174" w:type="dxa"/>
            <w:tcBorders>
              <w:top w:val="nil"/>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6.8</w:t>
            </w:r>
          </w:p>
        </w:tc>
        <w:tc>
          <w:tcPr>
            <w:tcW w:w="1701" w:type="dxa"/>
            <w:tcBorders>
              <w:top w:val="nil"/>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10.8</w:t>
            </w:r>
          </w:p>
        </w:tc>
        <w:tc>
          <w:tcPr>
            <w:tcW w:w="1671" w:type="dxa"/>
            <w:tcBorders>
              <w:left w:val="nil"/>
              <w:bottom w:val="single" w:sz="4" w:space="0" w:color="auto"/>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13.5</w:t>
            </w:r>
          </w:p>
        </w:tc>
      </w:tr>
    </w:tbl>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Note. Results over five years as calculated by the VMware TCO/ROI Calculator powered by Alinean. Units in kWatts.</w:t>
      </w:r>
    </w:p>
    <w:p w:rsidR="00FB1275" w:rsidRDefault="00FB1275" w:rsidP="00AC465C">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A reduction in servers leads to lesser energy consumption. It also leads to lesser energy being used to cool the servers. As such, virtualization leads to reduced energy consumption, and therefore, reduced energy costs.</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Table 8</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i/>
          <w:iCs/>
        </w:rPr>
        <w:t>How Virtualization Achieves These Benefits – Carbon Emissions</w:t>
      </w:r>
    </w:p>
    <w:tbl>
      <w:tblPr>
        <w:tblW w:w="10190" w:type="dxa"/>
        <w:tblLayout w:type="fixed"/>
        <w:tblLook w:val="00A0"/>
      </w:tblPr>
      <w:tblGrid>
        <w:gridCol w:w="2518"/>
        <w:gridCol w:w="1276"/>
        <w:gridCol w:w="2268"/>
        <w:gridCol w:w="2126"/>
        <w:gridCol w:w="2002"/>
      </w:tblGrid>
      <w:tr w:rsidR="00FB1275" w:rsidRPr="00AC465C">
        <w:trPr>
          <w:trHeight w:val="330"/>
        </w:trPr>
        <w:tc>
          <w:tcPr>
            <w:tcW w:w="10190" w:type="dxa"/>
            <w:gridSpan w:val="5"/>
            <w:tcBorders>
              <w:top w:val="single" w:sz="4" w:space="0" w:color="auto"/>
              <w:bottom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Reduce annual carbon emissions</w:t>
            </w:r>
          </w:p>
        </w:tc>
      </w:tr>
      <w:tr w:rsidR="00FB1275" w:rsidRPr="00AC465C">
        <w:trPr>
          <w:trHeight w:val="330"/>
        </w:trPr>
        <w:tc>
          <w:tcPr>
            <w:tcW w:w="2518" w:type="dxa"/>
            <w:tcBorders>
              <w:top w:val="single" w:sz="4" w:space="0" w:color="auto"/>
              <w:bottom w:val="nil"/>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Servers</w:t>
            </w:r>
          </w:p>
        </w:tc>
        <w:tc>
          <w:tcPr>
            <w:tcW w:w="1276" w:type="dxa"/>
            <w:tcBorders>
              <w:top w:val="single" w:sz="4" w:space="0" w:color="auto"/>
              <w:bottom w:val="nil"/>
              <w:right w:val="nil"/>
            </w:tcBorders>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w:t>
            </w:r>
          </w:p>
        </w:tc>
        <w:tc>
          <w:tcPr>
            <w:tcW w:w="2268"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w:t>
            </w:r>
          </w:p>
        </w:tc>
        <w:tc>
          <w:tcPr>
            <w:tcW w:w="2126"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15</w:t>
            </w:r>
          </w:p>
        </w:tc>
        <w:tc>
          <w:tcPr>
            <w:tcW w:w="2002" w:type="dxa"/>
            <w:tcBorders>
              <w:top w:val="single" w:sz="4" w:space="0" w:color="auto"/>
              <w:lef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20</w:t>
            </w:r>
          </w:p>
        </w:tc>
      </w:tr>
      <w:tr w:rsidR="00FB1275" w:rsidRPr="00AC465C">
        <w:trPr>
          <w:trHeight w:val="330"/>
        </w:trPr>
        <w:tc>
          <w:tcPr>
            <w:tcW w:w="2518" w:type="dxa"/>
            <w:tcBorders>
              <w:top w:val="nil"/>
              <w:bottom w:val="single" w:sz="4" w:space="0" w:color="auto"/>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 xml:space="preserve">Reduction of emissions </w:t>
            </w:r>
          </w:p>
        </w:tc>
        <w:tc>
          <w:tcPr>
            <w:tcW w:w="1276" w:type="dxa"/>
            <w:tcBorders>
              <w:top w:val="nil"/>
              <w:bottom w:val="single" w:sz="4" w:space="0" w:color="auto"/>
              <w:right w:val="nil"/>
            </w:tcBorders>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11</w:t>
            </w:r>
          </w:p>
        </w:tc>
        <w:tc>
          <w:tcPr>
            <w:tcW w:w="2268" w:type="dxa"/>
            <w:tcBorders>
              <w:top w:val="nil"/>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27</w:t>
            </w:r>
          </w:p>
        </w:tc>
        <w:tc>
          <w:tcPr>
            <w:tcW w:w="2126" w:type="dxa"/>
            <w:tcBorders>
              <w:top w:val="nil"/>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42</w:t>
            </w:r>
          </w:p>
        </w:tc>
        <w:tc>
          <w:tcPr>
            <w:tcW w:w="2002" w:type="dxa"/>
            <w:tcBorders>
              <w:left w:val="nil"/>
              <w:bottom w:val="single" w:sz="4" w:space="0" w:color="auto"/>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54</w:t>
            </w:r>
          </w:p>
        </w:tc>
      </w:tr>
    </w:tbl>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Note. Results over five years as calculated by the VMware TCO/ROI Calculator powered by Alinean. Units in tons.</w:t>
      </w:r>
    </w:p>
    <w:p w:rsidR="00FB1275" w:rsidRPr="002D1EE9" w:rsidRDefault="00FB1275" w:rsidP="00AC465C">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A reduction is servers leads to lesser carbon emissions. As such, virtualization is a greener technology.</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Table 9</w:t>
      </w:r>
    </w:p>
    <w:p w:rsidR="00FB1275" w:rsidRPr="00AC465C" w:rsidRDefault="00FB1275" w:rsidP="001B7EFB">
      <w:pPr>
        <w:spacing w:line="240" w:lineRule="auto"/>
        <w:contextualSpacing/>
        <w:rPr>
          <w:rFonts w:ascii="Times New Roman" w:hAnsi="Times New Roman" w:cs="Times New Roman"/>
          <w:i/>
          <w:iCs/>
        </w:rPr>
      </w:pPr>
      <w:r w:rsidRPr="00AC465C">
        <w:rPr>
          <w:rFonts w:ascii="Times New Roman" w:hAnsi="Times New Roman" w:cs="Times New Roman"/>
          <w:i/>
          <w:iCs/>
        </w:rPr>
        <w:t>How Virtualization Achieves These Benefits – Data Centre Space Savings</w:t>
      </w:r>
    </w:p>
    <w:tbl>
      <w:tblPr>
        <w:tblW w:w="10190" w:type="dxa"/>
        <w:tblLook w:val="00A0"/>
      </w:tblPr>
      <w:tblGrid>
        <w:gridCol w:w="2518"/>
        <w:gridCol w:w="1276"/>
        <w:gridCol w:w="2268"/>
        <w:gridCol w:w="2126"/>
        <w:gridCol w:w="2002"/>
      </w:tblGrid>
      <w:tr w:rsidR="00FB1275" w:rsidRPr="00AC465C">
        <w:trPr>
          <w:trHeight w:val="315"/>
        </w:trPr>
        <w:tc>
          <w:tcPr>
            <w:tcW w:w="10190" w:type="dxa"/>
            <w:gridSpan w:val="5"/>
            <w:tcBorders>
              <w:top w:val="single" w:sz="4" w:space="0" w:color="auto"/>
              <w:bottom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Data centre space savings</w:t>
            </w:r>
          </w:p>
        </w:tc>
      </w:tr>
      <w:tr w:rsidR="00FB1275" w:rsidRPr="00AC465C">
        <w:trPr>
          <w:trHeight w:val="330"/>
        </w:trPr>
        <w:tc>
          <w:tcPr>
            <w:tcW w:w="2518" w:type="dxa"/>
            <w:tcBorders>
              <w:top w:val="single" w:sz="4" w:space="0" w:color="auto"/>
              <w:bottom w:val="nil"/>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Servers</w:t>
            </w:r>
          </w:p>
        </w:tc>
        <w:tc>
          <w:tcPr>
            <w:tcW w:w="1276" w:type="dxa"/>
            <w:tcBorders>
              <w:top w:val="single" w:sz="4" w:space="0" w:color="auto"/>
              <w:bottom w:val="nil"/>
              <w:right w:val="nil"/>
            </w:tcBorders>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w:t>
            </w:r>
          </w:p>
        </w:tc>
        <w:tc>
          <w:tcPr>
            <w:tcW w:w="2268"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w:t>
            </w:r>
          </w:p>
        </w:tc>
        <w:tc>
          <w:tcPr>
            <w:tcW w:w="2126"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15</w:t>
            </w:r>
          </w:p>
        </w:tc>
        <w:tc>
          <w:tcPr>
            <w:tcW w:w="2002" w:type="dxa"/>
            <w:tcBorders>
              <w:top w:val="single" w:sz="4" w:space="0" w:color="auto"/>
              <w:lef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20</w:t>
            </w:r>
          </w:p>
        </w:tc>
      </w:tr>
      <w:tr w:rsidR="00FB1275" w:rsidRPr="00AC465C">
        <w:trPr>
          <w:trHeight w:val="330"/>
        </w:trPr>
        <w:tc>
          <w:tcPr>
            <w:tcW w:w="2518" w:type="dxa"/>
            <w:tcBorders>
              <w:top w:val="nil"/>
              <w:bottom w:val="single" w:sz="4" w:space="0" w:color="auto"/>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 xml:space="preserve">Space savings </w:t>
            </w:r>
          </w:p>
        </w:tc>
        <w:tc>
          <w:tcPr>
            <w:tcW w:w="1276" w:type="dxa"/>
            <w:tcBorders>
              <w:top w:val="nil"/>
              <w:bottom w:val="single" w:sz="4" w:space="0" w:color="auto"/>
              <w:right w:val="nil"/>
            </w:tcBorders>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1.4</w:t>
            </w:r>
          </w:p>
        </w:tc>
        <w:tc>
          <w:tcPr>
            <w:tcW w:w="2268" w:type="dxa"/>
            <w:tcBorders>
              <w:top w:val="nil"/>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1.4</w:t>
            </w:r>
          </w:p>
        </w:tc>
        <w:tc>
          <w:tcPr>
            <w:tcW w:w="2126" w:type="dxa"/>
            <w:tcBorders>
              <w:top w:val="nil"/>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3.5</w:t>
            </w:r>
          </w:p>
        </w:tc>
        <w:tc>
          <w:tcPr>
            <w:tcW w:w="2002" w:type="dxa"/>
            <w:tcBorders>
              <w:left w:val="nil"/>
              <w:bottom w:val="single" w:sz="4" w:space="0" w:color="auto"/>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3.5</w:t>
            </w:r>
          </w:p>
        </w:tc>
      </w:tr>
    </w:tbl>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Note. Results over five years as calculated by the VMware TCO/ROI Calculator powered by Alinean. Units in sqmetres.</w:t>
      </w:r>
    </w:p>
    <w:p w:rsidR="00FB1275" w:rsidRDefault="00FB1275" w:rsidP="00AC465C">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Fewer servers take up lesser space. Therefore, data centers can be small. This reduces costs as lesser storage space s required. </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rPr>
        <w:t>Table 10</w:t>
      </w:r>
    </w:p>
    <w:p w:rsidR="00FB1275" w:rsidRPr="00AC465C" w:rsidRDefault="00FB1275" w:rsidP="001B7EFB">
      <w:pPr>
        <w:spacing w:line="240" w:lineRule="auto"/>
        <w:contextualSpacing/>
        <w:rPr>
          <w:rFonts w:ascii="Times New Roman" w:hAnsi="Times New Roman" w:cs="Times New Roman"/>
          <w:i/>
          <w:iCs/>
        </w:rPr>
      </w:pPr>
      <w:r w:rsidRPr="00AC465C">
        <w:rPr>
          <w:rFonts w:ascii="Times New Roman" w:hAnsi="Times New Roman" w:cs="Times New Roman"/>
          <w:i/>
          <w:iCs/>
        </w:rPr>
        <w:t>How Virtualization Achieves These Benefits – Labour Productivity</w:t>
      </w:r>
    </w:p>
    <w:tbl>
      <w:tblPr>
        <w:tblW w:w="10205" w:type="dxa"/>
        <w:tblLook w:val="00A0"/>
      </w:tblPr>
      <w:tblGrid>
        <w:gridCol w:w="2518"/>
        <w:gridCol w:w="1276"/>
        <w:gridCol w:w="2268"/>
        <w:gridCol w:w="2126"/>
        <w:gridCol w:w="2002"/>
        <w:gridCol w:w="15"/>
      </w:tblGrid>
      <w:tr w:rsidR="00FB1275" w:rsidRPr="00AC465C">
        <w:trPr>
          <w:trHeight w:val="340"/>
        </w:trPr>
        <w:tc>
          <w:tcPr>
            <w:tcW w:w="10205" w:type="dxa"/>
            <w:gridSpan w:val="6"/>
            <w:tcBorders>
              <w:top w:val="single" w:sz="4" w:space="0" w:color="auto"/>
              <w:bottom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Improve provisioning and update labour productivity saving</w:t>
            </w:r>
          </w:p>
        </w:tc>
      </w:tr>
      <w:tr w:rsidR="00FB1275" w:rsidRPr="00AC465C">
        <w:trPr>
          <w:gridAfter w:val="1"/>
          <w:wAfter w:w="15" w:type="dxa"/>
          <w:trHeight w:val="330"/>
        </w:trPr>
        <w:tc>
          <w:tcPr>
            <w:tcW w:w="2518" w:type="dxa"/>
            <w:tcBorders>
              <w:top w:val="single" w:sz="4" w:space="0" w:color="auto"/>
              <w:bottom w:val="nil"/>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Servers</w:t>
            </w:r>
          </w:p>
        </w:tc>
        <w:tc>
          <w:tcPr>
            <w:tcW w:w="1276" w:type="dxa"/>
            <w:tcBorders>
              <w:top w:val="single" w:sz="4" w:space="0" w:color="auto"/>
              <w:bottom w:val="nil"/>
              <w:right w:val="nil"/>
            </w:tcBorders>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5</w:t>
            </w:r>
          </w:p>
        </w:tc>
        <w:tc>
          <w:tcPr>
            <w:tcW w:w="2268"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10</w:t>
            </w:r>
          </w:p>
        </w:tc>
        <w:tc>
          <w:tcPr>
            <w:tcW w:w="2126" w:type="dxa"/>
            <w:tcBorders>
              <w:top w:val="single" w:sz="4" w:space="0" w:color="auto"/>
              <w:left w:val="nil"/>
              <w:bottom w:val="nil"/>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15</w:t>
            </w:r>
          </w:p>
        </w:tc>
        <w:tc>
          <w:tcPr>
            <w:tcW w:w="2002" w:type="dxa"/>
            <w:tcBorders>
              <w:top w:val="single" w:sz="4" w:space="0" w:color="auto"/>
              <w:lef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20</w:t>
            </w:r>
          </w:p>
        </w:tc>
      </w:tr>
      <w:tr w:rsidR="00FB1275" w:rsidRPr="00AC465C">
        <w:trPr>
          <w:gridAfter w:val="1"/>
          <w:wAfter w:w="15" w:type="dxa"/>
          <w:trHeight w:val="330"/>
        </w:trPr>
        <w:tc>
          <w:tcPr>
            <w:tcW w:w="2518" w:type="dxa"/>
            <w:tcBorders>
              <w:top w:val="nil"/>
              <w:bottom w:val="single" w:sz="4" w:space="0" w:color="auto"/>
              <w:right w:val="nil"/>
            </w:tcBorders>
            <w:noWrap/>
            <w:vAlign w:val="bottom"/>
          </w:tcPr>
          <w:p w:rsidR="00FB1275" w:rsidRPr="00AC465C" w:rsidRDefault="00FB1275" w:rsidP="001B7EFB">
            <w:pPr>
              <w:spacing w:after="0" w:line="240" w:lineRule="auto"/>
              <w:contextualSpacing/>
              <w:rPr>
                <w:rFonts w:ascii="Times New Roman" w:hAnsi="Times New Roman" w:cs="Times New Roman"/>
                <w:color w:val="000000"/>
                <w:lang w:eastAsia="en-SG"/>
              </w:rPr>
            </w:pPr>
            <w:r w:rsidRPr="00AC465C">
              <w:rPr>
                <w:rFonts w:ascii="Times New Roman" w:hAnsi="Times New Roman" w:cs="Times New Roman"/>
                <w:color w:val="000000"/>
                <w:lang w:eastAsia="en-SG"/>
              </w:rPr>
              <w:t xml:space="preserve">Productivity savings </w:t>
            </w:r>
          </w:p>
        </w:tc>
        <w:tc>
          <w:tcPr>
            <w:tcW w:w="1276" w:type="dxa"/>
            <w:tcBorders>
              <w:top w:val="nil"/>
              <w:bottom w:val="single" w:sz="4" w:space="0" w:color="auto"/>
              <w:right w:val="nil"/>
            </w:tcBorders>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3.6</w:t>
            </w:r>
          </w:p>
        </w:tc>
        <w:tc>
          <w:tcPr>
            <w:tcW w:w="2268" w:type="dxa"/>
            <w:tcBorders>
              <w:top w:val="nil"/>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3.6</w:t>
            </w:r>
          </w:p>
        </w:tc>
        <w:tc>
          <w:tcPr>
            <w:tcW w:w="2126" w:type="dxa"/>
            <w:tcBorders>
              <w:top w:val="nil"/>
              <w:left w:val="nil"/>
              <w:bottom w:val="single" w:sz="4" w:space="0" w:color="auto"/>
              <w:right w:val="nil"/>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30</w:t>
            </w:r>
          </w:p>
        </w:tc>
        <w:tc>
          <w:tcPr>
            <w:tcW w:w="2002" w:type="dxa"/>
            <w:tcBorders>
              <w:left w:val="nil"/>
              <w:bottom w:val="single" w:sz="4" w:space="0" w:color="auto"/>
            </w:tcBorders>
            <w:noWrap/>
            <w:vAlign w:val="bottom"/>
          </w:tcPr>
          <w:p w:rsidR="00FB1275" w:rsidRPr="00AC465C" w:rsidRDefault="00FB1275" w:rsidP="001B7EFB">
            <w:pPr>
              <w:spacing w:after="0" w:line="240" w:lineRule="auto"/>
              <w:contextualSpacing/>
              <w:jc w:val="center"/>
              <w:rPr>
                <w:rFonts w:ascii="Times New Roman" w:hAnsi="Times New Roman" w:cs="Times New Roman"/>
                <w:color w:val="000000"/>
                <w:lang w:eastAsia="en-SG"/>
              </w:rPr>
            </w:pPr>
            <w:r w:rsidRPr="00AC465C">
              <w:rPr>
                <w:rFonts w:ascii="Times New Roman" w:hAnsi="Times New Roman" w:cs="Times New Roman"/>
                <w:color w:val="000000"/>
                <w:lang w:eastAsia="en-SG"/>
              </w:rPr>
              <w:t>30</w:t>
            </w:r>
          </w:p>
        </w:tc>
      </w:tr>
    </w:tbl>
    <w:p w:rsidR="00FB1275" w:rsidRPr="00AC465C" w:rsidRDefault="00FB1275" w:rsidP="001B7EFB">
      <w:pPr>
        <w:pStyle w:val="NoSpacing"/>
        <w:rPr>
          <w:rFonts w:ascii="Times New Roman" w:hAnsi="Times New Roman" w:cs="Times New Roman"/>
        </w:rPr>
      </w:pPr>
      <w:r w:rsidRPr="00AC465C">
        <w:rPr>
          <w:rFonts w:ascii="Times New Roman" w:hAnsi="Times New Roman" w:cs="Times New Roman"/>
        </w:rPr>
        <w:t>Note. Results over five years as calculated by the VMware TCO/ROI Calculator powered by Alinean. Units in person hours/yr.</w:t>
      </w:r>
    </w:p>
    <w:p w:rsidR="00FB1275" w:rsidRPr="006920E3" w:rsidRDefault="00FB1275" w:rsidP="00AC465C">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Reduction of</w:t>
      </w:r>
      <w:r w:rsidRPr="006920E3">
        <w:rPr>
          <w:rFonts w:ascii="Times New Roman" w:hAnsi="Times New Roman" w:cs="Times New Roman"/>
          <w:sz w:val="24"/>
          <w:szCs w:val="24"/>
        </w:rPr>
        <w:t xml:space="preserve"> the number of servers reduces the capital costs for DR infrastructure</w:t>
      </w:r>
      <w:r>
        <w:rPr>
          <w:rFonts w:ascii="Times New Roman" w:hAnsi="Times New Roman" w:cs="Times New Roman"/>
          <w:sz w:val="24"/>
          <w:szCs w:val="24"/>
        </w:rPr>
        <w:t xml:space="preserve"> and</w:t>
      </w:r>
      <w:r w:rsidRPr="006920E3">
        <w:rPr>
          <w:rFonts w:ascii="Times New Roman" w:hAnsi="Times New Roman" w:cs="Times New Roman"/>
          <w:sz w:val="24"/>
          <w:szCs w:val="24"/>
        </w:rPr>
        <w:t xml:space="preserve"> operation costs, labour costs for DR site server management, annual energy consumption and data centre space costs</w:t>
      </w:r>
      <w:r>
        <w:rPr>
          <w:rFonts w:ascii="Times New Roman" w:hAnsi="Times New Roman" w:cs="Times New Roman"/>
          <w:sz w:val="24"/>
          <w:szCs w:val="24"/>
        </w:rPr>
        <w:t xml:space="preserve"> (See Tables 5 – 10)</w:t>
      </w:r>
      <w:r w:rsidRPr="006920E3">
        <w:rPr>
          <w:rFonts w:ascii="Times New Roman" w:hAnsi="Times New Roman" w:cs="Times New Roman"/>
          <w:sz w:val="24"/>
          <w:szCs w:val="24"/>
        </w:rPr>
        <w:t xml:space="preserve">. Furthermore, due to the fact that there are lesser servers to manage, labour productivity increases. Additionally, IT productivity increases because each server that is in use is being utilized to its maximum potential. When comparing five to 15 servers, the benefits are clearly visible. </w:t>
      </w:r>
    </w:p>
    <w:p w:rsidR="00FB1275" w:rsidRDefault="00FB1275" w:rsidP="001B7EFB">
      <w:pPr>
        <w:spacing w:line="240" w:lineRule="auto"/>
        <w:ind w:firstLine="720"/>
        <w:contextualSpacing/>
        <w:rPr>
          <w:rFonts w:ascii="Times New Roman" w:hAnsi="Times New Roman" w:cs="Times New Roman"/>
          <w:sz w:val="24"/>
          <w:szCs w:val="24"/>
        </w:rPr>
      </w:pPr>
      <w:r w:rsidRPr="001F1BA6">
        <w:rPr>
          <w:rFonts w:ascii="Times New Roman" w:hAnsi="Times New Roman" w:cs="Times New Roman"/>
          <w:sz w:val="24"/>
          <w:szCs w:val="24"/>
        </w:rPr>
        <w:t xml:space="preserve">Though the organizations were willing to discuss their progress in IT disaster recovery, they </w:t>
      </w:r>
      <w:r>
        <w:rPr>
          <w:rFonts w:ascii="Times New Roman" w:hAnsi="Times New Roman" w:cs="Times New Roman"/>
          <w:sz w:val="24"/>
          <w:szCs w:val="24"/>
        </w:rPr>
        <w:t>requested confidentiality</w:t>
      </w:r>
      <w:r w:rsidRPr="001F1BA6">
        <w:rPr>
          <w:rFonts w:ascii="Times New Roman" w:hAnsi="Times New Roman" w:cs="Times New Roman"/>
          <w:sz w:val="24"/>
          <w:szCs w:val="24"/>
        </w:rPr>
        <w:t>. With due respect to the organizations’ request for anonymity, none are identified within the study.</w:t>
      </w:r>
      <w:r>
        <w:rPr>
          <w:rFonts w:ascii="Times New Roman" w:hAnsi="Times New Roman" w:cs="Times New Roman"/>
          <w:sz w:val="24"/>
          <w:szCs w:val="24"/>
        </w:rPr>
        <w:t xml:space="preserve"> The information gathered has been tabulated:</w:t>
      </w:r>
      <w:r w:rsidRPr="001F1BA6">
        <w:rPr>
          <w:rFonts w:ascii="Times New Roman" w:hAnsi="Times New Roman" w:cs="Times New Roman"/>
          <w:sz w:val="24"/>
          <w:szCs w:val="24"/>
        </w:rPr>
        <w:t xml:space="preserve"> </w:t>
      </w:r>
    </w:p>
    <w:p w:rsidR="00FB1275" w:rsidRPr="00AC465C" w:rsidRDefault="00FB1275" w:rsidP="001B7EFB">
      <w:pPr>
        <w:spacing w:line="240" w:lineRule="auto"/>
        <w:contextualSpacing/>
        <w:rPr>
          <w:rFonts w:ascii="Times New Roman" w:hAnsi="Times New Roman" w:cs="Times New Roman"/>
        </w:rPr>
      </w:pPr>
      <w:r w:rsidRPr="00AC465C">
        <w:rPr>
          <w:rFonts w:ascii="Times New Roman" w:hAnsi="Times New Roman" w:cs="Times New Roman"/>
          <w:i/>
          <w:iCs/>
        </w:rPr>
        <w:t>Company IT Infrastructure</w:t>
      </w:r>
    </w:p>
    <w:tbl>
      <w:tblPr>
        <w:tblW w:w="97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951"/>
        <w:gridCol w:w="1625"/>
        <w:gridCol w:w="1461"/>
        <w:gridCol w:w="1523"/>
        <w:gridCol w:w="1697"/>
        <w:gridCol w:w="1523"/>
      </w:tblGrid>
      <w:tr w:rsidR="00FB1275" w:rsidRPr="00AC465C">
        <w:tc>
          <w:tcPr>
            <w:tcW w:w="1951" w:type="dxa"/>
            <w:tcBorders>
              <w:left w:val="nil"/>
              <w:right w:val="nil"/>
            </w:tcBorders>
          </w:tcPr>
          <w:p w:rsidR="00FB1275" w:rsidRPr="000A7F12" w:rsidRDefault="00FB1275" w:rsidP="000A7F12">
            <w:pPr>
              <w:spacing w:line="240" w:lineRule="auto"/>
              <w:contextualSpacing/>
              <w:rPr>
                <w:rFonts w:ascii="Times New Roman" w:hAnsi="Times New Roman" w:cs="Times New Roman"/>
              </w:rPr>
            </w:pPr>
          </w:p>
        </w:tc>
        <w:tc>
          <w:tcPr>
            <w:tcW w:w="1625" w:type="dxa"/>
            <w:tcBorders>
              <w:left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Property A</w:t>
            </w:r>
          </w:p>
        </w:tc>
        <w:tc>
          <w:tcPr>
            <w:tcW w:w="1461" w:type="dxa"/>
            <w:tcBorders>
              <w:left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Property B</w:t>
            </w:r>
          </w:p>
        </w:tc>
        <w:tc>
          <w:tcPr>
            <w:tcW w:w="1523" w:type="dxa"/>
            <w:tcBorders>
              <w:left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Property C</w:t>
            </w:r>
          </w:p>
        </w:tc>
        <w:tc>
          <w:tcPr>
            <w:tcW w:w="1697" w:type="dxa"/>
            <w:tcBorders>
              <w:left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Property D</w:t>
            </w:r>
          </w:p>
        </w:tc>
        <w:tc>
          <w:tcPr>
            <w:tcW w:w="1523" w:type="dxa"/>
            <w:tcBorders>
              <w:left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Property E</w:t>
            </w:r>
          </w:p>
        </w:tc>
      </w:tr>
      <w:tr w:rsidR="00FB1275" w:rsidRPr="00AC465C">
        <w:tc>
          <w:tcPr>
            <w:tcW w:w="1951" w:type="dxa"/>
            <w:tcBorders>
              <w:left w:val="nil"/>
              <w:bottom w:val="single" w:sz="4" w:space="0" w:color="FFFFFF"/>
              <w:right w:val="nil"/>
            </w:tcBorders>
          </w:tcPr>
          <w:p w:rsidR="00FB1275" w:rsidRPr="000A7F12" w:rsidRDefault="00FB1275" w:rsidP="000A7F12">
            <w:pPr>
              <w:spacing w:line="240" w:lineRule="auto"/>
              <w:contextualSpacing/>
              <w:rPr>
                <w:rFonts w:ascii="Times New Roman" w:hAnsi="Times New Roman" w:cs="Times New Roman"/>
              </w:rPr>
            </w:pPr>
            <w:r w:rsidRPr="000A7F12">
              <w:rPr>
                <w:rFonts w:ascii="Times New Roman" w:hAnsi="Times New Roman" w:cs="Times New Roman"/>
              </w:rPr>
              <w:t>Type of Property</w:t>
            </w:r>
          </w:p>
        </w:tc>
        <w:tc>
          <w:tcPr>
            <w:tcW w:w="1625" w:type="dxa"/>
            <w:tcBorders>
              <w:left w:val="nil"/>
              <w:bottom w:val="single" w:sz="4" w:space="0" w:color="FFFFFF"/>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Serviced apartments</w:t>
            </w:r>
          </w:p>
        </w:tc>
        <w:tc>
          <w:tcPr>
            <w:tcW w:w="1461" w:type="dxa"/>
            <w:tcBorders>
              <w:left w:val="nil"/>
              <w:bottom w:val="single" w:sz="4" w:space="0" w:color="FFFFFF"/>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Independent hotel</w:t>
            </w:r>
          </w:p>
        </w:tc>
        <w:tc>
          <w:tcPr>
            <w:tcW w:w="1523" w:type="dxa"/>
            <w:tcBorders>
              <w:left w:val="nil"/>
              <w:bottom w:val="single" w:sz="4" w:space="0" w:color="FFFFFF"/>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Multinational hotel brand</w:t>
            </w:r>
          </w:p>
        </w:tc>
        <w:tc>
          <w:tcPr>
            <w:tcW w:w="1697" w:type="dxa"/>
            <w:tcBorders>
              <w:left w:val="nil"/>
              <w:bottom w:val="single" w:sz="4" w:space="0" w:color="FFFFFF"/>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Multinational hotel brand</w:t>
            </w:r>
          </w:p>
        </w:tc>
        <w:tc>
          <w:tcPr>
            <w:tcW w:w="1523" w:type="dxa"/>
            <w:tcBorders>
              <w:left w:val="nil"/>
              <w:bottom w:val="single" w:sz="4" w:space="0" w:color="FFFFFF"/>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Boutique Hotel</w:t>
            </w:r>
          </w:p>
        </w:tc>
      </w:tr>
      <w:tr w:rsidR="00FB1275" w:rsidRPr="00AC465C">
        <w:tc>
          <w:tcPr>
            <w:tcW w:w="1951" w:type="dxa"/>
            <w:tcBorders>
              <w:top w:val="single" w:sz="4" w:space="0" w:color="FFFFFF"/>
              <w:left w:val="nil"/>
              <w:bottom w:val="nil"/>
              <w:right w:val="nil"/>
            </w:tcBorders>
          </w:tcPr>
          <w:p w:rsidR="00FB1275" w:rsidRPr="000A7F12" w:rsidRDefault="00FB1275" w:rsidP="000A7F12">
            <w:pPr>
              <w:spacing w:line="240" w:lineRule="auto"/>
              <w:contextualSpacing/>
              <w:rPr>
                <w:rFonts w:ascii="Times New Roman" w:hAnsi="Times New Roman" w:cs="Times New Roman"/>
              </w:rPr>
            </w:pPr>
            <w:r w:rsidRPr="000A7F12">
              <w:rPr>
                <w:rFonts w:ascii="Times New Roman" w:hAnsi="Times New Roman" w:cs="Times New Roman"/>
              </w:rPr>
              <w:t>Turnover (S$)</w:t>
            </w:r>
          </w:p>
        </w:tc>
        <w:tc>
          <w:tcPr>
            <w:tcW w:w="1625" w:type="dxa"/>
            <w:tcBorders>
              <w:top w:val="single" w:sz="4" w:space="0" w:color="FFFFFF"/>
              <w:left w:val="nil"/>
              <w:bottom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&gt;10mil</w:t>
            </w:r>
          </w:p>
        </w:tc>
        <w:tc>
          <w:tcPr>
            <w:tcW w:w="1461" w:type="dxa"/>
            <w:tcBorders>
              <w:top w:val="single" w:sz="4" w:space="0" w:color="FFFFFF"/>
              <w:left w:val="nil"/>
              <w:bottom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&gt;10mil</w:t>
            </w:r>
          </w:p>
        </w:tc>
        <w:tc>
          <w:tcPr>
            <w:tcW w:w="1523" w:type="dxa"/>
            <w:tcBorders>
              <w:top w:val="single" w:sz="4" w:space="0" w:color="FFFFFF"/>
              <w:left w:val="nil"/>
              <w:bottom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Undisclosed</w:t>
            </w:r>
          </w:p>
        </w:tc>
        <w:tc>
          <w:tcPr>
            <w:tcW w:w="1697" w:type="dxa"/>
            <w:tcBorders>
              <w:top w:val="single" w:sz="4" w:space="0" w:color="FFFFFF"/>
              <w:left w:val="nil"/>
              <w:bottom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1 mil – 10 mil</w:t>
            </w:r>
          </w:p>
        </w:tc>
        <w:tc>
          <w:tcPr>
            <w:tcW w:w="1523" w:type="dxa"/>
            <w:vMerge w:val="restart"/>
            <w:tcBorders>
              <w:top w:val="single" w:sz="4" w:space="0" w:color="FFFFFF"/>
              <w:left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Undisclosed</w:t>
            </w:r>
          </w:p>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80</w:t>
            </w:r>
          </w:p>
        </w:tc>
      </w:tr>
      <w:tr w:rsidR="00FB1275" w:rsidRPr="00AC465C">
        <w:tc>
          <w:tcPr>
            <w:tcW w:w="1951" w:type="dxa"/>
            <w:tcBorders>
              <w:top w:val="nil"/>
              <w:left w:val="nil"/>
              <w:bottom w:val="nil"/>
              <w:right w:val="nil"/>
            </w:tcBorders>
          </w:tcPr>
          <w:p w:rsidR="00FB1275" w:rsidRPr="000A7F12" w:rsidRDefault="00FB1275" w:rsidP="000A7F12">
            <w:pPr>
              <w:spacing w:line="240" w:lineRule="auto"/>
              <w:contextualSpacing/>
              <w:rPr>
                <w:rFonts w:ascii="Times New Roman" w:hAnsi="Times New Roman" w:cs="Times New Roman"/>
              </w:rPr>
            </w:pPr>
            <w:r w:rsidRPr="000A7F12">
              <w:rPr>
                <w:rFonts w:ascii="Times New Roman" w:hAnsi="Times New Roman" w:cs="Times New Roman"/>
              </w:rPr>
              <w:t>No. Of Rooms</w:t>
            </w:r>
          </w:p>
        </w:tc>
        <w:tc>
          <w:tcPr>
            <w:tcW w:w="1625" w:type="dxa"/>
            <w:tcBorders>
              <w:top w:val="nil"/>
              <w:left w:val="nil"/>
              <w:bottom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900</w:t>
            </w:r>
          </w:p>
        </w:tc>
        <w:tc>
          <w:tcPr>
            <w:tcW w:w="1461" w:type="dxa"/>
            <w:tcBorders>
              <w:top w:val="nil"/>
              <w:left w:val="nil"/>
              <w:bottom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511</w:t>
            </w:r>
          </w:p>
        </w:tc>
        <w:tc>
          <w:tcPr>
            <w:tcW w:w="1523" w:type="dxa"/>
            <w:tcBorders>
              <w:top w:val="nil"/>
              <w:left w:val="nil"/>
              <w:bottom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393</w:t>
            </w:r>
          </w:p>
        </w:tc>
        <w:tc>
          <w:tcPr>
            <w:tcW w:w="1697" w:type="dxa"/>
            <w:tcBorders>
              <w:top w:val="nil"/>
              <w:left w:val="nil"/>
              <w:bottom w:val="nil"/>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319</w:t>
            </w:r>
          </w:p>
        </w:tc>
        <w:tc>
          <w:tcPr>
            <w:tcW w:w="1523" w:type="dxa"/>
            <w:vMerge/>
            <w:tcBorders>
              <w:left w:val="nil"/>
              <w:bottom w:val="nil"/>
              <w:right w:val="nil"/>
            </w:tcBorders>
          </w:tcPr>
          <w:p w:rsidR="00FB1275" w:rsidRPr="000A7F12" w:rsidRDefault="00FB1275" w:rsidP="000A7F12">
            <w:pPr>
              <w:spacing w:line="240" w:lineRule="auto"/>
              <w:contextualSpacing/>
              <w:jc w:val="center"/>
              <w:rPr>
                <w:rFonts w:ascii="Times New Roman" w:hAnsi="Times New Roman" w:cs="Times New Roman"/>
              </w:rPr>
            </w:pPr>
          </w:p>
        </w:tc>
      </w:tr>
      <w:tr w:rsidR="00FB1275" w:rsidRPr="00AC465C">
        <w:tc>
          <w:tcPr>
            <w:tcW w:w="1951" w:type="dxa"/>
            <w:tcBorders>
              <w:top w:val="nil"/>
              <w:left w:val="nil"/>
              <w:bottom w:val="single" w:sz="4" w:space="0" w:color="auto"/>
              <w:right w:val="nil"/>
            </w:tcBorders>
          </w:tcPr>
          <w:p w:rsidR="00FB1275" w:rsidRPr="000A7F12" w:rsidRDefault="00FB1275" w:rsidP="000A7F12">
            <w:pPr>
              <w:spacing w:line="240" w:lineRule="auto"/>
              <w:contextualSpacing/>
              <w:rPr>
                <w:rFonts w:ascii="Times New Roman" w:hAnsi="Times New Roman" w:cs="Times New Roman"/>
              </w:rPr>
            </w:pPr>
            <w:r w:rsidRPr="000A7F12">
              <w:rPr>
                <w:rFonts w:ascii="Times New Roman" w:hAnsi="Times New Roman" w:cs="Times New Roman"/>
              </w:rPr>
              <w:t>No. Of Servers</w:t>
            </w:r>
          </w:p>
        </w:tc>
        <w:tc>
          <w:tcPr>
            <w:tcW w:w="1625" w:type="dxa"/>
            <w:tcBorders>
              <w:top w:val="nil"/>
              <w:left w:val="nil"/>
              <w:bottom w:val="single" w:sz="4" w:space="0" w:color="auto"/>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&gt;20</w:t>
            </w:r>
          </w:p>
        </w:tc>
        <w:tc>
          <w:tcPr>
            <w:tcW w:w="1461" w:type="dxa"/>
            <w:tcBorders>
              <w:top w:val="nil"/>
              <w:left w:val="nil"/>
              <w:bottom w:val="single" w:sz="4" w:space="0" w:color="auto"/>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15-20</w:t>
            </w:r>
          </w:p>
        </w:tc>
        <w:tc>
          <w:tcPr>
            <w:tcW w:w="1523" w:type="dxa"/>
            <w:tcBorders>
              <w:top w:val="nil"/>
              <w:left w:val="nil"/>
              <w:bottom w:val="single" w:sz="4" w:space="0" w:color="auto"/>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15-20</w:t>
            </w:r>
          </w:p>
        </w:tc>
        <w:tc>
          <w:tcPr>
            <w:tcW w:w="1697" w:type="dxa"/>
            <w:tcBorders>
              <w:top w:val="nil"/>
              <w:left w:val="nil"/>
              <w:bottom w:val="single" w:sz="4" w:space="0" w:color="auto"/>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10-15</w:t>
            </w:r>
          </w:p>
        </w:tc>
        <w:tc>
          <w:tcPr>
            <w:tcW w:w="1523" w:type="dxa"/>
            <w:tcBorders>
              <w:top w:val="nil"/>
              <w:left w:val="nil"/>
              <w:bottom w:val="single" w:sz="4" w:space="0" w:color="auto"/>
              <w:right w:val="nil"/>
            </w:tcBorders>
          </w:tcPr>
          <w:p w:rsidR="00FB1275" w:rsidRPr="000A7F12" w:rsidRDefault="00FB1275" w:rsidP="000A7F12">
            <w:pPr>
              <w:spacing w:line="240" w:lineRule="auto"/>
              <w:contextualSpacing/>
              <w:jc w:val="center"/>
              <w:rPr>
                <w:rFonts w:ascii="Times New Roman" w:hAnsi="Times New Roman" w:cs="Times New Roman"/>
              </w:rPr>
            </w:pPr>
            <w:r w:rsidRPr="000A7F12">
              <w:rPr>
                <w:rFonts w:ascii="Times New Roman" w:hAnsi="Times New Roman" w:cs="Times New Roman"/>
              </w:rPr>
              <w:t>0</w:t>
            </w:r>
          </w:p>
        </w:tc>
      </w:tr>
    </w:tbl>
    <w:p w:rsidR="00FB1275" w:rsidRDefault="00FB1275" w:rsidP="00AC465C">
      <w:pPr>
        <w:spacing w:line="240" w:lineRule="auto"/>
        <w:contextualSpacing/>
        <w:rPr>
          <w:rFonts w:ascii="Times New Roman" w:hAnsi="Times New Roman" w:cs="Times New Roman"/>
          <w:sz w:val="24"/>
          <w:szCs w:val="24"/>
        </w:rPr>
      </w:pPr>
      <w:r w:rsidRPr="00AC465C">
        <w:rPr>
          <w:rFonts w:ascii="Times New Roman" w:hAnsi="Times New Roman" w:cs="Times New Roman"/>
        </w:rPr>
        <w:t>Note. Information gathered through personal communication with the IT managers and General Managers of 5 properties in Singapore.</w:t>
      </w:r>
    </w:p>
    <w:p w:rsidR="00FB1275" w:rsidRPr="001F1BA6" w:rsidRDefault="00FB1275" w:rsidP="001B7EFB">
      <w:pPr>
        <w:spacing w:line="240" w:lineRule="auto"/>
        <w:ind w:firstLine="720"/>
        <w:contextualSpacing/>
        <w:rPr>
          <w:rFonts w:ascii="Times New Roman" w:hAnsi="Times New Roman" w:cs="Times New Roman"/>
          <w:sz w:val="24"/>
          <w:szCs w:val="24"/>
        </w:rPr>
      </w:pPr>
      <w:r w:rsidRPr="001F1BA6">
        <w:rPr>
          <w:rFonts w:ascii="Times New Roman" w:hAnsi="Times New Roman" w:cs="Times New Roman"/>
          <w:sz w:val="24"/>
          <w:szCs w:val="24"/>
        </w:rPr>
        <w:t>All properties</w:t>
      </w:r>
      <w:r>
        <w:rPr>
          <w:rFonts w:ascii="Times New Roman" w:hAnsi="Times New Roman" w:cs="Times New Roman"/>
          <w:sz w:val="24"/>
          <w:szCs w:val="24"/>
        </w:rPr>
        <w:t xml:space="preserve">, </w:t>
      </w:r>
      <w:r w:rsidRPr="008A3668">
        <w:rPr>
          <w:rFonts w:ascii="Times New Roman" w:hAnsi="Times New Roman" w:cs="Times New Roman"/>
          <w:sz w:val="24"/>
          <w:szCs w:val="24"/>
        </w:rPr>
        <w:t xml:space="preserve">except for Property E, </w:t>
      </w:r>
      <w:r w:rsidRPr="001F1BA6">
        <w:rPr>
          <w:rFonts w:ascii="Times New Roman" w:hAnsi="Times New Roman" w:cs="Times New Roman"/>
          <w:sz w:val="24"/>
          <w:szCs w:val="24"/>
        </w:rPr>
        <w:t>have more than 15 servers</w:t>
      </w:r>
      <w:r>
        <w:rPr>
          <w:rFonts w:ascii="Times New Roman" w:hAnsi="Times New Roman" w:cs="Times New Roman"/>
          <w:sz w:val="24"/>
          <w:szCs w:val="24"/>
        </w:rPr>
        <w:t>,</w:t>
      </w:r>
      <w:r w:rsidRPr="001F1BA6">
        <w:rPr>
          <w:rFonts w:ascii="Times New Roman" w:hAnsi="Times New Roman" w:cs="Times New Roman"/>
          <w:sz w:val="24"/>
          <w:szCs w:val="24"/>
        </w:rPr>
        <w:t xml:space="preserve"> which is above the o</w:t>
      </w:r>
      <w:r>
        <w:rPr>
          <w:rFonts w:ascii="Times New Roman" w:hAnsi="Times New Roman" w:cs="Times New Roman"/>
          <w:sz w:val="24"/>
          <w:szCs w:val="24"/>
        </w:rPr>
        <w:t>ptimal point for virtualization.</w:t>
      </w:r>
      <w:r w:rsidRPr="001F1BA6">
        <w:rPr>
          <w:rFonts w:ascii="Times New Roman" w:hAnsi="Times New Roman" w:cs="Times New Roman"/>
          <w:sz w:val="24"/>
          <w:szCs w:val="24"/>
        </w:rPr>
        <w:t xml:space="preserve"> The General Manager of Property E stated that boutique hotels do not have any servers or even IT disaster recovery plans because most of their IT functions are outsourced. From this data, it can be inferred that all of the respondents represent small to large sizes in terms of turnover and number of rooms, wi</w:t>
      </w:r>
      <w:r>
        <w:rPr>
          <w:rFonts w:ascii="Times New Roman" w:hAnsi="Times New Roman" w:cs="Times New Roman"/>
          <w:sz w:val="24"/>
          <w:szCs w:val="24"/>
        </w:rPr>
        <w:t>thin the Singaporean context.</w:t>
      </w:r>
    </w:p>
    <w:p w:rsidR="00FB1275" w:rsidRPr="001F1BA6" w:rsidRDefault="00FB1275" w:rsidP="001B7EFB">
      <w:pPr>
        <w:spacing w:line="240" w:lineRule="auto"/>
        <w:ind w:firstLine="720"/>
        <w:contextualSpacing/>
        <w:rPr>
          <w:rFonts w:ascii="Times New Roman" w:hAnsi="Times New Roman" w:cs="Times New Roman"/>
          <w:sz w:val="24"/>
          <w:szCs w:val="24"/>
        </w:rPr>
      </w:pPr>
      <w:r w:rsidRPr="001F1BA6">
        <w:rPr>
          <w:rFonts w:ascii="Times New Roman" w:hAnsi="Times New Roman" w:cs="Times New Roman"/>
          <w:sz w:val="24"/>
          <w:szCs w:val="24"/>
        </w:rPr>
        <w:t>The literature review and the information gathered through personal communication were consistent in that IT personnel consider costs as one of the key decision criteria. Based on the study we can see that the benefits of virtualization accrue to all properties which in which IT functions are not outsourced. The TCO/ROI analysis is key to presenting the business case to upper management and justifying the acquisition of virtualization as an appropriate solution. It will help to develop a successful strategic, value-based business case to:</w:t>
      </w:r>
    </w:p>
    <w:p w:rsidR="00FB1275" w:rsidRPr="001F1BA6" w:rsidRDefault="00FB1275" w:rsidP="001B7EFB">
      <w:pPr>
        <w:numPr>
          <w:ilvl w:val="0"/>
          <w:numId w:val="3"/>
        </w:numPr>
        <w:spacing w:line="240" w:lineRule="auto"/>
        <w:contextualSpacing/>
        <w:rPr>
          <w:rFonts w:ascii="Times New Roman" w:hAnsi="Times New Roman" w:cs="Times New Roman"/>
          <w:sz w:val="24"/>
          <w:szCs w:val="24"/>
        </w:rPr>
      </w:pPr>
      <w:r w:rsidRPr="001F1BA6">
        <w:rPr>
          <w:rFonts w:ascii="Times New Roman" w:hAnsi="Times New Roman" w:cs="Times New Roman"/>
          <w:sz w:val="24"/>
          <w:szCs w:val="24"/>
        </w:rPr>
        <w:t>increase the sense of urgency and convince the decision-makers that investment is a priority.</w:t>
      </w:r>
    </w:p>
    <w:p w:rsidR="00FB1275" w:rsidRPr="001F1BA6" w:rsidRDefault="00FB1275" w:rsidP="001B7EFB">
      <w:pPr>
        <w:numPr>
          <w:ilvl w:val="0"/>
          <w:numId w:val="3"/>
        </w:numPr>
        <w:spacing w:line="240" w:lineRule="auto"/>
        <w:contextualSpacing/>
        <w:rPr>
          <w:rFonts w:ascii="Times New Roman" w:hAnsi="Times New Roman" w:cs="Times New Roman"/>
          <w:sz w:val="24"/>
          <w:szCs w:val="24"/>
        </w:rPr>
      </w:pPr>
      <w:r w:rsidRPr="001F1BA6">
        <w:rPr>
          <w:rFonts w:ascii="Times New Roman" w:hAnsi="Times New Roman" w:cs="Times New Roman"/>
          <w:sz w:val="24"/>
          <w:szCs w:val="24"/>
        </w:rPr>
        <w:t xml:space="preserve">Show a long-lasting, predictable, and positive business impact. </w:t>
      </w:r>
    </w:p>
    <w:p w:rsidR="00FB1275" w:rsidRPr="001F1BA6" w:rsidRDefault="00FB1275" w:rsidP="001B7EFB">
      <w:pPr>
        <w:spacing w:line="240" w:lineRule="auto"/>
        <w:contextualSpacing/>
        <w:rPr>
          <w:rFonts w:ascii="Times New Roman" w:hAnsi="Times New Roman" w:cs="Times New Roman"/>
          <w:b/>
          <w:bCs/>
          <w:sz w:val="24"/>
          <w:szCs w:val="24"/>
        </w:rPr>
      </w:pPr>
      <w:r w:rsidRPr="001F1BA6">
        <w:rPr>
          <w:rFonts w:ascii="Times New Roman" w:hAnsi="Times New Roman" w:cs="Times New Roman"/>
          <w:b/>
          <w:bCs/>
          <w:sz w:val="24"/>
          <w:szCs w:val="24"/>
        </w:rPr>
        <w:t>Conclusion and implications</w:t>
      </w:r>
    </w:p>
    <w:p w:rsidR="00FB1275" w:rsidRPr="001F1BA6" w:rsidRDefault="00FB1275" w:rsidP="001B7EFB">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Despite</w:t>
      </w:r>
      <w:r w:rsidRPr="001F1BA6">
        <w:rPr>
          <w:rFonts w:ascii="Times New Roman" w:hAnsi="Times New Roman" w:cs="Times New Roman"/>
          <w:sz w:val="24"/>
          <w:szCs w:val="24"/>
        </w:rPr>
        <w:t xml:space="preserve"> the belief that virtualization may not be a feasible, economical or practical approach to disaster recovery for all companies, due to size being a major consideration, the results gathered through personal communication and calculation of the ROI/TCO</w:t>
      </w:r>
      <w:r>
        <w:rPr>
          <w:rFonts w:ascii="Times New Roman" w:hAnsi="Times New Roman" w:cs="Times New Roman"/>
          <w:sz w:val="24"/>
          <w:szCs w:val="24"/>
        </w:rPr>
        <w:t xml:space="preserve"> show</w:t>
      </w:r>
      <w:r w:rsidRPr="001F1BA6">
        <w:rPr>
          <w:rFonts w:ascii="Times New Roman" w:hAnsi="Times New Roman" w:cs="Times New Roman"/>
          <w:sz w:val="24"/>
          <w:szCs w:val="24"/>
        </w:rPr>
        <w:t xml:space="preserve"> that the size of an organization is irrelevant. Except where IT is outsourced, there is a business case for virtualization. The key factor in determining if virtualization is appropriate is the number of servers. The number of servers hosted by a company is not dependent on the size of the company, but rather, the number of applications the company needs to function. Since the minimum number of applications a regular business needs to operate is five, and virtualization is a better option than other methods of disaster recovery in terms or cost, efficiency, productivity and ease of management, as well as sustainability a</w:t>
      </w:r>
      <w:r>
        <w:rPr>
          <w:rFonts w:ascii="Times New Roman" w:hAnsi="Times New Roman" w:cs="Times New Roman"/>
          <w:sz w:val="24"/>
          <w:szCs w:val="24"/>
        </w:rPr>
        <w:t xml:space="preserve">nd increased speed of recovery, </w:t>
      </w:r>
      <w:r w:rsidRPr="001F1BA6">
        <w:rPr>
          <w:rFonts w:ascii="Times New Roman" w:hAnsi="Times New Roman" w:cs="Times New Roman"/>
          <w:sz w:val="24"/>
          <w:szCs w:val="24"/>
        </w:rPr>
        <w:t xml:space="preserve">it makes sense for companies in the hospitality industry to invest in virtualization as a method of disaster recovery. </w:t>
      </w:r>
    </w:p>
    <w:p w:rsidR="00FB1275" w:rsidRDefault="00FB1275" w:rsidP="00AC465C">
      <w:pPr>
        <w:spacing w:line="240" w:lineRule="auto"/>
        <w:ind w:firstLine="720"/>
        <w:contextualSpacing/>
        <w:rPr>
          <w:rFonts w:ascii="Times New Roman" w:hAnsi="Times New Roman" w:cs="Times New Roman"/>
          <w:sz w:val="24"/>
          <w:szCs w:val="24"/>
        </w:rPr>
      </w:pPr>
      <w:r w:rsidRPr="001F1BA6">
        <w:rPr>
          <w:rFonts w:ascii="Times New Roman" w:hAnsi="Times New Roman" w:cs="Times New Roman"/>
          <w:sz w:val="24"/>
          <w:szCs w:val="24"/>
        </w:rPr>
        <w:t>The TCO/ROI calculator support</w:t>
      </w:r>
      <w:r>
        <w:rPr>
          <w:rFonts w:ascii="Times New Roman" w:hAnsi="Times New Roman" w:cs="Times New Roman"/>
          <w:sz w:val="24"/>
          <w:szCs w:val="24"/>
        </w:rPr>
        <w:t>s</w:t>
      </w:r>
      <w:r w:rsidRPr="001F1BA6">
        <w:rPr>
          <w:rFonts w:ascii="Times New Roman" w:hAnsi="Times New Roman" w:cs="Times New Roman"/>
          <w:sz w:val="24"/>
          <w:szCs w:val="24"/>
        </w:rPr>
        <w:t xml:space="preserve"> the literature review in stating that virtualization is beneficial to a comp</w:t>
      </w:r>
      <w:r>
        <w:rPr>
          <w:rFonts w:ascii="Times New Roman" w:hAnsi="Times New Roman" w:cs="Times New Roman"/>
          <w:sz w:val="24"/>
          <w:szCs w:val="24"/>
        </w:rPr>
        <w:t>any in the hospitality industry and</w:t>
      </w:r>
      <w:r w:rsidRPr="001F1BA6">
        <w:rPr>
          <w:rFonts w:ascii="Times New Roman" w:hAnsi="Times New Roman" w:cs="Times New Roman"/>
          <w:sz w:val="24"/>
          <w:szCs w:val="24"/>
        </w:rPr>
        <w:t xml:space="preserve"> </w:t>
      </w:r>
      <w:r>
        <w:rPr>
          <w:rFonts w:ascii="Times New Roman" w:hAnsi="Times New Roman" w:cs="Times New Roman"/>
          <w:sz w:val="24"/>
          <w:szCs w:val="24"/>
        </w:rPr>
        <w:t>shows</w:t>
      </w:r>
      <w:r w:rsidRPr="001F1BA6">
        <w:rPr>
          <w:rFonts w:ascii="Times New Roman" w:hAnsi="Times New Roman" w:cs="Times New Roman"/>
          <w:sz w:val="24"/>
          <w:szCs w:val="24"/>
        </w:rPr>
        <w:t xml:space="preserve"> that virtualization is in fact cost effective</w:t>
      </w:r>
      <w:r>
        <w:rPr>
          <w:rFonts w:ascii="Times New Roman" w:hAnsi="Times New Roman" w:cs="Times New Roman"/>
          <w:sz w:val="24"/>
          <w:szCs w:val="24"/>
        </w:rPr>
        <w:t xml:space="preserve"> due to cheaper technology and</w:t>
      </w:r>
      <w:r w:rsidRPr="001F1BA6">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1F1BA6">
        <w:rPr>
          <w:rFonts w:ascii="Times New Roman" w:hAnsi="Times New Roman" w:cs="Times New Roman"/>
          <w:sz w:val="24"/>
          <w:szCs w:val="24"/>
        </w:rPr>
        <w:t>promot</w:t>
      </w:r>
      <w:r>
        <w:rPr>
          <w:rFonts w:ascii="Times New Roman" w:hAnsi="Times New Roman" w:cs="Times New Roman"/>
          <w:sz w:val="24"/>
          <w:szCs w:val="24"/>
        </w:rPr>
        <w:t>ion</w:t>
      </w:r>
      <w:r w:rsidRPr="001F1BA6">
        <w:rPr>
          <w:rFonts w:ascii="Times New Roman" w:hAnsi="Times New Roman" w:cs="Times New Roman"/>
          <w:sz w:val="24"/>
          <w:szCs w:val="24"/>
        </w:rPr>
        <w:t xml:space="preserve"> savings through more efficient use of energy, </w:t>
      </w:r>
      <w:r>
        <w:rPr>
          <w:rFonts w:ascii="Times New Roman" w:hAnsi="Times New Roman" w:cs="Times New Roman"/>
          <w:sz w:val="24"/>
          <w:szCs w:val="24"/>
        </w:rPr>
        <w:t>storage space, labor</w:t>
      </w:r>
      <w:r w:rsidRPr="001F1BA6">
        <w:rPr>
          <w:rFonts w:ascii="Times New Roman" w:hAnsi="Times New Roman" w:cs="Times New Roman"/>
          <w:sz w:val="24"/>
          <w:szCs w:val="24"/>
        </w:rPr>
        <w:t xml:space="preserve"> required to operate the machinery</w:t>
      </w:r>
      <w:r>
        <w:rPr>
          <w:rFonts w:ascii="Times New Roman" w:hAnsi="Times New Roman" w:cs="Times New Roman"/>
          <w:sz w:val="24"/>
          <w:szCs w:val="24"/>
        </w:rPr>
        <w:t xml:space="preserve">, </w:t>
      </w:r>
      <w:r w:rsidRPr="001F1BA6">
        <w:rPr>
          <w:rFonts w:ascii="Times New Roman" w:hAnsi="Times New Roman" w:cs="Times New Roman"/>
          <w:sz w:val="24"/>
          <w:szCs w:val="24"/>
        </w:rPr>
        <w:t xml:space="preserve">increased employee productivity, and a reduction of the licence fees for the </w:t>
      </w:r>
      <w:r>
        <w:rPr>
          <w:rFonts w:ascii="Times New Roman" w:hAnsi="Times New Roman" w:cs="Times New Roman"/>
          <w:sz w:val="24"/>
          <w:szCs w:val="24"/>
        </w:rPr>
        <w:t>equipment</w:t>
      </w:r>
      <w:r w:rsidRPr="001F1BA6">
        <w:rPr>
          <w:rFonts w:ascii="Times New Roman" w:hAnsi="Times New Roman" w:cs="Times New Roman"/>
          <w:sz w:val="24"/>
          <w:szCs w:val="24"/>
        </w:rPr>
        <w:t xml:space="preserve">. Virtualization also has positive managerial implications. </w:t>
      </w:r>
      <w:r>
        <w:rPr>
          <w:rFonts w:ascii="Times New Roman" w:hAnsi="Times New Roman" w:cs="Times New Roman"/>
          <w:sz w:val="24"/>
          <w:szCs w:val="24"/>
        </w:rPr>
        <w:t xml:space="preserve">Reduction in the number of servers makes maintenance and management easier. </w:t>
      </w:r>
      <w:r w:rsidRPr="001F1BA6">
        <w:rPr>
          <w:rFonts w:ascii="Times New Roman" w:hAnsi="Times New Roman" w:cs="Times New Roman"/>
          <w:sz w:val="24"/>
          <w:szCs w:val="24"/>
        </w:rPr>
        <w:t xml:space="preserve">This increases productivity and the staff can focus on other areas that may be more critical. Furthermore, since the staff is also greatly reduced, the supervision required by the management is reduced also, resulting in increased productivity and efficiency. </w:t>
      </w:r>
    </w:p>
    <w:p w:rsidR="00FB1275" w:rsidRPr="004F5159" w:rsidRDefault="00FB1275" w:rsidP="001B7EFB">
      <w:pPr>
        <w:spacing w:line="240" w:lineRule="auto"/>
        <w:contextualSpacing/>
        <w:rPr>
          <w:rFonts w:ascii="Times New Roman" w:hAnsi="Times New Roman" w:cs="Times New Roman"/>
          <w:b/>
          <w:bCs/>
          <w:sz w:val="24"/>
          <w:szCs w:val="24"/>
        </w:rPr>
      </w:pPr>
      <w:r w:rsidRPr="004F5159">
        <w:rPr>
          <w:rFonts w:ascii="Times New Roman" w:hAnsi="Times New Roman" w:cs="Times New Roman"/>
          <w:b/>
          <w:bCs/>
          <w:sz w:val="24"/>
          <w:szCs w:val="24"/>
        </w:rPr>
        <w:t>Limitation and Recommendations</w:t>
      </w:r>
    </w:p>
    <w:p w:rsidR="00FB1275" w:rsidRPr="006920E3" w:rsidRDefault="00FB1275" w:rsidP="001B7EFB">
      <w:pPr>
        <w:spacing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All the properties evaluated</w:t>
      </w:r>
      <w:r w:rsidRPr="004F5159">
        <w:rPr>
          <w:rFonts w:ascii="Times New Roman" w:hAnsi="Times New Roman" w:cs="Times New Roman"/>
          <w:sz w:val="24"/>
          <w:szCs w:val="24"/>
        </w:rPr>
        <w:t xml:space="preserve">, </w:t>
      </w:r>
      <w:r>
        <w:rPr>
          <w:rFonts w:ascii="Times New Roman" w:hAnsi="Times New Roman" w:cs="Times New Roman"/>
          <w:sz w:val="24"/>
          <w:szCs w:val="24"/>
        </w:rPr>
        <w:t>except</w:t>
      </w:r>
      <w:r w:rsidRPr="004F5159">
        <w:rPr>
          <w:rFonts w:ascii="Times New Roman" w:hAnsi="Times New Roman" w:cs="Times New Roman"/>
          <w:sz w:val="24"/>
          <w:szCs w:val="24"/>
        </w:rPr>
        <w:t xml:space="preserve"> Property E, were suitable for the implementation of virtualization. Further research on hotels that fall into the same category as Property E must be conducted before providing conclusive recommendations for its disaster recovery purposes. </w:t>
      </w:r>
      <w:r w:rsidRPr="006920E3">
        <w:rPr>
          <w:rFonts w:ascii="Times New Roman" w:hAnsi="Times New Roman" w:cs="Times New Roman"/>
          <w:sz w:val="24"/>
          <w:szCs w:val="24"/>
        </w:rPr>
        <w:t xml:space="preserve">It is recommended that </w:t>
      </w:r>
      <w:r>
        <w:rPr>
          <w:rFonts w:ascii="Times New Roman" w:hAnsi="Times New Roman" w:cs="Times New Roman"/>
          <w:sz w:val="24"/>
          <w:szCs w:val="24"/>
        </w:rPr>
        <w:t>cloud computing (</w:t>
      </w:r>
      <w:r w:rsidRPr="003869A3">
        <w:rPr>
          <w:rFonts w:ascii="Times New Roman" w:hAnsi="Times New Roman" w:cs="Times New Roman"/>
          <w:sz w:val="24"/>
          <w:szCs w:val="24"/>
        </w:rPr>
        <w:t>a technology used to access services offered on the Internet</w:t>
      </w:r>
      <w:r>
        <w:rPr>
          <w:rFonts w:ascii="Times New Roman" w:hAnsi="Times New Roman" w:cs="Times New Roman"/>
          <w:sz w:val="24"/>
          <w:szCs w:val="24"/>
        </w:rPr>
        <w:t>)</w:t>
      </w:r>
      <w:r w:rsidRPr="003869A3">
        <w:rPr>
          <w:rFonts w:ascii="Times New Roman" w:hAnsi="Times New Roman" w:cs="Times New Roman"/>
          <w:sz w:val="24"/>
          <w:szCs w:val="24"/>
        </w:rPr>
        <w:t xml:space="preserve"> </w:t>
      </w:r>
      <w:r>
        <w:rPr>
          <w:rFonts w:ascii="Times New Roman" w:hAnsi="Times New Roman" w:cs="Times New Roman"/>
          <w:sz w:val="24"/>
          <w:szCs w:val="24"/>
        </w:rPr>
        <w:t>be explored</w:t>
      </w:r>
      <w:r w:rsidRPr="006920E3">
        <w:rPr>
          <w:rFonts w:ascii="Times New Roman" w:hAnsi="Times New Roman" w:cs="Times New Roman"/>
          <w:sz w:val="24"/>
          <w:szCs w:val="24"/>
        </w:rPr>
        <w:t>, specifically for accommodation that falls into the categories of motels, hostels, boutique hotels and bed and breakfasts, which are beyond the scope of this paper</w:t>
      </w:r>
      <w:r>
        <w:rPr>
          <w:rFonts w:ascii="Times New Roman" w:hAnsi="Times New Roman" w:cs="Times New Roman"/>
          <w:sz w:val="24"/>
          <w:szCs w:val="24"/>
        </w:rPr>
        <w:t>,</w:t>
      </w:r>
      <w:r w:rsidRPr="006920E3">
        <w:rPr>
          <w:rFonts w:ascii="Times New Roman" w:hAnsi="Times New Roman" w:cs="Times New Roman"/>
          <w:sz w:val="24"/>
          <w:szCs w:val="24"/>
        </w:rPr>
        <w:t xml:space="preserve"> and for companies that do not have servers and applications at all to store their data.</w:t>
      </w:r>
    </w:p>
    <w:p w:rsidR="00FB1275" w:rsidRDefault="00FB1275" w:rsidP="008C1EFA">
      <w:pPr>
        <w:spacing w:after="0" w:line="240" w:lineRule="auto"/>
        <w:jc w:val="center"/>
        <w:rPr>
          <w:rFonts w:ascii="Times New Roman" w:hAnsi="Times New Roman" w:cs="Times New Roman"/>
          <w:b/>
          <w:bCs/>
          <w:sz w:val="24"/>
          <w:szCs w:val="24"/>
        </w:rPr>
      </w:pPr>
    </w:p>
    <w:p w:rsidR="00FB1275" w:rsidRPr="00A737DC" w:rsidRDefault="00FB1275" w:rsidP="008C1EFA">
      <w:pPr>
        <w:spacing w:after="0" w:line="240" w:lineRule="auto"/>
        <w:jc w:val="center"/>
        <w:rPr>
          <w:rFonts w:ascii="Times New Roman" w:hAnsi="Times New Roman" w:cs="Times New Roman"/>
          <w:b/>
          <w:bCs/>
          <w:sz w:val="24"/>
          <w:szCs w:val="24"/>
        </w:rPr>
      </w:pPr>
      <w:r w:rsidRPr="00A737DC">
        <w:rPr>
          <w:rFonts w:ascii="Times New Roman" w:hAnsi="Times New Roman" w:cs="Times New Roman"/>
          <w:b/>
          <w:bCs/>
          <w:sz w:val="24"/>
          <w:szCs w:val="24"/>
        </w:rPr>
        <w:t>References</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(2007). Internet Bookings Taking Over, Say Gulliver Ireland. </w:t>
      </w:r>
      <w:r w:rsidRPr="00A737DC">
        <w:rPr>
          <w:rFonts w:ascii="Times New Roman" w:hAnsi="Times New Roman" w:cs="Times New Roman"/>
          <w:i/>
          <w:iCs/>
          <w:sz w:val="24"/>
          <w:szCs w:val="24"/>
        </w:rPr>
        <w:t>Hospitality Ireland</w:t>
      </w:r>
      <w:r w:rsidRPr="00A737DC">
        <w:rPr>
          <w:rFonts w:ascii="Times New Roman" w:hAnsi="Times New Roman" w:cs="Times New Roman"/>
          <w:sz w:val="24"/>
          <w:szCs w:val="24"/>
        </w:rPr>
        <w:t xml:space="preserve">, (39), 9. Retrieved from </w:t>
      </w:r>
      <w:hyperlink r:id="rId5" w:history="1">
        <w:r w:rsidRPr="00A737DC">
          <w:rPr>
            <w:rStyle w:val="Hyperlink"/>
            <w:rFonts w:ascii="Times New Roman" w:hAnsi="Times New Roman" w:cs="Times New Roman"/>
            <w:sz w:val="24"/>
            <w:szCs w:val="24"/>
          </w:rPr>
          <w:t>http://ezproxy.library.unlv.edu/login?url=http://search.ebscohost.com/login.aspx?direct=true&amp;db=hjh&amp;AN=27696729&amp;site=ehost-live</w:t>
        </w:r>
      </w:hyperlink>
      <w:r w:rsidRPr="00A737DC">
        <w:rPr>
          <w:rFonts w:ascii="Times New Roman" w:hAnsi="Times New Roman" w:cs="Times New Roman"/>
          <w:sz w:val="24"/>
          <w:szCs w:val="24"/>
        </w:rPr>
        <w:t xml:space="preserve"> </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(2010, March 2). Htng shows hotel companies way to future is in the ‘clouds.’. Retrieved from </w:t>
      </w:r>
      <w:hyperlink r:id="rId6" w:history="1">
        <w:r w:rsidRPr="00A737DC">
          <w:rPr>
            <w:rStyle w:val="Hyperlink"/>
            <w:rFonts w:ascii="Times New Roman" w:hAnsi="Times New Roman" w:cs="Times New Roman"/>
            <w:sz w:val="24"/>
            <w:szCs w:val="24"/>
          </w:rPr>
          <w:t>http://www.hotelbusiness.com/hb/links/news/news.asp?ID=37730</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Abel, R. (n.d.). </w:t>
      </w:r>
      <w:r w:rsidRPr="00A737DC">
        <w:rPr>
          <w:rFonts w:ascii="Times New Roman" w:hAnsi="Times New Roman" w:cs="Times New Roman"/>
          <w:i/>
          <w:iCs/>
          <w:sz w:val="24"/>
          <w:szCs w:val="24"/>
        </w:rPr>
        <w:t>It Disaster recovery glossary of terms</w:t>
      </w:r>
      <w:r w:rsidRPr="00A737DC">
        <w:rPr>
          <w:rFonts w:ascii="Times New Roman" w:hAnsi="Times New Roman" w:cs="Times New Roman"/>
          <w:sz w:val="24"/>
          <w:szCs w:val="24"/>
        </w:rPr>
        <w:t xml:space="preserve">. Retrieved from </w:t>
      </w:r>
      <w:hyperlink r:id="rId7" w:history="1">
        <w:r w:rsidRPr="00A737DC">
          <w:rPr>
            <w:rStyle w:val="Hyperlink"/>
            <w:rFonts w:ascii="Times New Roman" w:hAnsi="Times New Roman" w:cs="Times New Roman"/>
            <w:sz w:val="24"/>
            <w:szCs w:val="24"/>
          </w:rPr>
          <w:t>http://www.continuitycentral.com/DRGlossaryofTerms.pdf</w:t>
        </w:r>
      </w:hyperlink>
      <w:r w:rsidRPr="00A737DC">
        <w:rPr>
          <w:rFonts w:ascii="Times New Roman" w:hAnsi="Times New Roman" w:cs="Times New Roman"/>
          <w:sz w:val="24"/>
          <w:szCs w:val="24"/>
        </w:rPr>
        <w:t xml:space="preserve"> </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Adams, B. (2004). Hotel companies' pushing of brand sites leads to meteoric growth in bookings. </w:t>
      </w:r>
      <w:r w:rsidRPr="00A737DC">
        <w:rPr>
          <w:rFonts w:ascii="Times New Roman" w:hAnsi="Times New Roman" w:cs="Times New Roman"/>
          <w:i/>
          <w:iCs/>
          <w:sz w:val="24"/>
          <w:szCs w:val="24"/>
        </w:rPr>
        <w:t>Hotel &amp; Motel Management</w:t>
      </w:r>
      <w:r w:rsidRPr="00A737DC">
        <w:rPr>
          <w:rFonts w:ascii="Times New Roman" w:hAnsi="Times New Roman" w:cs="Times New Roman"/>
          <w:sz w:val="24"/>
          <w:szCs w:val="24"/>
        </w:rPr>
        <w:t xml:space="preserve">, </w:t>
      </w:r>
      <w:r w:rsidRPr="00A737DC">
        <w:rPr>
          <w:rFonts w:ascii="Times New Roman" w:hAnsi="Times New Roman" w:cs="Times New Roman"/>
          <w:i/>
          <w:iCs/>
          <w:sz w:val="24"/>
          <w:szCs w:val="24"/>
        </w:rPr>
        <w:t>219</w:t>
      </w:r>
      <w:r w:rsidRPr="00A737DC">
        <w:rPr>
          <w:rFonts w:ascii="Times New Roman" w:hAnsi="Times New Roman" w:cs="Times New Roman"/>
          <w:sz w:val="24"/>
          <w:szCs w:val="24"/>
        </w:rPr>
        <w:t xml:space="preserve">(17), 1-51. Retrieved from </w:t>
      </w:r>
      <w:hyperlink r:id="rId8" w:history="1">
        <w:r w:rsidRPr="00A737DC">
          <w:rPr>
            <w:rStyle w:val="Hyperlink"/>
            <w:rFonts w:ascii="Times New Roman" w:hAnsi="Times New Roman" w:cs="Times New Roman"/>
            <w:sz w:val="24"/>
            <w:szCs w:val="24"/>
          </w:rPr>
          <w:t>http://ezproxy.library.unlv.edu/login?url=http://search.ebscohost.com/login.aspx?direct=true&amp;db=hjh&amp;AN=14636729&amp;site=ehost-live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Adeshiyan, T., Attanasio, T.R., Farr, E.M., Harper, R.E., Pelleg, D., Schulz, C., Spainhower, L.F., Ta-Shma, P., Tomek, L.A. (2009). Using Virtualization for high availability and disaster recovery. </w:t>
      </w:r>
      <w:r w:rsidRPr="00A737DC">
        <w:rPr>
          <w:rFonts w:ascii="Times New Roman" w:hAnsi="Times New Roman" w:cs="Times New Roman"/>
          <w:i/>
          <w:iCs/>
          <w:sz w:val="24"/>
          <w:szCs w:val="24"/>
        </w:rPr>
        <w:t>IBM Journal of Research and Development</w:t>
      </w:r>
      <w:r w:rsidRPr="00A737DC">
        <w:rPr>
          <w:rFonts w:ascii="Times New Roman" w:hAnsi="Times New Roman" w:cs="Times New Roman"/>
          <w:sz w:val="24"/>
          <w:szCs w:val="24"/>
        </w:rPr>
        <w:t xml:space="preserve">, </w:t>
      </w:r>
      <w:r w:rsidRPr="00A737DC">
        <w:rPr>
          <w:rFonts w:ascii="Times New Roman" w:hAnsi="Times New Roman" w:cs="Times New Roman"/>
          <w:i/>
          <w:iCs/>
          <w:sz w:val="24"/>
          <w:szCs w:val="24"/>
        </w:rPr>
        <w:t>53</w:t>
      </w:r>
      <w:r w:rsidRPr="00A737DC">
        <w:rPr>
          <w:rFonts w:ascii="Times New Roman" w:hAnsi="Times New Roman" w:cs="Times New Roman"/>
          <w:sz w:val="24"/>
          <w:szCs w:val="24"/>
        </w:rPr>
        <w:t xml:space="preserve">(4), Retrieved from </w:t>
      </w:r>
      <w:hyperlink r:id="rId9" w:history="1">
        <w:r w:rsidRPr="00A737DC">
          <w:rPr>
            <w:rStyle w:val="Hyperlink"/>
            <w:rFonts w:ascii="Times New Roman" w:hAnsi="Times New Roman" w:cs="Times New Roman"/>
            <w:sz w:val="24"/>
            <w:szCs w:val="24"/>
          </w:rPr>
          <w:t>http://www.research.ibm.com/journal/rdimg.html</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ACP. (2000, October). Downtime costs by industry.</w:t>
      </w:r>
      <w:r w:rsidRPr="00A737DC">
        <w:rPr>
          <w:rFonts w:ascii="Times New Roman" w:hAnsi="Times New Roman" w:cs="Times New Roman"/>
          <w:i/>
          <w:iCs/>
          <w:sz w:val="24"/>
          <w:szCs w:val="24"/>
        </w:rPr>
        <w:t xml:space="preserve"> </w:t>
      </w:r>
      <w:r w:rsidRPr="00A737DC">
        <w:rPr>
          <w:rFonts w:ascii="Times New Roman" w:hAnsi="Times New Roman" w:cs="Times New Roman"/>
          <w:sz w:val="24"/>
          <w:szCs w:val="24"/>
        </w:rPr>
        <w:t xml:space="preserve">Retrieved from </w:t>
      </w:r>
      <w:hyperlink r:id="rId10" w:history="1">
        <w:r w:rsidRPr="00A737DC">
          <w:rPr>
            <w:rStyle w:val="Hyperlink"/>
            <w:rFonts w:ascii="Times New Roman" w:hAnsi="Times New Roman" w:cs="Times New Roman"/>
            <w:sz w:val="24"/>
            <w:szCs w:val="24"/>
          </w:rPr>
          <w:t>http://www.acp-wa-state.org/resourcedoc/Downtime_Costs.pdf</w:t>
        </w:r>
      </w:hyperlink>
    </w:p>
    <w:p w:rsidR="00FB1275" w:rsidRPr="00A737DC" w:rsidRDefault="00FB1275" w:rsidP="001B7EFB">
      <w:pPr>
        <w:spacing w:line="240" w:lineRule="auto"/>
        <w:ind w:left="720" w:hanging="720"/>
        <w:contextualSpacing/>
        <w:rPr>
          <w:rFonts w:ascii="Times New Roman" w:hAnsi="Times New Roman" w:cs="Times New Roman"/>
          <w:i/>
          <w:iCs/>
          <w:sz w:val="24"/>
          <w:szCs w:val="24"/>
        </w:rPr>
      </w:pPr>
      <w:r w:rsidRPr="00A737DC">
        <w:rPr>
          <w:rFonts w:ascii="Times New Roman" w:hAnsi="Times New Roman" w:cs="Times New Roman"/>
          <w:sz w:val="24"/>
          <w:szCs w:val="24"/>
        </w:rPr>
        <w:t>Berenfeld, M. (n.d.). Disaster preparedness: how to develop a business continuity plan (case study)</w:t>
      </w:r>
      <w:r w:rsidRPr="00A737DC">
        <w:rPr>
          <w:rFonts w:ascii="Times New Roman" w:hAnsi="Times New Roman" w:cs="Times New Roman"/>
          <w:i/>
          <w:iCs/>
          <w:sz w:val="24"/>
          <w:szCs w:val="24"/>
        </w:rPr>
        <w:t>.</w:t>
      </w:r>
      <w:r w:rsidRPr="00A737DC">
        <w:rPr>
          <w:rFonts w:ascii="Times New Roman" w:hAnsi="Times New Roman" w:cs="Times New Roman"/>
          <w:sz w:val="24"/>
          <w:szCs w:val="24"/>
        </w:rPr>
        <w:t>Retrieved from EMC Databases</w:t>
      </w:r>
    </w:p>
    <w:p w:rsidR="00FB1275" w:rsidRPr="00A737DC" w:rsidRDefault="00FB1275" w:rsidP="001B7EFB">
      <w:pPr>
        <w:spacing w:line="240" w:lineRule="auto"/>
        <w:ind w:left="720" w:hanging="720"/>
        <w:contextualSpacing/>
        <w:rPr>
          <w:rFonts w:ascii="Times New Roman" w:hAnsi="Times New Roman" w:cs="Times New Roman"/>
          <w:i/>
          <w:iCs/>
          <w:sz w:val="24"/>
          <w:szCs w:val="24"/>
        </w:rPr>
      </w:pPr>
      <w:r w:rsidRPr="00A737DC">
        <w:rPr>
          <w:rFonts w:ascii="Times New Roman" w:hAnsi="Times New Roman" w:cs="Times New Roman"/>
          <w:sz w:val="24"/>
          <w:szCs w:val="24"/>
          <w:lang w:val="de-DE"/>
        </w:rPr>
        <w:t>Bharadwaj, A., Keil, M., Mähring, M. (2009).</w:t>
      </w:r>
      <w:r w:rsidRPr="00A737DC">
        <w:rPr>
          <w:rFonts w:ascii="Times New Roman" w:hAnsi="Times New Roman" w:cs="Times New Roman"/>
          <w:i/>
          <w:iCs/>
          <w:sz w:val="24"/>
          <w:szCs w:val="24"/>
          <w:lang w:val="de-DE"/>
        </w:rPr>
        <w:t xml:space="preserve"> </w:t>
      </w:r>
      <w:r w:rsidRPr="00A737DC">
        <w:rPr>
          <w:rFonts w:ascii="Times New Roman" w:hAnsi="Times New Roman" w:cs="Times New Roman"/>
          <w:sz w:val="24"/>
          <w:szCs w:val="24"/>
        </w:rPr>
        <w:t xml:space="preserve">Effects of information technology failures on the market value of firms. </w:t>
      </w:r>
      <w:r w:rsidRPr="00A737DC">
        <w:rPr>
          <w:rFonts w:ascii="Times New Roman" w:hAnsi="Times New Roman" w:cs="Times New Roman"/>
          <w:i/>
          <w:iCs/>
          <w:sz w:val="24"/>
          <w:szCs w:val="24"/>
        </w:rPr>
        <w:t xml:space="preserve">Journal of Strategic Information Systems, 18(2), </w:t>
      </w:r>
      <w:r w:rsidRPr="00A737DC">
        <w:rPr>
          <w:rFonts w:ascii="Times New Roman" w:hAnsi="Times New Roman" w:cs="Times New Roman"/>
          <w:sz w:val="24"/>
          <w:szCs w:val="24"/>
        </w:rPr>
        <w:t xml:space="preserve">Retrieved from </w:t>
      </w:r>
      <w:hyperlink r:id="rId11" w:history="1">
        <w:r w:rsidRPr="00A737DC">
          <w:rPr>
            <w:rStyle w:val="Hyperlink"/>
            <w:rFonts w:ascii="Times New Roman" w:hAnsi="Times New Roman" w:cs="Times New Roman"/>
            <w:sz w:val="24"/>
            <w:szCs w:val="24"/>
          </w:rPr>
          <w:t>http://www.sciencedirect.com/science?_ob=ArticleURL&amp;_udi=B6VG3-4WBB6WR-1&amp;_user=10&amp;_coverDate=06%2F30%2F2009&amp;_rdoc=1&amp;_fmt=high&amp;_orig=search&amp;_sort=d&amp;_docanchor=&amp;view=c&amp;_searchStrId=1265954650&amp;_rerunOrigin=google&amp;_acct=C000050221&amp;_version=1&amp;_urlVersion=0&amp;_userid=10&amp;md5=3d159300c82fd3f678048de636cb87ba</w:t>
        </w:r>
      </w:hyperlink>
      <w:r w:rsidRPr="00A737DC">
        <w:rPr>
          <w:rFonts w:ascii="Times New Roman" w:hAnsi="Times New Roman" w:cs="Times New Roman"/>
          <w:i/>
          <w:iCs/>
          <w:sz w:val="24"/>
          <w:szCs w:val="24"/>
        </w:rPr>
        <w:t xml:space="preserve"> </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Bolton, D. (2010). </w:t>
      </w:r>
      <w:r w:rsidRPr="00A737DC">
        <w:rPr>
          <w:rFonts w:ascii="Times New Roman" w:hAnsi="Times New Roman" w:cs="Times New Roman"/>
          <w:i/>
          <w:iCs/>
          <w:sz w:val="24"/>
          <w:szCs w:val="24"/>
        </w:rPr>
        <w:t>Definition of virtualization</w:t>
      </w:r>
      <w:r w:rsidRPr="00A737DC">
        <w:rPr>
          <w:rFonts w:ascii="Times New Roman" w:hAnsi="Times New Roman" w:cs="Times New Roman"/>
          <w:sz w:val="24"/>
          <w:szCs w:val="24"/>
        </w:rPr>
        <w:t xml:space="preserve">. Retrieved from </w:t>
      </w:r>
      <w:hyperlink r:id="rId12" w:history="1">
        <w:r w:rsidRPr="00A737DC">
          <w:rPr>
            <w:rStyle w:val="Hyperlink"/>
            <w:rFonts w:ascii="Times New Roman" w:hAnsi="Times New Roman" w:cs="Times New Roman"/>
            <w:sz w:val="24"/>
            <w:szCs w:val="24"/>
          </w:rPr>
          <w:t>http://cplus.about.com/od/glossar1/g/virtualization.htm</w:t>
        </w:r>
      </w:hyperlink>
      <w:r w:rsidRPr="00A737DC">
        <w:rPr>
          <w:rFonts w:ascii="Times New Roman" w:hAnsi="Times New Roman" w:cs="Times New Roman"/>
          <w:sz w:val="24"/>
          <w:szCs w:val="24"/>
        </w:rPr>
        <w:t xml:space="preserve"> </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Bort, J. (2004, August 24).</w:t>
      </w:r>
      <w:r w:rsidRPr="00A737DC">
        <w:rPr>
          <w:rFonts w:ascii="Times New Roman" w:hAnsi="Times New Roman" w:cs="Times New Roman"/>
          <w:i/>
          <w:iCs/>
          <w:sz w:val="24"/>
          <w:szCs w:val="24"/>
        </w:rPr>
        <w:t xml:space="preserve"> </w:t>
      </w:r>
      <w:r w:rsidRPr="00A737DC">
        <w:rPr>
          <w:rFonts w:ascii="Times New Roman" w:hAnsi="Times New Roman" w:cs="Times New Roman"/>
          <w:sz w:val="24"/>
          <w:szCs w:val="24"/>
        </w:rPr>
        <w:t>Do-it-yourself disaster recovery.</w:t>
      </w:r>
      <w:r w:rsidRPr="00A737DC">
        <w:rPr>
          <w:rFonts w:ascii="Times New Roman" w:hAnsi="Times New Roman" w:cs="Times New Roman"/>
          <w:i/>
          <w:iCs/>
          <w:sz w:val="24"/>
          <w:szCs w:val="24"/>
        </w:rPr>
        <w:t xml:space="preserve"> Network World</w:t>
      </w:r>
      <w:r w:rsidRPr="00A737DC">
        <w:rPr>
          <w:rFonts w:ascii="Times New Roman" w:hAnsi="Times New Roman" w:cs="Times New Roman"/>
          <w:sz w:val="24"/>
          <w:szCs w:val="24"/>
        </w:rPr>
        <w:t xml:space="preserve">, 21(34), Retrieved from </w:t>
      </w:r>
      <w:hyperlink r:id="rId13" w:history="1">
        <w:r w:rsidRPr="00A737DC">
          <w:rPr>
            <w:rStyle w:val="Hyperlink"/>
            <w:rFonts w:ascii="Times New Roman" w:hAnsi="Times New Roman" w:cs="Times New Roman"/>
            <w:sz w:val="24"/>
            <w:szCs w:val="24"/>
          </w:rPr>
          <w:t>http://ezproxy.library.unlv.edu/login?url=http://search.ebscohost.com/login.aspx?direct=true&amp;db=buh&amp;AN=14225807&amp;site=bsi-live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Caserotti, L.,</w:t>
      </w:r>
      <w:r w:rsidRPr="00A737DC">
        <w:rPr>
          <w:rFonts w:ascii="Times New Roman" w:hAnsi="Times New Roman" w:cs="Times New Roman"/>
          <w:sz w:val="24"/>
          <w:szCs w:val="24"/>
          <w:lang w:val="en-GB"/>
        </w:rPr>
        <w:t xml:space="preserve"> Coutinho, N., Cagle, S., Foltyniewizc, R., Engel, P., Sachdeva, G., Qureshi, B., Parkel, B.,</w:t>
      </w:r>
      <w:r w:rsidRPr="00A737DC">
        <w:rPr>
          <w:rFonts w:ascii="Times New Roman" w:hAnsi="Times New Roman" w:cs="Times New Roman"/>
          <w:sz w:val="24"/>
          <w:szCs w:val="24"/>
        </w:rPr>
        <w:t xml:space="preserve"> et. al. (2001, September 7). Business continuity and disaster recovery: reference guide (white paper). Retrieved from EMC Databases</w:t>
      </w:r>
    </w:p>
    <w:p w:rsidR="00FB1275" w:rsidRPr="00A737DC" w:rsidRDefault="00FB1275" w:rsidP="001B7EFB">
      <w:pPr>
        <w:spacing w:line="240" w:lineRule="auto"/>
        <w:ind w:left="720" w:hanging="720"/>
        <w:contextualSpacing/>
        <w:rPr>
          <w:rFonts w:ascii="Times New Roman" w:hAnsi="Times New Roman" w:cs="Times New Roman"/>
          <w:i/>
          <w:iCs/>
          <w:sz w:val="24"/>
          <w:szCs w:val="24"/>
        </w:rPr>
      </w:pPr>
      <w:r w:rsidRPr="00A737DC">
        <w:rPr>
          <w:rFonts w:ascii="Times New Roman" w:hAnsi="Times New Roman" w:cs="Times New Roman"/>
          <w:sz w:val="24"/>
          <w:szCs w:val="24"/>
        </w:rPr>
        <w:t>Cisco Systems, Inc. (2004).</w:t>
      </w:r>
      <w:r w:rsidRPr="00A737DC">
        <w:rPr>
          <w:rFonts w:ascii="Times New Roman" w:hAnsi="Times New Roman" w:cs="Times New Roman"/>
          <w:i/>
          <w:iCs/>
          <w:sz w:val="24"/>
          <w:szCs w:val="24"/>
        </w:rPr>
        <w:t xml:space="preserve"> </w:t>
      </w:r>
      <w:r w:rsidRPr="00A737DC">
        <w:rPr>
          <w:rFonts w:ascii="Times New Roman" w:hAnsi="Times New Roman" w:cs="Times New Roman"/>
          <w:sz w:val="24"/>
          <w:szCs w:val="24"/>
        </w:rPr>
        <w:t>EMC and Cisco: building disaster recovery and business continuance solutions (white paper).</w:t>
      </w:r>
      <w:r w:rsidRPr="00A737DC">
        <w:rPr>
          <w:rFonts w:ascii="Times New Roman" w:hAnsi="Times New Roman" w:cs="Times New Roman"/>
          <w:i/>
          <w:iCs/>
          <w:sz w:val="24"/>
          <w:szCs w:val="24"/>
        </w:rPr>
        <w:t xml:space="preserve"> </w:t>
      </w:r>
      <w:r w:rsidRPr="00A737DC">
        <w:rPr>
          <w:rFonts w:ascii="Times New Roman" w:hAnsi="Times New Roman" w:cs="Times New Roman"/>
          <w:sz w:val="24"/>
          <w:szCs w:val="24"/>
        </w:rPr>
        <w:t>Retrieved from EMC Databases</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Citrix. (2009, June). Technical and commercial comparison of citrix xenserver and vmware (white paper).</w:t>
      </w:r>
      <w:r w:rsidRPr="00A737DC">
        <w:rPr>
          <w:rFonts w:ascii="Times New Roman" w:hAnsi="Times New Roman" w:cs="Times New Roman"/>
          <w:i/>
          <w:iCs/>
          <w:sz w:val="24"/>
          <w:szCs w:val="24"/>
        </w:rPr>
        <w:t xml:space="preserve"> </w:t>
      </w:r>
      <w:r w:rsidRPr="00A737DC">
        <w:rPr>
          <w:rFonts w:ascii="Times New Roman" w:hAnsi="Times New Roman" w:cs="Times New Roman"/>
          <w:sz w:val="24"/>
          <w:szCs w:val="24"/>
        </w:rPr>
        <w:t xml:space="preserve">Retrieved from </w:t>
      </w:r>
      <w:hyperlink r:id="rId14" w:history="1">
        <w:r w:rsidRPr="00A737DC">
          <w:rPr>
            <w:rStyle w:val="Hyperlink"/>
            <w:rFonts w:ascii="Times New Roman" w:hAnsi="Times New Roman" w:cs="Times New Roman"/>
            <w:sz w:val="24"/>
            <w:szCs w:val="24"/>
          </w:rPr>
          <w:t>http://www.citrix.com/site/resources/dynamic/salesdocs/XS_vs_VMware_comparison.pdf</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Chathoth, P.K. (2006). The Impact of information technology on hotel operations, service management and transaction costs: a conceptual framework for full-service hotel firms. </w:t>
      </w:r>
      <w:r w:rsidRPr="00A737DC">
        <w:rPr>
          <w:rFonts w:ascii="Times New Roman" w:hAnsi="Times New Roman" w:cs="Times New Roman"/>
          <w:i/>
          <w:iCs/>
          <w:sz w:val="24"/>
          <w:szCs w:val="24"/>
        </w:rPr>
        <w:t>International Journal of Hospitality Management</w:t>
      </w:r>
      <w:r w:rsidRPr="00A737DC">
        <w:rPr>
          <w:rFonts w:ascii="Times New Roman" w:hAnsi="Times New Roman" w:cs="Times New Roman"/>
          <w:sz w:val="24"/>
          <w:szCs w:val="24"/>
        </w:rPr>
        <w:t xml:space="preserve">, 26(2), Retrieved from </w:t>
      </w:r>
      <w:hyperlink r:id="rId15" w:history="1">
        <w:r w:rsidRPr="00A737DC">
          <w:rPr>
            <w:rStyle w:val="Hyperlink"/>
            <w:rFonts w:ascii="Times New Roman" w:hAnsi="Times New Roman" w:cs="Times New Roman"/>
            <w:sz w:val="24"/>
            <w:szCs w:val="24"/>
          </w:rPr>
          <w:t>http://ezproxy.library.unlv.edu/login?url=http://search.ebscohost.com/login.aspx?direct=true&amp;db=hjh&amp;AN=24087911&amp;site=ehost-live</w:t>
        </w:r>
      </w:hyperlink>
      <w:r w:rsidRPr="00A737DC">
        <w:rPr>
          <w:rFonts w:ascii="Times New Roman" w:hAnsi="Times New Roman" w:cs="Times New Roman"/>
          <w:sz w:val="24"/>
          <w:szCs w:val="24"/>
        </w:rPr>
        <w:t xml:space="preserve"> doi: 10.1016/j.ijhm.2006.03.004</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Chickowski, E. (2009, September). Evolution of virtualization. </w:t>
      </w:r>
      <w:r w:rsidRPr="00A737DC">
        <w:rPr>
          <w:rFonts w:ascii="Times New Roman" w:hAnsi="Times New Roman" w:cs="Times New Roman"/>
          <w:i/>
          <w:iCs/>
          <w:sz w:val="24"/>
          <w:szCs w:val="24"/>
        </w:rPr>
        <w:t>Baseline</w:t>
      </w:r>
      <w:r w:rsidRPr="00A737DC">
        <w:rPr>
          <w:rFonts w:ascii="Times New Roman" w:hAnsi="Times New Roman" w:cs="Times New Roman"/>
          <w:sz w:val="24"/>
          <w:szCs w:val="24"/>
        </w:rPr>
        <w:t xml:space="preserve">, (29), Retrieved from </w:t>
      </w:r>
      <w:hyperlink r:id="rId16" w:history="1">
        <w:r w:rsidRPr="00A737DC">
          <w:rPr>
            <w:rStyle w:val="Hyperlink"/>
            <w:rFonts w:ascii="Times New Roman" w:hAnsi="Times New Roman" w:cs="Times New Roman"/>
            <w:sz w:val="24"/>
            <w:szCs w:val="24"/>
          </w:rPr>
          <w:t>http://ezproxy.library.unlv.edu/login?url=http://search.ebscohost.com/login.aspx?direct=true&amp;db=buh&amp;AN=44104087&amp;site=bsi-live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Dorion, P. (2010, January 10). IT disaster recovery strategies: dr planning trends for 2010. Retrieved from </w:t>
      </w:r>
      <w:hyperlink r:id="rId17" w:history="1">
        <w:r w:rsidRPr="00A737DC">
          <w:rPr>
            <w:rStyle w:val="Hyperlink"/>
            <w:rFonts w:ascii="Times New Roman" w:hAnsi="Times New Roman" w:cs="Times New Roman"/>
            <w:sz w:val="24"/>
            <w:szCs w:val="24"/>
          </w:rPr>
          <w:t>http://searchdisasterrecovery.techtarget.com/news/article/0,289142,sid190_gci1378070,00.html</w:t>
        </w:r>
      </w:hyperlink>
    </w:p>
    <w:p w:rsidR="00FB1275" w:rsidRPr="00A737DC" w:rsidRDefault="00FB1275" w:rsidP="001B7EFB">
      <w:pPr>
        <w:spacing w:line="240" w:lineRule="auto"/>
        <w:ind w:left="720" w:hanging="720"/>
        <w:contextualSpacing/>
        <w:rPr>
          <w:rFonts w:ascii="Times New Roman" w:hAnsi="Times New Roman" w:cs="Times New Roman"/>
          <w:i/>
          <w:iCs/>
          <w:sz w:val="24"/>
          <w:szCs w:val="24"/>
        </w:rPr>
      </w:pPr>
      <w:r w:rsidRPr="00A737DC">
        <w:rPr>
          <w:rFonts w:ascii="Times New Roman" w:hAnsi="Times New Roman" w:cs="Times New Roman"/>
          <w:sz w:val="24"/>
          <w:szCs w:val="24"/>
        </w:rPr>
        <w:t xml:space="preserve">Dubie, D. (2009, May 20). Virtualization cost savings hard to come by, interop survey finds. Retrieved from </w:t>
      </w:r>
      <w:hyperlink r:id="rId18" w:history="1">
        <w:r w:rsidRPr="00A737DC">
          <w:rPr>
            <w:rStyle w:val="Hyperlink"/>
            <w:rFonts w:ascii="Times New Roman" w:hAnsi="Times New Roman" w:cs="Times New Roman"/>
            <w:sz w:val="24"/>
            <w:szCs w:val="24"/>
          </w:rPr>
          <w:t>http://www.infoworld.com/d/virtualization/virtualization-cost-savings-hard-come-interop-survey-finds-196?r=461</w:t>
        </w:r>
      </w:hyperlink>
      <w:r w:rsidRPr="00A737DC">
        <w:rPr>
          <w:rFonts w:ascii="Times New Roman" w:hAnsi="Times New Roman" w:cs="Times New Roman"/>
          <w:i/>
          <w:iCs/>
          <w:sz w:val="24"/>
          <w:szCs w:val="24"/>
        </w:rPr>
        <w:t xml:space="preserve"> </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Finance New Mexico. (2010). </w:t>
      </w:r>
      <w:r w:rsidRPr="00A737DC">
        <w:rPr>
          <w:rFonts w:ascii="Times New Roman" w:hAnsi="Times New Roman" w:cs="Times New Roman"/>
          <w:i/>
          <w:iCs/>
          <w:sz w:val="24"/>
          <w:szCs w:val="24"/>
        </w:rPr>
        <w:t>Glossary</w:t>
      </w:r>
      <w:r w:rsidRPr="00A737DC">
        <w:rPr>
          <w:rFonts w:ascii="Times New Roman" w:hAnsi="Times New Roman" w:cs="Times New Roman"/>
          <w:sz w:val="24"/>
          <w:szCs w:val="24"/>
        </w:rPr>
        <w:t xml:space="preserve">. Retrieved from </w:t>
      </w:r>
      <w:hyperlink r:id="rId19" w:history="1">
        <w:r w:rsidRPr="00A737DC">
          <w:rPr>
            <w:rStyle w:val="Hyperlink"/>
            <w:rFonts w:ascii="Times New Roman" w:hAnsi="Times New Roman" w:cs="Times New Roman"/>
            <w:sz w:val="24"/>
            <w:szCs w:val="24"/>
          </w:rPr>
          <w:t>http://www.financenewmexico.org/glossary.html</w:t>
        </w:r>
      </w:hyperlink>
    </w:p>
    <w:p w:rsidR="00FB1275" w:rsidRPr="00A737DC" w:rsidRDefault="00FB1275" w:rsidP="001B7EFB">
      <w:pPr>
        <w:spacing w:line="240" w:lineRule="auto"/>
        <w:ind w:left="720" w:hanging="720"/>
        <w:contextualSpacing/>
        <w:rPr>
          <w:rFonts w:ascii="Times New Roman" w:hAnsi="Times New Roman" w:cs="Times New Roman"/>
          <w:i/>
          <w:iCs/>
          <w:sz w:val="24"/>
          <w:szCs w:val="24"/>
        </w:rPr>
      </w:pPr>
      <w:r w:rsidRPr="00A737DC">
        <w:rPr>
          <w:rFonts w:ascii="Times New Roman" w:hAnsi="Times New Roman" w:cs="Times New Roman"/>
          <w:sz w:val="24"/>
          <w:szCs w:val="24"/>
        </w:rPr>
        <w:t>Geisa, E. (2006).</w:t>
      </w:r>
      <w:r w:rsidRPr="00A737DC">
        <w:rPr>
          <w:rFonts w:ascii="Times New Roman" w:hAnsi="Times New Roman" w:cs="Times New Roman"/>
          <w:i/>
          <w:iCs/>
          <w:sz w:val="24"/>
          <w:szCs w:val="24"/>
        </w:rPr>
        <w:t xml:space="preserve"> </w:t>
      </w:r>
      <w:r w:rsidRPr="00A737DC">
        <w:rPr>
          <w:rFonts w:ascii="Times New Roman" w:hAnsi="Times New Roman" w:cs="Times New Roman"/>
          <w:sz w:val="24"/>
          <w:szCs w:val="24"/>
        </w:rPr>
        <w:t xml:space="preserve">Data centre virtualization q&amp;a. Retrieved from </w:t>
      </w:r>
      <w:hyperlink r:id="rId20" w:history="1">
        <w:r w:rsidRPr="00A737DC">
          <w:rPr>
            <w:rStyle w:val="Hyperlink"/>
            <w:rFonts w:ascii="Times New Roman" w:hAnsi="Times New Roman" w:cs="Times New Roman"/>
            <w:sz w:val="24"/>
            <w:szCs w:val="24"/>
          </w:rPr>
          <w:t>http://www.f5.com/pdf/white-papers/dc-virtualization-wp.pdf</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Gittlen, S. (2010, February 8). Virtualization: beware of server overload. </w:t>
      </w:r>
      <w:r w:rsidRPr="00A737DC">
        <w:rPr>
          <w:rFonts w:ascii="Times New Roman" w:hAnsi="Times New Roman" w:cs="Times New Roman"/>
          <w:i/>
          <w:iCs/>
          <w:sz w:val="24"/>
          <w:szCs w:val="24"/>
        </w:rPr>
        <w:t>Computerworld</w:t>
      </w:r>
      <w:r w:rsidRPr="00A737DC">
        <w:rPr>
          <w:rFonts w:ascii="Times New Roman" w:hAnsi="Times New Roman" w:cs="Times New Roman"/>
          <w:sz w:val="24"/>
          <w:szCs w:val="24"/>
        </w:rPr>
        <w:t xml:space="preserve">, </w:t>
      </w:r>
      <w:r w:rsidRPr="00A737DC">
        <w:rPr>
          <w:rFonts w:ascii="Times New Roman" w:hAnsi="Times New Roman" w:cs="Times New Roman"/>
          <w:i/>
          <w:iCs/>
          <w:sz w:val="24"/>
          <w:szCs w:val="24"/>
        </w:rPr>
        <w:t>44</w:t>
      </w:r>
      <w:r w:rsidRPr="00A737DC">
        <w:rPr>
          <w:rFonts w:ascii="Times New Roman" w:hAnsi="Times New Roman" w:cs="Times New Roman"/>
          <w:sz w:val="24"/>
          <w:szCs w:val="24"/>
        </w:rPr>
        <w:t xml:space="preserve">(3), Retrieved from </w:t>
      </w:r>
      <w:hyperlink r:id="rId21" w:history="1">
        <w:r w:rsidRPr="00A737DC">
          <w:rPr>
            <w:rStyle w:val="Hyperlink"/>
            <w:rFonts w:ascii="Times New Roman" w:hAnsi="Times New Roman" w:cs="Times New Roman"/>
            <w:sz w:val="24"/>
            <w:szCs w:val="24"/>
          </w:rPr>
          <w:t>http://ezproxy.library.unlv.edu/login?url=http://search.ebscohost.com/login.aspx?direct=true&amp;db=buh&amp;AN=48169800&amp;site=bsi-live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Greiner, L. (2009, August).</w:t>
      </w:r>
      <w:r w:rsidRPr="00A737DC">
        <w:rPr>
          <w:rFonts w:ascii="Times New Roman" w:hAnsi="Times New Roman" w:cs="Times New Roman"/>
          <w:i/>
          <w:iCs/>
          <w:sz w:val="24"/>
          <w:szCs w:val="24"/>
        </w:rPr>
        <w:t xml:space="preserve"> Virtual computing overview (white paper). </w:t>
      </w:r>
      <w:r w:rsidRPr="00A737DC">
        <w:rPr>
          <w:rFonts w:ascii="Times New Roman" w:hAnsi="Times New Roman" w:cs="Times New Roman"/>
          <w:sz w:val="24"/>
          <w:szCs w:val="24"/>
        </w:rPr>
        <w:t>Retrieved from</w:t>
      </w:r>
      <w:r w:rsidRPr="00A737DC">
        <w:rPr>
          <w:rFonts w:ascii="Times New Roman" w:hAnsi="Times New Roman" w:cs="Times New Roman"/>
          <w:i/>
          <w:iCs/>
          <w:sz w:val="24"/>
          <w:szCs w:val="24"/>
        </w:rPr>
        <w:t xml:space="preserve"> </w:t>
      </w:r>
      <w:hyperlink r:id="rId22" w:history="1">
        <w:r w:rsidRPr="00A737DC">
          <w:rPr>
            <w:rStyle w:val="Hyperlink"/>
            <w:rFonts w:ascii="Times New Roman" w:hAnsi="Times New Roman" w:cs="Times New Roman"/>
            <w:sz w:val="24"/>
            <w:szCs w:val="24"/>
          </w:rPr>
          <w:t>http://www.faulkner.com.ezproxy.library.unlv.edu/products/faulknerlibrary</w:t>
        </w:r>
      </w:hyperlink>
    </w:p>
    <w:p w:rsidR="00FB1275" w:rsidRPr="00A737DC" w:rsidRDefault="00FB1275" w:rsidP="001B7EFB">
      <w:pPr>
        <w:spacing w:line="240" w:lineRule="auto"/>
        <w:ind w:left="720" w:hanging="720"/>
        <w:contextualSpacing/>
        <w:rPr>
          <w:rFonts w:ascii="Times New Roman" w:hAnsi="Times New Roman" w:cs="Times New Roman"/>
          <w:i/>
          <w:iCs/>
          <w:sz w:val="24"/>
          <w:szCs w:val="24"/>
        </w:rPr>
      </w:pPr>
      <w:r w:rsidRPr="00A737DC">
        <w:rPr>
          <w:rFonts w:ascii="Times New Roman" w:hAnsi="Times New Roman" w:cs="Times New Roman"/>
          <w:sz w:val="24"/>
          <w:szCs w:val="24"/>
        </w:rPr>
        <w:t>GSS America. (2009, November 13).</w:t>
      </w:r>
      <w:r w:rsidRPr="00A737DC">
        <w:rPr>
          <w:rFonts w:ascii="Times New Roman" w:hAnsi="Times New Roman" w:cs="Times New Roman"/>
          <w:i/>
          <w:iCs/>
          <w:sz w:val="24"/>
          <w:szCs w:val="24"/>
        </w:rPr>
        <w:t xml:space="preserve"> </w:t>
      </w:r>
      <w:r w:rsidRPr="00A737DC">
        <w:rPr>
          <w:rFonts w:ascii="Times New Roman" w:hAnsi="Times New Roman" w:cs="Times New Roman"/>
          <w:sz w:val="24"/>
          <w:szCs w:val="24"/>
        </w:rPr>
        <w:t>Is Virtualization for everybody?.</w:t>
      </w:r>
      <w:r w:rsidRPr="00A737DC">
        <w:rPr>
          <w:rFonts w:ascii="Times New Roman" w:hAnsi="Times New Roman" w:cs="Times New Roman"/>
          <w:i/>
          <w:iCs/>
          <w:sz w:val="24"/>
          <w:szCs w:val="24"/>
        </w:rPr>
        <w:t xml:space="preserve"> </w:t>
      </w:r>
      <w:r w:rsidRPr="00A737DC">
        <w:rPr>
          <w:rFonts w:ascii="Times New Roman" w:hAnsi="Times New Roman" w:cs="Times New Roman"/>
          <w:sz w:val="24"/>
          <w:szCs w:val="24"/>
        </w:rPr>
        <w:t>Retrieved from</w:t>
      </w:r>
      <w:r w:rsidRPr="00A737DC">
        <w:rPr>
          <w:rFonts w:ascii="Times New Roman" w:hAnsi="Times New Roman" w:cs="Times New Roman"/>
          <w:i/>
          <w:iCs/>
          <w:sz w:val="24"/>
          <w:szCs w:val="24"/>
        </w:rPr>
        <w:t xml:space="preserve"> </w:t>
      </w:r>
      <w:hyperlink r:id="rId23" w:history="1">
        <w:r w:rsidRPr="00A737DC">
          <w:rPr>
            <w:rStyle w:val="Hyperlink"/>
            <w:rFonts w:ascii="Times New Roman" w:hAnsi="Times New Roman" w:cs="Times New Roman"/>
            <w:i/>
            <w:iCs/>
            <w:sz w:val="24"/>
            <w:szCs w:val="24"/>
          </w:rPr>
          <w:t>http://www.gssamericainfo.com/is-virtualization-for-everybody/</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Hardin, T. (2008). In Case of Disaster, Your E-Mail Will Survive. </w:t>
      </w:r>
      <w:r w:rsidRPr="00A737DC">
        <w:rPr>
          <w:rFonts w:ascii="Times New Roman" w:hAnsi="Times New Roman" w:cs="Times New Roman"/>
          <w:i/>
          <w:iCs/>
          <w:sz w:val="24"/>
          <w:szCs w:val="24"/>
        </w:rPr>
        <w:t>Meeting News</w:t>
      </w:r>
      <w:r w:rsidRPr="00A737DC">
        <w:rPr>
          <w:rFonts w:ascii="Times New Roman" w:hAnsi="Times New Roman" w:cs="Times New Roman"/>
          <w:sz w:val="24"/>
          <w:szCs w:val="24"/>
        </w:rPr>
        <w:t xml:space="preserve">, </w:t>
      </w:r>
      <w:r w:rsidRPr="00A737DC">
        <w:rPr>
          <w:rFonts w:ascii="Times New Roman" w:hAnsi="Times New Roman" w:cs="Times New Roman"/>
          <w:i/>
          <w:iCs/>
          <w:sz w:val="24"/>
          <w:szCs w:val="24"/>
        </w:rPr>
        <w:t>32</w:t>
      </w:r>
      <w:r w:rsidRPr="00A737DC">
        <w:rPr>
          <w:rFonts w:ascii="Times New Roman" w:hAnsi="Times New Roman" w:cs="Times New Roman"/>
          <w:sz w:val="24"/>
          <w:szCs w:val="24"/>
        </w:rPr>
        <w:t xml:space="preserve">(13), 15. Retrieved from </w:t>
      </w:r>
      <w:hyperlink r:id="rId24" w:history="1">
        <w:r w:rsidRPr="00A737DC">
          <w:rPr>
            <w:rStyle w:val="Hyperlink"/>
            <w:rFonts w:ascii="Times New Roman" w:hAnsi="Times New Roman" w:cs="Times New Roman"/>
            <w:sz w:val="24"/>
            <w:szCs w:val="24"/>
          </w:rPr>
          <w:t>http://ezproxy.library.unlv.edu/login?url=http://search.ebscohost.com/login.aspx?direct=true&amp;db=hjh&amp;AN=33869185&amp;site=ehost-live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lang w:val="de-DE"/>
        </w:rPr>
        <w:t xml:space="preserve">Hempell, C.e., Wendland, N.R. (1999). </w:t>
      </w:r>
      <w:r w:rsidRPr="00A737DC">
        <w:rPr>
          <w:rFonts w:ascii="Times New Roman" w:hAnsi="Times New Roman" w:cs="Times New Roman"/>
          <w:i/>
          <w:iCs/>
          <w:sz w:val="24"/>
          <w:szCs w:val="24"/>
        </w:rPr>
        <w:t>Disaster recovery in hospitality... the risks in computerization and information management</w:t>
      </w:r>
      <w:r w:rsidRPr="00A737DC">
        <w:rPr>
          <w:rFonts w:ascii="Times New Roman" w:hAnsi="Times New Roman" w:cs="Times New Roman"/>
          <w:sz w:val="24"/>
          <w:szCs w:val="24"/>
        </w:rPr>
        <w:t xml:space="preserve">. Retrieved from </w:t>
      </w:r>
      <w:hyperlink r:id="rId25" w:history="1">
        <w:r w:rsidRPr="00A737DC">
          <w:rPr>
            <w:rStyle w:val="Hyperlink"/>
            <w:rFonts w:ascii="Times New Roman" w:hAnsi="Times New Roman" w:cs="Times New Roman"/>
            <w:sz w:val="24"/>
            <w:szCs w:val="24"/>
          </w:rPr>
          <w:t>http://www.hotel-online.com/Trends/Andersen/1999_DisasterRecovery.html</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Law, &amp; Lau, R. (2000). The computer millennium bug's impact on the hotel industry: a case study of the Kowloon Hotel. </w:t>
      </w:r>
      <w:r w:rsidRPr="00A737DC">
        <w:rPr>
          <w:rFonts w:ascii="Times New Roman" w:hAnsi="Times New Roman" w:cs="Times New Roman"/>
          <w:i/>
          <w:iCs/>
          <w:sz w:val="24"/>
          <w:szCs w:val="24"/>
        </w:rPr>
        <w:t>International Journal of Contemporary Hospitality Management</w:t>
      </w:r>
      <w:r w:rsidRPr="00A737DC">
        <w:rPr>
          <w:rFonts w:ascii="Times New Roman" w:hAnsi="Times New Roman" w:cs="Times New Roman"/>
          <w:sz w:val="24"/>
          <w:szCs w:val="24"/>
        </w:rPr>
        <w:t xml:space="preserve">, </w:t>
      </w:r>
      <w:r w:rsidRPr="00A737DC">
        <w:rPr>
          <w:rFonts w:ascii="Times New Roman" w:hAnsi="Times New Roman" w:cs="Times New Roman"/>
          <w:i/>
          <w:iCs/>
          <w:sz w:val="24"/>
          <w:szCs w:val="24"/>
        </w:rPr>
        <w:t>12</w:t>
      </w:r>
      <w:r w:rsidRPr="00A737DC">
        <w:rPr>
          <w:rFonts w:ascii="Times New Roman" w:hAnsi="Times New Roman" w:cs="Times New Roman"/>
          <w:sz w:val="24"/>
          <w:szCs w:val="24"/>
        </w:rPr>
        <w:t xml:space="preserve">(3), 170. Retrieved from </w:t>
      </w:r>
      <w:hyperlink r:id="rId26" w:history="1">
        <w:r w:rsidRPr="00A737DC">
          <w:rPr>
            <w:rStyle w:val="Hyperlink"/>
            <w:rFonts w:ascii="Times New Roman" w:hAnsi="Times New Roman" w:cs="Times New Roman"/>
            <w:sz w:val="24"/>
            <w:szCs w:val="24"/>
          </w:rPr>
          <w:t>http://ezproxy.library.unlv.edu/login?url=http://search.ebscohost.com/login.aspx?direct=true&amp;db=hjh&amp;AN=4728470&amp;site=ehost-live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Lorden, A.A., &amp; Volpe, C. (2009, October 10). Industry outlook 2010: hotel &amp; restaurant trends for the year ahead. </w:t>
      </w:r>
      <w:r w:rsidRPr="00A737DC">
        <w:rPr>
          <w:rFonts w:ascii="Times New Roman" w:hAnsi="Times New Roman" w:cs="Times New Roman"/>
          <w:i/>
          <w:iCs/>
          <w:sz w:val="24"/>
          <w:szCs w:val="24"/>
        </w:rPr>
        <w:t>Hospitality Technology Magazine</w:t>
      </w:r>
      <w:r w:rsidRPr="00A737DC">
        <w:rPr>
          <w:rFonts w:ascii="Times New Roman" w:hAnsi="Times New Roman" w:cs="Times New Roman"/>
          <w:sz w:val="24"/>
          <w:szCs w:val="24"/>
        </w:rPr>
        <w:t xml:space="preserve">, Retrieved from </w:t>
      </w:r>
      <w:hyperlink r:id="rId27" w:history="1">
        <w:r w:rsidRPr="00A737DC">
          <w:rPr>
            <w:rStyle w:val="Hyperlink"/>
            <w:rFonts w:ascii="Times New Roman" w:hAnsi="Times New Roman" w:cs="Times New Roman"/>
            <w:sz w:val="24"/>
            <w:szCs w:val="24"/>
          </w:rPr>
          <w:t>http://www.htmagazine.com/ME2/Sites/dirmod.asp?sid=&amp;nm=&amp;type=MultiPublishing&amp;mod=PublishingTitles&amp;mid=3E19674330734FF1BBDA3D67B50C82F1&amp;tier=4&amp;id=F6DE6C6B712244E7AE7E705A02A3F966&amp;SiteID=AAED287C668148CCB10E4FBA73326A07</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Marks, G. (2009, October 30). Dell exec: straight talk on virtualization. </w:t>
      </w:r>
      <w:r w:rsidRPr="00A737DC">
        <w:rPr>
          <w:rFonts w:ascii="Times New Roman" w:hAnsi="Times New Roman" w:cs="Times New Roman"/>
          <w:i/>
          <w:iCs/>
          <w:sz w:val="24"/>
          <w:szCs w:val="24"/>
        </w:rPr>
        <w:t>BusinessWeek Online</w:t>
      </w:r>
      <w:r w:rsidRPr="00A737DC">
        <w:rPr>
          <w:rFonts w:ascii="Times New Roman" w:hAnsi="Times New Roman" w:cs="Times New Roman"/>
          <w:sz w:val="24"/>
          <w:szCs w:val="24"/>
        </w:rPr>
        <w:t xml:space="preserve">, Retrieved from </w:t>
      </w:r>
      <w:hyperlink r:id="rId28" w:history="1">
        <w:r w:rsidRPr="00A737DC">
          <w:rPr>
            <w:rStyle w:val="Hyperlink"/>
            <w:rFonts w:ascii="Times New Roman" w:hAnsi="Times New Roman" w:cs="Times New Roman"/>
            <w:sz w:val="24"/>
            <w:szCs w:val="24"/>
          </w:rPr>
          <w:t>http://ezproxy.library.unlv.edu/login?url=http://search.ebscohost.com/login.aspx?direct=true&amp;db=buh&amp;AN=44944555&amp;site=bsi-live</w:t>
        </w:r>
      </w:hyperlink>
      <w:r w:rsidRPr="00A737DC">
        <w:rPr>
          <w:rFonts w:ascii="Times New Roman" w:hAnsi="Times New Roman" w:cs="Times New Roman"/>
          <w:sz w:val="24"/>
          <w:szCs w:val="24"/>
        </w:rPr>
        <w:t xml:space="preserve"> doi: 44944555</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MasterBase. (2009). </w:t>
      </w:r>
      <w:r w:rsidRPr="00A737DC">
        <w:rPr>
          <w:rFonts w:ascii="Times New Roman" w:hAnsi="Times New Roman" w:cs="Times New Roman"/>
          <w:i/>
          <w:iCs/>
          <w:sz w:val="24"/>
          <w:szCs w:val="24"/>
        </w:rPr>
        <w:t>Glossary</w:t>
      </w:r>
      <w:r w:rsidRPr="00A737DC">
        <w:rPr>
          <w:rFonts w:ascii="Times New Roman" w:hAnsi="Times New Roman" w:cs="Times New Roman"/>
          <w:sz w:val="24"/>
          <w:szCs w:val="24"/>
        </w:rPr>
        <w:t xml:space="preserve">. Retrieved from </w:t>
      </w:r>
      <w:hyperlink r:id="rId29" w:history="1">
        <w:r w:rsidRPr="00A737DC">
          <w:rPr>
            <w:rStyle w:val="Hyperlink"/>
            <w:rFonts w:ascii="Times New Roman" w:hAnsi="Times New Roman" w:cs="Times New Roman"/>
            <w:sz w:val="24"/>
            <w:szCs w:val="24"/>
          </w:rPr>
          <w:t>http://www.en.masterbase.com/support/glossary.asp</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Mello,Jr., J.P. (2009, August 3). Virtualization makes disaster recovery cheaper. Retrieved from </w:t>
      </w:r>
      <w:hyperlink r:id="rId30" w:history="1">
        <w:r w:rsidRPr="00A737DC">
          <w:rPr>
            <w:rStyle w:val="Hyperlink"/>
            <w:rFonts w:ascii="Times New Roman" w:hAnsi="Times New Roman" w:cs="Times New Roman"/>
            <w:sz w:val="24"/>
            <w:szCs w:val="24"/>
          </w:rPr>
          <w:t>http://www.enterprisestorageforum.com/continuity/features/article.php/11570_3832971_2/Virtualization-Makes-Disaster-Recovery-Cheaper.htm</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Microsoft. (2010, March 24). Microsoft license advisor :: product configuration. Retrieved from </w:t>
      </w:r>
      <w:hyperlink r:id="rId31" w:history="1">
        <w:r w:rsidRPr="00A737DC">
          <w:rPr>
            <w:rStyle w:val="Hyperlink"/>
            <w:rFonts w:ascii="Times New Roman" w:hAnsi="Times New Roman" w:cs="Times New Roman"/>
            <w:sz w:val="24"/>
            <w:szCs w:val="24"/>
          </w:rPr>
          <w:t>http://www.microsoft.com/licensing/MLA/product.aspx</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Nicholette, C., &amp; Schmidt, J. (2001, April). Business continuity planning framework and description (white paper). Retrieved from EMC Databases</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Nysveen, H., &amp; Lexhagen, M. (2001). Effects of the Internet as a Channel for Bookings. A Study Among Swedish Hotels. </w:t>
      </w:r>
      <w:r w:rsidRPr="00A737DC">
        <w:rPr>
          <w:rFonts w:ascii="Times New Roman" w:hAnsi="Times New Roman" w:cs="Times New Roman"/>
          <w:i/>
          <w:iCs/>
          <w:sz w:val="24"/>
          <w:szCs w:val="24"/>
        </w:rPr>
        <w:t>Information &amp; Communication Technologies in Tourism 2001: Proceedings of the International Conference in Montreal, Canada, 2001</w:t>
      </w:r>
      <w:r w:rsidRPr="00A737DC">
        <w:rPr>
          <w:rFonts w:ascii="Times New Roman" w:hAnsi="Times New Roman" w:cs="Times New Roman"/>
          <w:sz w:val="24"/>
          <w:szCs w:val="24"/>
        </w:rPr>
        <w:t xml:space="preserve">, 335-345. Retrieved from </w:t>
      </w:r>
      <w:hyperlink r:id="rId32" w:history="1">
        <w:r w:rsidRPr="00A737DC">
          <w:rPr>
            <w:rStyle w:val="Hyperlink"/>
            <w:rFonts w:ascii="Times New Roman" w:hAnsi="Times New Roman" w:cs="Times New Roman"/>
            <w:sz w:val="24"/>
            <w:szCs w:val="24"/>
          </w:rPr>
          <w:t>http://ezproxy.library.unlv.edu/login?url=http://search.ebscohost.com/login.aspx?direct=true&amp;db=hjh&amp;AN=18827368&amp;site=ehost-live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Pendrous, R. (2006, January). It failures continue to pose the biggest risk for firms. </w:t>
      </w:r>
      <w:r w:rsidRPr="00A737DC">
        <w:rPr>
          <w:rFonts w:ascii="Times New Roman" w:hAnsi="Times New Roman" w:cs="Times New Roman"/>
          <w:i/>
          <w:iCs/>
          <w:sz w:val="24"/>
          <w:szCs w:val="24"/>
        </w:rPr>
        <w:t>Food Manufacture</w:t>
      </w:r>
      <w:r w:rsidRPr="00A737DC">
        <w:rPr>
          <w:rFonts w:ascii="Times New Roman" w:hAnsi="Times New Roman" w:cs="Times New Roman"/>
          <w:sz w:val="24"/>
          <w:szCs w:val="24"/>
        </w:rPr>
        <w:t xml:space="preserve">, </w:t>
      </w:r>
      <w:r w:rsidRPr="00A737DC">
        <w:rPr>
          <w:rFonts w:ascii="Times New Roman" w:hAnsi="Times New Roman" w:cs="Times New Roman"/>
          <w:i/>
          <w:iCs/>
          <w:sz w:val="24"/>
          <w:szCs w:val="24"/>
        </w:rPr>
        <w:t>81</w:t>
      </w:r>
      <w:r w:rsidRPr="00A737DC">
        <w:rPr>
          <w:rFonts w:ascii="Times New Roman" w:hAnsi="Times New Roman" w:cs="Times New Roman"/>
          <w:sz w:val="24"/>
          <w:szCs w:val="24"/>
        </w:rPr>
        <w:t xml:space="preserve">(1), Retrieved from </w:t>
      </w:r>
      <w:hyperlink r:id="rId33" w:history="1">
        <w:r w:rsidRPr="00A737DC">
          <w:rPr>
            <w:rStyle w:val="Hyperlink"/>
            <w:rFonts w:ascii="Times New Roman" w:hAnsi="Times New Roman" w:cs="Times New Roman"/>
            <w:sz w:val="24"/>
            <w:szCs w:val="24"/>
          </w:rPr>
          <w:t>http://ezproxy.library.unlv.edu/login?url=http://search.ebscohost.com/login.aspx?direct=true&amp;db=buh&amp;AN=19872049&amp;site=bsi-live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Rice, D. (n.d.). Broadband and the hospitality industry. Retrieved from </w:t>
      </w:r>
      <w:hyperlink r:id="rId34" w:history="1">
        <w:r w:rsidRPr="00A737DC">
          <w:rPr>
            <w:rStyle w:val="Hyperlink"/>
            <w:rFonts w:ascii="Times New Roman" w:hAnsi="Times New Roman" w:cs="Times New Roman"/>
            <w:sz w:val="24"/>
            <w:szCs w:val="24"/>
          </w:rPr>
          <w:t>http://10yearsofbroadband.com/public/images/pdf/Douglas%20Rice%20Hotel%20Technology%20Next%20Generation.pdf</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Sellers, W. (2009, October). How Virtualization can affect the it budget. </w:t>
      </w:r>
      <w:r w:rsidRPr="00A737DC">
        <w:rPr>
          <w:rFonts w:ascii="Times New Roman" w:hAnsi="Times New Roman" w:cs="Times New Roman"/>
          <w:i/>
          <w:iCs/>
          <w:sz w:val="24"/>
          <w:szCs w:val="24"/>
        </w:rPr>
        <w:t>Health Management Technology</w:t>
      </w:r>
      <w:r w:rsidRPr="00A737DC">
        <w:rPr>
          <w:rFonts w:ascii="Times New Roman" w:hAnsi="Times New Roman" w:cs="Times New Roman"/>
          <w:sz w:val="24"/>
          <w:szCs w:val="24"/>
        </w:rPr>
        <w:t xml:space="preserve">, 30(10), Retrieved from </w:t>
      </w:r>
      <w:hyperlink r:id="rId35" w:history="1">
        <w:r w:rsidRPr="00A737DC">
          <w:rPr>
            <w:rStyle w:val="Hyperlink"/>
            <w:rFonts w:ascii="Times New Roman" w:hAnsi="Times New Roman" w:cs="Times New Roman"/>
            <w:sz w:val="24"/>
            <w:szCs w:val="24"/>
          </w:rPr>
          <w:t>http://ezproxy.library.unlv.edu/login?url=http://search.ebscohost.com/login.aspx?direct=true&amp;db=buh&amp;AN=44515992&amp;site=bsi-live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Schultz, B. (2009, August 24). Storage virtualization aides disaster recovery. Retrieved from </w:t>
      </w:r>
      <w:hyperlink r:id="rId36" w:history="1">
        <w:r w:rsidRPr="00A737DC">
          <w:rPr>
            <w:rStyle w:val="Hyperlink"/>
            <w:rFonts w:ascii="Times New Roman" w:hAnsi="Times New Roman" w:cs="Times New Roman"/>
            <w:sz w:val="24"/>
            <w:szCs w:val="24"/>
          </w:rPr>
          <w:t>http://www.infoworld.com/d/hardware/storage-virtualization-aides-disaster-recovery-725</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Sellers, W. (2009, October). How Virtualization can affect the IT budget. </w:t>
      </w:r>
      <w:r w:rsidRPr="00A737DC">
        <w:rPr>
          <w:rFonts w:ascii="Times New Roman" w:hAnsi="Times New Roman" w:cs="Times New Roman"/>
          <w:i/>
          <w:iCs/>
          <w:sz w:val="24"/>
          <w:szCs w:val="24"/>
        </w:rPr>
        <w:t>Health Management Technology</w:t>
      </w:r>
      <w:r w:rsidRPr="00A737DC">
        <w:rPr>
          <w:rFonts w:ascii="Times New Roman" w:hAnsi="Times New Roman" w:cs="Times New Roman"/>
          <w:sz w:val="24"/>
          <w:szCs w:val="24"/>
        </w:rPr>
        <w:t xml:space="preserve">, 30(10), Retrieved from </w:t>
      </w:r>
      <w:hyperlink r:id="rId37" w:history="1">
        <w:r w:rsidRPr="00A737DC">
          <w:rPr>
            <w:rStyle w:val="Hyperlink"/>
            <w:rFonts w:ascii="Times New Roman" w:hAnsi="Times New Roman" w:cs="Times New Roman"/>
            <w:sz w:val="24"/>
            <w:szCs w:val="24"/>
          </w:rPr>
          <w:t>http://ezproxy.library.unlv.edu/login?url=http://search.ebscohost.com/login.aspx?direct=true&amp;db=buh&amp;AN=44515992&amp;site=bsi-live</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Silwa, C. (2008, July 11). Marriott goes underground with disaster recovery, virtualization effort. Retrieved from </w:t>
      </w:r>
      <w:hyperlink r:id="rId38" w:history="1">
        <w:r w:rsidRPr="00A737DC">
          <w:rPr>
            <w:rStyle w:val="Hyperlink"/>
            <w:rFonts w:ascii="Times New Roman" w:hAnsi="Times New Roman" w:cs="Times New Roman"/>
            <w:sz w:val="24"/>
            <w:szCs w:val="24"/>
          </w:rPr>
          <w:t>http://www.cio.com/article/433665/Marriott_Goes_Underground_With_Disaster_Recovery_Virtualization_Effort</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Snedaker, S. (2007). Business continuity and disaster recovery planning for it professionals. Burlington, MA.: Syngress.</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Symantec . (2009, June). Disaster recovery global data. Retrieved from </w:t>
      </w:r>
      <w:hyperlink r:id="rId39" w:history="1">
        <w:r w:rsidRPr="00A737DC">
          <w:rPr>
            <w:rStyle w:val="Hyperlink"/>
            <w:rFonts w:ascii="Times New Roman" w:hAnsi="Times New Roman" w:cs="Times New Roman"/>
            <w:sz w:val="24"/>
            <w:szCs w:val="24"/>
          </w:rPr>
          <w:t>http://www.symantec.com/about/news/resources/press_kits/detail.jsp?pkid=disasterrecovery</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Taneja Group. (2009, March). The True cost of virtual server solutions (white paper). Retrieved from </w:t>
      </w:r>
      <w:hyperlink r:id="rId40" w:history="1">
        <w:r w:rsidRPr="00A737DC">
          <w:rPr>
            <w:rStyle w:val="Hyperlink"/>
            <w:rFonts w:ascii="Times New Roman" w:hAnsi="Times New Roman" w:cs="Times New Roman"/>
            <w:sz w:val="24"/>
            <w:szCs w:val="24"/>
          </w:rPr>
          <w:t>http://www.vmware.com/files/pdf/technology/True_Cost_Virtual_Server_Solutions.pdf</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Tiller, James. (2006). Virtual security: the new security tool?. </w:t>
      </w:r>
      <w:r w:rsidRPr="00A737DC">
        <w:rPr>
          <w:rFonts w:ascii="Times New Roman" w:hAnsi="Times New Roman" w:cs="Times New Roman"/>
          <w:i/>
          <w:iCs/>
          <w:sz w:val="24"/>
          <w:szCs w:val="24"/>
        </w:rPr>
        <w:t>Information Security Journal: A Global Perspective</w:t>
      </w:r>
      <w:r w:rsidRPr="00A737DC">
        <w:rPr>
          <w:rFonts w:ascii="Times New Roman" w:hAnsi="Times New Roman" w:cs="Times New Roman"/>
          <w:sz w:val="24"/>
          <w:szCs w:val="24"/>
        </w:rPr>
        <w:t xml:space="preserve">, </w:t>
      </w:r>
      <w:r w:rsidRPr="00A737DC">
        <w:rPr>
          <w:rFonts w:ascii="Times New Roman" w:hAnsi="Times New Roman" w:cs="Times New Roman"/>
          <w:i/>
          <w:iCs/>
          <w:sz w:val="24"/>
          <w:szCs w:val="24"/>
        </w:rPr>
        <w:t>15</w:t>
      </w:r>
      <w:r w:rsidRPr="00A737DC">
        <w:rPr>
          <w:rFonts w:ascii="Times New Roman" w:hAnsi="Times New Roman" w:cs="Times New Roman"/>
          <w:sz w:val="24"/>
          <w:szCs w:val="24"/>
        </w:rPr>
        <w:t xml:space="preserve">(3), Retrieved from </w:t>
      </w:r>
      <w:hyperlink r:id="rId41" w:history="1">
        <w:r w:rsidRPr="00A737DC">
          <w:rPr>
            <w:rStyle w:val="Hyperlink"/>
            <w:rFonts w:ascii="Times New Roman" w:hAnsi="Times New Roman" w:cs="Times New Roman"/>
            <w:sz w:val="24"/>
            <w:szCs w:val="24"/>
          </w:rPr>
          <w:t>http://www.informaworld.com/smpp/ftinterface~content=a768430625~fulltext=713240930</w:t>
        </w:r>
      </w:hyperlink>
      <w:r w:rsidRPr="00A737DC">
        <w:rPr>
          <w:rFonts w:ascii="Times New Roman" w:hAnsi="Times New Roman" w:cs="Times New Roman"/>
          <w:sz w:val="24"/>
          <w:szCs w:val="24"/>
        </w:rPr>
        <w:t xml:space="preserve"> doi: 10.1201/1086.1065898X/46183.15.3.20060701/94181.1 </w:t>
      </w:r>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Vanover, R. (2009, February 3). </w:t>
      </w:r>
      <w:r w:rsidRPr="00A737DC">
        <w:rPr>
          <w:rFonts w:ascii="Times New Roman" w:hAnsi="Times New Roman" w:cs="Times New Roman"/>
          <w:i/>
          <w:iCs/>
          <w:sz w:val="24"/>
          <w:szCs w:val="24"/>
        </w:rPr>
        <w:t>Disaster recovery on the cheap</w:t>
      </w:r>
      <w:r w:rsidRPr="00A737DC">
        <w:rPr>
          <w:rFonts w:ascii="Times New Roman" w:hAnsi="Times New Roman" w:cs="Times New Roman"/>
          <w:sz w:val="24"/>
          <w:szCs w:val="24"/>
        </w:rPr>
        <w:t xml:space="preserve">. Retrieved from </w:t>
      </w:r>
      <w:hyperlink r:id="rId42" w:history="1">
        <w:r w:rsidRPr="00A737DC">
          <w:rPr>
            <w:rStyle w:val="Hyperlink"/>
            <w:rFonts w:ascii="Times New Roman" w:hAnsi="Times New Roman" w:cs="Times New Roman"/>
            <w:sz w:val="24"/>
            <w:szCs w:val="24"/>
          </w:rPr>
          <w:t>http://virtualizationreview.com/blogs/everyday-virtualization/2009/02/disaster-recovery-on-the-cheap.aspx</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VMware. (2007). Disaster recovery virtualization (white paper). Retrieved from </w:t>
      </w:r>
      <w:hyperlink r:id="rId43" w:history="1">
        <w:r w:rsidRPr="00A737DC">
          <w:rPr>
            <w:rStyle w:val="Hyperlink"/>
            <w:rFonts w:ascii="Times New Roman" w:hAnsi="Times New Roman" w:cs="Times New Roman"/>
            <w:sz w:val="24"/>
            <w:szCs w:val="24"/>
          </w:rPr>
          <w:t>http://www.vmware.com/files/pdf/DR_VMware_DoubleTake.pdf</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VMware. (2009). </w:t>
      </w:r>
      <w:r w:rsidRPr="00A737DC">
        <w:rPr>
          <w:rFonts w:ascii="Times New Roman" w:hAnsi="Times New Roman" w:cs="Times New Roman"/>
          <w:i/>
          <w:iCs/>
          <w:sz w:val="24"/>
          <w:szCs w:val="24"/>
        </w:rPr>
        <w:t>Vmware thinapp : total cost of ownership faq</w:t>
      </w:r>
      <w:r w:rsidRPr="00A737DC">
        <w:rPr>
          <w:rFonts w:ascii="Times New Roman" w:hAnsi="Times New Roman" w:cs="Times New Roman"/>
          <w:sz w:val="24"/>
          <w:szCs w:val="24"/>
        </w:rPr>
        <w:t xml:space="preserve">. Retrieved from </w:t>
      </w:r>
      <w:hyperlink r:id="rId44" w:history="1">
        <w:r w:rsidRPr="00A737DC">
          <w:rPr>
            <w:rStyle w:val="Hyperlink"/>
            <w:rFonts w:ascii="Times New Roman" w:hAnsi="Times New Roman" w:cs="Times New Roman"/>
            <w:sz w:val="24"/>
            <w:szCs w:val="24"/>
          </w:rPr>
          <w:t>http://www.vmware.com/files/pdf/VMware-ThinApp-TCO-FAQ-EN.pdf</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VMware. (2010). Vmware infrastructure foundation. Retrieved from </w:t>
      </w:r>
      <w:hyperlink r:id="rId45" w:history="1">
        <w:r w:rsidRPr="00A737DC">
          <w:rPr>
            <w:rStyle w:val="Hyperlink"/>
            <w:rFonts w:ascii="Times New Roman" w:hAnsi="Times New Roman" w:cs="Times New Roman"/>
            <w:sz w:val="24"/>
            <w:szCs w:val="24"/>
          </w:rPr>
          <w:t>http://store.vmware.com/servlet/ControllerServlet?Action=DisplayPage&amp;Env=BASE&amp;Locale=en_US&amp;SiteID=vmware&amp;id=ProductDetailsPage&amp;productID=83581600&amp;resid=S6ouEgoHAkUAAALvljAAAAAX&amp;rests=1269444115042</w:t>
        </w:r>
      </w:hyperlink>
    </w:p>
    <w:p w:rsidR="00FB1275" w:rsidRPr="00A737DC" w:rsidRDefault="00FB1275" w:rsidP="001B7EFB">
      <w:pPr>
        <w:spacing w:line="240" w:lineRule="auto"/>
        <w:ind w:left="720" w:hanging="720"/>
        <w:contextualSpacing/>
        <w:rPr>
          <w:rFonts w:ascii="Times New Roman" w:hAnsi="Times New Roman" w:cs="Times New Roman"/>
          <w:sz w:val="24"/>
          <w:szCs w:val="24"/>
        </w:rPr>
      </w:pPr>
      <w:r w:rsidRPr="00A737DC">
        <w:rPr>
          <w:rFonts w:ascii="Times New Roman" w:hAnsi="Times New Roman" w:cs="Times New Roman"/>
          <w:sz w:val="24"/>
          <w:szCs w:val="24"/>
        </w:rPr>
        <w:t xml:space="preserve">Worthington, L. (2009). Shifting To Virtualization. </w:t>
      </w:r>
      <w:r w:rsidRPr="00A737DC">
        <w:rPr>
          <w:rFonts w:ascii="Times New Roman" w:hAnsi="Times New Roman" w:cs="Times New Roman"/>
          <w:i/>
          <w:iCs/>
          <w:sz w:val="24"/>
          <w:szCs w:val="24"/>
        </w:rPr>
        <w:t>Hospitality Upgrade</w:t>
      </w:r>
      <w:r w:rsidRPr="00A737DC">
        <w:rPr>
          <w:rFonts w:ascii="Times New Roman" w:hAnsi="Times New Roman" w:cs="Times New Roman"/>
          <w:sz w:val="24"/>
          <w:szCs w:val="24"/>
        </w:rPr>
        <w:t xml:space="preserve">, 116-117. Retrieved from Hospitality &amp; Tourism Complete database. Retrieved from </w:t>
      </w:r>
      <w:hyperlink r:id="rId46" w:history="1">
        <w:r w:rsidRPr="00A737DC">
          <w:rPr>
            <w:rStyle w:val="Hyperlink"/>
            <w:rFonts w:ascii="Times New Roman" w:hAnsi="Times New Roman" w:cs="Times New Roman"/>
            <w:sz w:val="24"/>
            <w:szCs w:val="24"/>
          </w:rPr>
          <w:t>http://ezproxy.library.unlv.edu/login?url=http://search.ebscohost.com/login.aspx?direct=true&amp;db=hjh&amp;AN=45341385&amp;site=ehost-live</w:t>
        </w:r>
      </w:hyperlink>
    </w:p>
    <w:p w:rsidR="00FB1275" w:rsidRPr="00A737DC" w:rsidRDefault="00FB1275" w:rsidP="001B7EFB">
      <w:pPr>
        <w:spacing w:line="240" w:lineRule="auto"/>
        <w:contextualSpacing/>
        <w:rPr>
          <w:rFonts w:ascii="Times New Roman" w:hAnsi="Times New Roman" w:cs="Times New Roman"/>
          <w:sz w:val="24"/>
          <w:szCs w:val="24"/>
        </w:rPr>
      </w:pPr>
    </w:p>
    <w:p w:rsidR="00FB1275" w:rsidRPr="00A737DC" w:rsidRDefault="00FB1275" w:rsidP="001B7EFB">
      <w:pPr>
        <w:spacing w:line="240" w:lineRule="auto"/>
        <w:rPr>
          <w:rFonts w:ascii="Times New Roman" w:hAnsi="Times New Roman" w:cs="Times New Roman"/>
          <w:sz w:val="24"/>
          <w:szCs w:val="24"/>
        </w:rPr>
      </w:pPr>
    </w:p>
    <w:sectPr w:rsidR="00FB1275" w:rsidRPr="00A737DC" w:rsidSect="00E44401">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NewRomanPSMT">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2B79F3"/>
    <w:multiLevelType w:val="hybridMultilevel"/>
    <w:tmpl w:val="50B6E9FC"/>
    <w:lvl w:ilvl="0" w:tplc="48090001">
      <w:start w:val="1"/>
      <w:numFmt w:val="bullet"/>
      <w:lvlText w:val=""/>
      <w:lvlJc w:val="left"/>
      <w:pPr>
        <w:ind w:left="720" w:hanging="360"/>
      </w:pPr>
      <w:rPr>
        <w:rFonts w:ascii="Symbol" w:hAnsi="Symbol" w:cs="Symbol" w:hint="default"/>
      </w:rPr>
    </w:lvl>
    <w:lvl w:ilvl="1" w:tplc="48090003">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cs="Wingdings" w:hint="default"/>
      </w:rPr>
    </w:lvl>
    <w:lvl w:ilvl="3" w:tplc="48090001" w:tentative="1">
      <w:start w:val="1"/>
      <w:numFmt w:val="bullet"/>
      <w:lvlText w:val=""/>
      <w:lvlJc w:val="left"/>
      <w:pPr>
        <w:ind w:left="2880" w:hanging="360"/>
      </w:pPr>
      <w:rPr>
        <w:rFonts w:ascii="Symbol" w:hAnsi="Symbol" w:cs="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cs="Wingdings" w:hint="default"/>
      </w:rPr>
    </w:lvl>
    <w:lvl w:ilvl="6" w:tplc="48090001" w:tentative="1">
      <w:start w:val="1"/>
      <w:numFmt w:val="bullet"/>
      <w:lvlText w:val=""/>
      <w:lvlJc w:val="left"/>
      <w:pPr>
        <w:ind w:left="5040" w:hanging="360"/>
      </w:pPr>
      <w:rPr>
        <w:rFonts w:ascii="Symbol" w:hAnsi="Symbol" w:cs="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cs="Wingdings" w:hint="default"/>
      </w:rPr>
    </w:lvl>
  </w:abstractNum>
  <w:abstractNum w:abstractNumId="1">
    <w:nsid w:val="402930AE"/>
    <w:multiLevelType w:val="hybridMultilevel"/>
    <w:tmpl w:val="985C7CE6"/>
    <w:lvl w:ilvl="0" w:tplc="48090017">
      <w:start w:val="1"/>
      <w:numFmt w:val="lowerLetter"/>
      <w:lvlText w:val="%1)"/>
      <w:lvlJc w:val="left"/>
      <w:pPr>
        <w:ind w:left="1440" w:hanging="360"/>
      </w:pPr>
    </w:lvl>
    <w:lvl w:ilvl="1" w:tplc="48090019" w:tentative="1">
      <w:start w:val="1"/>
      <w:numFmt w:val="lowerLetter"/>
      <w:lvlText w:val="%2."/>
      <w:lvlJc w:val="left"/>
      <w:pPr>
        <w:ind w:left="2160" w:hanging="360"/>
      </w:pPr>
    </w:lvl>
    <w:lvl w:ilvl="2" w:tplc="4809001B" w:tentative="1">
      <w:start w:val="1"/>
      <w:numFmt w:val="lowerRoman"/>
      <w:lvlText w:val="%3."/>
      <w:lvlJc w:val="right"/>
      <w:pPr>
        <w:ind w:left="2880" w:hanging="180"/>
      </w:pPr>
    </w:lvl>
    <w:lvl w:ilvl="3" w:tplc="4809000F" w:tentative="1">
      <w:start w:val="1"/>
      <w:numFmt w:val="decimal"/>
      <w:lvlText w:val="%4."/>
      <w:lvlJc w:val="left"/>
      <w:pPr>
        <w:ind w:left="3600" w:hanging="360"/>
      </w:pPr>
    </w:lvl>
    <w:lvl w:ilvl="4" w:tplc="48090019" w:tentative="1">
      <w:start w:val="1"/>
      <w:numFmt w:val="lowerLetter"/>
      <w:lvlText w:val="%5."/>
      <w:lvlJc w:val="left"/>
      <w:pPr>
        <w:ind w:left="4320" w:hanging="360"/>
      </w:pPr>
    </w:lvl>
    <w:lvl w:ilvl="5" w:tplc="4809001B" w:tentative="1">
      <w:start w:val="1"/>
      <w:numFmt w:val="lowerRoman"/>
      <w:lvlText w:val="%6."/>
      <w:lvlJc w:val="right"/>
      <w:pPr>
        <w:ind w:left="5040" w:hanging="180"/>
      </w:pPr>
    </w:lvl>
    <w:lvl w:ilvl="6" w:tplc="4809000F" w:tentative="1">
      <w:start w:val="1"/>
      <w:numFmt w:val="decimal"/>
      <w:lvlText w:val="%7."/>
      <w:lvlJc w:val="left"/>
      <w:pPr>
        <w:ind w:left="5760" w:hanging="360"/>
      </w:pPr>
    </w:lvl>
    <w:lvl w:ilvl="7" w:tplc="48090019" w:tentative="1">
      <w:start w:val="1"/>
      <w:numFmt w:val="lowerLetter"/>
      <w:lvlText w:val="%8."/>
      <w:lvlJc w:val="left"/>
      <w:pPr>
        <w:ind w:left="6480" w:hanging="360"/>
      </w:pPr>
    </w:lvl>
    <w:lvl w:ilvl="8" w:tplc="4809001B" w:tentative="1">
      <w:start w:val="1"/>
      <w:numFmt w:val="lowerRoman"/>
      <w:lvlText w:val="%9."/>
      <w:lvlJc w:val="right"/>
      <w:pPr>
        <w:ind w:left="7200" w:hanging="180"/>
      </w:pPr>
    </w:lvl>
  </w:abstractNum>
  <w:abstractNum w:abstractNumId="2">
    <w:nsid w:val="67712701"/>
    <w:multiLevelType w:val="hybridMultilevel"/>
    <w:tmpl w:val="04D83B02"/>
    <w:lvl w:ilvl="0" w:tplc="48090001">
      <w:start w:val="1"/>
      <w:numFmt w:val="bullet"/>
      <w:lvlText w:val=""/>
      <w:lvlJc w:val="left"/>
      <w:pPr>
        <w:ind w:left="1440" w:hanging="360"/>
      </w:pPr>
      <w:rPr>
        <w:rFonts w:ascii="Symbol" w:hAnsi="Symbol" w:cs="Symbol" w:hint="default"/>
      </w:rPr>
    </w:lvl>
    <w:lvl w:ilvl="1" w:tplc="48090003">
      <w:start w:val="1"/>
      <w:numFmt w:val="bullet"/>
      <w:lvlText w:val="o"/>
      <w:lvlJc w:val="left"/>
      <w:pPr>
        <w:ind w:left="2160" w:hanging="360"/>
      </w:pPr>
      <w:rPr>
        <w:rFonts w:ascii="Courier New" w:hAnsi="Courier New" w:cs="Courier New" w:hint="default"/>
      </w:rPr>
    </w:lvl>
    <w:lvl w:ilvl="2" w:tplc="48090005" w:tentative="1">
      <w:start w:val="1"/>
      <w:numFmt w:val="bullet"/>
      <w:lvlText w:val=""/>
      <w:lvlJc w:val="left"/>
      <w:pPr>
        <w:ind w:left="2880" w:hanging="360"/>
      </w:pPr>
      <w:rPr>
        <w:rFonts w:ascii="Wingdings" w:hAnsi="Wingdings" w:cs="Wingdings" w:hint="default"/>
      </w:rPr>
    </w:lvl>
    <w:lvl w:ilvl="3" w:tplc="48090001" w:tentative="1">
      <w:start w:val="1"/>
      <w:numFmt w:val="bullet"/>
      <w:lvlText w:val=""/>
      <w:lvlJc w:val="left"/>
      <w:pPr>
        <w:ind w:left="3600" w:hanging="360"/>
      </w:pPr>
      <w:rPr>
        <w:rFonts w:ascii="Symbol" w:hAnsi="Symbol" w:cs="Symbol" w:hint="default"/>
      </w:rPr>
    </w:lvl>
    <w:lvl w:ilvl="4" w:tplc="48090003" w:tentative="1">
      <w:start w:val="1"/>
      <w:numFmt w:val="bullet"/>
      <w:lvlText w:val="o"/>
      <w:lvlJc w:val="left"/>
      <w:pPr>
        <w:ind w:left="4320" w:hanging="360"/>
      </w:pPr>
      <w:rPr>
        <w:rFonts w:ascii="Courier New" w:hAnsi="Courier New" w:cs="Courier New" w:hint="default"/>
      </w:rPr>
    </w:lvl>
    <w:lvl w:ilvl="5" w:tplc="48090005" w:tentative="1">
      <w:start w:val="1"/>
      <w:numFmt w:val="bullet"/>
      <w:lvlText w:val=""/>
      <w:lvlJc w:val="left"/>
      <w:pPr>
        <w:ind w:left="5040" w:hanging="360"/>
      </w:pPr>
      <w:rPr>
        <w:rFonts w:ascii="Wingdings" w:hAnsi="Wingdings" w:cs="Wingdings" w:hint="default"/>
      </w:rPr>
    </w:lvl>
    <w:lvl w:ilvl="6" w:tplc="48090001" w:tentative="1">
      <w:start w:val="1"/>
      <w:numFmt w:val="bullet"/>
      <w:lvlText w:val=""/>
      <w:lvlJc w:val="left"/>
      <w:pPr>
        <w:ind w:left="5760" w:hanging="360"/>
      </w:pPr>
      <w:rPr>
        <w:rFonts w:ascii="Symbol" w:hAnsi="Symbol" w:cs="Symbol" w:hint="default"/>
      </w:rPr>
    </w:lvl>
    <w:lvl w:ilvl="7" w:tplc="48090003" w:tentative="1">
      <w:start w:val="1"/>
      <w:numFmt w:val="bullet"/>
      <w:lvlText w:val="o"/>
      <w:lvlJc w:val="left"/>
      <w:pPr>
        <w:ind w:left="6480" w:hanging="360"/>
      </w:pPr>
      <w:rPr>
        <w:rFonts w:ascii="Courier New" w:hAnsi="Courier New" w:cs="Courier New" w:hint="default"/>
      </w:rPr>
    </w:lvl>
    <w:lvl w:ilvl="8" w:tplc="48090005" w:tentative="1">
      <w:start w:val="1"/>
      <w:numFmt w:val="bullet"/>
      <w:lvlText w:val=""/>
      <w:lvlJc w:val="left"/>
      <w:pPr>
        <w:ind w:left="7200" w:hanging="360"/>
      </w:pPr>
      <w:rPr>
        <w:rFonts w:ascii="Wingdings" w:hAnsi="Wingdings" w:cs="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67436"/>
    <w:rsid w:val="00001DA0"/>
    <w:rsid w:val="00004EB7"/>
    <w:rsid w:val="000053AF"/>
    <w:rsid w:val="0000664D"/>
    <w:rsid w:val="00007A48"/>
    <w:rsid w:val="00041C9D"/>
    <w:rsid w:val="0004508D"/>
    <w:rsid w:val="00073F04"/>
    <w:rsid w:val="00085175"/>
    <w:rsid w:val="000912C4"/>
    <w:rsid w:val="000A4161"/>
    <w:rsid w:val="000A7652"/>
    <w:rsid w:val="000A7F12"/>
    <w:rsid w:val="000B206F"/>
    <w:rsid w:val="000C1C37"/>
    <w:rsid w:val="000C34AB"/>
    <w:rsid w:val="000D7F9B"/>
    <w:rsid w:val="000E1435"/>
    <w:rsid w:val="000F3502"/>
    <w:rsid w:val="00103319"/>
    <w:rsid w:val="00114A2A"/>
    <w:rsid w:val="00145EFD"/>
    <w:rsid w:val="001626F9"/>
    <w:rsid w:val="00164F78"/>
    <w:rsid w:val="001664AE"/>
    <w:rsid w:val="00180A5F"/>
    <w:rsid w:val="001868D6"/>
    <w:rsid w:val="001A6FE8"/>
    <w:rsid w:val="001B2B4E"/>
    <w:rsid w:val="001B593F"/>
    <w:rsid w:val="001B7EFB"/>
    <w:rsid w:val="001D19BE"/>
    <w:rsid w:val="001F1BA6"/>
    <w:rsid w:val="001F426D"/>
    <w:rsid w:val="001F7899"/>
    <w:rsid w:val="00202934"/>
    <w:rsid w:val="002272FB"/>
    <w:rsid w:val="00250BF0"/>
    <w:rsid w:val="002551F9"/>
    <w:rsid w:val="00262A21"/>
    <w:rsid w:val="0026308D"/>
    <w:rsid w:val="00265C91"/>
    <w:rsid w:val="00266DDD"/>
    <w:rsid w:val="00287BB2"/>
    <w:rsid w:val="00296155"/>
    <w:rsid w:val="0029771A"/>
    <w:rsid w:val="002B53A2"/>
    <w:rsid w:val="002C3BE4"/>
    <w:rsid w:val="002D1EE9"/>
    <w:rsid w:val="002E35D1"/>
    <w:rsid w:val="00304819"/>
    <w:rsid w:val="003267B9"/>
    <w:rsid w:val="00331DAE"/>
    <w:rsid w:val="00333BA5"/>
    <w:rsid w:val="003401C5"/>
    <w:rsid w:val="00346430"/>
    <w:rsid w:val="00360148"/>
    <w:rsid w:val="00363DA6"/>
    <w:rsid w:val="003869A3"/>
    <w:rsid w:val="00393614"/>
    <w:rsid w:val="003A35D4"/>
    <w:rsid w:val="003A37BE"/>
    <w:rsid w:val="003B2D35"/>
    <w:rsid w:val="003C5AF0"/>
    <w:rsid w:val="003C6782"/>
    <w:rsid w:val="003C6D3A"/>
    <w:rsid w:val="003D5DB2"/>
    <w:rsid w:val="003F0790"/>
    <w:rsid w:val="003F2927"/>
    <w:rsid w:val="003F6215"/>
    <w:rsid w:val="00417AFD"/>
    <w:rsid w:val="00430102"/>
    <w:rsid w:val="0044115D"/>
    <w:rsid w:val="0044248E"/>
    <w:rsid w:val="00444468"/>
    <w:rsid w:val="0046311E"/>
    <w:rsid w:val="004677A6"/>
    <w:rsid w:val="00470BBD"/>
    <w:rsid w:val="00491F77"/>
    <w:rsid w:val="00494B90"/>
    <w:rsid w:val="004A3441"/>
    <w:rsid w:val="004C424C"/>
    <w:rsid w:val="004C487C"/>
    <w:rsid w:val="004C49E5"/>
    <w:rsid w:val="004D6713"/>
    <w:rsid w:val="004D7969"/>
    <w:rsid w:val="004F0C4C"/>
    <w:rsid w:val="004F2AE2"/>
    <w:rsid w:val="004F5159"/>
    <w:rsid w:val="00500E40"/>
    <w:rsid w:val="00502FDF"/>
    <w:rsid w:val="00505F96"/>
    <w:rsid w:val="00506F8A"/>
    <w:rsid w:val="00511CE3"/>
    <w:rsid w:val="00516C87"/>
    <w:rsid w:val="00524694"/>
    <w:rsid w:val="00525D13"/>
    <w:rsid w:val="00552F8D"/>
    <w:rsid w:val="0055334F"/>
    <w:rsid w:val="0058164E"/>
    <w:rsid w:val="00581EA4"/>
    <w:rsid w:val="005841F6"/>
    <w:rsid w:val="00584DB0"/>
    <w:rsid w:val="005915CC"/>
    <w:rsid w:val="00597CC9"/>
    <w:rsid w:val="005A1FB4"/>
    <w:rsid w:val="005A6D72"/>
    <w:rsid w:val="005B5426"/>
    <w:rsid w:val="005C74E1"/>
    <w:rsid w:val="005E6314"/>
    <w:rsid w:val="005F68D0"/>
    <w:rsid w:val="00604B56"/>
    <w:rsid w:val="006068FE"/>
    <w:rsid w:val="00607F82"/>
    <w:rsid w:val="0062356A"/>
    <w:rsid w:val="0063058E"/>
    <w:rsid w:val="00633E37"/>
    <w:rsid w:val="0065245A"/>
    <w:rsid w:val="006526BB"/>
    <w:rsid w:val="00660E28"/>
    <w:rsid w:val="00665A1A"/>
    <w:rsid w:val="00665ED4"/>
    <w:rsid w:val="00666832"/>
    <w:rsid w:val="00673265"/>
    <w:rsid w:val="00685A21"/>
    <w:rsid w:val="006920E3"/>
    <w:rsid w:val="00696906"/>
    <w:rsid w:val="00696909"/>
    <w:rsid w:val="006B1B09"/>
    <w:rsid w:val="006C7A8C"/>
    <w:rsid w:val="006D31B5"/>
    <w:rsid w:val="006D453A"/>
    <w:rsid w:val="006D6B42"/>
    <w:rsid w:val="006E3CBB"/>
    <w:rsid w:val="006E51D9"/>
    <w:rsid w:val="006E6F20"/>
    <w:rsid w:val="006F0339"/>
    <w:rsid w:val="007014A1"/>
    <w:rsid w:val="0070615B"/>
    <w:rsid w:val="0073569B"/>
    <w:rsid w:val="00740FFA"/>
    <w:rsid w:val="0075098F"/>
    <w:rsid w:val="0075628D"/>
    <w:rsid w:val="0076412E"/>
    <w:rsid w:val="00767728"/>
    <w:rsid w:val="00767C4F"/>
    <w:rsid w:val="00773C99"/>
    <w:rsid w:val="00784E46"/>
    <w:rsid w:val="00785194"/>
    <w:rsid w:val="007A1E93"/>
    <w:rsid w:val="007B0BDB"/>
    <w:rsid w:val="007C4EC6"/>
    <w:rsid w:val="007D4299"/>
    <w:rsid w:val="007D50DA"/>
    <w:rsid w:val="007E570C"/>
    <w:rsid w:val="00807221"/>
    <w:rsid w:val="00807711"/>
    <w:rsid w:val="008125FF"/>
    <w:rsid w:val="0081762C"/>
    <w:rsid w:val="00826592"/>
    <w:rsid w:val="00836E75"/>
    <w:rsid w:val="00841194"/>
    <w:rsid w:val="0085142F"/>
    <w:rsid w:val="008549D6"/>
    <w:rsid w:val="00870BD8"/>
    <w:rsid w:val="00882817"/>
    <w:rsid w:val="008832CB"/>
    <w:rsid w:val="008A3668"/>
    <w:rsid w:val="008A6774"/>
    <w:rsid w:val="008A6EBD"/>
    <w:rsid w:val="008C1B9C"/>
    <w:rsid w:val="008C1EFA"/>
    <w:rsid w:val="008D26F6"/>
    <w:rsid w:val="008D4FEF"/>
    <w:rsid w:val="008D5C14"/>
    <w:rsid w:val="008D7A6F"/>
    <w:rsid w:val="008F4DF5"/>
    <w:rsid w:val="00901542"/>
    <w:rsid w:val="00901573"/>
    <w:rsid w:val="00906199"/>
    <w:rsid w:val="00911883"/>
    <w:rsid w:val="00914573"/>
    <w:rsid w:val="0092456F"/>
    <w:rsid w:val="0092619E"/>
    <w:rsid w:val="00930512"/>
    <w:rsid w:val="00956D70"/>
    <w:rsid w:val="009709B8"/>
    <w:rsid w:val="00976FDA"/>
    <w:rsid w:val="00995930"/>
    <w:rsid w:val="009D3907"/>
    <w:rsid w:val="009E0F00"/>
    <w:rsid w:val="009E3E25"/>
    <w:rsid w:val="009F1114"/>
    <w:rsid w:val="00A11665"/>
    <w:rsid w:val="00A131BF"/>
    <w:rsid w:val="00A13443"/>
    <w:rsid w:val="00A374D0"/>
    <w:rsid w:val="00A40386"/>
    <w:rsid w:val="00A42DD2"/>
    <w:rsid w:val="00A47277"/>
    <w:rsid w:val="00A57B91"/>
    <w:rsid w:val="00A63F42"/>
    <w:rsid w:val="00A737DC"/>
    <w:rsid w:val="00A763C6"/>
    <w:rsid w:val="00A76C74"/>
    <w:rsid w:val="00A80135"/>
    <w:rsid w:val="00A87A2E"/>
    <w:rsid w:val="00A90692"/>
    <w:rsid w:val="00A950CF"/>
    <w:rsid w:val="00AC465C"/>
    <w:rsid w:val="00AC7597"/>
    <w:rsid w:val="00AE23C4"/>
    <w:rsid w:val="00AE29D6"/>
    <w:rsid w:val="00AE496F"/>
    <w:rsid w:val="00AF2D97"/>
    <w:rsid w:val="00B06E61"/>
    <w:rsid w:val="00B15A8C"/>
    <w:rsid w:val="00B31AA4"/>
    <w:rsid w:val="00B34347"/>
    <w:rsid w:val="00B54B2A"/>
    <w:rsid w:val="00B5517F"/>
    <w:rsid w:val="00B621A6"/>
    <w:rsid w:val="00B812D0"/>
    <w:rsid w:val="00B91FC3"/>
    <w:rsid w:val="00B95579"/>
    <w:rsid w:val="00BA3D36"/>
    <w:rsid w:val="00BC000D"/>
    <w:rsid w:val="00BC32F0"/>
    <w:rsid w:val="00BC6FF4"/>
    <w:rsid w:val="00BD10FF"/>
    <w:rsid w:val="00BD1E1F"/>
    <w:rsid w:val="00BE08FE"/>
    <w:rsid w:val="00BE701C"/>
    <w:rsid w:val="00BF00D4"/>
    <w:rsid w:val="00BF308E"/>
    <w:rsid w:val="00BF463C"/>
    <w:rsid w:val="00BF6F54"/>
    <w:rsid w:val="00C04203"/>
    <w:rsid w:val="00C06813"/>
    <w:rsid w:val="00C30859"/>
    <w:rsid w:val="00C43DD5"/>
    <w:rsid w:val="00C536AE"/>
    <w:rsid w:val="00C543BE"/>
    <w:rsid w:val="00C552E3"/>
    <w:rsid w:val="00C64CD1"/>
    <w:rsid w:val="00C8043B"/>
    <w:rsid w:val="00C9309D"/>
    <w:rsid w:val="00C947BD"/>
    <w:rsid w:val="00CA5902"/>
    <w:rsid w:val="00CB1929"/>
    <w:rsid w:val="00CB7CE0"/>
    <w:rsid w:val="00CC0005"/>
    <w:rsid w:val="00CC29D7"/>
    <w:rsid w:val="00CC56C5"/>
    <w:rsid w:val="00CC641B"/>
    <w:rsid w:val="00CD5242"/>
    <w:rsid w:val="00CE2E5A"/>
    <w:rsid w:val="00CE58A7"/>
    <w:rsid w:val="00CF6F63"/>
    <w:rsid w:val="00D07274"/>
    <w:rsid w:val="00D1159D"/>
    <w:rsid w:val="00D118B0"/>
    <w:rsid w:val="00D20A09"/>
    <w:rsid w:val="00D329D2"/>
    <w:rsid w:val="00D4211E"/>
    <w:rsid w:val="00D462BB"/>
    <w:rsid w:val="00D476FB"/>
    <w:rsid w:val="00D6063C"/>
    <w:rsid w:val="00D64D4F"/>
    <w:rsid w:val="00D77F36"/>
    <w:rsid w:val="00D86840"/>
    <w:rsid w:val="00D96EC8"/>
    <w:rsid w:val="00DC0DFF"/>
    <w:rsid w:val="00DC168B"/>
    <w:rsid w:val="00DC48A0"/>
    <w:rsid w:val="00DE7282"/>
    <w:rsid w:val="00E1090A"/>
    <w:rsid w:val="00E12771"/>
    <w:rsid w:val="00E44401"/>
    <w:rsid w:val="00E61593"/>
    <w:rsid w:val="00E77CB9"/>
    <w:rsid w:val="00E85008"/>
    <w:rsid w:val="00E91B6E"/>
    <w:rsid w:val="00EA3CA6"/>
    <w:rsid w:val="00EA6792"/>
    <w:rsid w:val="00EA6F5B"/>
    <w:rsid w:val="00EB3472"/>
    <w:rsid w:val="00EE0C3E"/>
    <w:rsid w:val="00EE17C2"/>
    <w:rsid w:val="00EE756A"/>
    <w:rsid w:val="00F131C6"/>
    <w:rsid w:val="00F15F68"/>
    <w:rsid w:val="00F24F4A"/>
    <w:rsid w:val="00F27D4C"/>
    <w:rsid w:val="00F36442"/>
    <w:rsid w:val="00F4660D"/>
    <w:rsid w:val="00F541AD"/>
    <w:rsid w:val="00F67436"/>
    <w:rsid w:val="00F73928"/>
    <w:rsid w:val="00FA14F4"/>
    <w:rsid w:val="00FB1275"/>
    <w:rsid w:val="00FC0F60"/>
    <w:rsid w:val="00FC7BEE"/>
    <w:rsid w:val="00FE475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stockticker"/>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7436"/>
    <w:pPr>
      <w:spacing w:after="200" w:line="276" w:lineRule="auto"/>
    </w:pPr>
    <w:rPr>
      <w:rFonts w:cs="Calibri"/>
      <w:lang w:val="en-SG" w:eastAsia="en-US"/>
    </w:rPr>
  </w:style>
  <w:style w:type="paragraph" w:styleId="Heading1">
    <w:name w:val="heading 1"/>
    <w:basedOn w:val="Normal"/>
    <w:next w:val="Normal"/>
    <w:link w:val="Heading1Char"/>
    <w:uiPriority w:val="99"/>
    <w:qFormat/>
    <w:rsid w:val="00F67436"/>
    <w:pPr>
      <w:keepNext/>
      <w:widowControl w:val="0"/>
      <w:autoSpaceDE w:val="0"/>
      <w:autoSpaceDN w:val="0"/>
      <w:spacing w:after="0" w:line="480" w:lineRule="auto"/>
      <w:jc w:val="center"/>
      <w:outlineLvl w:val="0"/>
    </w:pPr>
    <w:rPr>
      <w:rFonts w:ascii="Arial" w:eastAsia="Times New Roman" w:hAnsi="Arial" w:cs="Arial"/>
      <w:b/>
      <w:bCs/>
      <w:sz w:val="26"/>
      <w:szCs w:val="26"/>
      <w:lang w:val="en-GB" w:eastAsia="en-SG"/>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67436"/>
    <w:rPr>
      <w:rFonts w:ascii="Arial" w:hAnsi="Arial" w:cs="Arial"/>
      <w:b/>
      <w:bCs/>
      <w:sz w:val="26"/>
      <w:szCs w:val="26"/>
      <w:lang w:val="en-GB" w:eastAsia="en-SG"/>
    </w:rPr>
  </w:style>
  <w:style w:type="paragraph" w:styleId="BalloonText">
    <w:name w:val="Balloon Text"/>
    <w:basedOn w:val="Normal"/>
    <w:link w:val="BalloonTextChar"/>
    <w:uiPriority w:val="99"/>
    <w:semiHidden/>
    <w:rsid w:val="00EA6792"/>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imes New Roman" w:hAnsi="Times New Roman" w:cs="Times New Roman"/>
      <w:sz w:val="2"/>
      <w:szCs w:val="2"/>
      <w:lang w:val="en-SG"/>
    </w:rPr>
  </w:style>
  <w:style w:type="character" w:styleId="CommentReference">
    <w:name w:val="annotation reference"/>
    <w:basedOn w:val="DefaultParagraphFont"/>
    <w:uiPriority w:val="99"/>
    <w:semiHidden/>
    <w:rsid w:val="00EA6792"/>
    <w:rPr>
      <w:sz w:val="16"/>
      <w:szCs w:val="16"/>
    </w:rPr>
  </w:style>
  <w:style w:type="paragraph" w:styleId="CommentText">
    <w:name w:val="annotation text"/>
    <w:basedOn w:val="Normal"/>
    <w:link w:val="CommentTextChar"/>
    <w:uiPriority w:val="99"/>
    <w:semiHidden/>
    <w:rsid w:val="00EA6792"/>
    <w:rPr>
      <w:sz w:val="20"/>
      <w:szCs w:val="20"/>
    </w:rPr>
  </w:style>
  <w:style w:type="character" w:customStyle="1" w:styleId="CommentTextChar">
    <w:name w:val="Comment Text Char"/>
    <w:basedOn w:val="DefaultParagraphFont"/>
    <w:link w:val="CommentText"/>
    <w:uiPriority w:val="99"/>
    <w:semiHidden/>
    <w:rPr>
      <w:sz w:val="20"/>
      <w:szCs w:val="20"/>
      <w:lang w:val="en-SG"/>
    </w:rPr>
  </w:style>
  <w:style w:type="paragraph" w:styleId="CommentSubject">
    <w:name w:val="annotation subject"/>
    <w:basedOn w:val="CommentText"/>
    <w:next w:val="CommentText"/>
    <w:link w:val="CommentSubjectChar"/>
    <w:uiPriority w:val="99"/>
    <w:semiHidden/>
    <w:rsid w:val="00EA6792"/>
    <w:rPr>
      <w:b/>
      <w:bCs/>
    </w:rPr>
  </w:style>
  <w:style w:type="character" w:customStyle="1" w:styleId="CommentSubjectChar">
    <w:name w:val="Comment Subject Char"/>
    <w:basedOn w:val="CommentTextChar"/>
    <w:link w:val="CommentSubject"/>
    <w:uiPriority w:val="99"/>
    <w:semiHidden/>
    <w:rPr>
      <w:b/>
      <w:bCs/>
    </w:rPr>
  </w:style>
  <w:style w:type="paragraph" w:styleId="Revision">
    <w:name w:val="Revision"/>
    <w:hidden/>
    <w:uiPriority w:val="99"/>
    <w:semiHidden/>
    <w:rsid w:val="00C8043B"/>
    <w:rPr>
      <w:rFonts w:cs="Calibri"/>
      <w:lang w:val="en-SG" w:eastAsia="en-US"/>
    </w:rPr>
  </w:style>
  <w:style w:type="table" w:styleId="TableGrid">
    <w:name w:val="Table Grid"/>
    <w:basedOn w:val="TableNormal"/>
    <w:uiPriority w:val="99"/>
    <w:rsid w:val="00BE701C"/>
    <w:rPr>
      <w:rFonts w:cs="Calibri"/>
      <w:sz w:val="20"/>
      <w:szCs w:val="20"/>
      <w:lang w:val="en-SG"/>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99"/>
    <w:qFormat/>
    <w:rsid w:val="00F4660D"/>
    <w:rPr>
      <w:rFonts w:cs="Calibri"/>
      <w:lang w:val="en-SG" w:eastAsia="en-US"/>
    </w:rPr>
  </w:style>
  <w:style w:type="character" w:styleId="Hyperlink">
    <w:name w:val="Hyperlink"/>
    <w:basedOn w:val="DefaultParagraphFont"/>
    <w:uiPriority w:val="99"/>
    <w:rsid w:val="009709B8"/>
    <w:rPr>
      <w:color w:val="0000FF"/>
      <w:u w:val="single"/>
    </w:rPr>
  </w:style>
  <w:style w:type="paragraph" w:styleId="ListParagraph">
    <w:name w:val="List Paragraph"/>
    <w:basedOn w:val="Normal"/>
    <w:uiPriority w:val="99"/>
    <w:qFormat/>
    <w:rsid w:val="006F0339"/>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zproxy.library.unlv.edu/login?url=http://search.ebscohost.com/login.aspx?direct=true&amp;db=hjh&amp;AN=14636729&amp;site=ehost-live" TargetMode="External"/><Relationship Id="rId13" Type="http://schemas.openxmlformats.org/officeDocument/2006/relationships/hyperlink" Target="http://ezproxy.library.unlv.edu/login?url=http://search.ebscohost.com/login.aspx?direct=true&amp;db=buh&amp;AN=14225807&amp;site=bsi-live" TargetMode="External"/><Relationship Id="rId18" Type="http://schemas.openxmlformats.org/officeDocument/2006/relationships/hyperlink" Target="http://www.infoworld.com/d/virtualization/virtualization-cost-savings-hard-come-interop-survey-finds-196?r=461" TargetMode="External"/><Relationship Id="rId26" Type="http://schemas.openxmlformats.org/officeDocument/2006/relationships/hyperlink" Target="http://ezproxy.library.unlv.edu/login?url=http://search.ebscohost.com/login.aspx?direct=true&amp;db=hjh&amp;AN=4728470&amp;site=ehost-live" TargetMode="External"/><Relationship Id="rId39" Type="http://schemas.openxmlformats.org/officeDocument/2006/relationships/hyperlink" Target="http://www.symantec.com/about/news/resources/press_kits/detail.jsp?pkid=disasterrecovery" TargetMode="External"/><Relationship Id="rId3" Type="http://schemas.openxmlformats.org/officeDocument/2006/relationships/settings" Target="settings.xml"/><Relationship Id="rId21" Type="http://schemas.openxmlformats.org/officeDocument/2006/relationships/hyperlink" Target="http://ezproxy.library.unlv.edu/login?url=http://search.ebscohost.com/login.aspx?direct=true&amp;db=buh&amp;AN=48169800&amp;site=bsi-live" TargetMode="External"/><Relationship Id="rId34" Type="http://schemas.openxmlformats.org/officeDocument/2006/relationships/hyperlink" Target="http://10yearsofbroadband.com/public/images/pdf/Douglas%20Rice%20Hotel%20Technology%20Next%20Generation.pdf" TargetMode="External"/><Relationship Id="rId42" Type="http://schemas.openxmlformats.org/officeDocument/2006/relationships/hyperlink" Target="http://virtualizationreview.com/blogs/everyday-virtualization/2009/02/disaster-recovery-on-the-cheap.aspx" TargetMode="External"/><Relationship Id="rId47" Type="http://schemas.openxmlformats.org/officeDocument/2006/relationships/fontTable" Target="fontTable.xml"/><Relationship Id="rId7" Type="http://schemas.openxmlformats.org/officeDocument/2006/relationships/hyperlink" Target="http://www.continuitycentral.com/DRGlossaryofTerms.pdf" TargetMode="External"/><Relationship Id="rId12" Type="http://schemas.openxmlformats.org/officeDocument/2006/relationships/hyperlink" Target="http://cplus.about.com/od/glossar1/g/virtualization.htm" TargetMode="External"/><Relationship Id="rId17" Type="http://schemas.openxmlformats.org/officeDocument/2006/relationships/hyperlink" Target="http://searchdisasterrecovery.techtarget.com/news/article/0,289142,sid190_gci1378070,00.html" TargetMode="External"/><Relationship Id="rId25" Type="http://schemas.openxmlformats.org/officeDocument/2006/relationships/hyperlink" Target="http://www.hotel-online.com/Trends/Andersen/1999_DisasterRecovery.html" TargetMode="External"/><Relationship Id="rId33" Type="http://schemas.openxmlformats.org/officeDocument/2006/relationships/hyperlink" Target="http://ezproxy.library.unlv.edu/login?url=http://search.ebscohost.com/login.aspx?direct=true&amp;db=buh&amp;AN=19872049&amp;site=bsi-live" TargetMode="External"/><Relationship Id="rId38" Type="http://schemas.openxmlformats.org/officeDocument/2006/relationships/hyperlink" Target="http://www.cio.com/article/433665/Marriott_Goes_Underground_With_Disaster_Recovery_Virtualization_Effort" TargetMode="External"/><Relationship Id="rId46" Type="http://schemas.openxmlformats.org/officeDocument/2006/relationships/hyperlink" Target="http://ezproxy.library.unlv.edu/login?url=http://search.ebscohost.com/login.aspx?direct=true&amp;db=hjh&amp;AN=45341385&amp;site=ehost-live" TargetMode="External"/><Relationship Id="rId2" Type="http://schemas.openxmlformats.org/officeDocument/2006/relationships/styles" Target="styles.xml"/><Relationship Id="rId16" Type="http://schemas.openxmlformats.org/officeDocument/2006/relationships/hyperlink" Target="http://ezproxy.library.unlv.edu/login?url=http://search.ebscohost.com/login.aspx?direct=true&amp;db=buh&amp;AN=44104087&amp;site=bsi-live" TargetMode="External"/><Relationship Id="rId20" Type="http://schemas.openxmlformats.org/officeDocument/2006/relationships/hyperlink" Target="http://www.f5.com/pdf/white-papers/dc-virtualization-wp.pdf" TargetMode="External"/><Relationship Id="rId29" Type="http://schemas.openxmlformats.org/officeDocument/2006/relationships/hyperlink" Target="http://www.en.masterbase.com/support/glossary.asp" TargetMode="External"/><Relationship Id="rId41" Type="http://schemas.openxmlformats.org/officeDocument/2006/relationships/hyperlink" Target="http://www.informaworld.com/smpp/ftinterface~content=a768430625~fulltext=713240930" TargetMode="External"/><Relationship Id="rId1" Type="http://schemas.openxmlformats.org/officeDocument/2006/relationships/numbering" Target="numbering.xml"/><Relationship Id="rId6" Type="http://schemas.openxmlformats.org/officeDocument/2006/relationships/hyperlink" Target="http://www.hotelbusiness.com/hb/links/news/news.asp?ID=37730" TargetMode="External"/><Relationship Id="rId11" Type="http://schemas.openxmlformats.org/officeDocument/2006/relationships/hyperlink" Target="http://www.sciencedirect.com/science?_ob=ArticleURL&amp;_udi=B6VG3-4WBB6WR-1&amp;_user=10&amp;_coverDate=06%2F30%2F2009&amp;_rdoc=1&amp;_fmt=high&amp;_orig=search&amp;_sort=d&amp;_docanchor=&amp;view=c&amp;_searchStrId=1265954650&amp;_rerunOrigin=google&amp;_acct=C000050221&amp;_version=1&amp;_urlVersion=0&amp;_userid=10&amp;md5=3d159300c82fd3f678048de636cb87ba" TargetMode="External"/><Relationship Id="rId24" Type="http://schemas.openxmlformats.org/officeDocument/2006/relationships/hyperlink" Target="http://ezproxy.library.unlv.edu/login?url=http://search.ebscohost.com/login.aspx?direct=true&amp;db=hjh&amp;AN=33869185&amp;site=ehost-live" TargetMode="External"/><Relationship Id="rId32" Type="http://schemas.openxmlformats.org/officeDocument/2006/relationships/hyperlink" Target="http://ezproxy.library.unlv.edu/login?url=http://search.ebscohost.com/login.aspx?direct=true&amp;db=hjh&amp;AN=18827368&amp;site=ehost-live" TargetMode="External"/><Relationship Id="rId37" Type="http://schemas.openxmlformats.org/officeDocument/2006/relationships/hyperlink" Target="http://ezproxy.library.unlv.edu/login?url=http://search.ebscohost.com/login.aspx?direct=true&amp;db=buh&amp;AN=44515992&amp;site=bsi-live" TargetMode="External"/><Relationship Id="rId40" Type="http://schemas.openxmlformats.org/officeDocument/2006/relationships/hyperlink" Target="http://www.vmware.com/files/pdf/technology/True_Cost_Virtual_Server_Solutions.pdf" TargetMode="External"/><Relationship Id="rId45" Type="http://schemas.openxmlformats.org/officeDocument/2006/relationships/hyperlink" Target="http://store.vmware.com/servlet/ControllerServlet?Action=DisplayPage&amp;Env=BASE&amp;Locale=en_US&amp;SiteID=vmware&amp;id=ProductDetailsPage&amp;productID=83581600&amp;resid=S6ouEgoHAkUAAALvljAAAAAX&amp;rests=1269444115042" TargetMode="External"/><Relationship Id="rId5" Type="http://schemas.openxmlformats.org/officeDocument/2006/relationships/hyperlink" Target="http://ezproxy.library.unlv.edu/login?url=http://search.ebscohost.com/login.aspx?direct=true&amp;db=hjh&amp;AN=27696729&amp;site=ehost-live" TargetMode="External"/><Relationship Id="rId15" Type="http://schemas.openxmlformats.org/officeDocument/2006/relationships/hyperlink" Target="http://ezproxy.library.unlv.edu/login?url=http://search.ebscohost.com/login.aspx?direct=true&amp;db=hjh&amp;AN=24087911&amp;site=ehost-live" TargetMode="External"/><Relationship Id="rId23" Type="http://schemas.openxmlformats.org/officeDocument/2006/relationships/hyperlink" Target="http://www.gssamericainfo.com/is-virtualization-for-everybody/" TargetMode="External"/><Relationship Id="rId28" Type="http://schemas.openxmlformats.org/officeDocument/2006/relationships/hyperlink" Target="http://ezproxy.library.unlv.edu/login?url=http://search.ebscohost.com/login.aspx?direct=true&amp;db=buh&amp;AN=44944555&amp;site=bsi-live" TargetMode="External"/><Relationship Id="rId36" Type="http://schemas.openxmlformats.org/officeDocument/2006/relationships/hyperlink" Target="http://www.infoworld.com/d/hardware/storage-virtualization-aides-disaster-recovery-725" TargetMode="External"/><Relationship Id="rId10" Type="http://schemas.openxmlformats.org/officeDocument/2006/relationships/hyperlink" Target="http://www.acp-wa-state.org/resourcedoc/Downtime_Costs.pdf" TargetMode="External"/><Relationship Id="rId19" Type="http://schemas.openxmlformats.org/officeDocument/2006/relationships/hyperlink" Target="http://www.financenewmexico.org/glossary.html" TargetMode="External"/><Relationship Id="rId31" Type="http://schemas.openxmlformats.org/officeDocument/2006/relationships/hyperlink" Target="http://www.microsoft.com/licensing/MLA/product.aspx" TargetMode="External"/><Relationship Id="rId44" Type="http://schemas.openxmlformats.org/officeDocument/2006/relationships/hyperlink" Target="http://www.vmware.com/files/pdf/VMware-ThinApp-TCO-FAQ-EN.pdf" TargetMode="External"/><Relationship Id="rId4" Type="http://schemas.openxmlformats.org/officeDocument/2006/relationships/webSettings" Target="webSettings.xml"/><Relationship Id="rId9" Type="http://schemas.openxmlformats.org/officeDocument/2006/relationships/hyperlink" Target="http://www.research.ibm.com/journal/rdimg.html" TargetMode="External"/><Relationship Id="rId14" Type="http://schemas.openxmlformats.org/officeDocument/2006/relationships/hyperlink" Target="http://www.citrix.com/site/resources/dynamic/salesdocs/XS_vs_VMware_comparison.pdf" TargetMode="External"/><Relationship Id="rId22" Type="http://schemas.openxmlformats.org/officeDocument/2006/relationships/hyperlink" Target="http://www.faulkner.com.ezproxy.library.unlv.edu/products/faulknerlibrary" TargetMode="External"/><Relationship Id="rId27" Type="http://schemas.openxmlformats.org/officeDocument/2006/relationships/hyperlink" Target="http://www.htmagazine.com/ME2/Sites/dirmod.asp?sid=&amp;nm=&amp;type=MultiPublishing&amp;mod=PublishingTitles&amp;mid=3E19674330734FF1BBDA3D67B50C82F1&amp;tier=4&amp;id=F6DE6C6B712244E7AE7E705A02A3F966&amp;SiteID=AAED287C668148CCB10E4FBA73326A07" TargetMode="External"/><Relationship Id="rId30" Type="http://schemas.openxmlformats.org/officeDocument/2006/relationships/hyperlink" Target="http://www.enterprisestorageforum.com/continuity/features/article.php/11570_3832971_2/Virtualization-Makes-Disaster-Recovery-Cheaper.htm" TargetMode="External"/><Relationship Id="rId35" Type="http://schemas.openxmlformats.org/officeDocument/2006/relationships/hyperlink" Target="http://ezproxy.library.unlv.edu/login?url=http://search.ebscohost.com/login.aspx?direct=true&amp;db=buh&amp;AN=44515992&amp;site=bsi-live" TargetMode="External"/><Relationship Id="rId43" Type="http://schemas.openxmlformats.org/officeDocument/2006/relationships/hyperlink" Target="http://www.vmware.com/files/pdf/DR_VMware_DoubleTake.pdf"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97</TotalTime>
  <Pages>12</Pages>
  <Words>6996</Words>
  <Characters>-32766</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subject/>
  <dc:creator>Mano</dc:creator>
  <cp:keywords/>
  <dc:description/>
  <cp:lastModifiedBy>Leslie</cp:lastModifiedBy>
  <cp:revision>10</cp:revision>
  <dcterms:created xsi:type="dcterms:W3CDTF">2010-10-03T23:29:00Z</dcterms:created>
  <dcterms:modified xsi:type="dcterms:W3CDTF">2010-12-29T02:18:00Z</dcterms:modified>
</cp:coreProperties>
</file>