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C21FA4" w14:textId="2444A062" w:rsidR="00E4203E" w:rsidRPr="00AE38F6" w:rsidRDefault="00E4203E" w:rsidP="001C083F">
      <w:pPr>
        <w:jc w:val="center"/>
        <w:rPr>
          <w:b/>
        </w:rPr>
      </w:pPr>
      <w:r w:rsidRPr="00AE38F6">
        <w:rPr>
          <w:b/>
        </w:rPr>
        <w:t>TTRA 2016 Cover Page</w:t>
      </w:r>
    </w:p>
    <w:p w14:paraId="19C80120" w14:textId="35ED3957" w:rsidR="001C083F" w:rsidRPr="00AE38F6" w:rsidRDefault="00FE68A3" w:rsidP="00FE68A3">
      <w:pPr>
        <w:jc w:val="center"/>
        <w:rPr>
          <w:b/>
        </w:rPr>
      </w:pPr>
      <w:r w:rsidRPr="00AE38F6">
        <w:rPr>
          <w:b/>
        </w:rPr>
        <w:t>The Process of Ethnographic Memoir Writing</w:t>
      </w:r>
    </w:p>
    <w:p w14:paraId="6AA19544" w14:textId="77777777" w:rsidR="001C083F" w:rsidRPr="00AE38F6" w:rsidRDefault="001C083F" w:rsidP="001C083F">
      <w:pPr>
        <w:tabs>
          <w:tab w:val="center" w:pos="4140"/>
          <w:tab w:val="left" w:pos="6580"/>
        </w:tabs>
        <w:jc w:val="center"/>
      </w:pPr>
    </w:p>
    <w:p w14:paraId="3E0E604B" w14:textId="42129E87" w:rsidR="001C083F" w:rsidRPr="00AE38F6" w:rsidRDefault="00CF1031" w:rsidP="001C083F">
      <w:pPr>
        <w:tabs>
          <w:tab w:val="center" w:pos="4140"/>
          <w:tab w:val="left" w:pos="6580"/>
        </w:tabs>
        <w:jc w:val="center"/>
      </w:pPr>
      <w:r w:rsidRPr="00AE38F6">
        <w:t xml:space="preserve">John </w:t>
      </w:r>
      <w:proofErr w:type="spellStart"/>
      <w:r w:rsidRPr="00AE38F6">
        <w:t>Delconte</w:t>
      </w:r>
      <w:proofErr w:type="spellEnd"/>
      <w:r w:rsidR="001C083F" w:rsidRPr="00AE38F6">
        <w:t xml:space="preserve">, </w:t>
      </w:r>
      <w:r w:rsidRPr="00AE38F6">
        <w:t>M.S.</w:t>
      </w:r>
    </w:p>
    <w:p w14:paraId="4890F549" w14:textId="0A696942" w:rsidR="001C083F" w:rsidRPr="00AE38F6" w:rsidRDefault="00CF1031" w:rsidP="001C083F">
      <w:pPr>
        <w:jc w:val="center"/>
      </w:pPr>
      <w:r w:rsidRPr="00AE38F6">
        <w:t>Ph.D. Student</w:t>
      </w:r>
    </w:p>
    <w:p w14:paraId="7C1EDBC4" w14:textId="306E8056" w:rsidR="001C083F" w:rsidRPr="00AE38F6" w:rsidRDefault="001C083F" w:rsidP="001C083F">
      <w:pPr>
        <w:jc w:val="center"/>
      </w:pPr>
      <w:r w:rsidRPr="00AE38F6">
        <w:t xml:space="preserve">Department of </w:t>
      </w:r>
      <w:r w:rsidR="00CF1031" w:rsidRPr="00AE38F6">
        <w:t>Landscape Architecture and Regional Planning</w:t>
      </w:r>
    </w:p>
    <w:p w14:paraId="46E1DDC5" w14:textId="69C752F6" w:rsidR="001C083F" w:rsidRPr="00AE38F6" w:rsidRDefault="001C083F" w:rsidP="001C083F">
      <w:pPr>
        <w:jc w:val="center"/>
      </w:pPr>
      <w:r w:rsidRPr="00AE38F6">
        <w:t xml:space="preserve">University of </w:t>
      </w:r>
      <w:r w:rsidR="00CF1031" w:rsidRPr="00AE38F6">
        <w:t>Massachusetts</w:t>
      </w:r>
      <w:r w:rsidRPr="00AE38F6">
        <w:t xml:space="preserve">, </w:t>
      </w:r>
      <w:r w:rsidR="00CF1031" w:rsidRPr="00AE38F6">
        <w:t>Amherst, MA</w:t>
      </w:r>
      <w:r w:rsidRPr="00AE38F6">
        <w:t xml:space="preserve"> </w:t>
      </w:r>
      <w:r w:rsidR="00CF1031" w:rsidRPr="00AE38F6">
        <w:t>01003</w:t>
      </w:r>
      <w:r w:rsidRPr="00AE38F6">
        <w:t>, USA</w:t>
      </w:r>
    </w:p>
    <w:p w14:paraId="6205BA3D" w14:textId="63585385" w:rsidR="001C083F" w:rsidRPr="00AE38F6" w:rsidRDefault="001C083F" w:rsidP="001C083F">
      <w:pPr>
        <w:jc w:val="center"/>
      </w:pPr>
      <w:r w:rsidRPr="00AE38F6">
        <w:t>Telephone:  1-</w:t>
      </w:r>
      <w:r w:rsidR="00CF1031" w:rsidRPr="00AE38F6">
        <w:t xml:space="preserve"> 413-545-2255</w:t>
      </w:r>
    </w:p>
    <w:p w14:paraId="10C690AD" w14:textId="6D43FB19" w:rsidR="001C083F" w:rsidRPr="00AE38F6" w:rsidRDefault="001C083F" w:rsidP="001C083F">
      <w:pPr>
        <w:jc w:val="center"/>
      </w:pPr>
      <w:r w:rsidRPr="00AE38F6">
        <w:t xml:space="preserve">Fax:  </w:t>
      </w:r>
      <w:r w:rsidR="00CF1031" w:rsidRPr="00AE38F6">
        <w:t>1-413-545-1772</w:t>
      </w:r>
    </w:p>
    <w:p w14:paraId="2CA90082" w14:textId="7B54F14F" w:rsidR="001C083F" w:rsidRPr="00AE38F6" w:rsidRDefault="001C083F" w:rsidP="001C083F">
      <w:pPr>
        <w:jc w:val="center"/>
      </w:pPr>
      <w:r w:rsidRPr="00AE38F6">
        <w:t xml:space="preserve">E-mail:  </w:t>
      </w:r>
      <w:r w:rsidR="00CF1031" w:rsidRPr="00AE38F6">
        <w:t>jdelconte@umass.edu</w:t>
      </w:r>
      <w:r w:rsidRPr="00AE38F6">
        <w:t xml:space="preserve"> </w:t>
      </w:r>
    </w:p>
    <w:p w14:paraId="6A8555E3" w14:textId="77777777" w:rsidR="001C083F" w:rsidRPr="00AE38F6" w:rsidRDefault="001C083F" w:rsidP="001C083F">
      <w:pPr>
        <w:jc w:val="center"/>
      </w:pPr>
    </w:p>
    <w:p w14:paraId="199B2293" w14:textId="77777777" w:rsidR="001C083F" w:rsidRPr="00AE38F6" w:rsidRDefault="001C083F" w:rsidP="001C083F">
      <w:pPr>
        <w:rPr>
          <w:b/>
        </w:rPr>
      </w:pPr>
    </w:p>
    <w:p w14:paraId="6F8A16C0" w14:textId="77777777" w:rsidR="001C083F" w:rsidRPr="00AE38F6" w:rsidRDefault="001C083F" w:rsidP="001C083F">
      <w:pPr>
        <w:rPr>
          <w:b/>
        </w:rPr>
      </w:pPr>
      <w:r w:rsidRPr="00AE38F6">
        <w:rPr>
          <w:b/>
        </w:rPr>
        <w:t>Acknowledgements</w:t>
      </w:r>
    </w:p>
    <w:p w14:paraId="1F97AA2E" w14:textId="77777777" w:rsidR="001C083F" w:rsidRPr="00AE38F6" w:rsidRDefault="001C083F" w:rsidP="001C083F"/>
    <w:p w14:paraId="186865E1" w14:textId="2E3B540E" w:rsidR="001C083F" w:rsidRPr="00AE38F6" w:rsidRDefault="001C083F" w:rsidP="001C083F">
      <w:r w:rsidRPr="00AE38F6">
        <w:t xml:space="preserve">Thanks to </w:t>
      </w:r>
      <w:r w:rsidR="00542D5E" w:rsidRPr="00AE38F6">
        <w:t>Professor Elizabeth Krause, of the University of Massachusetts</w:t>
      </w:r>
      <w:r w:rsidR="00E20304">
        <w:t>, Department of Anthropology</w:t>
      </w:r>
      <w:r w:rsidR="00542D5E" w:rsidRPr="00AE38F6">
        <w:t xml:space="preserve">, whose graduate seminar in </w:t>
      </w:r>
      <w:r w:rsidR="00E20304">
        <w:t>ethnographic writing</w:t>
      </w:r>
      <w:r w:rsidR="00542D5E" w:rsidRPr="00AE38F6">
        <w:t xml:space="preserve"> inspired this paper</w:t>
      </w:r>
      <w:r w:rsidRPr="00AE38F6">
        <w:t xml:space="preserve">. </w:t>
      </w:r>
      <w:r w:rsidR="00E20304">
        <w:t xml:space="preserve">I am also grateful to my student colleagues who provided valuable feedback during the workshop: Eleanor Finley, Ying Li, Sarah Lowe, Brie Adams, and Cary Speck. </w:t>
      </w:r>
    </w:p>
    <w:p w14:paraId="781920EE" w14:textId="77777777" w:rsidR="001C083F" w:rsidRPr="00AE38F6" w:rsidRDefault="001C083F" w:rsidP="001C083F"/>
    <w:p w14:paraId="77115380" w14:textId="77777777" w:rsidR="001C083F" w:rsidRPr="00AE38F6" w:rsidRDefault="001C083F" w:rsidP="001C083F"/>
    <w:p w14:paraId="34EBB58F" w14:textId="77777777" w:rsidR="00CF1031" w:rsidRPr="00AE38F6" w:rsidRDefault="00CF1031">
      <w:pPr>
        <w:spacing w:before="0" w:after="0"/>
        <w:jc w:val="left"/>
        <w:rPr>
          <w:b/>
        </w:rPr>
      </w:pPr>
      <w:r w:rsidRPr="00AE38F6">
        <w:rPr>
          <w:b/>
        </w:rPr>
        <w:br w:type="page"/>
      </w:r>
    </w:p>
    <w:p w14:paraId="5FBE3A5F" w14:textId="1FD239F6" w:rsidR="00E4203E" w:rsidRPr="00AE38F6" w:rsidRDefault="00E4203E" w:rsidP="001C083F">
      <w:pPr>
        <w:jc w:val="center"/>
        <w:rPr>
          <w:b/>
        </w:rPr>
      </w:pPr>
      <w:r w:rsidRPr="00AE38F6">
        <w:rPr>
          <w:b/>
        </w:rPr>
        <w:lastRenderedPageBreak/>
        <w:t>TTRA 2016 Short Abstract</w:t>
      </w:r>
    </w:p>
    <w:p w14:paraId="17A9D972" w14:textId="68BD8C9B" w:rsidR="001C083F" w:rsidRPr="00AE38F6" w:rsidRDefault="00490CBF" w:rsidP="001C083F">
      <w:pPr>
        <w:jc w:val="center"/>
        <w:rPr>
          <w:b/>
        </w:rPr>
      </w:pPr>
      <w:r w:rsidRPr="00AE38F6">
        <w:rPr>
          <w:b/>
        </w:rPr>
        <w:t xml:space="preserve">The Process of </w:t>
      </w:r>
      <w:r w:rsidR="00567683" w:rsidRPr="00AE38F6">
        <w:rPr>
          <w:b/>
        </w:rPr>
        <w:t>Ethnographic Memoir Writing</w:t>
      </w:r>
    </w:p>
    <w:p w14:paraId="26C3ACF7" w14:textId="139A4087" w:rsidR="00AA15D4" w:rsidRPr="00AE38F6" w:rsidRDefault="00441271" w:rsidP="001C083F">
      <w:pPr>
        <w:jc w:val="center"/>
        <w:rPr>
          <w:sz w:val="22"/>
        </w:rPr>
      </w:pPr>
      <w:r w:rsidRPr="00AE38F6">
        <w:rPr>
          <w:b/>
        </w:rPr>
        <w:t>M</w:t>
      </w:r>
      <w:r w:rsidR="00AA15D4" w:rsidRPr="00AE38F6">
        <w:rPr>
          <w:b/>
        </w:rPr>
        <w:t>ethods in qualitative research</w:t>
      </w:r>
    </w:p>
    <w:p w14:paraId="6A07A2E8" w14:textId="77777777" w:rsidR="001C083F" w:rsidRPr="00AE38F6" w:rsidRDefault="001C083F" w:rsidP="001C083F"/>
    <w:p w14:paraId="42019CD6" w14:textId="77777777" w:rsidR="001C083F" w:rsidRPr="00AE38F6" w:rsidRDefault="001C083F" w:rsidP="001C083F">
      <w:pPr>
        <w:jc w:val="center"/>
        <w:rPr>
          <w:b/>
        </w:rPr>
      </w:pPr>
      <w:r w:rsidRPr="00AE38F6">
        <w:rPr>
          <w:b/>
        </w:rPr>
        <w:t>Abstract</w:t>
      </w:r>
    </w:p>
    <w:p w14:paraId="52EA8F90" w14:textId="2723A9BE" w:rsidR="001C083F" w:rsidRPr="00AE38F6" w:rsidRDefault="00E4203E" w:rsidP="001C083F">
      <w:r w:rsidRPr="00AE38F6">
        <w:t xml:space="preserve">This is a reflection on the process of developing an ethnographic memoir. This paper begins with a short </w:t>
      </w:r>
      <w:r w:rsidR="00DE7885" w:rsidRPr="00AE38F6">
        <w:t>background</w:t>
      </w:r>
      <w:r w:rsidRPr="00AE38F6">
        <w:t xml:space="preserve"> </w:t>
      </w:r>
      <w:r w:rsidR="00900048">
        <w:t xml:space="preserve">on </w:t>
      </w:r>
      <w:r w:rsidRPr="00AE38F6">
        <w:t xml:space="preserve">ethnographic writing, </w:t>
      </w:r>
      <w:r w:rsidR="003845F1">
        <w:t>followed by</w:t>
      </w:r>
      <w:r w:rsidRPr="00AE38F6">
        <w:t xml:space="preserve"> </w:t>
      </w:r>
      <w:r w:rsidR="00DE7885" w:rsidRPr="00AE38F6">
        <w:t>an explanation</w:t>
      </w:r>
      <w:r w:rsidRPr="00AE38F6">
        <w:t xml:space="preserve"> how </w:t>
      </w:r>
      <w:r w:rsidR="00E97E7E">
        <w:t>a</w:t>
      </w:r>
      <w:r w:rsidRPr="00AE38F6">
        <w:t xml:space="preserve"> paper emerged from an ethnography workshop in a university classroom setting</w:t>
      </w:r>
      <w:r w:rsidR="00DE7885" w:rsidRPr="00AE38F6">
        <w:t xml:space="preserve">, and </w:t>
      </w:r>
      <w:r w:rsidR="00900048">
        <w:t>closes</w:t>
      </w:r>
      <w:r w:rsidR="00DE7885" w:rsidRPr="00AE38F6">
        <w:t xml:space="preserve"> with a discussion of the content of the final paper</w:t>
      </w:r>
      <w:r w:rsidR="003845F1">
        <w:t>. The resulting paper demonstrates</w:t>
      </w:r>
      <w:r w:rsidRPr="00AE38F6">
        <w:t xml:space="preserve"> how traveling elicited my inquiry into </w:t>
      </w:r>
      <w:r w:rsidR="00DE7885" w:rsidRPr="00AE38F6">
        <w:t>Won-</w:t>
      </w:r>
      <w:r w:rsidRPr="00AE38F6">
        <w:t>Buddhism and shaped my relationship to the faith.</w:t>
      </w:r>
      <w:r w:rsidR="00DE7885" w:rsidRPr="00AE38F6">
        <w:t xml:space="preserve"> Ethnographic memoir writing incorporates descriptive writing techniques used by authors in creative narrative writing. I show how principles of subjectivity, vulnerability, and partial tru</w:t>
      </w:r>
      <w:r w:rsidR="003845F1">
        <w:t>th play a role in this type of study</w:t>
      </w:r>
      <w:r w:rsidR="00DE7885" w:rsidRPr="00AE38F6">
        <w:t>, where the observer and the subject are one in the same.</w:t>
      </w:r>
    </w:p>
    <w:p w14:paraId="0B926EA4" w14:textId="77777777" w:rsidR="001C083F" w:rsidRPr="00AE38F6" w:rsidRDefault="001C083F" w:rsidP="001C083F">
      <w:r w:rsidRPr="00AE38F6">
        <w:br w:type="page"/>
      </w:r>
    </w:p>
    <w:p w14:paraId="2B0A0BF4" w14:textId="7E008D71" w:rsidR="000E351A" w:rsidRPr="00AE38F6" w:rsidRDefault="00FD39A1" w:rsidP="000E351A">
      <w:pPr>
        <w:pStyle w:val="Title"/>
        <w:spacing w:before="0" w:after="0"/>
      </w:pPr>
      <w:r w:rsidRPr="00AE38F6">
        <w:lastRenderedPageBreak/>
        <w:t>TTRA 2016 Extended Abstract</w:t>
      </w:r>
      <w:r w:rsidR="00E36B1D" w:rsidRPr="00AE38F6">
        <w:t xml:space="preserve">:  </w:t>
      </w:r>
    </w:p>
    <w:p w14:paraId="47491DB3" w14:textId="4B6EB59E" w:rsidR="005734C0" w:rsidRPr="00AE38F6" w:rsidRDefault="0007598D" w:rsidP="00540C59">
      <w:pPr>
        <w:pStyle w:val="Title"/>
        <w:spacing w:before="0" w:after="360"/>
        <w:rPr>
          <w:szCs w:val="28"/>
        </w:rPr>
      </w:pPr>
      <w:r w:rsidRPr="0007598D">
        <w:t>The Process of</w:t>
      </w:r>
      <w:r w:rsidRPr="00AE38F6">
        <w:rPr>
          <w:b w:val="0"/>
        </w:rPr>
        <w:t xml:space="preserve"> </w:t>
      </w:r>
      <w:r w:rsidRPr="00AE38F6">
        <w:t>Ethnographic Memoir Writing</w:t>
      </w:r>
    </w:p>
    <w:p w14:paraId="7C91A253" w14:textId="77777777" w:rsidR="00B67465" w:rsidRPr="00AE38F6" w:rsidRDefault="00B67465" w:rsidP="00540C59">
      <w:pPr>
        <w:pStyle w:val="Heading1"/>
      </w:pPr>
      <w:r w:rsidRPr="00AE38F6">
        <w:t>Introduction</w:t>
      </w:r>
    </w:p>
    <w:p w14:paraId="60C423B5" w14:textId="20998B6C" w:rsidR="00441271" w:rsidRPr="00AE38F6" w:rsidRDefault="00E4203E" w:rsidP="000C0B0C">
      <w:r w:rsidRPr="00AE38F6">
        <w:t>This is a reflection on the process of dev</w:t>
      </w:r>
      <w:r w:rsidR="00131CD0" w:rsidRPr="00AE38F6">
        <w:t>eloping an ethnographic memoir. I begin</w:t>
      </w:r>
      <w:r w:rsidRPr="00AE38F6">
        <w:t xml:space="preserve"> with a short discussion of ethnographic writing, then explain how my paper emerged from an ethnography workshop in a university classroom setting</w:t>
      </w:r>
      <w:r w:rsidR="00131CD0" w:rsidRPr="00AE38F6">
        <w:t xml:space="preserve">, and close with a discussion of </w:t>
      </w:r>
      <w:r w:rsidR="00350F60">
        <w:t xml:space="preserve">the </w:t>
      </w:r>
      <w:r w:rsidR="00131CD0" w:rsidRPr="00AE38F6">
        <w:t>content of the resulting paper</w:t>
      </w:r>
      <w:r w:rsidRPr="00AE38F6">
        <w:t xml:space="preserve">. </w:t>
      </w:r>
      <w:r w:rsidR="00131CD0" w:rsidRPr="00AE38F6">
        <w:t xml:space="preserve">The </w:t>
      </w:r>
      <w:r w:rsidR="00350F60">
        <w:t>final</w:t>
      </w:r>
      <w:r w:rsidR="00131CD0" w:rsidRPr="00AE38F6">
        <w:t xml:space="preserve"> paper</w:t>
      </w:r>
      <w:r w:rsidRPr="00AE38F6">
        <w:t xml:space="preserve"> relates how traveling elicited my inquiry into </w:t>
      </w:r>
      <w:r w:rsidR="00883F90" w:rsidRPr="00AE38F6">
        <w:t xml:space="preserve">Won Buddhism </w:t>
      </w:r>
      <w:r w:rsidRPr="00AE38F6">
        <w:t>and shaped my relationship to the faith</w:t>
      </w:r>
      <w:r w:rsidR="00350F60">
        <w:t>, possible to the point of “conversion</w:t>
      </w:r>
      <w:r w:rsidRPr="00AE38F6">
        <w:t>.</w:t>
      </w:r>
      <w:r w:rsidR="00350F60">
        <w:t>”</w:t>
      </w:r>
      <w:r w:rsidR="00441271" w:rsidRPr="00AE38F6">
        <w:t xml:space="preserve"> </w:t>
      </w:r>
    </w:p>
    <w:p w14:paraId="77A800B1" w14:textId="4F0B6EF0" w:rsidR="00883F90" w:rsidRPr="00AE38F6" w:rsidRDefault="005E239F" w:rsidP="000C0B0C">
      <w:r w:rsidRPr="00AE38F6">
        <w:t>I use ethnographic memoir to examine my liminal state—as a person who is either being welcomed or recruited into what was once an alien Eastern religion to me, but has become a quite understandable way of life in a community where I feel like a family member, while still being filled with quest</w:t>
      </w:r>
      <w:r w:rsidR="00350F60">
        <w:t>ions about what it means to be converted</w:t>
      </w:r>
      <w:r w:rsidRPr="00AE38F6">
        <w:t xml:space="preserve"> int</w:t>
      </w:r>
      <w:r w:rsidR="00883F90" w:rsidRPr="00AE38F6">
        <w:t>o this religion (Turner, 1971). I situate this phenomenon within the context of spiritual tourism, considering how traveling in one form or another has led to and strengthened my relationship to the faith.</w:t>
      </w:r>
    </w:p>
    <w:p w14:paraId="1C3473F3" w14:textId="3C2168A8" w:rsidR="000C0B0C" w:rsidRPr="00AE38F6" w:rsidRDefault="005E239F" w:rsidP="000C0B0C">
      <w:r w:rsidRPr="00AE38F6">
        <w:t>I relate personal stories as a way of showing how this pathway toward spirituality emerged for me, following the sense-making model of Ruth Behar’s vulnerable observer (Behar, 1996). Using a phenomenological approach, I use “thick descriptions” (</w:t>
      </w:r>
      <w:r w:rsidR="00686C4A" w:rsidRPr="00AE38F6">
        <w:t>Geertz, 1973</w:t>
      </w:r>
      <w:r w:rsidRPr="00AE38F6">
        <w:t>) to relate my lived experience of entering into a religious tradition (</w:t>
      </w:r>
      <w:proofErr w:type="spellStart"/>
      <w:r w:rsidRPr="00AE38F6">
        <w:t>Willson</w:t>
      </w:r>
      <w:proofErr w:type="spellEnd"/>
      <w:r w:rsidRPr="00AE38F6">
        <w:t xml:space="preserve">, McIntosh, &amp; Zahra, 2013). </w:t>
      </w:r>
    </w:p>
    <w:p w14:paraId="7CD5CD46" w14:textId="1E33AE6D" w:rsidR="00B67465" w:rsidRPr="00AE38F6" w:rsidRDefault="00F55B0F" w:rsidP="00540C59">
      <w:pPr>
        <w:pStyle w:val="Heading1"/>
      </w:pPr>
      <w:r>
        <w:t>Background</w:t>
      </w:r>
    </w:p>
    <w:p w14:paraId="208991DB" w14:textId="04ABD125" w:rsidR="00856E08" w:rsidRPr="00AE38F6" w:rsidRDefault="00B03120" w:rsidP="00836179">
      <w:r w:rsidRPr="00AE38F6">
        <w:t xml:space="preserve">Ethnography has a sustained, long-term engagement with place. Ruth Behar </w:t>
      </w:r>
      <w:r w:rsidR="00131CD0" w:rsidRPr="00AE38F6">
        <w:t xml:space="preserve">(1999) </w:t>
      </w:r>
      <w:r w:rsidRPr="00AE38F6">
        <w:t>considers ethnography a search for connections, stories, and relationships.</w:t>
      </w:r>
      <w:r w:rsidR="00C02E62" w:rsidRPr="00AE38F6">
        <w:t xml:space="preserve"> The practice of ethnography was once a dispassionate voice that was meant to be objective. The great early ethnographers made their strict observations of the “other” and kept their personal observations s</w:t>
      </w:r>
      <w:r w:rsidR="00131CD0" w:rsidRPr="00AE38F6">
        <w:t>eparate in a diary</w:t>
      </w:r>
      <w:r w:rsidR="00C02E62" w:rsidRPr="00AE38F6">
        <w:t>.</w:t>
      </w:r>
      <w:r w:rsidR="00A80C5C" w:rsidRPr="00AE38F6">
        <w:t xml:space="preserve"> Behar calls for the </w:t>
      </w:r>
      <w:r w:rsidR="00350F60">
        <w:t xml:space="preserve">contemporary </w:t>
      </w:r>
      <w:r w:rsidR="00A80C5C" w:rsidRPr="00AE38F6">
        <w:t>eth</w:t>
      </w:r>
      <w:r w:rsidR="00951758" w:rsidRPr="00AE38F6">
        <w:t>nographer to explore a living, breathing reality that is more art than science. Relating lived experience requires</w:t>
      </w:r>
      <w:r w:rsidR="00A80C5C" w:rsidRPr="00AE38F6">
        <w:t xml:space="preserve"> relating emotions and is situated within personal, ethical, political, and historical </w:t>
      </w:r>
      <w:r w:rsidR="006B6C38" w:rsidRPr="00AE38F6">
        <w:t>milieus</w:t>
      </w:r>
      <w:r w:rsidR="00A80C5C" w:rsidRPr="00AE38F6">
        <w:t>.</w:t>
      </w:r>
    </w:p>
    <w:p w14:paraId="51830AFB" w14:textId="5528828F" w:rsidR="006B6C38" w:rsidRPr="00AE38F6" w:rsidRDefault="006B6C38" w:rsidP="00836179">
      <w:r w:rsidRPr="00AE38F6">
        <w:t xml:space="preserve">Clifford Geertz (1973) went so far as saying that </w:t>
      </w:r>
      <w:proofErr w:type="spellStart"/>
      <w:r w:rsidRPr="00AE38F6">
        <w:t>operationalism</w:t>
      </w:r>
      <w:proofErr w:type="spellEnd"/>
      <w:r w:rsidRPr="00AE38F6">
        <w:t xml:space="preserve"> </w:t>
      </w:r>
      <w:r w:rsidR="00AA53FD">
        <w:t xml:space="preserve">in the social sciences </w:t>
      </w:r>
      <w:r w:rsidRPr="00AE38F6">
        <w:t>is dead</w:t>
      </w:r>
      <w:r w:rsidR="00B91F60" w:rsidRPr="00AE38F6">
        <w:t xml:space="preserve"> in his seminal work, </w:t>
      </w:r>
      <w:r w:rsidR="00B91F60" w:rsidRPr="00AE38F6">
        <w:rPr>
          <w:i/>
        </w:rPr>
        <w:t>Thick Description: Toward an Interpretive Theory of Culture</w:t>
      </w:r>
      <w:r w:rsidRPr="00AE38F6">
        <w:t>.</w:t>
      </w:r>
      <w:r w:rsidR="00C119A3" w:rsidRPr="00AE38F6">
        <w:t xml:space="preserve"> Building on Max Weber’s notion that </w:t>
      </w:r>
      <w:r w:rsidR="00B91F60" w:rsidRPr="00AE38F6">
        <w:t>“</w:t>
      </w:r>
      <w:r w:rsidR="00C119A3" w:rsidRPr="00AE38F6">
        <w:t>man is suspended in a web of significance that he himself</w:t>
      </w:r>
      <w:r w:rsidR="00B91F60" w:rsidRPr="00AE38F6">
        <w:t xml:space="preserve"> has spun” (paraphrased in Geertz, 1973, p. 5), ethnography is an interpretive inquiry in search of meaning. To him, a true analysis of the complex</w:t>
      </w:r>
      <w:r w:rsidR="00A53DFE" w:rsidRPr="00AE38F6">
        <w:t xml:space="preserve">ity </w:t>
      </w:r>
      <w:r w:rsidR="00B91F60" w:rsidRPr="00AE38F6">
        <w:t>of culture come</w:t>
      </w:r>
      <w:r w:rsidR="00A53DFE" w:rsidRPr="00AE38F6">
        <w:t>s</w:t>
      </w:r>
      <w:r w:rsidR="00B91F60" w:rsidRPr="00AE38F6">
        <w:t xml:space="preserve"> </w:t>
      </w:r>
      <w:r w:rsidR="00A53DFE" w:rsidRPr="00AE38F6">
        <w:t>through the interpretation of the psychological structures by which we guide our behavior, and these underlying human intentions can only be described with the writing of “thick descriptions.”</w:t>
      </w:r>
      <w:r w:rsidR="002F7A31" w:rsidRPr="00AE38F6">
        <w:t xml:space="preserve"> For Geertz, meaning is inscribed through written discourse.</w:t>
      </w:r>
    </w:p>
    <w:p w14:paraId="18D72F3B" w14:textId="77777777" w:rsidR="00350F60" w:rsidRDefault="00A53DFE" w:rsidP="00836179">
      <w:r w:rsidRPr="00AE38F6">
        <w:t xml:space="preserve">In the genre of ethnographic memoir, </w:t>
      </w:r>
      <w:r w:rsidR="002312E7" w:rsidRPr="00AE38F6">
        <w:t>the researcher</w:t>
      </w:r>
      <w:r w:rsidRPr="00AE38F6">
        <w:t xml:space="preserve"> puts</w:t>
      </w:r>
      <w:r w:rsidR="002312E7" w:rsidRPr="00AE38F6">
        <w:t xml:space="preserve"> their own self and past at the center of the ethnography. The process is less participant observation and more </w:t>
      </w:r>
      <w:r w:rsidR="00A34924" w:rsidRPr="00AE38F6">
        <w:t xml:space="preserve">toward </w:t>
      </w:r>
      <w:r w:rsidR="002312E7" w:rsidRPr="00AE38F6">
        <w:t>participant description</w:t>
      </w:r>
      <w:r w:rsidR="00A6378D" w:rsidRPr="00AE38F6">
        <w:t>, or “I-witnessing”</w:t>
      </w:r>
      <w:r w:rsidR="002312E7" w:rsidRPr="00AE38F6">
        <w:t xml:space="preserve"> (</w:t>
      </w:r>
      <w:r w:rsidR="00A6378D" w:rsidRPr="00AE38F6">
        <w:t>Geertz, 1988</w:t>
      </w:r>
      <w:r w:rsidR="00A34924" w:rsidRPr="00AE38F6">
        <w:t>, p.73</w:t>
      </w:r>
      <w:r w:rsidR="00A6378D" w:rsidRPr="00AE38F6">
        <w:t xml:space="preserve">). </w:t>
      </w:r>
      <w:r w:rsidR="00E439EE" w:rsidRPr="00AE38F6">
        <w:t xml:space="preserve">Interpreters </w:t>
      </w:r>
      <w:r w:rsidR="00350F60">
        <w:t xml:space="preserve">also </w:t>
      </w:r>
      <w:r w:rsidR="00E439EE" w:rsidRPr="00AE38F6">
        <w:t xml:space="preserve">constantly construct themselves through the study of others (Clifford, 1986). </w:t>
      </w:r>
    </w:p>
    <w:p w14:paraId="4379A071" w14:textId="3FB73B41" w:rsidR="00A53DFE" w:rsidRPr="00AE38F6" w:rsidRDefault="00A6378D" w:rsidP="00836179">
      <w:r w:rsidRPr="00AE38F6">
        <w:t xml:space="preserve">Imagery, metaphor, phraseology, and voice, techniques used by the creative writer but once eschewed by the social </w:t>
      </w:r>
      <w:r w:rsidR="00F55B0F" w:rsidRPr="00AE38F6">
        <w:t>scientist</w:t>
      </w:r>
      <w:r w:rsidRPr="00AE38F6">
        <w:t xml:space="preserve"> now become central to the process of describing </w:t>
      </w:r>
      <w:r w:rsidR="00350F60">
        <w:t>social</w:t>
      </w:r>
      <w:r w:rsidRPr="00AE38F6">
        <w:t xml:space="preserve"> phenomena.</w:t>
      </w:r>
      <w:r w:rsidR="00EA2257" w:rsidRPr="00AE38F6">
        <w:t xml:space="preserve"> This type of writing moves beyond ethnographic realism, which is grounded in the </w:t>
      </w:r>
      <w:r w:rsidR="00EA2257" w:rsidRPr="00AE38F6">
        <w:lastRenderedPageBreak/>
        <w:t>positivist terms of objects, facts, descriptions, inductions, generalizations</w:t>
      </w:r>
      <w:r w:rsidR="002F7A31" w:rsidRPr="00AE38F6">
        <w:t>, verification, and experiment (</w:t>
      </w:r>
      <w:proofErr w:type="spellStart"/>
      <w:r w:rsidR="002F7A31" w:rsidRPr="00AE38F6">
        <w:t>Polier</w:t>
      </w:r>
      <w:proofErr w:type="spellEnd"/>
      <w:r w:rsidR="002F7A31" w:rsidRPr="00AE38F6">
        <w:t xml:space="preserve"> &amp; Roseberry, 1989; Tyler, 1986). In post-modern ethnography, language becomes its own object as the author creates the world as he or she sees it. The author makes sense of facts within the context of other facts, histories, and fields of power.</w:t>
      </w:r>
    </w:p>
    <w:p w14:paraId="2A81B33A" w14:textId="6EA982D1" w:rsidR="00E439EE" w:rsidRPr="00AE38F6" w:rsidRDefault="00B41BDD" w:rsidP="00836179">
      <w:r w:rsidRPr="00AE38F6">
        <w:t>The use of literary processes to make sense of cultural phenomena acknowledges that the reality being described is only a pa</w:t>
      </w:r>
      <w:r w:rsidR="00040B87" w:rsidRPr="00AE38F6">
        <w:t xml:space="preserve">rtial truth (Clifford, 1986). Western positivistic science excludes expressive writing from its repertoire. Ethnographic memoir makes use of rhetoric, or, persuasive writing, </w:t>
      </w:r>
      <w:r w:rsidR="00335D66" w:rsidRPr="00AE38F6">
        <w:t xml:space="preserve">examines emotions and speculations, </w:t>
      </w:r>
      <w:r w:rsidR="00335D66">
        <w:t xml:space="preserve">and </w:t>
      </w:r>
      <w:r w:rsidR="00040B87" w:rsidRPr="00AE38F6">
        <w:t xml:space="preserve">is subjective, ambiguous, and unstable. </w:t>
      </w:r>
      <w:r w:rsidR="00335D66">
        <w:t>Ethnography is</w:t>
      </w:r>
      <w:r w:rsidR="00040B87" w:rsidRPr="00AE38F6">
        <w:t xml:space="preserve"> sometimes considered </w:t>
      </w:r>
      <w:r w:rsidR="00335D66">
        <w:t xml:space="preserve">a </w:t>
      </w:r>
      <w:r w:rsidR="00040B87" w:rsidRPr="00AE38F6">
        <w:t xml:space="preserve">true fiction, because, </w:t>
      </w:r>
      <w:r w:rsidR="00335D66">
        <w:t>it is</w:t>
      </w:r>
      <w:r w:rsidR="00040B87" w:rsidRPr="00AE38F6">
        <w:t xml:space="preserve"> made and fashioned, </w:t>
      </w:r>
      <w:r w:rsidR="009C383C">
        <w:t xml:space="preserve">and </w:t>
      </w:r>
      <w:r w:rsidR="00040B87" w:rsidRPr="00AE38F6">
        <w:t>meaning is imposed a</w:t>
      </w:r>
      <w:r w:rsidR="00E439EE" w:rsidRPr="00AE38F6">
        <w:t xml:space="preserve">s the facts are translated. </w:t>
      </w:r>
      <w:r w:rsidR="009B37C0">
        <w:t>The ethnographer</w:t>
      </w:r>
      <w:r w:rsidR="009B37C0" w:rsidRPr="00AE38F6">
        <w:t xml:space="preserve"> </w:t>
      </w:r>
      <w:r w:rsidR="00040B87" w:rsidRPr="00AE38F6">
        <w:t>cannot speak with automatic</w:t>
      </w:r>
      <w:r w:rsidR="00E439EE" w:rsidRPr="00AE38F6">
        <w:t xml:space="preserve"> authority, </w:t>
      </w:r>
      <w:r w:rsidR="009B37C0">
        <w:t>is</w:t>
      </w:r>
      <w:r w:rsidR="00E439EE" w:rsidRPr="00AE38F6">
        <w:t xml:space="preserve"> less concerned with anchoring ideas in some line of thought within the current paradigm</w:t>
      </w:r>
      <w:r w:rsidR="009C383C">
        <w:t>,</w:t>
      </w:r>
      <w:r w:rsidR="00E439EE" w:rsidRPr="00AE38F6">
        <w:t xml:space="preserve"> and </w:t>
      </w:r>
      <w:r w:rsidR="009B37C0">
        <w:t xml:space="preserve">has </w:t>
      </w:r>
      <w:r w:rsidR="00E439EE" w:rsidRPr="00AE38F6">
        <w:t>come to realize that new ideas are enmeshed in local practices</w:t>
      </w:r>
      <w:r w:rsidR="009C383C">
        <w:t xml:space="preserve">; </w:t>
      </w:r>
      <w:r w:rsidR="009B37C0">
        <w:t>the ethnographer</w:t>
      </w:r>
      <w:r w:rsidR="009B37C0">
        <w:t xml:space="preserve"> </w:t>
      </w:r>
      <w:r w:rsidR="009C383C">
        <w:t>understand</w:t>
      </w:r>
      <w:r w:rsidR="009B37C0">
        <w:t>s</w:t>
      </w:r>
      <w:r w:rsidR="009C383C">
        <w:t xml:space="preserve"> </w:t>
      </w:r>
      <w:r w:rsidR="00E439EE" w:rsidRPr="00AE38F6">
        <w:t xml:space="preserve">behavioral science </w:t>
      </w:r>
      <w:r w:rsidR="009C383C">
        <w:t>to be</w:t>
      </w:r>
      <w:r w:rsidR="00E439EE" w:rsidRPr="00AE38F6">
        <w:t xml:space="preserve"> a social process. </w:t>
      </w:r>
    </w:p>
    <w:p w14:paraId="595E9BAA" w14:textId="71719816" w:rsidR="00E439EE" w:rsidRPr="00AE38F6" w:rsidRDefault="00E439EE" w:rsidP="00836179">
      <w:r w:rsidRPr="00AE38F6">
        <w:t xml:space="preserve">In the early days of ethnography, the data </w:t>
      </w:r>
      <w:r w:rsidR="009B37C0">
        <w:t>were</w:t>
      </w:r>
      <w:r w:rsidR="009B37C0" w:rsidRPr="00AE38F6">
        <w:t xml:space="preserve"> </w:t>
      </w:r>
      <w:r w:rsidRPr="00AE38F6">
        <w:t>the prod</w:t>
      </w:r>
      <w:r w:rsidR="00201405" w:rsidRPr="00AE38F6">
        <w:t>uct</w:t>
      </w:r>
      <w:r w:rsidR="00A523FB">
        <w:t>s</w:t>
      </w:r>
      <w:r w:rsidR="00201405" w:rsidRPr="00AE38F6">
        <w:t xml:space="preserve"> (</w:t>
      </w:r>
      <w:proofErr w:type="spellStart"/>
      <w:r w:rsidR="00201405" w:rsidRPr="00AE38F6">
        <w:t>Tedlock</w:t>
      </w:r>
      <w:proofErr w:type="spellEnd"/>
      <w:r w:rsidR="00201405" w:rsidRPr="00AE38F6">
        <w:t xml:space="preserve">, 1991). Now, particularly through auto-ethnography, </w:t>
      </w:r>
      <w:r w:rsidR="00C435B1">
        <w:t>the researcher is</w:t>
      </w:r>
      <w:r w:rsidR="00201405" w:rsidRPr="00AE38F6">
        <w:t xml:space="preserve"> writing about </w:t>
      </w:r>
      <w:r w:rsidR="00C435B1">
        <w:t>themselves</w:t>
      </w:r>
      <w:r w:rsidR="00C435B1" w:rsidRPr="00AE38F6">
        <w:t xml:space="preserve"> </w:t>
      </w:r>
      <w:r w:rsidR="00201405" w:rsidRPr="00AE38F6">
        <w:t>in interaction with others.</w:t>
      </w:r>
      <w:r w:rsidR="00F91032" w:rsidRPr="00AE38F6">
        <w:t xml:space="preserve"> </w:t>
      </w:r>
      <w:r w:rsidR="00C435B1">
        <w:t>P</w:t>
      </w:r>
      <w:r w:rsidR="00F91032" w:rsidRPr="00AE38F6">
        <w:t xml:space="preserve">rivate lives become interwoven with public lives. </w:t>
      </w:r>
      <w:r w:rsidR="00C435B1">
        <w:t>P</w:t>
      </w:r>
      <w:r w:rsidR="00F91032" w:rsidRPr="00AE38F6">
        <w:t>asts become a prism through which phenomen</w:t>
      </w:r>
      <w:r w:rsidR="00C435B1">
        <w:t>a are interpreted</w:t>
      </w:r>
      <w:r w:rsidR="00F91032" w:rsidRPr="00AE38F6">
        <w:t xml:space="preserve">, such as </w:t>
      </w:r>
      <w:r w:rsidR="009B37C0">
        <w:t xml:space="preserve">when </w:t>
      </w:r>
      <w:r w:rsidR="00F91032" w:rsidRPr="00AE38F6">
        <w:t xml:space="preserve">Renato </w:t>
      </w:r>
      <w:proofErr w:type="spellStart"/>
      <w:r w:rsidR="00F91032" w:rsidRPr="00AE38F6">
        <w:t>Rosaldo</w:t>
      </w:r>
      <w:proofErr w:type="spellEnd"/>
      <w:r w:rsidR="00F91032" w:rsidRPr="00AE38F6">
        <w:t xml:space="preserve"> (1989) </w:t>
      </w:r>
      <w:r w:rsidR="009B37C0">
        <w:t>was able to understand</w:t>
      </w:r>
      <w:r w:rsidR="00F91032" w:rsidRPr="00AE38F6">
        <w:t xml:space="preserve"> how grief can motivate a headhunter after </w:t>
      </w:r>
      <w:proofErr w:type="spellStart"/>
      <w:r w:rsidR="009B37C0">
        <w:t>Rosaldo’s</w:t>
      </w:r>
      <w:proofErr w:type="spellEnd"/>
      <w:r w:rsidR="009B37C0" w:rsidRPr="00AE38F6">
        <w:t xml:space="preserve"> </w:t>
      </w:r>
      <w:r w:rsidR="00F91032" w:rsidRPr="00AE38F6">
        <w:t>wife die</w:t>
      </w:r>
      <w:r w:rsidR="009B37C0">
        <w:t>d</w:t>
      </w:r>
      <w:r w:rsidR="00F91032" w:rsidRPr="00AE38F6">
        <w:t xml:space="preserve"> in the field.  </w:t>
      </w:r>
    </w:p>
    <w:p w14:paraId="04C1B703" w14:textId="1496B5A6" w:rsidR="006C5CFD" w:rsidRPr="00AE38F6" w:rsidRDefault="005734C0" w:rsidP="00540C59">
      <w:pPr>
        <w:pStyle w:val="Heading1"/>
      </w:pPr>
      <w:r w:rsidRPr="00AE38F6">
        <w:t>Method</w:t>
      </w:r>
      <w:r w:rsidR="001B273D" w:rsidRPr="00AE38F6">
        <w:t>ology</w:t>
      </w:r>
    </w:p>
    <w:p w14:paraId="7C0A8183" w14:textId="1F3D2196" w:rsidR="00F91032" w:rsidRPr="00AE38F6" w:rsidRDefault="009B37C0" w:rsidP="00836179">
      <w:r>
        <w:t>With</w:t>
      </w:r>
      <w:r w:rsidR="00E4203E" w:rsidRPr="00AE38F6">
        <w:t xml:space="preserve"> ethnographic memoir, the method for </w:t>
      </w:r>
      <w:r w:rsidR="005D2DF4" w:rsidRPr="00AE38F6">
        <w:t>solving</w:t>
      </w:r>
      <w:r w:rsidR="00E4203E" w:rsidRPr="00AE38F6">
        <w:t xml:space="preserve"> the core problem is completely reflexive. </w:t>
      </w:r>
      <w:r w:rsidR="00BA37FB" w:rsidRPr="00AE38F6">
        <w:t>The researcher</w:t>
      </w:r>
      <w:r w:rsidR="00E4203E" w:rsidRPr="00AE38F6">
        <w:t xml:space="preserve"> thinks back on the </w:t>
      </w:r>
      <w:r w:rsidR="002773AB" w:rsidRPr="00AE38F6">
        <w:t xml:space="preserve">events of </w:t>
      </w:r>
      <w:r w:rsidR="00BA37FB" w:rsidRPr="00AE38F6">
        <w:t>his or her</w:t>
      </w:r>
      <w:r w:rsidR="002773AB" w:rsidRPr="00AE38F6">
        <w:t xml:space="preserve"> life and how they relate to the problem at hand. The </w:t>
      </w:r>
      <w:r w:rsidR="009C0AC3" w:rsidRPr="00AE38F6">
        <w:t>research question I started with</w:t>
      </w:r>
      <w:r w:rsidR="002773AB" w:rsidRPr="00AE38F6">
        <w:t xml:space="preserve"> </w:t>
      </w:r>
      <w:r w:rsidR="009C383C">
        <w:t xml:space="preserve">for my study </w:t>
      </w:r>
      <w:r w:rsidR="009C0AC3" w:rsidRPr="00AE38F6">
        <w:t>was</w:t>
      </w:r>
      <w:r w:rsidR="002773AB" w:rsidRPr="00AE38F6">
        <w:t xml:space="preserve">, </w:t>
      </w:r>
      <w:r w:rsidR="009C0AC3" w:rsidRPr="00AE38F6">
        <w:t>“</w:t>
      </w:r>
      <w:r w:rsidR="00473693" w:rsidRPr="00AE38F6">
        <w:t>H</w:t>
      </w:r>
      <w:r w:rsidR="002773AB" w:rsidRPr="00AE38F6">
        <w:t xml:space="preserve">ow have I become immersed in </w:t>
      </w:r>
      <w:r w:rsidR="005D2DF4" w:rsidRPr="00AE38F6">
        <w:t>the Won Buddhism</w:t>
      </w:r>
      <w:r w:rsidR="002773AB" w:rsidRPr="00AE38F6">
        <w:t xml:space="preserve"> religion, and how am I reacting to the potential of being actively converted into it?</w:t>
      </w:r>
      <w:r w:rsidR="009C0AC3" w:rsidRPr="00AE38F6">
        <w:t>”</w:t>
      </w:r>
      <w:r w:rsidR="002773AB" w:rsidRPr="00AE38F6">
        <w:t xml:space="preserve"> I </w:t>
      </w:r>
      <w:r w:rsidR="005D2DF4" w:rsidRPr="00AE38F6">
        <w:t>reflected on</w:t>
      </w:r>
      <w:r w:rsidR="002773AB" w:rsidRPr="00AE38F6">
        <w:t xml:space="preserve"> the events </w:t>
      </w:r>
      <w:r w:rsidR="005D2DF4" w:rsidRPr="00AE38F6">
        <w:t xml:space="preserve">and places </w:t>
      </w:r>
      <w:r w:rsidR="002773AB" w:rsidRPr="00AE38F6">
        <w:t xml:space="preserve">that led up to </w:t>
      </w:r>
      <w:r w:rsidR="005D2DF4" w:rsidRPr="00AE38F6">
        <w:t>my</w:t>
      </w:r>
      <w:r w:rsidR="002773AB" w:rsidRPr="00AE38F6">
        <w:t xml:space="preserve"> entry into the religion</w:t>
      </w:r>
      <w:r w:rsidR="005D2DF4" w:rsidRPr="00AE38F6">
        <w:t xml:space="preserve"> and </w:t>
      </w:r>
      <w:r w:rsidR="00BC3D71">
        <w:t>how</w:t>
      </w:r>
      <w:r w:rsidR="005D2DF4" w:rsidRPr="00AE38F6">
        <w:t xml:space="preserve"> </w:t>
      </w:r>
      <w:r w:rsidR="002773AB" w:rsidRPr="00AE38F6">
        <w:t xml:space="preserve">the “conversion” </w:t>
      </w:r>
      <w:r>
        <w:t>was related to my travels</w:t>
      </w:r>
      <w:r w:rsidR="002773AB" w:rsidRPr="00AE38F6">
        <w:t xml:space="preserve">. </w:t>
      </w:r>
    </w:p>
    <w:p w14:paraId="7CBD41C7" w14:textId="5EA0BA3E" w:rsidR="00D40B26" w:rsidRPr="00AE38F6" w:rsidRDefault="00AF6813" w:rsidP="00836179">
      <w:r w:rsidRPr="00AE38F6">
        <w:t xml:space="preserve">For this </w:t>
      </w:r>
      <w:r w:rsidR="009C383C">
        <w:t xml:space="preserve">methodology </w:t>
      </w:r>
      <w:r w:rsidRPr="00AE38F6">
        <w:t xml:space="preserve">paper, I </w:t>
      </w:r>
      <w:r w:rsidR="00E91266" w:rsidRPr="00AE38F6">
        <w:t>reflect on the</w:t>
      </w:r>
      <w:r w:rsidRPr="00AE38F6">
        <w:t xml:space="preserve"> processes that led to the formation of the ethnographic memoir that I eventually wrote</w:t>
      </w:r>
      <w:r w:rsidR="00473693" w:rsidRPr="00AE38F6">
        <w:t xml:space="preserve">: </w:t>
      </w:r>
      <w:r w:rsidR="00473693" w:rsidRPr="00AE38F6">
        <w:rPr>
          <w:i/>
        </w:rPr>
        <w:t>Arriving at the Temple: Notes from Mid-Conversion</w:t>
      </w:r>
      <w:r w:rsidRPr="00AE38F6">
        <w:t xml:space="preserve">. </w:t>
      </w:r>
      <w:r w:rsidR="00C63ED2" w:rsidRPr="00AE38F6">
        <w:t>The paper was written in a workshop settin</w:t>
      </w:r>
      <w:r w:rsidR="00317AD7" w:rsidRPr="00AE38F6">
        <w:t xml:space="preserve">g for a university ethnographic writing graduate seminar. </w:t>
      </w:r>
      <w:r w:rsidR="009C383C">
        <w:t xml:space="preserve">The process followed four discernable steps: </w:t>
      </w:r>
      <w:r w:rsidRPr="00AE38F6">
        <w:t xml:space="preserve">First, I wrote an essay of what I considered to be an answer to the research question, written in the third person. Second, with guidance from my </w:t>
      </w:r>
      <w:r w:rsidR="00BA37FB" w:rsidRPr="00AE38F6">
        <w:t>class instructor</w:t>
      </w:r>
      <w:r w:rsidRPr="00AE38F6">
        <w:t xml:space="preserve">, Dr. Betsy Krause, I wrote </w:t>
      </w:r>
      <w:r w:rsidR="002773AB" w:rsidRPr="00AE38F6">
        <w:t xml:space="preserve">three separate </w:t>
      </w:r>
      <w:r w:rsidR="00E91266" w:rsidRPr="00AE38F6">
        <w:t>narratives</w:t>
      </w:r>
      <w:r w:rsidR="002773AB" w:rsidRPr="00AE38F6">
        <w:t xml:space="preserve"> about </w:t>
      </w:r>
      <w:r w:rsidRPr="00AE38F6">
        <w:t xml:space="preserve">events that stood out </w:t>
      </w:r>
      <w:r w:rsidR="00D40B26" w:rsidRPr="00AE38F6">
        <w:t>in my essay of</w:t>
      </w:r>
      <w:r w:rsidRPr="00AE38F6">
        <w:t xml:space="preserve"> the “conversion” process. These events were written as first-person </w:t>
      </w:r>
      <w:r w:rsidR="00D40B26" w:rsidRPr="00AE38F6">
        <w:t xml:space="preserve">thick descriptions </w:t>
      </w:r>
      <w:r w:rsidR="009C383C">
        <w:t>from the standpoint of</w:t>
      </w:r>
      <w:r w:rsidRPr="00AE38F6">
        <w:t xml:space="preserve"> a vulnerable observer</w:t>
      </w:r>
      <w:r w:rsidR="00D40B26" w:rsidRPr="00AE38F6">
        <w:t xml:space="preserve"> (Behar, 1996). Third, I </w:t>
      </w:r>
      <w:r w:rsidR="00E91266" w:rsidRPr="00AE38F6">
        <w:t>integrated the third and first-person writings into a single piece.</w:t>
      </w:r>
      <w:r w:rsidR="009C383C">
        <w:t xml:space="preserve"> Fourth, after realizing</w:t>
      </w:r>
      <w:r w:rsidR="00E91266" w:rsidRPr="00AE38F6">
        <w:t xml:space="preserve"> that the three vignettes were associated with the theme of travel</w:t>
      </w:r>
      <w:r w:rsidR="00F3507A" w:rsidRPr="00AE38F6">
        <w:t xml:space="preserve">, </w:t>
      </w:r>
      <w:r w:rsidR="009C383C">
        <w:t xml:space="preserve">I </w:t>
      </w:r>
      <w:r w:rsidR="009C383C" w:rsidRPr="00AE38F6">
        <w:t xml:space="preserve">related the experience with ethnographic </w:t>
      </w:r>
      <w:r w:rsidR="009C383C">
        <w:t xml:space="preserve">spiritual tourism literature, </w:t>
      </w:r>
      <w:r w:rsidR="00F3507A" w:rsidRPr="00AE38F6">
        <w:t>which was appropriate for my ultimate audience—academic researchers</w:t>
      </w:r>
      <w:r w:rsidR="00E91266" w:rsidRPr="00AE38F6">
        <w:t>.</w:t>
      </w:r>
    </w:p>
    <w:p w14:paraId="1A0E22E7" w14:textId="1833384B" w:rsidR="00E91266" w:rsidRPr="00AE38F6" w:rsidRDefault="00B03120" w:rsidP="00E91266">
      <w:pPr>
        <w:pStyle w:val="Heading1"/>
      </w:pPr>
      <w:r w:rsidRPr="00AE38F6">
        <w:t>Discussion</w:t>
      </w:r>
    </w:p>
    <w:p w14:paraId="4F19BDBC" w14:textId="6759FF3E" w:rsidR="00E4203E" w:rsidRPr="00AE38F6" w:rsidRDefault="00317AD7" w:rsidP="00E4203E">
      <w:r w:rsidRPr="00AE38F6">
        <w:t xml:space="preserve">The journeys described in </w:t>
      </w:r>
      <w:r w:rsidR="009C383C">
        <w:t xml:space="preserve">the resulting </w:t>
      </w:r>
      <w:r w:rsidRPr="00AE38F6">
        <w:t xml:space="preserve">paper, a trip to Hawaii, a drive up a long Temple driveway, and a pilgrimage to Korea, have each contributed to my </w:t>
      </w:r>
      <w:r w:rsidR="00443786">
        <w:t>“</w:t>
      </w:r>
      <w:r w:rsidRPr="00AE38F6">
        <w:t>conversion</w:t>
      </w:r>
      <w:r w:rsidR="00443786">
        <w:t>”</w:t>
      </w:r>
      <w:r w:rsidRPr="00AE38F6">
        <w:t xml:space="preserve"> into Won Buddhism, </w:t>
      </w:r>
      <w:r w:rsidR="00B558D9" w:rsidRPr="00AE38F6">
        <w:t>a religion that originated in Korea about 100 years ago</w:t>
      </w:r>
      <w:r w:rsidRPr="00AE38F6">
        <w:t xml:space="preserve">. On the vacation to Hawaii, </w:t>
      </w:r>
      <w:r w:rsidR="00E4203E" w:rsidRPr="00AE38F6">
        <w:t xml:space="preserve">I began to realize that I needed to change the course of my life. That was probably not accidental. </w:t>
      </w:r>
      <w:r w:rsidR="00E4203E" w:rsidRPr="00AE38F6">
        <w:lastRenderedPageBreak/>
        <w:t xml:space="preserve">According to Smith (1989), “a tourist is a temporarily leisured person who voluntarily visits a place away from home for the purpose of experiencing a change” (p. 1) Vacations have an element of leisure time, which allow for abundant time for reflection. Away from the restrictions of my daily life, and facing my fiancé in the anti-structural space </w:t>
      </w:r>
      <w:r w:rsidRPr="00AE38F6">
        <w:t>of</w:t>
      </w:r>
      <w:r w:rsidR="00E4203E" w:rsidRPr="00AE38F6">
        <w:t xml:space="preserve"> the islands, my mind was free to reflect on a certain truth—that the life I was planning was not the right fit for me, no matter how much my rational mind tried to hold the pieces together. I needed to step outside my normal routine to make this realization. This trip served as a liminal state where my old status had begun to die (Turner, 1974). </w:t>
      </w:r>
    </w:p>
    <w:p w14:paraId="2990B788" w14:textId="1A595379" w:rsidR="00E4203E" w:rsidRPr="00AE38F6" w:rsidRDefault="00E4203E" w:rsidP="00E4203E">
      <w:r w:rsidRPr="00AE38F6">
        <w:t>The pilgrimage trip to Korea was also a stepping away from ordinary life. However, in this case, the differences led to more of a feeling of welcoming into a community rather than repulsion from a life pathway. The meaning and</w:t>
      </w:r>
      <w:r w:rsidR="00317AD7" w:rsidRPr="00AE38F6">
        <w:t xml:space="preserve"> feeling of tight bonding with other participants, which Vi</w:t>
      </w:r>
      <w:r w:rsidR="009C383C">
        <w:t>c</w:t>
      </w:r>
      <w:r w:rsidR="00317AD7" w:rsidRPr="00AE38F6">
        <w:t>tor Turner called</w:t>
      </w:r>
      <w:r w:rsidRPr="00AE38F6">
        <w:t xml:space="preserve"> </w:t>
      </w:r>
      <w:proofErr w:type="spellStart"/>
      <w:r w:rsidRPr="00AE38F6">
        <w:rPr>
          <w:i/>
        </w:rPr>
        <w:t>communitas</w:t>
      </w:r>
      <w:proofErr w:type="spellEnd"/>
      <w:r w:rsidR="00317AD7" w:rsidRPr="00AE38F6">
        <w:t xml:space="preserve">, </w:t>
      </w:r>
      <w:r w:rsidRPr="00AE38F6">
        <w:t xml:space="preserve">was more intense than I have felt from “normal” vacations, which themselves </w:t>
      </w:r>
      <w:r w:rsidR="00443786">
        <w:t xml:space="preserve">can </w:t>
      </w:r>
      <w:r w:rsidRPr="00AE38F6">
        <w:t>be considered secular ritual</w:t>
      </w:r>
      <w:r w:rsidR="000222D2">
        <w:t>s</w:t>
      </w:r>
      <w:r w:rsidRPr="00AE38F6">
        <w:t xml:space="preserve"> (</w:t>
      </w:r>
      <w:proofErr w:type="spellStart"/>
      <w:r w:rsidRPr="00AE38F6">
        <w:t>Graburn</w:t>
      </w:r>
      <w:proofErr w:type="spellEnd"/>
      <w:r w:rsidRPr="00AE38F6">
        <w:t xml:space="preserve">, </w:t>
      </w:r>
      <w:r w:rsidR="001732FA" w:rsidRPr="00AE38F6">
        <w:t xml:space="preserve">Smith, &amp; Brent, </w:t>
      </w:r>
      <w:r w:rsidRPr="00AE38F6">
        <w:t>2001). Buddhists speak of the Triple Gem that practitioners reach toward to receive help in the</w:t>
      </w:r>
      <w:r w:rsidR="009C383C">
        <w:t>ir daily life: the Buddha, the d</w:t>
      </w:r>
      <w:r w:rsidRPr="00AE38F6">
        <w:t>harma, and the sangha (</w:t>
      </w:r>
      <w:proofErr w:type="spellStart"/>
      <w:r w:rsidRPr="00AE38F6">
        <w:t>Sangharakshita</w:t>
      </w:r>
      <w:proofErr w:type="spellEnd"/>
      <w:r w:rsidRPr="00AE38F6">
        <w:t>, 1982). In Won Buddhism, the Buddha is represented by everything in the universe which can serve as a sacred teacher. The dharma is the “truth”, which can also come from a myriad of sources. The sangha is the group of people who you practice with. This trip mostly served as a means of increasing my ties to the sangha after</w:t>
      </w:r>
      <w:r w:rsidR="00443786">
        <w:t xml:space="preserve"> experiencing </w:t>
      </w:r>
      <w:r w:rsidRPr="00AE38F6">
        <w:t>the kind</w:t>
      </w:r>
      <w:r w:rsidR="00317AD7" w:rsidRPr="00AE38F6">
        <w:t xml:space="preserve"> affection showered upon us during our stay</w:t>
      </w:r>
      <w:r w:rsidRPr="00AE38F6">
        <w:t xml:space="preserve">. </w:t>
      </w:r>
    </w:p>
    <w:p w14:paraId="2FDD94E7" w14:textId="23210ED4" w:rsidR="00E4203E" w:rsidRPr="00AE38F6" w:rsidRDefault="00E4203E" w:rsidP="00E4203E">
      <w:r w:rsidRPr="00AE38F6">
        <w:t>Interestingly, both tourism and mindfulness practic</w:t>
      </w:r>
      <w:r w:rsidR="00317AD7" w:rsidRPr="00AE38F6">
        <w:t>e in</w:t>
      </w:r>
      <w:r w:rsidR="001732FA" w:rsidRPr="00AE38F6">
        <w:t xml:space="preserve">crease mental spaciousness. </w:t>
      </w:r>
      <w:r w:rsidRPr="00AE38F6">
        <w:t xml:space="preserve">Rev. </w:t>
      </w:r>
      <w:proofErr w:type="spellStart"/>
      <w:r w:rsidRPr="00AE38F6">
        <w:t>WonGong</w:t>
      </w:r>
      <w:proofErr w:type="spellEnd"/>
      <w:r w:rsidR="00317AD7" w:rsidRPr="00AE38F6">
        <w:t>, who was the head priest at the temple I attended,</w:t>
      </w:r>
      <w:r w:rsidRPr="00AE38F6">
        <w:t xml:space="preserve"> recently asked me to edit one of her dharma talks on this subject. She wrote that, in order to respond well to a situation, it is best to have an uncluttered mind. The extra mental wiggle-room allows us the capacity to adjust our thoughts and actions and respond appropriately. The vacation or pilgrimage is a physical trip designed to give you freedom of mind</w:t>
      </w:r>
      <w:r w:rsidR="00443786">
        <w:t>,</w:t>
      </w:r>
      <w:r w:rsidRPr="00AE38F6">
        <w:t xml:space="preserve"> whereas being mindful is having the ability to step outside of oneself mentally. </w:t>
      </w:r>
    </w:p>
    <w:p w14:paraId="62A63A1B" w14:textId="7D7C8165" w:rsidR="00E4203E" w:rsidRDefault="00E4203E" w:rsidP="00E4203E">
      <w:r w:rsidRPr="00AE38F6">
        <w:t xml:space="preserve">Mindfulness retreats, often held at Buddhist temples and retreat centers, might be considered travel experiences that are even more likely to provoke Turner’s (1969) anti-structure. By staying at a temple, visitors spend time doing what the monks and nuns do, which is “to find your true self.” They get up very early and meditate through much of the day. The types of meditation include sitting, walking, and chanting meditation. They also practice ceremonial services, hold formal monastic meals, and conduct tea ceremonies. The concentration and quietude over extended periods of time lead to the “change” that the tourist seeks by breaking habits of everyday life. The </w:t>
      </w:r>
      <w:r w:rsidR="001732FA" w:rsidRPr="00AE38F6">
        <w:t xml:space="preserve">Korea Tourism </w:t>
      </w:r>
      <w:proofErr w:type="spellStart"/>
      <w:r w:rsidR="001732FA" w:rsidRPr="00AE38F6">
        <w:t>Organisation</w:t>
      </w:r>
      <w:proofErr w:type="spellEnd"/>
      <w:r w:rsidR="001732FA" w:rsidRPr="00AE38F6">
        <w:t xml:space="preserve"> (2016</w:t>
      </w:r>
      <w:r w:rsidRPr="00AE38F6">
        <w:t xml:space="preserve">) has in fact established a cultural tourism program that invites visitors to stay at Buddhist temples throughout the country. Their Temple Stay program showcases a representative aspect of Korean culture – the 1700-year-old Korean tradition of Buddhism. </w:t>
      </w:r>
    </w:p>
    <w:p w14:paraId="4BAB740B" w14:textId="6FE411C9" w:rsidR="00B558D9" w:rsidRPr="00AE38F6" w:rsidRDefault="00B677F9" w:rsidP="00B558D9">
      <w:r w:rsidRPr="00AE38F6">
        <w:t xml:space="preserve">This conversion </w:t>
      </w:r>
      <w:r>
        <w:t xml:space="preserve">described in the final paper </w:t>
      </w:r>
      <w:r w:rsidRPr="00AE38F6">
        <w:t xml:space="preserve">has affected more than just my “spiritual” self. I have begun to embrace Korean culture, which is still so closely tied to </w:t>
      </w:r>
      <w:r w:rsidR="00443786">
        <w:t>the religion</w:t>
      </w:r>
      <w:r w:rsidRPr="00AE38F6">
        <w:t>. I find myself using the Won Buddhism framework as a backdrop to understand academic concepts, such as the plasticity of self (</w:t>
      </w:r>
      <w:proofErr w:type="spellStart"/>
      <w:r w:rsidRPr="00AE38F6">
        <w:t>Biehl</w:t>
      </w:r>
      <w:proofErr w:type="spellEnd"/>
      <w:r w:rsidRPr="00AE38F6">
        <w:t xml:space="preserve">, 2013). My overall psychological state feels more stable than it had been before I became engulfed in this process. Even so, I know of many people who practice no religion at all who seem very stable and happy, and often wonder about being indoctrinated into a particular “brand” of thinking. Adding to my confusion is the fact that the Won Buddhists respect all the major religions. The religion’s founder, Ven. </w:t>
      </w:r>
      <w:proofErr w:type="spellStart"/>
      <w:r w:rsidRPr="00AE38F6">
        <w:t>Sotesean</w:t>
      </w:r>
      <w:proofErr w:type="spellEnd"/>
      <w:r w:rsidRPr="00AE38F6">
        <w:t xml:space="preserve"> states in the Principal Boo</w:t>
      </w:r>
      <w:bookmarkStart w:id="0" w:name="_GoBack"/>
      <w:bookmarkEnd w:id="0"/>
      <w:r w:rsidRPr="00AE38F6">
        <w:t xml:space="preserve">k </w:t>
      </w:r>
      <w:r w:rsidRPr="00AE38F6">
        <w:lastRenderedPageBreak/>
        <w:t>of Won Buddhism (2006) that “all the world’s religions are essentially one” (p. 2). Similarly, I once heard the Dalai Lama say, “if Buddhism does not work for you, try something else.” These statements that open the door for alternate ways of looking at the spiritual world lead me to trust this religion/philosophy as a tool for understanding myself and life in general, despite my questioning of what it means to be “converted.”</w:t>
      </w:r>
    </w:p>
    <w:p w14:paraId="4F65499B" w14:textId="3D22D322" w:rsidR="00BF423D" w:rsidRPr="00AE38F6" w:rsidRDefault="00F91032" w:rsidP="00540C59">
      <w:pPr>
        <w:pStyle w:val="Heading1"/>
      </w:pPr>
      <w:r w:rsidRPr="00AE38F6">
        <w:t>Conclusions</w:t>
      </w:r>
    </w:p>
    <w:p w14:paraId="7114919B" w14:textId="7112F0BA" w:rsidR="00F91032" w:rsidRPr="00B677F9" w:rsidRDefault="00730884" w:rsidP="00F91032">
      <w:r w:rsidRPr="00AE38F6">
        <w:t>In this paper, I reflect on the method</w:t>
      </w:r>
      <w:r w:rsidR="002C3484" w:rsidRPr="00AE38F6">
        <w:t>ology</w:t>
      </w:r>
      <w:r w:rsidRPr="00AE38F6">
        <w:t xml:space="preserve"> of devel</w:t>
      </w:r>
      <w:r w:rsidR="00F3507A" w:rsidRPr="00AE38F6">
        <w:t xml:space="preserve">oping an ethnographic memoir. </w:t>
      </w:r>
      <w:r w:rsidR="00B677F9" w:rsidRPr="00AE38F6">
        <w:t xml:space="preserve">I </w:t>
      </w:r>
      <w:r w:rsidR="00B677F9">
        <w:t xml:space="preserve">used thick, narrative descriptions to give the reader the experience of being there in this exploration of </w:t>
      </w:r>
      <w:r w:rsidR="00B677F9" w:rsidRPr="00AE38F6">
        <w:t>how these travels affect</w:t>
      </w:r>
      <w:r w:rsidR="00B677F9">
        <w:t>ed</w:t>
      </w:r>
      <w:r w:rsidR="00B677F9" w:rsidRPr="00AE38F6">
        <w:t xml:space="preserve"> what I consider to be a partial conversion to the Won Buddhist religion. </w:t>
      </w:r>
      <w:r w:rsidR="00B677F9">
        <w:t xml:space="preserve"> </w:t>
      </w:r>
      <w:r w:rsidR="00F3507A" w:rsidRPr="00AE38F6">
        <w:t xml:space="preserve">The process involved an understanding of the principles of engaged and subjective writing, not unlike the process followed by a creative, non-academic writer. However, with ethnography there is an additional element of answering a specific research question within the context of </w:t>
      </w:r>
      <w:r w:rsidR="00F3507A" w:rsidRPr="00B677F9">
        <w:t>the literature.</w:t>
      </w:r>
    </w:p>
    <w:p w14:paraId="7BC599F8" w14:textId="77777777" w:rsidR="00BF423D" w:rsidRPr="00AE38F6" w:rsidRDefault="00666DF1" w:rsidP="00540C59">
      <w:pPr>
        <w:pStyle w:val="Heading1"/>
      </w:pPr>
      <w:r w:rsidRPr="00AE38F6">
        <w:t>References</w:t>
      </w:r>
    </w:p>
    <w:p w14:paraId="2E78F5D3" w14:textId="0F284749" w:rsidR="00441271" w:rsidRPr="00AE38F6" w:rsidRDefault="002C2635" w:rsidP="00441271">
      <w:pPr>
        <w:pStyle w:val="References"/>
      </w:pPr>
      <w:proofErr w:type="gramStart"/>
      <w:r w:rsidRPr="00AE38F6">
        <w:t>Behar, R</w:t>
      </w:r>
      <w:r w:rsidR="00441271" w:rsidRPr="00AE38F6">
        <w:t>. (1996).</w:t>
      </w:r>
      <w:proofErr w:type="gramEnd"/>
      <w:r w:rsidR="00441271" w:rsidRPr="00AE38F6">
        <w:t xml:space="preserve"> </w:t>
      </w:r>
      <w:r w:rsidR="00441271" w:rsidRPr="00AE38F6">
        <w:rPr>
          <w:i/>
        </w:rPr>
        <w:t>The vulnerable observer: Anthropology that breaks your heart</w:t>
      </w:r>
      <w:r w:rsidR="00441271" w:rsidRPr="00AE38F6">
        <w:t>. Beacon Press.</w:t>
      </w:r>
    </w:p>
    <w:p w14:paraId="1CEA1977" w14:textId="7AB8EB34" w:rsidR="00C02E62" w:rsidRPr="00AE38F6" w:rsidRDefault="00C02E62" w:rsidP="00441271">
      <w:pPr>
        <w:pStyle w:val="References"/>
      </w:pPr>
      <w:proofErr w:type="gramStart"/>
      <w:r w:rsidRPr="00AE38F6">
        <w:t>Behar, R. (1999).</w:t>
      </w:r>
      <w:proofErr w:type="gramEnd"/>
      <w:r w:rsidRPr="00AE38F6">
        <w:t xml:space="preserve"> Ethnography:</w:t>
      </w:r>
      <w:r w:rsidR="002C2635" w:rsidRPr="00AE38F6">
        <w:t xml:space="preserve"> Cherishing our second-fiddle g</w:t>
      </w:r>
      <w:r w:rsidRPr="00AE38F6">
        <w:t xml:space="preserve">enre. </w:t>
      </w:r>
      <w:r w:rsidRPr="00AE38F6">
        <w:rPr>
          <w:i/>
        </w:rPr>
        <w:t>Journal of Contemporary Ethnography</w:t>
      </w:r>
      <w:r w:rsidRPr="00AE38F6">
        <w:t>, 28(5), 472-484.</w:t>
      </w:r>
    </w:p>
    <w:p w14:paraId="717B6376" w14:textId="5135942A" w:rsidR="00441271" w:rsidRPr="00AE38F6" w:rsidRDefault="00441271" w:rsidP="00441271">
      <w:pPr>
        <w:pStyle w:val="References"/>
      </w:pPr>
      <w:proofErr w:type="spellStart"/>
      <w:r w:rsidRPr="00AE38F6">
        <w:t>Biehl</w:t>
      </w:r>
      <w:proofErr w:type="spellEnd"/>
      <w:r w:rsidRPr="00AE38F6">
        <w:t xml:space="preserve">, J. (2013). </w:t>
      </w:r>
      <w:r w:rsidRPr="00AE38F6">
        <w:rPr>
          <w:i/>
        </w:rPr>
        <w:t>Vita: Life in a zone of social abandonment</w:t>
      </w:r>
      <w:r w:rsidRPr="00AE38F6">
        <w:t xml:space="preserve">. </w:t>
      </w:r>
      <w:r w:rsidR="001732FA" w:rsidRPr="00AE38F6">
        <w:t xml:space="preserve">Berkeley, CA: </w:t>
      </w:r>
      <w:r w:rsidRPr="00AE38F6">
        <w:t>Univ</w:t>
      </w:r>
      <w:r w:rsidR="001732FA" w:rsidRPr="00AE38F6">
        <w:t>ersity</w:t>
      </w:r>
      <w:r w:rsidRPr="00AE38F6">
        <w:t xml:space="preserve"> of California Press.</w:t>
      </w:r>
    </w:p>
    <w:p w14:paraId="230EF3E5" w14:textId="31783E03" w:rsidR="002C2635" w:rsidRPr="00AE38F6" w:rsidRDefault="002C2635" w:rsidP="002C2635">
      <w:pPr>
        <w:pStyle w:val="References"/>
      </w:pPr>
      <w:r w:rsidRPr="00AE38F6">
        <w:t xml:space="preserve">Clifford, J. (1986). Introduction: Partial Truths. In J. Clifford &amp; G. E. Marcus (Eds.), </w:t>
      </w:r>
      <w:r w:rsidRPr="00AE38F6">
        <w:rPr>
          <w:i/>
        </w:rPr>
        <w:t>Writing Culture: The poetics and politics of ethnography</w:t>
      </w:r>
      <w:r w:rsidRPr="00AE38F6">
        <w:t>. (1-26). Berkley: University of California Press.</w:t>
      </w:r>
    </w:p>
    <w:p w14:paraId="45B6EF73" w14:textId="1E72A754" w:rsidR="00441271" w:rsidRPr="00AE38F6" w:rsidRDefault="00441271" w:rsidP="00441271">
      <w:pPr>
        <w:pStyle w:val="References"/>
      </w:pPr>
      <w:proofErr w:type="gramStart"/>
      <w:r w:rsidRPr="00AE38F6">
        <w:t>Committee for the Authorized Translations of Won-Bu</w:t>
      </w:r>
      <w:r w:rsidR="007D4E04" w:rsidRPr="00AE38F6">
        <w:t>ddhist Scriptures.</w:t>
      </w:r>
      <w:proofErr w:type="gramEnd"/>
      <w:r w:rsidR="007D4E04" w:rsidRPr="00AE38F6">
        <w:t xml:space="preserve"> </w:t>
      </w:r>
      <w:proofErr w:type="gramStart"/>
      <w:r w:rsidR="007D4E04" w:rsidRPr="00AE38F6">
        <w:t xml:space="preserve">(2006). </w:t>
      </w:r>
      <w:r w:rsidR="007D4E04" w:rsidRPr="00AE38F6">
        <w:rPr>
          <w:i/>
        </w:rPr>
        <w:t>The S</w:t>
      </w:r>
      <w:r w:rsidRPr="00AE38F6">
        <w:rPr>
          <w:i/>
        </w:rPr>
        <w:t>criptures of Won-Buddhism (</w:t>
      </w:r>
      <w:proofErr w:type="spellStart"/>
      <w:r w:rsidRPr="00AE38F6">
        <w:rPr>
          <w:i/>
        </w:rPr>
        <w:t>Wŏnbulgyo</w:t>
      </w:r>
      <w:proofErr w:type="spellEnd"/>
      <w:r w:rsidRPr="00AE38F6">
        <w:rPr>
          <w:i/>
        </w:rPr>
        <w:t xml:space="preserve"> </w:t>
      </w:r>
      <w:proofErr w:type="spellStart"/>
      <w:r w:rsidRPr="00AE38F6">
        <w:rPr>
          <w:i/>
        </w:rPr>
        <w:t>kyojŏn</w:t>
      </w:r>
      <w:proofErr w:type="spellEnd"/>
      <w:r w:rsidRPr="00AE38F6">
        <w:rPr>
          <w:i/>
        </w:rPr>
        <w:t>)</w:t>
      </w:r>
      <w:r w:rsidRPr="00AE38F6">
        <w:t>.</w:t>
      </w:r>
      <w:proofErr w:type="gramEnd"/>
      <w:r w:rsidRPr="00AE38F6">
        <w:t xml:space="preserve"> </w:t>
      </w:r>
      <w:proofErr w:type="spellStart"/>
      <w:r w:rsidRPr="00AE38F6">
        <w:t>Iksan-si</w:t>
      </w:r>
      <w:proofErr w:type="spellEnd"/>
      <w:r w:rsidRPr="00AE38F6">
        <w:t>, Korea: Department of International Affairs of Won-Buddhist Headquarters.</w:t>
      </w:r>
    </w:p>
    <w:p w14:paraId="40399824" w14:textId="77777777" w:rsidR="00441271" w:rsidRPr="00AE38F6" w:rsidRDefault="00441271" w:rsidP="00441271">
      <w:pPr>
        <w:pStyle w:val="References"/>
      </w:pPr>
      <w:proofErr w:type="spellStart"/>
      <w:proofErr w:type="gramStart"/>
      <w:r w:rsidRPr="00AE38F6">
        <w:t>Graburn</w:t>
      </w:r>
      <w:proofErr w:type="spellEnd"/>
      <w:r w:rsidRPr="00AE38F6">
        <w:t>, N. H., Smith, V. L., &amp; Brent, M. (2001).</w:t>
      </w:r>
      <w:proofErr w:type="gramEnd"/>
      <w:r w:rsidRPr="00AE38F6">
        <w:t xml:space="preserve"> Secular ritual: A general theory of tourism. In </w:t>
      </w:r>
      <w:r w:rsidRPr="00AE38F6">
        <w:rPr>
          <w:i/>
        </w:rPr>
        <w:t>Hosts and guests revisited: Tourism issues of the 21st century</w:t>
      </w:r>
      <w:r w:rsidRPr="00AE38F6">
        <w:t>, 42-50.</w:t>
      </w:r>
    </w:p>
    <w:p w14:paraId="7F52941A" w14:textId="2A23BA77" w:rsidR="00441271" w:rsidRPr="00AE38F6" w:rsidRDefault="00686C4A" w:rsidP="00441271">
      <w:pPr>
        <w:pStyle w:val="References"/>
      </w:pPr>
      <w:r w:rsidRPr="00AE38F6">
        <w:t>Geertz, C. (1973</w:t>
      </w:r>
      <w:r w:rsidR="00441271" w:rsidRPr="00AE38F6">
        <w:t xml:space="preserve">). Thick description: Toward an interpretive theory of culture. </w:t>
      </w:r>
      <w:proofErr w:type="gramStart"/>
      <w:r w:rsidR="00441271" w:rsidRPr="00AE38F6">
        <w:t>In</w:t>
      </w:r>
      <w:r w:rsidR="002C2635" w:rsidRPr="00AE38F6">
        <w:t xml:space="preserve"> </w:t>
      </w:r>
      <w:r w:rsidR="00441271" w:rsidRPr="00AE38F6">
        <w:rPr>
          <w:i/>
        </w:rPr>
        <w:t>The interpretation of cultures</w:t>
      </w:r>
      <w:r w:rsidR="00441271" w:rsidRPr="00AE38F6">
        <w:t>.</w:t>
      </w:r>
      <w:proofErr w:type="gramEnd"/>
      <w:r w:rsidR="00441271" w:rsidRPr="00AE38F6">
        <w:t xml:space="preserve"> (3-30). New York: Basic Books.</w:t>
      </w:r>
    </w:p>
    <w:p w14:paraId="41BD75F1" w14:textId="7F7FD933" w:rsidR="002312E7" w:rsidRPr="00AE38F6" w:rsidRDefault="002312E7" w:rsidP="00441271">
      <w:pPr>
        <w:pStyle w:val="References"/>
      </w:pPr>
      <w:r w:rsidRPr="00AE38F6">
        <w:t xml:space="preserve">Geertz, C. (1988). </w:t>
      </w:r>
      <w:proofErr w:type="gramStart"/>
      <w:r w:rsidRPr="00AE38F6">
        <w:rPr>
          <w:i/>
        </w:rPr>
        <w:t>Works and lives</w:t>
      </w:r>
      <w:r w:rsidRPr="00AE38F6">
        <w:t>.</w:t>
      </w:r>
      <w:proofErr w:type="gramEnd"/>
      <w:r w:rsidRPr="00AE38F6">
        <w:t xml:space="preserve"> </w:t>
      </w:r>
      <w:r w:rsidR="00A6378D" w:rsidRPr="00AE38F6">
        <w:t>Stanford: Stanford University Press.</w:t>
      </w:r>
    </w:p>
    <w:p w14:paraId="5C76EE5D" w14:textId="41A8FC4F" w:rsidR="001732FA" w:rsidRPr="00AE38F6" w:rsidRDefault="001732FA" w:rsidP="00441271">
      <w:pPr>
        <w:pStyle w:val="References"/>
      </w:pPr>
      <w:proofErr w:type="spellStart"/>
      <w:proofErr w:type="gramStart"/>
      <w:r w:rsidRPr="00AE38F6">
        <w:t>Graburn</w:t>
      </w:r>
      <w:proofErr w:type="spellEnd"/>
      <w:r w:rsidRPr="00AE38F6">
        <w:t>, N. H., Smith, V. L., &amp; Brent, M. (2001).</w:t>
      </w:r>
      <w:proofErr w:type="gramEnd"/>
      <w:r w:rsidRPr="00AE38F6">
        <w:t xml:space="preserve"> Secular ritual: A general theory of tourism. In </w:t>
      </w:r>
      <w:r w:rsidRPr="00AE38F6">
        <w:rPr>
          <w:i/>
        </w:rPr>
        <w:t>Hosts and guests revisited: Tourism issues of the 21st century</w:t>
      </w:r>
      <w:r w:rsidRPr="00AE38F6">
        <w:t>, 42-50.</w:t>
      </w:r>
    </w:p>
    <w:p w14:paraId="32A59766" w14:textId="1556F875" w:rsidR="00441271" w:rsidRPr="00AE38F6" w:rsidRDefault="001732FA" w:rsidP="00441271">
      <w:pPr>
        <w:pStyle w:val="References"/>
      </w:pPr>
      <w:proofErr w:type="gramStart"/>
      <w:r w:rsidRPr="00AE38F6">
        <w:t xml:space="preserve">Korea Tourism </w:t>
      </w:r>
      <w:proofErr w:type="spellStart"/>
      <w:r w:rsidRPr="00AE38F6">
        <w:t>Organisation</w:t>
      </w:r>
      <w:proofErr w:type="spellEnd"/>
      <w:r w:rsidRPr="00AE38F6">
        <w:t xml:space="preserve"> (2016</w:t>
      </w:r>
      <w:r w:rsidR="00441271" w:rsidRPr="00AE38F6">
        <w:t>).</w:t>
      </w:r>
      <w:proofErr w:type="gramEnd"/>
      <w:r w:rsidR="00441271" w:rsidRPr="00AE38F6">
        <w:t xml:space="preserve"> Korea temple stay program. Retrieved from </w:t>
      </w:r>
      <w:hyperlink r:id="rId9" w:history="1">
        <w:r w:rsidR="00B41BDD" w:rsidRPr="00AE38F6">
          <w:rPr>
            <w:rStyle w:val="Hyperlink"/>
          </w:rPr>
          <w:t>http://eng.templestay.com/</w:t>
        </w:r>
      </w:hyperlink>
    </w:p>
    <w:p w14:paraId="42A0969F" w14:textId="4D42890D" w:rsidR="002F7A31" w:rsidRPr="00AE38F6" w:rsidRDefault="002F7A31" w:rsidP="00441271">
      <w:pPr>
        <w:pStyle w:val="References"/>
      </w:pPr>
      <w:proofErr w:type="spellStart"/>
      <w:proofErr w:type="gramStart"/>
      <w:r w:rsidRPr="00AE38F6">
        <w:t>Polier</w:t>
      </w:r>
      <w:proofErr w:type="spellEnd"/>
      <w:r w:rsidRPr="00AE38F6">
        <w:t>, N., &amp; Roseberry, W. (1989).</w:t>
      </w:r>
      <w:proofErr w:type="gramEnd"/>
      <w:r w:rsidRPr="00AE38F6">
        <w:t xml:space="preserve"> </w:t>
      </w:r>
      <w:proofErr w:type="spellStart"/>
      <w:r w:rsidRPr="00AE38F6">
        <w:t>Tristees</w:t>
      </w:r>
      <w:proofErr w:type="spellEnd"/>
      <w:r w:rsidRPr="00AE38F6">
        <w:t xml:space="preserve"> tropes: post-modern anthropologists encounter the other and discover themselves. </w:t>
      </w:r>
      <w:r w:rsidRPr="00AE38F6">
        <w:rPr>
          <w:i/>
        </w:rPr>
        <w:t>Economy and Society</w:t>
      </w:r>
      <w:r w:rsidRPr="00AE38F6">
        <w:t>, 18(2), 245-264.</w:t>
      </w:r>
    </w:p>
    <w:p w14:paraId="50276195" w14:textId="7930AEE5" w:rsidR="00BA37FB" w:rsidRPr="00AE38F6" w:rsidRDefault="00BA37FB" w:rsidP="00441271">
      <w:pPr>
        <w:pStyle w:val="References"/>
      </w:pPr>
      <w:proofErr w:type="spellStart"/>
      <w:r w:rsidRPr="00AE38F6">
        <w:t>Rosaldo</w:t>
      </w:r>
      <w:proofErr w:type="spellEnd"/>
      <w:r w:rsidRPr="00AE38F6">
        <w:t xml:space="preserve">, R. (1989). </w:t>
      </w:r>
      <w:proofErr w:type="gramStart"/>
      <w:r w:rsidRPr="00AE38F6">
        <w:t>Grief and a headhunter’s rage.</w:t>
      </w:r>
      <w:proofErr w:type="gramEnd"/>
      <w:r w:rsidRPr="00AE38F6">
        <w:t xml:space="preserve"> In </w:t>
      </w:r>
      <w:r w:rsidRPr="00AE38F6">
        <w:rPr>
          <w:i/>
        </w:rPr>
        <w:t>Culture and truth: The remaking of social analysis</w:t>
      </w:r>
      <w:r w:rsidRPr="00AE38F6">
        <w:t>. Boston, MA: Beacon Press.</w:t>
      </w:r>
    </w:p>
    <w:p w14:paraId="3D3CBBC8" w14:textId="50A8566F" w:rsidR="00441271" w:rsidRPr="00AE38F6" w:rsidRDefault="00441271" w:rsidP="00441271">
      <w:pPr>
        <w:pStyle w:val="References"/>
      </w:pPr>
      <w:proofErr w:type="spellStart"/>
      <w:proofErr w:type="gramStart"/>
      <w:r w:rsidRPr="00AE38F6">
        <w:lastRenderedPageBreak/>
        <w:t>Sangharakshita</w:t>
      </w:r>
      <w:proofErr w:type="spellEnd"/>
      <w:r w:rsidRPr="00AE38F6">
        <w:t>.</w:t>
      </w:r>
      <w:proofErr w:type="gramEnd"/>
      <w:r w:rsidRPr="00AE38F6">
        <w:t xml:space="preserve"> (1982). </w:t>
      </w:r>
      <w:r w:rsidRPr="00AE38F6">
        <w:rPr>
          <w:i/>
        </w:rPr>
        <w:t>The Three Jewels: An introduction to Buddhism</w:t>
      </w:r>
      <w:r w:rsidRPr="00AE38F6">
        <w:t>. London: Rider.</w:t>
      </w:r>
    </w:p>
    <w:p w14:paraId="422B12BE" w14:textId="1C9E64F7" w:rsidR="00441271" w:rsidRPr="00AE38F6" w:rsidRDefault="00441271" w:rsidP="00441271">
      <w:pPr>
        <w:pStyle w:val="References"/>
      </w:pPr>
      <w:proofErr w:type="gramStart"/>
      <w:r w:rsidRPr="00AE38F6">
        <w:t xml:space="preserve">Smith, V. </w:t>
      </w:r>
      <w:r w:rsidR="00BA37FB" w:rsidRPr="00AE38F6">
        <w:t>(1989</w:t>
      </w:r>
      <w:r w:rsidRPr="00AE38F6">
        <w:t>).</w:t>
      </w:r>
      <w:proofErr w:type="gramEnd"/>
      <w:r w:rsidRPr="00AE38F6">
        <w:t xml:space="preserve"> </w:t>
      </w:r>
      <w:proofErr w:type="gramStart"/>
      <w:r w:rsidRPr="00AE38F6">
        <w:t>Introduction.</w:t>
      </w:r>
      <w:proofErr w:type="gramEnd"/>
      <w:r w:rsidRPr="00AE38F6">
        <w:t xml:space="preserve"> In </w:t>
      </w:r>
      <w:r w:rsidRPr="00AE38F6">
        <w:rPr>
          <w:i/>
        </w:rPr>
        <w:t>Hosts and guests: The anthropology of tourism.</w:t>
      </w:r>
      <w:r w:rsidRPr="00AE38F6">
        <w:t xml:space="preserve"> </w:t>
      </w:r>
      <w:r w:rsidR="00BA37FB" w:rsidRPr="00AE38F6">
        <w:t xml:space="preserve">Philadelphia, PA: </w:t>
      </w:r>
      <w:r w:rsidRPr="00AE38F6">
        <w:t>University of Pennsylvania Press.</w:t>
      </w:r>
    </w:p>
    <w:p w14:paraId="654954D2" w14:textId="11712AA6" w:rsidR="006D11E0" w:rsidRPr="00AE38F6" w:rsidRDefault="006D11E0" w:rsidP="00441271">
      <w:pPr>
        <w:pStyle w:val="References"/>
      </w:pPr>
      <w:proofErr w:type="spellStart"/>
      <w:r w:rsidRPr="00AE38F6">
        <w:t>Tedlock</w:t>
      </w:r>
      <w:proofErr w:type="spellEnd"/>
      <w:r w:rsidRPr="00AE38F6">
        <w:t xml:space="preserve">, B. (1991). From participant observation to the observation of participation: The emergence of narrative ethnography. </w:t>
      </w:r>
      <w:r w:rsidRPr="00AE38F6">
        <w:rPr>
          <w:i/>
        </w:rPr>
        <w:t>Journal of Anthropological Research</w:t>
      </w:r>
      <w:r w:rsidRPr="00AE38F6">
        <w:t>, 69-94.</w:t>
      </w:r>
    </w:p>
    <w:p w14:paraId="0697A7EA" w14:textId="58B31B80" w:rsidR="006D11E0" w:rsidRPr="00AE38F6" w:rsidRDefault="006D11E0" w:rsidP="006D11E0">
      <w:pPr>
        <w:pStyle w:val="References"/>
      </w:pPr>
      <w:proofErr w:type="gramStart"/>
      <w:r w:rsidRPr="00AE38F6">
        <w:t>Turner, V. (1969).</w:t>
      </w:r>
      <w:proofErr w:type="gramEnd"/>
      <w:r w:rsidRPr="00AE38F6">
        <w:t xml:space="preserve"> </w:t>
      </w:r>
      <w:r w:rsidRPr="00AE38F6">
        <w:rPr>
          <w:i/>
        </w:rPr>
        <w:t>The ritual process: Structure and anti-structure</w:t>
      </w:r>
      <w:r w:rsidR="0032646B" w:rsidRPr="00AE38F6">
        <w:t xml:space="preserve">. Ithaca, </w:t>
      </w:r>
      <w:proofErr w:type="gramStart"/>
      <w:r w:rsidR="0032646B" w:rsidRPr="00AE38F6">
        <w:t>N</w:t>
      </w:r>
      <w:r w:rsidRPr="00AE38F6">
        <w:t>Y.:</w:t>
      </w:r>
      <w:proofErr w:type="gramEnd"/>
      <w:r w:rsidRPr="00AE38F6">
        <w:t xml:space="preserve"> Cornell University Press.</w:t>
      </w:r>
    </w:p>
    <w:p w14:paraId="6425D0B3" w14:textId="42BF5DD0" w:rsidR="00792696" w:rsidRPr="00AE38F6" w:rsidRDefault="00792696" w:rsidP="006D11E0">
      <w:pPr>
        <w:pStyle w:val="References"/>
      </w:pPr>
      <w:proofErr w:type="gramStart"/>
      <w:r w:rsidRPr="00AE38F6">
        <w:t>Turner, V. (1974).</w:t>
      </w:r>
      <w:proofErr w:type="gramEnd"/>
      <w:r w:rsidRPr="00AE38F6">
        <w:t xml:space="preserve"> </w:t>
      </w:r>
      <w:r w:rsidRPr="00AE38F6">
        <w:rPr>
          <w:i/>
        </w:rPr>
        <w:t>Dreams, fields, and metaphors: Symbolic action in human society.</w:t>
      </w:r>
      <w:r w:rsidR="001E128D" w:rsidRPr="00AE38F6">
        <w:t xml:space="preserve"> Ithaca, NY:</w:t>
      </w:r>
      <w:r w:rsidRPr="00AE38F6">
        <w:t xml:space="preserve"> Cornell University Press.</w:t>
      </w:r>
    </w:p>
    <w:p w14:paraId="7CF6D775" w14:textId="6A32D9E2" w:rsidR="00EA2257" w:rsidRPr="00AE38F6" w:rsidRDefault="00EA2257" w:rsidP="002F7A31">
      <w:pPr>
        <w:pStyle w:val="References"/>
      </w:pPr>
      <w:r w:rsidRPr="00AE38F6">
        <w:t>Tyler</w:t>
      </w:r>
      <w:r w:rsidR="002F7A31" w:rsidRPr="00AE38F6">
        <w:t>, Stephen A. (1986)</w:t>
      </w:r>
      <w:r w:rsidR="001E128D" w:rsidRPr="00AE38F6">
        <w:t>.</w:t>
      </w:r>
      <w:r w:rsidR="002F7A31" w:rsidRPr="00AE38F6">
        <w:t xml:space="preserve"> </w:t>
      </w:r>
      <w:r w:rsidRPr="00AE38F6">
        <w:t>Post</w:t>
      </w:r>
      <w:r w:rsidR="002F7A31" w:rsidRPr="00AE38F6">
        <w:t>-</w:t>
      </w:r>
      <w:r w:rsidR="00126A08" w:rsidRPr="00AE38F6">
        <w:t>modern ethnography: From d</w:t>
      </w:r>
      <w:r w:rsidRPr="00AE38F6">
        <w:t>ocument of the</w:t>
      </w:r>
      <w:r w:rsidR="00126A08" w:rsidRPr="00AE38F6">
        <w:t xml:space="preserve"> occult to occult D</w:t>
      </w:r>
      <w:r w:rsidR="002F7A31" w:rsidRPr="00AE38F6">
        <w:t>ocument</w:t>
      </w:r>
      <w:r w:rsidR="00126A08" w:rsidRPr="00AE38F6">
        <w:t>, I</w:t>
      </w:r>
      <w:r w:rsidRPr="00AE38F6">
        <w:t xml:space="preserve">n </w:t>
      </w:r>
      <w:r w:rsidR="001E128D" w:rsidRPr="00AE38F6">
        <w:t>J.</w:t>
      </w:r>
      <w:r w:rsidRPr="00AE38F6">
        <w:t xml:space="preserve"> Clifford</w:t>
      </w:r>
      <w:r w:rsidR="001E128D" w:rsidRPr="00AE38F6">
        <w:t xml:space="preserve"> and G.</w:t>
      </w:r>
      <w:r w:rsidRPr="00AE38F6">
        <w:t xml:space="preserve"> Marcus </w:t>
      </w:r>
      <w:r w:rsidR="00126A08" w:rsidRPr="00AE38F6">
        <w:t>(E</w:t>
      </w:r>
      <w:r w:rsidRPr="00AE38F6">
        <w:t>ds</w:t>
      </w:r>
      <w:r w:rsidR="00126A08" w:rsidRPr="00AE38F6">
        <w:t>.</w:t>
      </w:r>
      <w:r w:rsidRPr="00AE38F6">
        <w:t xml:space="preserve">), </w:t>
      </w:r>
      <w:r w:rsidR="002F7A31" w:rsidRPr="00AE38F6">
        <w:rPr>
          <w:i/>
        </w:rPr>
        <w:t>Writing</w:t>
      </w:r>
      <w:r w:rsidRPr="00AE38F6">
        <w:rPr>
          <w:i/>
        </w:rPr>
        <w:t xml:space="preserve"> </w:t>
      </w:r>
      <w:r w:rsidR="002F7A31" w:rsidRPr="00AE38F6">
        <w:rPr>
          <w:i/>
        </w:rPr>
        <w:t>Culture</w:t>
      </w:r>
      <w:r w:rsidR="001E128D" w:rsidRPr="00AE38F6">
        <w:t>, Berkeley</w:t>
      </w:r>
      <w:r w:rsidR="0032646B" w:rsidRPr="00AE38F6">
        <w:t>, CA</w:t>
      </w:r>
      <w:r w:rsidR="001E128D" w:rsidRPr="00AE38F6">
        <w:t xml:space="preserve">: </w:t>
      </w:r>
      <w:r w:rsidR="002F7A31" w:rsidRPr="00AE38F6">
        <w:t>University of California Press</w:t>
      </w:r>
      <w:r w:rsidRPr="00AE38F6">
        <w:t>.</w:t>
      </w:r>
    </w:p>
    <w:p w14:paraId="3C01AC50" w14:textId="1F8FEC97" w:rsidR="002C2635" w:rsidRDefault="002C2635" w:rsidP="002F7A31">
      <w:pPr>
        <w:pStyle w:val="References"/>
      </w:pPr>
      <w:proofErr w:type="spellStart"/>
      <w:proofErr w:type="gramStart"/>
      <w:r w:rsidRPr="00AE38F6">
        <w:t>Willson</w:t>
      </w:r>
      <w:proofErr w:type="spellEnd"/>
      <w:r w:rsidRPr="00AE38F6">
        <w:t>, G. B., McIntosh, A. J., &amp; Zahra, A. L. (2013).</w:t>
      </w:r>
      <w:proofErr w:type="gramEnd"/>
      <w:r w:rsidRPr="00AE38F6">
        <w:t xml:space="preserve"> Tourism and spirituality: A phenomenological analysis. </w:t>
      </w:r>
      <w:r w:rsidRPr="00AE38F6">
        <w:rPr>
          <w:i/>
        </w:rPr>
        <w:t>Annals of Tourism Research</w:t>
      </w:r>
      <w:r w:rsidRPr="00AE38F6">
        <w:t>, 42, 150-168.</w:t>
      </w:r>
    </w:p>
    <w:sectPr w:rsidR="002C2635" w:rsidSect="008F6E2E">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80F7C0" w14:textId="77777777" w:rsidR="00E37780" w:rsidRDefault="00E37780" w:rsidP="00836179">
      <w:r>
        <w:separator/>
      </w:r>
    </w:p>
  </w:endnote>
  <w:endnote w:type="continuationSeparator" w:id="0">
    <w:p w14:paraId="4F98EE9D" w14:textId="77777777" w:rsidR="00E37780" w:rsidRDefault="00E37780" w:rsidP="00836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A629C6" w14:textId="2FFB34B7" w:rsidR="001B273D" w:rsidRDefault="001B273D" w:rsidP="00C54A9F">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1F8F08" w14:textId="77777777" w:rsidR="00E37780" w:rsidRDefault="00E37780" w:rsidP="00836179">
      <w:r>
        <w:separator/>
      </w:r>
    </w:p>
  </w:footnote>
  <w:footnote w:type="continuationSeparator" w:id="0">
    <w:p w14:paraId="23B69071" w14:textId="77777777" w:rsidR="00E37780" w:rsidRDefault="00E37780" w:rsidP="008361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DF5927"/>
    <w:multiLevelType w:val="hybridMultilevel"/>
    <w:tmpl w:val="546E7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51222D4"/>
    <w:multiLevelType w:val="multilevel"/>
    <w:tmpl w:val="62FE1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CFD"/>
    <w:rsid w:val="00001D38"/>
    <w:rsid w:val="000027E5"/>
    <w:rsid w:val="0000782E"/>
    <w:rsid w:val="00007A92"/>
    <w:rsid w:val="000129D8"/>
    <w:rsid w:val="00021878"/>
    <w:rsid w:val="00021B6B"/>
    <w:rsid w:val="000222D2"/>
    <w:rsid w:val="00023DC8"/>
    <w:rsid w:val="00025F10"/>
    <w:rsid w:val="0003028C"/>
    <w:rsid w:val="00030BC7"/>
    <w:rsid w:val="000343AA"/>
    <w:rsid w:val="00036F64"/>
    <w:rsid w:val="00037491"/>
    <w:rsid w:val="000407BF"/>
    <w:rsid w:val="00040B87"/>
    <w:rsid w:val="000509C3"/>
    <w:rsid w:val="000523D6"/>
    <w:rsid w:val="00056358"/>
    <w:rsid w:val="00057DD8"/>
    <w:rsid w:val="00060609"/>
    <w:rsid w:val="000627FF"/>
    <w:rsid w:val="00064AB1"/>
    <w:rsid w:val="00067421"/>
    <w:rsid w:val="00070554"/>
    <w:rsid w:val="0007275B"/>
    <w:rsid w:val="0007598D"/>
    <w:rsid w:val="00076AC1"/>
    <w:rsid w:val="000800B6"/>
    <w:rsid w:val="0008248D"/>
    <w:rsid w:val="0008423E"/>
    <w:rsid w:val="00084B12"/>
    <w:rsid w:val="0008527C"/>
    <w:rsid w:val="0008591F"/>
    <w:rsid w:val="00087255"/>
    <w:rsid w:val="0009160E"/>
    <w:rsid w:val="00094F7D"/>
    <w:rsid w:val="0009583E"/>
    <w:rsid w:val="00097E81"/>
    <w:rsid w:val="000A24E9"/>
    <w:rsid w:val="000A2E3D"/>
    <w:rsid w:val="000A3D38"/>
    <w:rsid w:val="000A3DFD"/>
    <w:rsid w:val="000A6F5A"/>
    <w:rsid w:val="000B2783"/>
    <w:rsid w:val="000B4B77"/>
    <w:rsid w:val="000B5F85"/>
    <w:rsid w:val="000B63A4"/>
    <w:rsid w:val="000B7AF1"/>
    <w:rsid w:val="000C05CE"/>
    <w:rsid w:val="000C0B0C"/>
    <w:rsid w:val="000C3F8B"/>
    <w:rsid w:val="000C6F5D"/>
    <w:rsid w:val="000C7E0A"/>
    <w:rsid w:val="000D5D13"/>
    <w:rsid w:val="000E090F"/>
    <w:rsid w:val="000E2CA4"/>
    <w:rsid w:val="000E351A"/>
    <w:rsid w:val="000F1978"/>
    <w:rsid w:val="000F3A76"/>
    <w:rsid w:val="000F4E80"/>
    <w:rsid w:val="000F5D89"/>
    <w:rsid w:val="001002C3"/>
    <w:rsid w:val="00100FD5"/>
    <w:rsid w:val="00101FE0"/>
    <w:rsid w:val="0010455C"/>
    <w:rsid w:val="001048ED"/>
    <w:rsid w:val="001050D4"/>
    <w:rsid w:val="001052C5"/>
    <w:rsid w:val="001120D1"/>
    <w:rsid w:val="001141DC"/>
    <w:rsid w:val="00116341"/>
    <w:rsid w:val="00117370"/>
    <w:rsid w:val="00117580"/>
    <w:rsid w:val="001203BC"/>
    <w:rsid w:val="0012048D"/>
    <w:rsid w:val="001209FA"/>
    <w:rsid w:val="00121176"/>
    <w:rsid w:val="00122320"/>
    <w:rsid w:val="00125230"/>
    <w:rsid w:val="001253DC"/>
    <w:rsid w:val="00125A25"/>
    <w:rsid w:val="00126A08"/>
    <w:rsid w:val="00131CD0"/>
    <w:rsid w:val="00132958"/>
    <w:rsid w:val="001334EF"/>
    <w:rsid w:val="00135EA5"/>
    <w:rsid w:val="001406A9"/>
    <w:rsid w:val="0014273B"/>
    <w:rsid w:val="00144633"/>
    <w:rsid w:val="001533A8"/>
    <w:rsid w:val="001563D4"/>
    <w:rsid w:val="00160924"/>
    <w:rsid w:val="001610BA"/>
    <w:rsid w:val="00162AFF"/>
    <w:rsid w:val="00163B4A"/>
    <w:rsid w:val="00166108"/>
    <w:rsid w:val="00170748"/>
    <w:rsid w:val="00171F4E"/>
    <w:rsid w:val="001731E1"/>
    <w:rsid w:val="001732FA"/>
    <w:rsid w:val="00173FAE"/>
    <w:rsid w:val="0017446C"/>
    <w:rsid w:val="00180310"/>
    <w:rsid w:val="00183A06"/>
    <w:rsid w:val="00185BFC"/>
    <w:rsid w:val="001904A4"/>
    <w:rsid w:val="00192455"/>
    <w:rsid w:val="00196995"/>
    <w:rsid w:val="001A13C4"/>
    <w:rsid w:val="001A19D0"/>
    <w:rsid w:val="001B0054"/>
    <w:rsid w:val="001B0208"/>
    <w:rsid w:val="001B11A1"/>
    <w:rsid w:val="001B1A4E"/>
    <w:rsid w:val="001B273D"/>
    <w:rsid w:val="001B545A"/>
    <w:rsid w:val="001B6CA2"/>
    <w:rsid w:val="001B6EC8"/>
    <w:rsid w:val="001C083F"/>
    <w:rsid w:val="001C658F"/>
    <w:rsid w:val="001C7A40"/>
    <w:rsid w:val="001C7CA7"/>
    <w:rsid w:val="001D2372"/>
    <w:rsid w:val="001D6257"/>
    <w:rsid w:val="001E0D34"/>
    <w:rsid w:val="001E128D"/>
    <w:rsid w:val="001E3571"/>
    <w:rsid w:val="001E4E26"/>
    <w:rsid w:val="001E68C1"/>
    <w:rsid w:val="001F0C42"/>
    <w:rsid w:val="001F2E70"/>
    <w:rsid w:val="001F4814"/>
    <w:rsid w:val="00201405"/>
    <w:rsid w:val="00202EAA"/>
    <w:rsid w:val="00203E4C"/>
    <w:rsid w:val="00204AA4"/>
    <w:rsid w:val="0020559A"/>
    <w:rsid w:val="002101C8"/>
    <w:rsid w:val="00210AFB"/>
    <w:rsid w:val="00212195"/>
    <w:rsid w:val="00212500"/>
    <w:rsid w:val="002126AA"/>
    <w:rsid w:val="00215088"/>
    <w:rsid w:val="00216C6E"/>
    <w:rsid w:val="002170B9"/>
    <w:rsid w:val="00222BF8"/>
    <w:rsid w:val="002236FD"/>
    <w:rsid w:val="00225886"/>
    <w:rsid w:val="00227706"/>
    <w:rsid w:val="00230641"/>
    <w:rsid w:val="002312E7"/>
    <w:rsid w:val="0023368B"/>
    <w:rsid w:val="002352F8"/>
    <w:rsid w:val="002374E1"/>
    <w:rsid w:val="00246009"/>
    <w:rsid w:val="00246D5F"/>
    <w:rsid w:val="00247AC6"/>
    <w:rsid w:val="00247BFC"/>
    <w:rsid w:val="0025100D"/>
    <w:rsid w:val="00253FB7"/>
    <w:rsid w:val="00254C0D"/>
    <w:rsid w:val="00255381"/>
    <w:rsid w:val="00255B45"/>
    <w:rsid w:val="0025600F"/>
    <w:rsid w:val="00257213"/>
    <w:rsid w:val="002601D4"/>
    <w:rsid w:val="00262043"/>
    <w:rsid w:val="002655B3"/>
    <w:rsid w:val="00267619"/>
    <w:rsid w:val="00273783"/>
    <w:rsid w:val="002743EE"/>
    <w:rsid w:val="002773AB"/>
    <w:rsid w:val="00281939"/>
    <w:rsid w:val="00281E9A"/>
    <w:rsid w:val="002837DB"/>
    <w:rsid w:val="002855B4"/>
    <w:rsid w:val="00293C4D"/>
    <w:rsid w:val="0029406D"/>
    <w:rsid w:val="00294A53"/>
    <w:rsid w:val="002955FB"/>
    <w:rsid w:val="0029604E"/>
    <w:rsid w:val="00296EBC"/>
    <w:rsid w:val="00297E60"/>
    <w:rsid w:val="002A6678"/>
    <w:rsid w:val="002A7540"/>
    <w:rsid w:val="002B09A0"/>
    <w:rsid w:val="002B1AF8"/>
    <w:rsid w:val="002B5A62"/>
    <w:rsid w:val="002B6318"/>
    <w:rsid w:val="002B6E2E"/>
    <w:rsid w:val="002B74A8"/>
    <w:rsid w:val="002B79BA"/>
    <w:rsid w:val="002B7B23"/>
    <w:rsid w:val="002C06D9"/>
    <w:rsid w:val="002C2635"/>
    <w:rsid w:val="002C3484"/>
    <w:rsid w:val="002C4C8D"/>
    <w:rsid w:val="002C6A0A"/>
    <w:rsid w:val="002D50B5"/>
    <w:rsid w:val="002D5A5B"/>
    <w:rsid w:val="002D674B"/>
    <w:rsid w:val="002E4165"/>
    <w:rsid w:val="002E6A35"/>
    <w:rsid w:val="002E73A1"/>
    <w:rsid w:val="002F0066"/>
    <w:rsid w:val="002F0C77"/>
    <w:rsid w:val="002F224E"/>
    <w:rsid w:val="002F28B0"/>
    <w:rsid w:val="002F54F0"/>
    <w:rsid w:val="002F7A31"/>
    <w:rsid w:val="00301397"/>
    <w:rsid w:val="00302599"/>
    <w:rsid w:val="003048F2"/>
    <w:rsid w:val="0030651F"/>
    <w:rsid w:val="00306B74"/>
    <w:rsid w:val="00306DC1"/>
    <w:rsid w:val="00306E78"/>
    <w:rsid w:val="00310807"/>
    <w:rsid w:val="0031300B"/>
    <w:rsid w:val="003150BA"/>
    <w:rsid w:val="0031665D"/>
    <w:rsid w:val="00317AD7"/>
    <w:rsid w:val="003231DF"/>
    <w:rsid w:val="00323DB8"/>
    <w:rsid w:val="0032646B"/>
    <w:rsid w:val="00326D8C"/>
    <w:rsid w:val="00326E0F"/>
    <w:rsid w:val="00327DFC"/>
    <w:rsid w:val="003316BB"/>
    <w:rsid w:val="00333F93"/>
    <w:rsid w:val="00335D66"/>
    <w:rsid w:val="00336DB8"/>
    <w:rsid w:val="00337F22"/>
    <w:rsid w:val="00341D15"/>
    <w:rsid w:val="00341F27"/>
    <w:rsid w:val="00350F60"/>
    <w:rsid w:val="00361E11"/>
    <w:rsid w:val="00367079"/>
    <w:rsid w:val="003707B3"/>
    <w:rsid w:val="003736C6"/>
    <w:rsid w:val="003755BA"/>
    <w:rsid w:val="0037640A"/>
    <w:rsid w:val="00377CD9"/>
    <w:rsid w:val="003802AB"/>
    <w:rsid w:val="00381398"/>
    <w:rsid w:val="00381482"/>
    <w:rsid w:val="00383B5B"/>
    <w:rsid w:val="003845F1"/>
    <w:rsid w:val="003853F1"/>
    <w:rsid w:val="00386965"/>
    <w:rsid w:val="003926DD"/>
    <w:rsid w:val="0039448B"/>
    <w:rsid w:val="003958BB"/>
    <w:rsid w:val="003A237F"/>
    <w:rsid w:val="003A2D56"/>
    <w:rsid w:val="003A3770"/>
    <w:rsid w:val="003A3E34"/>
    <w:rsid w:val="003A525F"/>
    <w:rsid w:val="003A5A28"/>
    <w:rsid w:val="003B0193"/>
    <w:rsid w:val="003B0E05"/>
    <w:rsid w:val="003B29FC"/>
    <w:rsid w:val="003B31A8"/>
    <w:rsid w:val="003B3387"/>
    <w:rsid w:val="003B58F8"/>
    <w:rsid w:val="003B6064"/>
    <w:rsid w:val="003B61F2"/>
    <w:rsid w:val="003C4DA5"/>
    <w:rsid w:val="003C6363"/>
    <w:rsid w:val="003C6F65"/>
    <w:rsid w:val="003D244F"/>
    <w:rsid w:val="003D2C21"/>
    <w:rsid w:val="003D42F6"/>
    <w:rsid w:val="003D5043"/>
    <w:rsid w:val="003D62F4"/>
    <w:rsid w:val="003E1E93"/>
    <w:rsid w:val="003E3AB5"/>
    <w:rsid w:val="003F0BA6"/>
    <w:rsid w:val="003F4ADF"/>
    <w:rsid w:val="0040051D"/>
    <w:rsid w:val="0040069E"/>
    <w:rsid w:val="0040267C"/>
    <w:rsid w:val="00402D7A"/>
    <w:rsid w:val="00404EF3"/>
    <w:rsid w:val="0040531A"/>
    <w:rsid w:val="00405531"/>
    <w:rsid w:val="004105E8"/>
    <w:rsid w:val="00411646"/>
    <w:rsid w:val="00412ADB"/>
    <w:rsid w:val="00414173"/>
    <w:rsid w:val="004153D3"/>
    <w:rsid w:val="004157D0"/>
    <w:rsid w:val="00415A8E"/>
    <w:rsid w:val="00416325"/>
    <w:rsid w:val="00424542"/>
    <w:rsid w:val="00431EDA"/>
    <w:rsid w:val="00434003"/>
    <w:rsid w:val="00434092"/>
    <w:rsid w:val="00436800"/>
    <w:rsid w:val="004403E2"/>
    <w:rsid w:val="00441271"/>
    <w:rsid w:val="00441AB2"/>
    <w:rsid w:val="00441D9D"/>
    <w:rsid w:val="00442175"/>
    <w:rsid w:val="00443786"/>
    <w:rsid w:val="004543F5"/>
    <w:rsid w:val="00455702"/>
    <w:rsid w:val="00455B0B"/>
    <w:rsid w:val="00455BCA"/>
    <w:rsid w:val="0046074C"/>
    <w:rsid w:val="00473693"/>
    <w:rsid w:val="00473E93"/>
    <w:rsid w:val="00475253"/>
    <w:rsid w:val="0047634F"/>
    <w:rsid w:val="00483F23"/>
    <w:rsid w:val="00485537"/>
    <w:rsid w:val="00485CDE"/>
    <w:rsid w:val="00490CBF"/>
    <w:rsid w:val="004923E5"/>
    <w:rsid w:val="004972FB"/>
    <w:rsid w:val="004A6EB0"/>
    <w:rsid w:val="004A70E3"/>
    <w:rsid w:val="004C6209"/>
    <w:rsid w:val="004D1756"/>
    <w:rsid w:val="004D5866"/>
    <w:rsid w:val="004D6CA1"/>
    <w:rsid w:val="004E07F2"/>
    <w:rsid w:val="004E3A34"/>
    <w:rsid w:val="004E4A8A"/>
    <w:rsid w:val="004E54A9"/>
    <w:rsid w:val="004E5A28"/>
    <w:rsid w:val="004E5D82"/>
    <w:rsid w:val="004F1BD7"/>
    <w:rsid w:val="004F1F29"/>
    <w:rsid w:val="00501B3A"/>
    <w:rsid w:val="00502049"/>
    <w:rsid w:val="00503068"/>
    <w:rsid w:val="005030C5"/>
    <w:rsid w:val="00507625"/>
    <w:rsid w:val="00511599"/>
    <w:rsid w:val="0051288B"/>
    <w:rsid w:val="00513C46"/>
    <w:rsid w:val="0051488B"/>
    <w:rsid w:val="00516269"/>
    <w:rsid w:val="00521FC5"/>
    <w:rsid w:val="005220F0"/>
    <w:rsid w:val="005221D7"/>
    <w:rsid w:val="00523D5E"/>
    <w:rsid w:val="00526A3C"/>
    <w:rsid w:val="00527BB1"/>
    <w:rsid w:val="005346D9"/>
    <w:rsid w:val="00536683"/>
    <w:rsid w:val="00540C59"/>
    <w:rsid w:val="00542D5E"/>
    <w:rsid w:val="00545B82"/>
    <w:rsid w:val="0054704A"/>
    <w:rsid w:val="00547493"/>
    <w:rsid w:val="0055049A"/>
    <w:rsid w:val="0055418D"/>
    <w:rsid w:val="00555365"/>
    <w:rsid w:val="00555D69"/>
    <w:rsid w:val="00560640"/>
    <w:rsid w:val="005619DA"/>
    <w:rsid w:val="00563927"/>
    <w:rsid w:val="00567683"/>
    <w:rsid w:val="00571AE9"/>
    <w:rsid w:val="005734C0"/>
    <w:rsid w:val="00575B8E"/>
    <w:rsid w:val="00577A42"/>
    <w:rsid w:val="00577E40"/>
    <w:rsid w:val="00583A0C"/>
    <w:rsid w:val="005900E8"/>
    <w:rsid w:val="00590916"/>
    <w:rsid w:val="0059558F"/>
    <w:rsid w:val="005A0416"/>
    <w:rsid w:val="005B6AED"/>
    <w:rsid w:val="005C07D8"/>
    <w:rsid w:val="005C07F8"/>
    <w:rsid w:val="005C0FE2"/>
    <w:rsid w:val="005C1FA4"/>
    <w:rsid w:val="005C34C4"/>
    <w:rsid w:val="005C3D98"/>
    <w:rsid w:val="005C4387"/>
    <w:rsid w:val="005C4676"/>
    <w:rsid w:val="005C4AA3"/>
    <w:rsid w:val="005C723A"/>
    <w:rsid w:val="005D0324"/>
    <w:rsid w:val="005D2378"/>
    <w:rsid w:val="005D2DF4"/>
    <w:rsid w:val="005D3176"/>
    <w:rsid w:val="005D659B"/>
    <w:rsid w:val="005D7B20"/>
    <w:rsid w:val="005E1BC7"/>
    <w:rsid w:val="005E239F"/>
    <w:rsid w:val="005E2B6D"/>
    <w:rsid w:val="005E3D54"/>
    <w:rsid w:val="005F13E0"/>
    <w:rsid w:val="005F1473"/>
    <w:rsid w:val="005F5A62"/>
    <w:rsid w:val="0060583B"/>
    <w:rsid w:val="00607C6A"/>
    <w:rsid w:val="00607EA5"/>
    <w:rsid w:val="006130EF"/>
    <w:rsid w:val="00615182"/>
    <w:rsid w:val="0061551F"/>
    <w:rsid w:val="00615745"/>
    <w:rsid w:val="0062006D"/>
    <w:rsid w:val="00620552"/>
    <w:rsid w:val="006205BB"/>
    <w:rsid w:val="00622047"/>
    <w:rsid w:val="006342D6"/>
    <w:rsid w:val="00634B92"/>
    <w:rsid w:val="00641237"/>
    <w:rsid w:val="00644732"/>
    <w:rsid w:val="00645B9F"/>
    <w:rsid w:val="00653077"/>
    <w:rsid w:val="006531D1"/>
    <w:rsid w:val="0066173C"/>
    <w:rsid w:val="0066255C"/>
    <w:rsid w:val="00662BCB"/>
    <w:rsid w:val="00663725"/>
    <w:rsid w:val="00666DF1"/>
    <w:rsid w:val="00666E3E"/>
    <w:rsid w:val="00667DC3"/>
    <w:rsid w:val="00670E07"/>
    <w:rsid w:val="0067172A"/>
    <w:rsid w:val="006740C6"/>
    <w:rsid w:val="00677E97"/>
    <w:rsid w:val="00686C4A"/>
    <w:rsid w:val="00691B9D"/>
    <w:rsid w:val="00697CF0"/>
    <w:rsid w:val="006A0A54"/>
    <w:rsid w:val="006A37D2"/>
    <w:rsid w:val="006A3C20"/>
    <w:rsid w:val="006A3C45"/>
    <w:rsid w:val="006A797C"/>
    <w:rsid w:val="006B0DB4"/>
    <w:rsid w:val="006B37EC"/>
    <w:rsid w:val="006B597C"/>
    <w:rsid w:val="006B6C38"/>
    <w:rsid w:val="006C5CFD"/>
    <w:rsid w:val="006C6B64"/>
    <w:rsid w:val="006C7C92"/>
    <w:rsid w:val="006D11E0"/>
    <w:rsid w:val="006D2EB1"/>
    <w:rsid w:val="006D377B"/>
    <w:rsid w:val="006D4B64"/>
    <w:rsid w:val="006D7AF6"/>
    <w:rsid w:val="006E3465"/>
    <w:rsid w:val="006E37E5"/>
    <w:rsid w:val="006E3BC0"/>
    <w:rsid w:val="006F0847"/>
    <w:rsid w:val="006F5B4E"/>
    <w:rsid w:val="006F75ED"/>
    <w:rsid w:val="00700905"/>
    <w:rsid w:val="007049DA"/>
    <w:rsid w:val="00705BDA"/>
    <w:rsid w:val="007069FF"/>
    <w:rsid w:val="0071305F"/>
    <w:rsid w:val="007173B3"/>
    <w:rsid w:val="00723CCA"/>
    <w:rsid w:val="00726411"/>
    <w:rsid w:val="0073005C"/>
    <w:rsid w:val="00730884"/>
    <w:rsid w:val="007315CA"/>
    <w:rsid w:val="0073308C"/>
    <w:rsid w:val="00733672"/>
    <w:rsid w:val="00736F8F"/>
    <w:rsid w:val="0074018B"/>
    <w:rsid w:val="0074482C"/>
    <w:rsid w:val="00746781"/>
    <w:rsid w:val="00746E56"/>
    <w:rsid w:val="007517EC"/>
    <w:rsid w:val="007520F9"/>
    <w:rsid w:val="007632D6"/>
    <w:rsid w:val="00763E3C"/>
    <w:rsid w:val="0076446D"/>
    <w:rsid w:val="00772AE5"/>
    <w:rsid w:val="00773437"/>
    <w:rsid w:val="00774330"/>
    <w:rsid w:val="00775B87"/>
    <w:rsid w:val="00780F35"/>
    <w:rsid w:val="00783FC2"/>
    <w:rsid w:val="007874B3"/>
    <w:rsid w:val="007901AD"/>
    <w:rsid w:val="00791DD4"/>
    <w:rsid w:val="00792356"/>
    <w:rsid w:val="00792696"/>
    <w:rsid w:val="007929B7"/>
    <w:rsid w:val="00792B6E"/>
    <w:rsid w:val="00793212"/>
    <w:rsid w:val="007932A0"/>
    <w:rsid w:val="007932CD"/>
    <w:rsid w:val="00793A70"/>
    <w:rsid w:val="00795EB4"/>
    <w:rsid w:val="00795F28"/>
    <w:rsid w:val="00796307"/>
    <w:rsid w:val="007A3687"/>
    <w:rsid w:val="007B42DA"/>
    <w:rsid w:val="007B7D8E"/>
    <w:rsid w:val="007C4051"/>
    <w:rsid w:val="007C4863"/>
    <w:rsid w:val="007C63D5"/>
    <w:rsid w:val="007C7396"/>
    <w:rsid w:val="007D0C47"/>
    <w:rsid w:val="007D10A8"/>
    <w:rsid w:val="007D1759"/>
    <w:rsid w:val="007D48A1"/>
    <w:rsid w:val="007D4E04"/>
    <w:rsid w:val="007D5E57"/>
    <w:rsid w:val="007E1B5C"/>
    <w:rsid w:val="007E36FB"/>
    <w:rsid w:val="007E4609"/>
    <w:rsid w:val="007F1987"/>
    <w:rsid w:val="007F2784"/>
    <w:rsid w:val="007F3514"/>
    <w:rsid w:val="007F5A2C"/>
    <w:rsid w:val="007F69CB"/>
    <w:rsid w:val="007F7CB9"/>
    <w:rsid w:val="008009E1"/>
    <w:rsid w:val="0080269A"/>
    <w:rsid w:val="0080421B"/>
    <w:rsid w:val="00804DC4"/>
    <w:rsid w:val="00810B2C"/>
    <w:rsid w:val="008159AF"/>
    <w:rsid w:val="00815AB2"/>
    <w:rsid w:val="0082168B"/>
    <w:rsid w:val="00821C37"/>
    <w:rsid w:val="008228CF"/>
    <w:rsid w:val="008234E9"/>
    <w:rsid w:val="00825A81"/>
    <w:rsid w:val="008305A2"/>
    <w:rsid w:val="008316F0"/>
    <w:rsid w:val="008325DB"/>
    <w:rsid w:val="0083394F"/>
    <w:rsid w:val="00835C62"/>
    <w:rsid w:val="00836179"/>
    <w:rsid w:val="00836917"/>
    <w:rsid w:val="00843A6E"/>
    <w:rsid w:val="00843C89"/>
    <w:rsid w:val="00843E7F"/>
    <w:rsid w:val="00853733"/>
    <w:rsid w:val="00854030"/>
    <w:rsid w:val="00854826"/>
    <w:rsid w:val="00856E08"/>
    <w:rsid w:val="00857425"/>
    <w:rsid w:val="00861142"/>
    <w:rsid w:val="00861EC4"/>
    <w:rsid w:val="00862E32"/>
    <w:rsid w:val="008678D8"/>
    <w:rsid w:val="00867F6B"/>
    <w:rsid w:val="0087096F"/>
    <w:rsid w:val="008752D8"/>
    <w:rsid w:val="008766E7"/>
    <w:rsid w:val="00881EFB"/>
    <w:rsid w:val="00883F90"/>
    <w:rsid w:val="008858BA"/>
    <w:rsid w:val="008877FA"/>
    <w:rsid w:val="00890EE9"/>
    <w:rsid w:val="00892C63"/>
    <w:rsid w:val="00894EB8"/>
    <w:rsid w:val="00895E93"/>
    <w:rsid w:val="008A11D9"/>
    <w:rsid w:val="008A121C"/>
    <w:rsid w:val="008A20E1"/>
    <w:rsid w:val="008A4061"/>
    <w:rsid w:val="008A5CC8"/>
    <w:rsid w:val="008A7129"/>
    <w:rsid w:val="008A714A"/>
    <w:rsid w:val="008A7839"/>
    <w:rsid w:val="008B3170"/>
    <w:rsid w:val="008B4491"/>
    <w:rsid w:val="008B4768"/>
    <w:rsid w:val="008B5862"/>
    <w:rsid w:val="008C0434"/>
    <w:rsid w:val="008C2A61"/>
    <w:rsid w:val="008D47B1"/>
    <w:rsid w:val="008D5945"/>
    <w:rsid w:val="008E44F3"/>
    <w:rsid w:val="008E79C7"/>
    <w:rsid w:val="008F426F"/>
    <w:rsid w:val="008F43D1"/>
    <w:rsid w:val="008F6019"/>
    <w:rsid w:val="008F6E2E"/>
    <w:rsid w:val="008F6F05"/>
    <w:rsid w:val="008F7AB8"/>
    <w:rsid w:val="008F7F93"/>
    <w:rsid w:val="008F7F9A"/>
    <w:rsid w:val="00900048"/>
    <w:rsid w:val="00900E07"/>
    <w:rsid w:val="0090199F"/>
    <w:rsid w:val="009019A5"/>
    <w:rsid w:val="0090589B"/>
    <w:rsid w:val="00911DD3"/>
    <w:rsid w:val="00911DF4"/>
    <w:rsid w:val="00924C2C"/>
    <w:rsid w:val="009260EC"/>
    <w:rsid w:val="009356B6"/>
    <w:rsid w:val="00937C7F"/>
    <w:rsid w:val="009411B4"/>
    <w:rsid w:val="009411E9"/>
    <w:rsid w:val="00951758"/>
    <w:rsid w:val="00953B0A"/>
    <w:rsid w:val="00953C86"/>
    <w:rsid w:val="00953CB6"/>
    <w:rsid w:val="00961220"/>
    <w:rsid w:val="009653D2"/>
    <w:rsid w:val="00971A3F"/>
    <w:rsid w:val="00973B92"/>
    <w:rsid w:val="00977DAB"/>
    <w:rsid w:val="0098053F"/>
    <w:rsid w:val="009812B9"/>
    <w:rsid w:val="00984E63"/>
    <w:rsid w:val="00985A0F"/>
    <w:rsid w:val="00987D06"/>
    <w:rsid w:val="009910FC"/>
    <w:rsid w:val="009930C4"/>
    <w:rsid w:val="009A7507"/>
    <w:rsid w:val="009A75E7"/>
    <w:rsid w:val="009B2CF5"/>
    <w:rsid w:val="009B37C0"/>
    <w:rsid w:val="009B42BD"/>
    <w:rsid w:val="009B7AFE"/>
    <w:rsid w:val="009C0AC3"/>
    <w:rsid w:val="009C2EA4"/>
    <w:rsid w:val="009C383C"/>
    <w:rsid w:val="009C5BD1"/>
    <w:rsid w:val="009D0EEE"/>
    <w:rsid w:val="009D1FA8"/>
    <w:rsid w:val="009D3C83"/>
    <w:rsid w:val="009D3D7B"/>
    <w:rsid w:val="009D40DC"/>
    <w:rsid w:val="009D65EF"/>
    <w:rsid w:val="009D750F"/>
    <w:rsid w:val="009E3C78"/>
    <w:rsid w:val="009E6F18"/>
    <w:rsid w:val="009E7259"/>
    <w:rsid w:val="009E73DF"/>
    <w:rsid w:val="009F0A89"/>
    <w:rsid w:val="009F3AE1"/>
    <w:rsid w:val="009F3C87"/>
    <w:rsid w:val="00A00FE0"/>
    <w:rsid w:val="00A03DAB"/>
    <w:rsid w:val="00A046C5"/>
    <w:rsid w:val="00A06F71"/>
    <w:rsid w:val="00A160EF"/>
    <w:rsid w:val="00A1621A"/>
    <w:rsid w:val="00A20370"/>
    <w:rsid w:val="00A2291C"/>
    <w:rsid w:val="00A252F6"/>
    <w:rsid w:val="00A25EAA"/>
    <w:rsid w:val="00A3256E"/>
    <w:rsid w:val="00A34924"/>
    <w:rsid w:val="00A350D3"/>
    <w:rsid w:val="00A35AD6"/>
    <w:rsid w:val="00A37855"/>
    <w:rsid w:val="00A463F8"/>
    <w:rsid w:val="00A46B04"/>
    <w:rsid w:val="00A523FB"/>
    <w:rsid w:val="00A5349C"/>
    <w:rsid w:val="00A53DFE"/>
    <w:rsid w:val="00A54B7E"/>
    <w:rsid w:val="00A57519"/>
    <w:rsid w:val="00A57E66"/>
    <w:rsid w:val="00A60AD3"/>
    <w:rsid w:val="00A6378D"/>
    <w:rsid w:val="00A646FB"/>
    <w:rsid w:val="00A64EF6"/>
    <w:rsid w:val="00A6604E"/>
    <w:rsid w:val="00A66803"/>
    <w:rsid w:val="00A66ECB"/>
    <w:rsid w:val="00A70EC2"/>
    <w:rsid w:val="00A73089"/>
    <w:rsid w:val="00A750C5"/>
    <w:rsid w:val="00A75939"/>
    <w:rsid w:val="00A77043"/>
    <w:rsid w:val="00A80C5C"/>
    <w:rsid w:val="00A8129A"/>
    <w:rsid w:val="00A815D6"/>
    <w:rsid w:val="00A829FF"/>
    <w:rsid w:val="00A8376F"/>
    <w:rsid w:val="00A87667"/>
    <w:rsid w:val="00A906DA"/>
    <w:rsid w:val="00A90FCB"/>
    <w:rsid w:val="00A91407"/>
    <w:rsid w:val="00A964DD"/>
    <w:rsid w:val="00AA0100"/>
    <w:rsid w:val="00AA15D4"/>
    <w:rsid w:val="00AA1F0E"/>
    <w:rsid w:val="00AA2ADB"/>
    <w:rsid w:val="00AA53FD"/>
    <w:rsid w:val="00AA7EAD"/>
    <w:rsid w:val="00AB0DE9"/>
    <w:rsid w:val="00AB2587"/>
    <w:rsid w:val="00AB2A1D"/>
    <w:rsid w:val="00AB2C97"/>
    <w:rsid w:val="00AB49DD"/>
    <w:rsid w:val="00AB660E"/>
    <w:rsid w:val="00AB6DE1"/>
    <w:rsid w:val="00AC2190"/>
    <w:rsid w:val="00AC35A2"/>
    <w:rsid w:val="00AD1592"/>
    <w:rsid w:val="00AD1B29"/>
    <w:rsid w:val="00AD42AF"/>
    <w:rsid w:val="00AD5587"/>
    <w:rsid w:val="00AD5C67"/>
    <w:rsid w:val="00AD6AA0"/>
    <w:rsid w:val="00AE07F8"/>
    <w:rsid w:val="00AE2AD8"/>
    <w:rsid w:val="00AE38F6"/>
    <w:rsid w:val="00AF4632"/>
    <w:rsid w:val="00AF49F1"/>
    <w:rsid w:val="00AF5532"/>
    <w:rsid w:val="00AF6813"/>
    <w:rsid w:val="00B02C93"/>
    <w:rsid w:val="00B03120"/>
    <w:rsid w:val="00B03582"/>
    <w:rsid w:val="00B03D28"/>
    <w:rsid w:val="00B0743E"/>
    <w:rsid w:val="00B07F32"/>
    <w:rsid w:val="00B14F48"/>
    <w:rsid w:val="00B1515A"/>
    <w:rsid w:val="00B23716"/>
    <w:rsid w:val="00B23AC9"/>
    <w:rsid w:val="00B320C1"/>
    <w:rsid w:val="00B338DF"/>
    <w:rsid w:val="00B4020D"/>
    <w:rsid w:val="00B4058E"/>
    <w:rsid w:val="00B415F1"/>
    <w:rsid w:val="00B41BDD"/>
    <w:rsid w:val="00B446C6"/>
    <w:rsid w:val="00B45427"/>
    <w:rsid w:val="00B523D0"/>
    <w:rsid w:val="00B5568B"/>
    <w:rsid w:val="00B558D9"/>
    <w:rsid w:val="00B55F49"/>
    <w:rsid w:val="00B56AC8"/>
    <w:rsid w:val="00B5799E"/>
    <w:rsid w:val="00B62AA5"/>
    <w:rsid w:val="00B64972"/>
    <w:rsid w:val="00B654CE"/>
    <w:rsid w:val="00B66449"/>
    <w:rsid w:val="00B67465"/>
    <w:rsid w:val="00B677F9"/>
    <w:rsid w:val="00B745F9"/>
    <w:rsid w:val="00B74DC0"/>
    <w:rsid w:val="00B77A49"/>
    <w:rsid w:val="00B8340D"/>
    <w:rsid w:val="00B84136"/>
    <w:rsid w:val="00B87783"/>
    <w:rsid w:val="00B905F6"/>
    <w:rsid w:val="00B90621"/>
    <w:rsid w:val="00B91F60"/>
    <w:rsid w:val="00B94CE5"/>
    <w:rsid w:val="00B957E1"/>
    <w:rsid w:val="00BA19BE"/>
    <w:rsid w:val="00BA2BA2"/>
    <w:rsid w:val="00BA37FB"/>
    <w:rsid w:val="00BA575D"/>
    <w:rsid w:val="00BA70DC"/>
    <w:rsid w:val="00BB080A"/>
    <w:rsid w:val="00BB0AC0"/>
    <w:rsid w:val="00BB1A14"/>
    <w:rsid w:val="00BB67B4"/>
    <w:rsid w:val="00BC3D71"/>
    <w:rsid w:val="00BD050B"/>
    <w:rsid w:val="00BD335B"/>
    <w:rsid w:val="00BD4B9B"/>
    <w:rsid w:val="00BD74B0"/>
    <w:rsid w:val="00BE1BBD"/>
    <w:rsid w:val="00BE65B1"/>
    <w:rsid w:val="00BF168E"/>
    <w:rsid w:val="00BF17CF"/>
    <w:rsid w:val="00BF2265"/>
    <w:rsid w:val="00BF423D"/>
    <w:rsid w:val="00C01892"/>
    <w:rsid w:val="00C02E62"/>
    <w:rsid w:val="00C0359A"/>
    <w:rsid w:val="00C0629A"/>
    <w:rsid w:val="00C119A3"/>
    <w:rsid w:val="00C119A5"/>
    <w:rsid w:val="00C121D8"/>
    <w:rsid w:val="00C14649"/>
    <w:rsid w:val="00C15147"/>
    <w:rsid w:val="00C20089"/>
    <w:rsid w:val="00C2084C"/>
    <w:rsid w:val="00C20A4F"/>
    <w:rsid w:val="00C20E6E"/>
    <w:rsid w:val="00C225DA"/>
    <w:rsid w:val="00C22BF0"/>
    <w:rsid w:val="00C26284"/>
    <w:rsid w:val="00C3198B"/>
    <w:rsid w:val="00C31BAB"/>
    <w:rsid w:val="00C34E57"/>
    <w:rsid w:val="00C34E91"/>
    <w:rsid w:val="00C36BBD"/>
    <w:rsid w:val="00C37884"/>
    <w:rsid w:val="00C40565"/>
    <w:rsid w:val="00C40B12"/>
    <w:rsid w:val="00C433D2"/>
    <w:rsid w:val="00C435B1"/>
    <w:rsid w:val="00C4557E"/>
    <w:rsid w:val="00C458E2"/>
    <w:rsid w:val="00C45EDC"/>
    <w:rsid w:val="00C47DA2"/>
    <w:rsid w:val="00C54A9F"/>
    <w:rsid w:val="00C54C14"/>
    <w:rsid w:val="00C5678F"/>
    <w:rsid w:val="00C56801"/>
    <w:rsid w:val="00C63ED2"/>
    <w:rsid w:val="00C67F04"/>
    <w:rsid w:val="00C727D5"/>
    <w:rsid w:val="00C75D7D"/>
    <w:rsid w:val="00C8115D"/>
    <w:rsid w:val="00C828DF"/>
    <w:rsid w:val="00C92051"/>
    <w:rsid w:val="00C94855"/>
    <w:rsid w:val="00C952CD"/>
    <w:rsid w:val="00C96F23"/>
    <w:rsid w:val="00CA1098"/>
    <w:rsid w:val="00CA207D"/>
    <w:rsid w:val="00CA3657"/>
    <w:rsid w:val="00CA6FCC"/>
    <w:rsid w:val="00CC1AE5"/>
    <w:rsid w:val="00CC200D"/>
    <w:rsid w:val="00CD410D"/>
    <w:rsid w:val="00CD5388"/>
    <w:rsid w:val="00CE1C34"/>
    <w:rsid w:val="00CE32A5"/>
    <w:rsid w:val="00CE5CC1"/>
    <w:rsid w:val="00CF1031"/>
    <w:rsid w:val="00CF3310"/>
    <w:rsid w:val="00CF3938"/>
    <w:rsid w:val="00CF76CC"/>
    <w:rsid w:val="00CF7EB3"/>
    <w:rsid w:val="00D01155"/>
    <w:rsid w:val="00D02A64"/>
    <w:rsid w:val="00D043E3"/>
    <w:rsid w:val="00D071B7"/>
    <w:rsid w:val="00D10ABD"/>
    <w:rsid w:val="00D11BCF"/>
    <w:rsid w:val="00D1507F"/>
    <w:rsid w:val="00D20F29"/>
    <w:rsid w:val="00D21C99"/>
    <w:rsid w:val="00D30CD4"/>
    <w:rsid w:val="00D400F9"/>
    <w:rsid w:val="00D40B26"/>
    <w:rsid w:val="00D415FB"/>
    <w:rsid w:val="00D42D6B"/>
    <w:rsid w:val="00D431B4"/>
    <w:rsid w:val="00D51D32"/>
    <w:rsid w:val="00D56896"/>
    <w:rsid w:val="00D574C2"/>
    <w:rsid w:val="00D67C38"/>
    <w:rsid w:val="00D7040F"/>
    <w:rsid w:val="00D723CB"/>
    <w:rsid w:val="00D83B0E"/>
    <w:rsid w:val="00D908BA"/>
    <w:rsid w:val="00D926DF"/>
    <w:rsid w:val="00D93405"/>
    <w:rsid w:val="00D944D6"/>
    <w:rsid w:val="00D9614B"/>
    <w:rsid w:val="00DA0717"/>
    <w:rsid w:val="00DA1B7B"/>
    <w:rsid w:val="00DA2A32"/>
    <w:rsid w:val="00DA2BB7"/>
    <w:rsid w:val="00DB0860"/>
    <w:rsid w:val="00DB6870"/>
    <w:rsid w:val="00DC282A"/>
    <w:rsid w:val="00DC2F5E"/>
    <w:rsid w:val="00DC4AFA"/>
    <w:rsid w:val="00DC614D"/>
    <w:rsid w:val="00DC718F"/>
    <w:rsid w:val="00DD1398"/>
    <w:rsid w:val="00DD2BDB"/>
    <w:rsid w:val="00DD322A"/>
    <w:rsid w:val="00DD3BD3"/>
    <w:rsid w:val="00DD3FA2"/>
    <w:rsid w:val="00DD4FD2"/>
    <w:rsid w:val="00DE09B3"/>
    <w:rsid w:val="00DE4CD1"/>
    <w:rsid w:val="00DE5F9E"/>
    <w:rsid w:val="00DE7885"/>
    <w:rsid w:val="00DF149B"/>
    <w:rsid w:val="00DF3C7F"/>
    <w:rsid w:val="00DF565E"/>
    <w:rsid w:val="00E00CCD"/>
    <w:rsid w:val="00E010AD"/>
    <w:rsid w:val="00E0155A"/>
    <w:rsid w:val="00E03CB2"/>
    <w:rsid w:val="00E04431"/>
    <w:rsid w:val="00E04CA0"/>
    <w:rsid w:val="00E05ABA"/>
    <w:rsid w:val="00E07277"/>
    <w:rsid w:val="00E07566"/>
    <w:rsid w:val="00E13FD9"/>
    <w:rsid w:val="00E15185"/>
    <w:rsid w:val="00E20304"/>
    <w:rsid w:val="00E24739"/>
    <w:rsid w:val="00E24998"/>
    <w:rsid w:val="00E2629A"/>
    <w:rsid w:val="00E266FD"/>
    <w:rsid w:val="00E32886"/>
    <w:rsid w:val="00E33C81"/>
    <w:rsid w:val="00E34317"/>
    <w:rsid w:val="00E36491"/>
    <w:rsid w:val="00E36B1D"/>
    <w:rsid w:val="00E37780"/>
    <w:rsid w:val="00E41CF8"/>
    <w:rsid w:val="00E4203E"/>
    <w:rsid w:val="00E42067"/>
    <w:rsid w:val="00E439EE"/>
    <w:rsid w:val="00E43EC8"/>
    <w:rsid w:val="00E46FBA"/>
    <w:rsid w:val="00E512BE"/>
    <w:rsid w:val="00E53F35"/>
    <w:rsid w:val="00E54BFE"/>
    <w:rsid w:val="00E55535"/>
    <w:rsid w:val="00E55B7D"/>
    <w:rsid w:val="00E56649"/>
    <w:rsid w:val="00E6592A"/>
    <w:rsid w:val="00E748AE"/>
    <w:rsid w:val="00E77D5D"/>
    <w:rsid w:val="00E8056C"/>
    <w:rsid w:val="00E80FB7"/>
    <w:rsid w:val="00E83E1B"/>
    <w:rsid w:val="00E867F3"/>
    <w:rsid w:val="00E86FDC"/>
    <w:rsid w:val="00E91266"/>
    <w:rsid w:val="00E935D9"/>
    <w:rsid w:val="00E968F9"/>
    <w:rsid w:val="00E9724A"/>
    <w:rsid w:val="00E97E7E"/>
    <w:rsid w:val="00EA2246"/>
    <w:rsid w:val="00EA2257"/>
    <w:rsid w:val="00EA376E"/>
    <w:rsid w:val="00EA37E3"/>
    <w:rsid w:val="00EB2A8D"/>
    <w:rsid w:val="00EB3D7B"/>
    <w:rsid w:val="00EB5B9C"/>
    <w:rsid w:val="00EC6529"/>
    <w:rsid w:val="00EC69E3"/>
    <w:rsid w:val="00EC7E3B"/>
    <w:rsid w:val="00ED29DF"/>
    <w:rsid w:val="00ED5E0F"/>
    <w:rsid w:val="00EE05B4"/>
    <w:rsid w:val="00EE34B6"/>
    <w:rsid w:val="00EE49A3"/>
    <w:rsid w:val="00EE5B91"/>
    <w:rsid w:val="00EE616B"/>
    <w:rsid w:val="00EE6979"/>
    <w:rsid w:val="00EF0C45"/>
    <w:rsid w:val="00EF1B0E"/>
    <w:rsid w:val="00EF2305"/>
    <w:rsid w:val="00EF25AB"/>
    <w:rsid w:val="00EF2C40"/>
    <w:rsid w:val="00EF4B8D"/>
    <w:rsid w:val="00EF4F6F"/>
    <w:rsid w:val="00EF5C33"/>
    <w:rsid w:val="00EF7FC4"/>
    <w:rsid w:val="00F06DCC"/>
    <w:rsid w:val="00F07346"/>
    <w:rsid w:val="00F07555"/>
    <w:rsid w:val="00F1642F"/>
    <w:rsid w:val="00F164AC"/>
    <w:rsid w:val="00F210C7"/>
    <w:rsid w:val="00F21EC2"/>
    <w:rsid w:val="00F2241A"/>
    <w:rsid w:val="00F25A68"/>
    <w:rsid w:val="00F26020"/>
    <w:rsid w:val="00F27A5B"/>
    <w:rsid w:val="00F3501F"/>
    <w:rsid w:val="00F3507A"/>
    <w:rsid w:val="00F407BB"/>
    <w:rsid w:val="00F40951"/>
    <w:rsid w:val="00F41821"/>
    <w:rsid w:val="00F41E98"/>
    <w:rsid w:val="00F4719B"/>
    <w:rsid w:val="00F47A73"/>
    <w:rsid w:val="00F504F5"/>
    <w:rsid w:val="00F50C5D"/>
    <w:rsid w:val="00F5539A"/>
    <w:rsid w:val="00F55B0F"/>
    <w:rsid w:val="00F567E5"/>
    <w:rsid w:val="00F60970"/>
    <w:rsid w:val="00F621A9"/>
    <w:rsid w:val="00F62ED4"/>
    <w:rsid w:val="00F64462"/>
    <w:rsid w:val="00F65EB7"/>
    <w:rsid w:val="00F6610C"/>
    <w:rsid w:val="00F67219"/>
    <w:rsid w:val="00F679FD"/>
    <w:rsid w:val="00F7156A"/>
    <w:rsid w:val="00F73515"/>
    <w:rsid w:val="00F73F82"/>
    <w:rsid w:val="00F775DD"/>
    <w:rsid w:val="00F80910"/>
    <w:rsid w:val="00F829E1"/>
    <w:rsid w:val="00F82D37"/>
    <w:rsid w:val="00F83172"/>
    <w:rsid w:val="00F834AC"/>
    <w:rsid w:val="00F83B41"/>
    <w:rsid w:val="00F90B7F"/>
    <w:rsid w:val="00F91032"/>
    <w:rsid w:val="00F93D61"/>
    <w:rsid w:val="00F966DC"/>
    <w:rsid w:val="00FA09D9"/>
    <w:rsid w:val="00FA3B6D"/>
    <w:rsid w:val="00FA55C3"/>
    <w:rsid w:val="00FA5B7B"/>
    <w:rsid w:val="00FB1486"/>
    <w:rsid w:val="00FB395C"/>
    <w:rsid w:val="00FB40C6"/>
    <w:rsid w:val="00FB4411"/>
    <w:rsid w:val="00FB55AB"/>
    <w:rsid w:val="00FB6231"/>
    <w:rsid w:val="00FC4D56"/>
    <w:rsid w:val="00FC53C3"/>
    <w:rsid w:val="00FD39A1"/>
    <w:rsid w:val="00FE0C0E"/>
    <w:rsid w:val="00FE1E4E"/>
    <w:rsid w:val="00FE3C54"/>
    <w:rsid w:val="00FE3DB8"/>
    <w:rsid w:val="00FE3FF7"/>
    <w:rsid w:val="00FE5ADC"/>
    <w:rsid w:val="00FE68A3"/>
    <w:rsid w:val="00FE792E"/>
    <w:rsid w:val="00FF03C5"/>
    <w:rsid w:val="00FF09F9"/>
    <w:rsid w:val="00FF14F8"/>
    <w:rsid w:val="00FF16CF"/>
    <w:rsid w:val="00FF482D"/>
    <w:rsid w:val="00FF5BE1"/>
    <w:rsid w:val="00FF7053"/>
    <w:rsid w:val="00FF7C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B0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EastAsia"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6179"/>
    <w:pPr>
      <w:spacing w:before="120" w:after="120"/>
      <w:jc w:val="both"/>
    </w:pPr>
    <w:rPr>
      <w:rFonts w:ascii="Times New Roman" w:hAnsi="Times New Roman"/>
      <w:sz w:val="24"/>
      <w:szCs w:val="24"/>
    </w:rPr>
  </w:style>
  <w:style w:type="paragraph" w:styleId="Heading1">
    <w:name w:val="heading 1"/>
    <w:basedOn w:val="Normal"/>
    <w:next w:val="Normal"/>
    <w:link w:val="Heading1Char"/>
    <w:uiPriority w:val="9"/>
    <w:qFormat/>
    <w:rsid w:val="00540C59"/>
    <w:pPr>
      <w:spacing w:before="360"/>
      <w:outlineLvl w:val="0"/>
    </w:pPr>
    <w:rPr>
      <w:b/>
    </w:rPr>
  </w:style>
  <w:style w:type="paragraph" w:styleId="Heading2">
    <w:name w:val="heading 2"/>
    <w:basedOn w:val="Normal"/>
    <w:next w:val="Normal"/>
    <w:link w:val="Heading2Char"/>
    <w:uiPriority w:val="9"/>
    <w:unhideWhenUsed/>
    <w:qFormat/>
    <w:rsid w:val="00C37884"/>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37884"/>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ightShading1">
    <w:name w:val="Light Shading1"/>
    <w:basedOn w:val="TableNormal"/>
    <w:uiPriority w:val="60"/>
    <w:rsid w:val="00C37884"/>
    <w:rPr>
      <w:rFonts w:eastAsia="Calibri"/>
      <w:color w:val="000000"/>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NoList1">
    <w:name w:val="No List1"/>
    <w:next w:val="NoList"/>
    <w:uiPriority w:val="99"/>
    <w:semiHidden/>
    <w:unhideWhenUsed/>
    <w:rsid w:val="00C37884"/>
  </w:style>
  <w:style w:type="table" w:customStyle="1" w:styleId="TableGrid1">
    <w:name w:val="Table Grid1"/>
    <w:basedOn w:val="TableNormal"/>
    <w:next w:val="TableGrid"/>
    <w:uiPriority w:val="59"/>
    <w:rsid w:val="00C37884"/>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C37884"/>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AReport">
    <w:name w:val="OTA Report"/>
    <w:basedOn w:val="Normal"/>
    <w:qFormat/>
    <w:rsid w:val="00C37884"/>
    <w:pPr>
      <w:spacing w:line="360" w:lineRule="auto"/>
      <w:ind w:left="720" w:hanging="720"/>
    </w:pPr>
  </w:style>
  <w:style w:type="character" w:customStyle="1" w:styleId="Heading1Char">
    <w:name w:val="Heading 1 Char"/>
    <w:link w:val="Heading1"/>
    <w:uiPriority w:val="9"/>
    <w:rsid w:val="00540C59"/>
    <w:rPr>
      <w:rFonts w:ascii="Times New Roman" w:hAnsi="Times New Roman"/>
      <w:b/>
      <w:sz w:val="24"/>
      <w:szCs w:val="24"/>
    </w:rPr>
  </w:style>
  <w:style w:type="character" w:customStyle="1" w:styleId="Heading2Char">
    <w:name w:val="Heading 2 Char"/>
    <w:basedOn w:val="DefaultParagraphFont"/>
    <w:link w:val="Heading2"/>
    <w:uiPriority w:val="9"/>
    <w:rsid w:val="00C37884"/>
    <w:rPr>
      <w:rFonts w:asciiTheme="majorHAnsi" w:eastAsiaTheme="majorEastAsia" w:hAnsiTheme="majorHAnsi"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C37884"/>
    <w:rPr>
      <w:rFonts w:asciiTheme="majorHAnsi" w:eastAsiaTheme="majorEastAsia" w:hAnsiTheme="majorHAnsi" w:cstheme="majorBidi"/>
      <w:b/>
      <w:bCs/>
      <w:color w:val="5B9BD5" w:themeColor="accent1"/>
      <w:lang w:eastAsia="en-US"/>
    </w:rPr>
  </w:style>
  <w:style w:type="paragraph" w:styleId="TOC1">
    <w:name w:val="toc 1"/>
    <w:basedOn w:val="Normal"/>
    <w:next w:val="Normal"/>
    <w:autoRedefine/>
    <w:uiPriority w:val="39"/>
    <w:unhideWhenUsed/>
    <w:rsid w:val="00C37884"/>
    <w:pPr>
      <w:spacing w:after="100"/>
    </w:pPr>
  </w:style>
  <w:style w:type="paragraph" w:styleId="TOC2">
    <w:name w:val="toc 2"/>
    <w:basedOn w:val="Normal"/>
    <w:next w:val="Normal"/>
    <w:autoRedefine/>
    <w:uiPriority w:val="39"/>
    <w:unhideWhenUsed/>
    <w:rsid w:val="00C37884"/>
    <w:pPr>
      <w:spacing w:after="100"/>
      <w:ind w:left="220"/>
    </w:pPr>
  </w:style>
  <w:style w:type="paragraph" w:styleId="TOC3">
    <w:name w:val="toc 3"/>
    <w:basedOn w:val="Normal"/>
    <w:next w:val="Normal"/>
    <w:autoRedefine/>
    <w:uiPriority w:val="39"/>
    <w:unhideWhenUsed/>
    <w:rsid w:val="00C37884"/>
    <w:pPr>
      <w:spacing w:after="100"/>
      <w:ind w:left="440"/>
    </w:pPr>
  </w:style>
  <w:style w:type="paragraph" w:styleId="CommentText">
    <w:name w:val="annotation text"/>
    <w:basedOn w:val="Normal"/>
    <w:link w:val="CommentTextChar"/>
    <w:uiPriority w:val="99"/>
    <w:semiHidden/>
    <w:unhideWhenUsed/>
    <w:rsid w:val="00C37884"/>
    <w:rPr>
      <w:rFonts w:eastAsiaTheme="minorHAnsi"/>
    </w:rPr>
  </w:style>
  <w:style w:type="character" w:customStyle="1" w:styleId="CommentTextChar">
    <w:name w:val="Comment Text Char"/>
    <w:basedOn w:val="DefaultParagraphFont"/>
    <w:link w:val="CommentText"/>
    <w:uiPriority w:val="99"/>
    <w:semiHidden/>
    <w:rsid w:val="00C37884"/>
    <w:rPr>
      <w:rFonts w:ascii="Times New Roman" w:eastAsiaTheme="minorHAnsi" w:hAnsi="Times New Roman" w:cs="Times New Roman"/>
      <w:sz w:val="20"/>
      <w:szCs w:val="20"/>
      <w:lang w:eastAsia="en-US"/>
    </w:rPr>
  </w:style>
  <w:style w:type="paragraph" w:styleId="Header">
    <w:name w:val="header"/>
    <w:basedOn w:val="Normal"/>
    <w:link w:val="HeaderChar"/>
    <w:uiPriority w:val="99"/>
    <w:unhideWhenUsed/>
    <w:rsid w:val="00C37884"/>
    <w:pPr>
      <w:tabs>
        <w:tab w:val="center" w:pos="4680"/>
        <w:tab w:val="right" w:pos="9360"/>
      </w:tabs>
    </w:pPr>
  </w:style>
  <w:style w:type="character" w:customStyle="1" w:styleId="HeaderChar">
    <w:name w:val="Header Char"/>
    <w:link w:val="Header"/>
    <w:uiPriority w:val="99"/>
    <w:rsid w:val="00C37884"/>
    <w:rPr>
      <w:rFonts w:ascii="Garamond" w:eastAsia="Calibri" w:hAnsi="Garamond" w:cs="Times New Roman"/>
      <w:lang w:eastAsia="en-US"/>
    </w:rPr>
  </w:style>
  <w:style w:type="paragraph" w:styleId="Footer">
    <w:name w:val="footer"/>
    <w:basedOn w:val="Normal"/>
    <w:link w:val="FooterChar"/>
    <w:uiPriority w:val="99"/>
    <w:unhideWhenUsed/>
    <w:rsid w:val="00C37884"/>
    <w:pPr>
      <w:tabs>
        <w:tab w:val="center" w:pos="4680"/>
        <w:tab w:val="right" w:pos="9360"/>
      </w:tabs>
    </w:pPr>
  </w:style>
  <w:style w:type="character" w:customStyle="1" w:styleId="FooterChar">
    <w:name w:val="Footer Char"/>
    <w:link w:val="Footer"/>
    <w:uiPriority w:val="99"/>
    <w:rsid w:val="00C37884"/>
    <w:rPr>
      <w:rFonts w:ascii="Garamond" w:eastAsia="Calibri" w:hAnsi="Garamond" w:cs="Times New Roman"/>
      <w:lang w:eastAsia="en-US"/>
    </w:rPr>
  </w:style>
  <w:style w:type="paragraph" w:styleId="Caption">
    <w:name w:val="caption"/>
    <w:basedOn w:val="Normal"/>
    <w:next w:val="Normal"/>
    <w:uiPriority w:val="35"/>
    <w:unhideWhenUsed/>
    <w:qFormat/>
    <w:rsid w:val="00C37884"/>
    <w:rPr>
      <w:b/>
      <w:bCs/>
      <w:color w:val="4F81BD"/>
      <w:sz w:val="18"/>
      <w:szCs w:val="18"/>
    </w:rPr>
  </w:style>
  <w:style w:type="character" w:styleId="CommentReference">
    <w:name w:val="annotation reference"/>
    <w:basedOn w:val="DefaultParagraphFont"/>
    <w:uiPriority w:val="99"/>
    <w:semiHidden/>
    <w:unhideWhenUsed/>
    <w:rsid w:val="00C37884"/>
    <w:rPr>
      <w:sz w:val="16"/>
      <w:szCs w:val="16"/>
    </w:rPr>
  </w:style>
  <w:style w:type="paragraph" w:styleId="Date">
    <w:name w:val="Date"/>
    <w:basedOn w:val="Normal"/>
    <w:next w:val="Normal"/>
    <w:link w:val="DateChar"/>
    <w:uiPriority w:val="99"/>
    <w:semiHidden/>
    <w:unhideWhenUsed/>
    <w:rsid w:val="00C37884"/>
    <w:rPr>
      <w:rFonts w:eastAsiaTheme="minorHAnsi"/>
    </w:rPr>
  </w:style>
  <w:style w:type="character" w:customStyle="1" w:styleId="DateChar">
    <w:name w:val="Date Char"/>
    <w:basedOn w:val="DefaultParagraphFont"/>
    <w:link w:val="Date"/>
    <w:uiPriority w:val="99"/>
    <w:semiHidden/>
    <w:rsid w:val="00C37884"/>
    <w:rPr>
      <w:rFonts w:ascii="Times New Roman" w:eastAsiaTheme="minorHAnsi" w:hAnsi="Times New Roman" w:cs="Times New Roman"/>
      <w:sz w:val="24"/>
      <w:szCs w:val="24"/>
      <w:lang w:eastAsia="en-US"/>
    </w:rPr>
  </w:style>
  <w:style w:type="character" w:styleId="Hyperlink">
    <w:name w:val="Hyperlink"/>
    <w:uiPriority w:val="99"/>
    <w:unhideWhenUsed/>
    <w:rsid w:val="00C37884"/>
    <w:rPr>
      <w:color w:val="0000FF"/>
      <w:u w:val="single"/>
    </w:rPr>
  </w:style>
  <w:style w:type="paragraph" w:styleId="BalloonText">
    <w:name w:val="Balloon Text"/>
    <w:basedOn w:val="Normal"/>
    <w:link w:val="BalloonTextChar"/>
    <w:uiPriority w:val="99"/>
    <w:semiHidden/>
    <w:unhideWhenUsed/>
    <w:rsid w:val="00C37884"/>
    <w:rPr>
      <w:rFonts w:ascii="Tahoma" w:hAnsi="Tahoma" w:cs="Tahoma"/>
      <w:sz w:val="16"/>
      <w:szCs w:val="16"/>
    </w:rPr>
  </w:style>
  <w:style w:type="character" w:customStyle="1" w:styleId="BalloonTextChar">
    <w:name w:val="Balloon Text Char"/>
    <w:link w:val="BalloonText"/>
    <w:uiPriority w:val="99"/>
    <w:semiHidden/>
    <w:rsid w:val="00C37884"/>
    <w:rPr>
      <w:rFonts w:ascii="Tahoma" w:eastAsia="Calibri" w:hAnsi="Tahoma" w:cs="Tahoma"/>
      <w:sz w:val="16"/>
      <w:szCs w:val="16"/>
      <w:lang w:eastAsia="en-US"/>
    </w:rPr>
  </w:style>
  <w:style w:type="paragraph" w:styleId="NoSpacing">
    <w:name w:val="No Spacing"/>
    <w:link w:val="NoSpacingChar"/>
    <w:uiPriority w:val="1"/>
    <w:qFormat/>
    <w:rsid w:val="00C37884"/>
    <w:rPr>
      <w:rFonts w:eastAsia="SimSun"/>
      <w:lang w:eastAsia="ja-JP"/>
    </w:rPr>
  </w:style>
  <w:style w:type="character" w:customStyle="1" w:styleId="NoSpacingChar">
    <w:name w:val="No Spacing Char"/>
    <w:link w:val="NoSpacing"/>
    <w:uiPriority w:val="1"/>
    <w:rsid w:val="00C37884"/>
    <w:rPr>
      <w:rFonts w:ascii="Calibri" w:eastAsia="SimSun" w:hAnsi="Calibri" w:cs="Times New Roman"/>
      <w:lang w:eastAsia="ja-JP"/>
    </w:rPr>
  </w:style>
  <w:style w:type="table" w:styleId="LightShading">
    <w:name w:val="Light Shading"/>
    <w:basedOn w:val="TableNormal"/>
    <w:uiPriority w:val="60"/>
    <w:rsid w:val="00C37884"/>
    <w:rPr>
      <w:rFonts w:eastAsia="Calibri"/>
      <w:color w:val="000000" w:themeColor="text1" w:themeShade="BF"/>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C37884"/>
    <w:pPr>
      <w:ind w:left="720"/>
      <w:contextualSpacing/>
    </w:pPr>
    <w:rPr>
      <w:rFonts w:asciiTheme="minorHAnsi" w:eastAsiaTheme="minorHAnsi" w:hAnsiTheme="minorHAnsi"/>
    </w:rPr>
  </w:style>
  <w:style w:type="character" w:styleId="IntenseEmphasis">
    <w:name w:val="Intense Emphasis"/>
    <w:uiPriority w:val="21"/>
    <w:qFormat/>
    <w:rsid w:val="00C37884"/>
    <w:rPr>
      <w:b/>
      <w:bCs/>
      <w:i/>
      <w:iCs/>
      <w:color w:val="4F81BD"/>
    </w:rPr>
  </w:style>
  <w:style w:type="paragraph" w:styleId="TOCHeading">
    <w:name w:val="TOC Heading"/>
    <w:basedOn w:val="Heading1"/>
    <w:next w:val="Normal"/>
    <w:uiPriority w:val="39"/>
    <w:semiHidden/>
    <w:unhideWhenUsed/>
    <w:qFormat/>
    <w:rsid w:val="00C37884"/>
    <w:pPr>
      <w:outlineLvl w:val="9"/>
    </w:pPr>
    <w:rPr>
      <w:lang w:eastAsia="ja-JP"/>
    </w:rPr>
  </w:style>
  <w:style w:type="paragraph" w:styleId="CommentSubject">
    <w:name w:val="annotation subject"/>
    <w:basedOn w:val="CommentText"/>
    <w:next w:val="CommentText"/>
    <w:link w:val="CommentSubjectChar"/>
    <w:uiPriority w:val="99"/>
    <w:semiHidden/>
    <w:unhideWhenUsed/>
    <w:rsid w:val="007F69CB"/>
    <w:rPr>
      <w:rFonts w:ascii="Calibri" w:eastAsiaTheme="minorEastAsia" w:hAnsi="Calibri"/>
      <w:b/>
      <w:bCs/>
    </w:rPr>
  </w:style>
  <w:style w:type="character" w:customStyle="1" w:styleId="CommentSubjectChar">
    <w:name w:val="Comment Subject Char"/>
    <w:basedOn w:val="CommentTextChar"/>
    <w:link w:val="CommentSubject"/>
    <w:uiPriority w:val="99"/>
    <w:semiHidden/>
    <w:rsid w:val="007F69CB"/>
    <w:rPr>
      <w:rFonts w:ascii="Times New Roman" w:eastAsiaTheme="minorHAnsi" w:hAnsi="Times New Roman" w:cs="Times New Roman"/>
      <w:b/>
      <w:bCs/>
      <w:sz w:val="20"/>
      <w:szCs w:val="20"/>
      <w:lang w:eastAsia="en-US"/>
    </w:rPr>
  </w:style>
  <w:style w:type="paragraph" w:styleId="Title">
    <w:name w:val="Title"/>
    <w:basedOn w:val="Normal"/>
    <w:next w:val="Normal"/>
    <w:link w:val="TitleChar"/>
    <w:uiPriority w:val="10"/>
    <w:qFormat/>
    <w:rsid w:val="00836179"/>
    <w:pPr>
      <w:spacing w:after="240"/>
      <w:jc w:val="center"/>
    </w:pPr>
    <w:rPr>
      <w:b/>
    </w:rPr>
  </w:style>
  <w:style w:type="character" w:customStyle="1" w:styleId="TitleChar">
    <w:name w:val="Title Char"/>
    <w:basedOn w:val="DefaultParagraphFont"/>
    <w:link w:val="Title"/>
    <w:uiPriority w:val="10"/>
    <w:rsid w:val="00836179"/>
    <w:rPr>
      <w:rFonts w:ascii="Times New Roman" w:hAnsi="Times New Roman"/>
      <w:b/>
      <w:sz w:val="24"/>
      <w:szCs w:val="24"/>
    </w:rPr>
  </w:style>
  <w:style w:type="paragraph" w:customStyle="1" w:styleId="References">
    <w:name w:val="References"/>
    <w:basedOn w:val="Normal"/>
    <w:qFormat/>
    <w:rsid w:val="00836179"/>
    <w:pPr>
      <w:ind w:left="720" w:hanging="720"/>
    </w:pPr>
  </w:style>
  <w:style w:type="paragraph" w:customStyle="1" w:styleId="TextBody">
    <w:name w:val="Text Body"/>
    <w:basedOn w:val="Normal"/>
    <w:rsid w:val="008F6E2E"/>
    <w:rPr>
      <w:rFonts w:eastAsia="PMingLiU"/>
      <w:sz w:val="20"/>
      <w:lang w:val="en-GB" w:eastAsia="en-US"/>
    </w:rPr>
  </w:style>
  <w:style w:type="paragraph" w:styleId="NormalWeb">
    <w:name w:val="Normal (Web)"/>
    <w:basedOn w:val="Normal"/>
    <w:uiPriority w:val="99"/>
    <w:semiHidden/>
    <w:unhideWhenUsed/>
    <w:rsid w:val="001C083F"/>
    <w:pPr>
      <w:spacing w:before="100" w:beforeAutospacing="1" w:after="100" w:afterAutospacing="1"/>
      <w:jc w:val="left"/>
    </w:pPr>
    <w:rPr>
      <w:rFonts w:eastAsia="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EastAsia"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6179"/>
    <w:pPr>
      <w:spacing w:before="120" w:after="120"/>
      <w:jc w:val="both"/>
    </w:pPr>
    <w:rPr>
      <w:rFonts w:ascii="Times New Roman" w:hAnsi="Times New Roman"/>
      <w:sz w:val="24"/>
      <w:szCs w:val="24"/>
    </w:rPr>
  </w:style>
  <w:style w:type="paragraph" w:styleId="Heading1">
    <w:name w:val="heading 1"/>
    <w:basedOn w:val="Normal"/>
    <w:next w:val="Normal"/>
    <w:link w:val="Heading1Char"/>
    <w:uiPriority w:val="9"/>
    <w:qFormat/>
    <w:rsid w:val="00540C59"/>
    <w:pPr>
      <w:spacing w:before="360"/>
      <w:outlineLvl w:val="0"/>
    </w:pPr>
    <w:rPr>
      <w:b/>
    </w:rPr>
  </w:style>
  <w:style w:type="paragraph" w:styleId="Heading2">
    <w:name w:val="heading 2"/>
    <w:basedOn w:val="Normal"/>
    <w:next w:val="Normal"/>
    <w:link w:val="Heading2Char"/>
    <w:uiPriority w:val="9"/>
    <w:unhideWhenUsed/>
    <w:qFormat/>
    <w:rsid w:val="00C37884"/>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37884"/>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ightShading1">
    <w:name w:val="Light Shading1"/>
    <w:basedOn w:val="TableNormal"/>
    <w:uiPriority w:val="60"/>
    <w:rsid w:val="00C37884"/>
    <w:rPr>
      <w:rFonts w:eastAsia="Calibri"/>
      <w:color w:val="000000"/>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NoList1">
    <w:name w:val="No List1"/>
    <w:next w:val="NoList"/>
    <w:uiPriority w:val="99"/>
    <w:semiHidden/>
    <w:unhideWhenUsed/>
    <w:rsid w:val="00C37884"/>
  </w:style>
  <w:style w:type="table" w:customStyle="1" w:styleId="TableGrid1">
    <w:name w:val="Table Grid1"/>
    <w:basedOn w:val="TableNormal"/>
    <w:next w:val="TableGrid"/>
    <w:uiPriority w:val="59"/>
    <w:rsid w:val="00C37884"/>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C37884"/>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AReport">
    <w:name w:val="OTA Report"/>
    <w:basedOn w:val="Normal"/>
    <w:qFormat/>
    <w:rsid w:val="00C37884"/>
    <w:pPr>
      <w:spacing w:line="360" w:lineRule="auto"/>
      <w:ind w:left="720" w:hanging="720"/>
    </w:pPr>
  </w:style>
  <w:style w:type="character" w:customStyle="1" w:styleId="Heading1Char">
    <w:name w:val="Heading 1 Char"/>
    <w:link w:val="Heading1"/>
    <w:uiPriority w:val="9"/>
    <w:rsid w:val="00540C59"/>
    <w:rPr>
      <w:rFonts w:ascii="Times New Roman" w:hAnsi="Times New Roman"/>
      <w:b/>
      <w:sz w:val="24"/>
      <w:szCs w:val="24"/>
    </w:rPr>
  </w:style>
  <w:style w:type="character" w:customStyle="1" w:styleId="Heading2Char">
    <w:name w:val="Heading 2 Char"/>
    <w:basedOn w:val="DefaultParagraphFont"/>
    <w:link w:val="Heading2"/>
    <w:uiPriority w:val="9"/>
    <w:rsid w:val="00C37884"/>
    <w:rPr>
      <w:rFonts w:asciiTheme="majorHAnsi" w:eastAsiaTheme="majorEastAsia" w:hAnsiTheme="majorHAnsi"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C37884"/>
    <w:rPr>
      <w:rFonts w:asciiTheme="majorHAnsi" w:eastAsiaTheme="majorEastAsia" w:hAnsiTheme="majorHAnsi" w:cstheme="majorBidi"/>
      <w:b/>
      <w:bCs/>
      <w:color w:val="5B9BD5" w:themeColor="accent1"/>
      <w:lang w:eastAsia="en-US"/>
    </w:rPr>
  </w:style>
  <w:style w:type="paragraph" w:styleId="TOC1">
    <w:name w:val="toc 1"/>
    <w:basedOn w:val="Normal"/>
    <w:next w:val="Normal"/>
    <w:autoRedefine/>
    <w:uiPriority w:val="39"/>
    <w:unhideWhenUsed/>
    <w:rsid w:val="00C37884"/>
    <w:pPr>
      <w:spacing w:after="100"/>
    </w:pPr>
  </w:style>
  <w:style w:type="paragraph" w:styleId="TOC2">
    <w:name w:val="toc 2"/>
    <w:basedOn w:val="Normal"/>
    <w:next w:val="Normal"/>
    <w:autoRedefine/>
    <w:uiPriority w:val="39"/>
    <w:unhideWhenUsed/>
    <w:rsid w:val="00C37884"/>
    <w:pPr>
      <w:spacing w:after="100"/>
      <w:ind w:left="220"/>
    </w:pPr>
  </w:style>
  <w:style w:type="paragraph" w:styleId="TOC3">
    <w:name w:val="toc 3"/>
    <w:basedOn w:val="Normal"/>
    <w:next w:val="Normal"/>
    <w:autoRedefine/>
    <w:uiPriority w:val="39"/>
    <w:unhideWhenUsed/>
    <w:rsid w:val="00C37884"/>
    <w:pPr>
      <w:spacing w:after="100"/>
      <w:ind w:left="440"/>
    </w:pPr>
  </w:style>
  <w:style w:type="paragraph" w:styleId="CommentText">
    <w:name w:val="annotation text"/>
    <w:basedOn w:val="Normal"/>
    <w:link w:val="CommentTextChar"/>
    <w:uiPriority w:val="99"/>
    <w:semiHidden/>
    <w:unhideWhenUsed/>
    <w:rsid w:val="00C37884"/>
    <w:rPr>
      <w:rFonts w:eastAsiaTheme="minorHAnsi"/>
    </w:rPr>
  </w:style>
  <w:style w:type="character" w:customStyle="1" w:styleId="CommentTextChar">
    <w:name w:val="Comment Text Char"/>
    <w:basedOn w:val="DefaultParagraphFont"/>
    <w:link w:val="CommentText"/>
    <w:uiPriority w:val="99"/>
    <w:semiHidden/>
    <w:rsid w:val="00C37884"/>
    <w:rPr>
      <w:rFonts w:ascii="Times New Roman" w:eastAsiaTheme="minorHAnsi" w:hAnsi="Times New Roman" w:cs="Times New Roman"/>
      <w:sz w:val="20"/>
      <w:szCs w:val="20"/>
      <w:lang w:eastAsia="en-US"/>
    </w:rPr>
  </w:style>
  <w:style w:type="paragraph" w:styleId="Header">
    <w:name w:val="header"/>
    <w:basedOn w:val="Normal"/>
    <w:link w:val="HeaderChar"/>
    <w:uiPriority w:val="99"/>
    <w:unhideWhenUsed/>
    <w:rsid w:val="00C37884"/>
    <w:pPr>
      <w:tabs>
        <w:tab w:val="center" w:pos="4680"/>
        <w:tab w:val="right" w:pos="9360"/>
      </w:tabs>
    </w:pPr>
  </w:style>
  <w:style w:type="character" w:customStyle="1" w:styleId="HeaderChar">
    <w:name w:val="Header Char"/>
    <w:link w:val="Header"/>
    <w:uiPriority w:val="99"/>
    <w:rsid w:val="00C37884"/>
    <w:rPr>
      <w:rFonts w:ascii="Garamond" w:eastAsia="Calibri" w:hAnsi="Garamond" w:cs="Times New Roman"/>
      <w:lang w:eastAsia="en-US"/>
    </w:rPr>
  </w:style>
  <w:style w:type="paragraph" w:styleId="Footer">
    <w:name w:val="footer"/>
    <w:basedOn w:val="Normal"/>
    <w:link w:val="FooterChar"/>
    <w:uiPriority w:val="99"/>
    <w:unhideWhenUsed/>
    <w:rsid w:val="00C37884"/>
    <w:pPr>
      <w:tabs>
        <w:tab w:val="center" w:pos="4680"/>
        <w:tab w:val="right" w:pos="9360"/>
      </w:tabs>
    </w:pPr>
  </w:style>
  <w:style w:type="character" w:customStyle="1" w:styleId="FooterChar">
    <w:name w:val="Footer Char"/>
    <w:link w:val="Footer"/>
    <w:uiPriority w:val="99"/>
    <w:rsid w:val="00C37884"/>
    <w:rPr>
      <w:rFonts w:ascii="Garamond" w:eastAsia="Calibri" w:hAnsi="Garamond" w:cs="Times New Roman"/>
      <w:lang w:eastAsia="en-US"/>
    </w:rPr>
  </w:style>
  <w:style w:type="paragraph" w:styleId="Caption">
    <w:name w:val="caption"/>
    <w:basedOn w:val="Normal"/>
    <w:next w:val="Normal"/>
    <w:uiPriority w:val="35"/>
    <w:unhideWhenUsed/>
    <w:qFormat/>
    <w:rsid w:val="00C37884"/>
    <w:rPr>
      <w:b/>
      <w:bCs/>
      <w:color w:val="4F81BD"/>
      <w:sz w:val="18"/>
      <w:szCs w:val="18"/>
    </w:rPr>
  </w:style>
  <w:style w:type="character" w:styleId="CommentReference">
    <w:name w:val="annotation reference"/>
    <w:basedOn w:val="DefaultParagraphFont"/>
    <w:uiPriority w:val="99"/>
    <w:semiHidden/>
    <w:unhideWhenUsed/>
    <w:rsid w:val="00C37884"/>
    <w:rPr>
      <w:sz w:val="16"/>
      <w:szCs w:val="16"/>
    </w:rPr>
  </w:style>
  <w:style w:type="paragraph" w:styleId="Date">
    <w:name w:val="Date"/>
    <w:basedOn w:val="Normal"/>
    <w:next w:val="Normal"/>
    <w:link w:val="DateChar"/>
    <w:uiPriority w:val="99"/>
    <w:semiHidden/>
    <w:unhideWhenUsed/>
    <w:rsid w:val="00C37884"/>
    <w:rPr>
      <w:rFonts w:eastAsiaTheme="minorHAnsi"/>
    </w:rPr>
  </w:style>
  <w:style w:type="character" w:customStyle="1" w:styleId="DateChar">
    <w:name w:val="Date Char"/>
    <w:basedOn w:val="DefaultParagraphFont"/>
    <w:link w:val="Date"/>
    <w:uiPriority w:val="99"/>
    <w:semiHidden/>
    <w:rsid w:val="00C37884"/>
    <w:rPr>
      <w:rFonts w:ascii="Times New Roman" w:eastAsiaTheme="minorHAnsi" w:hAnsi="Times New Roman" w:cs="Times New Roman"/>
      <w:sz w:val="24"/>
      <w:szCs w:val="24"/>
      <w:lang w:eastAsia="en-US"/>
    </w:rPr>
  </w:style>
  <w:style w:type="character" w:styleId="Hyperlink">
    <w:name w:val="Hyperlink"/>
    <w:uiPriority w:val="99"/>
    <w:unhideWhenUsed/>
    <w:rsid w:val="00C37884"/>
    <w:rPr>
      <w:color w:val="0000FF"/>
      <w:u w:val="single"/>
    </w:rPr>
  </w:style>
  <w:style w:type="paragraph" w:styleId="BalloonText">
    <w:name w:val="Balloon Text"/>
    <w:basedOn w:val="Normal"/>
    <w:link w:val="BalloonTextChar"/>
    <w:uiPriority w:val="99"/>
    <w:semiHidden/>
    <w:unhideWhenUsed/>
    <w:rsid w:val="00C37884"/>
    <w:rPr>
      <w:rFonts w:ascii="Tahoma" w:hAnsi="Tahoma" w:cs="Tahoma"/>
      <w:sz w:val="16"/>
      <w:szCs w:val="16"/>
    </w:rPr>
  </w:style>
  <w:style w:type="character" w:customStyle="1" w:styleId="BalloonTextChar">
    <w:name w:val="Balloon Text Char"/>
    <w:link w:val="BalloonText"/>
    <w:uiPriority w:val="99"/>
    <w:semiHidden/>
    <w:rsid w:val="00C37884"/>
    <w:rPr>
      <w:rFonts w:ascii="Tahoma" w:eastAsia="Calibri" w:hAnsi="Tahoma" w:cs="Tahoma"/>
      <w:sz w:val="16"/>
      <w:szCs w:val="16"/>
      <w:lang w:eastAsia="en-US"/>
    </w:rPr>
  </w:style>
  <w:style w:type="paragraph" w:styleId="NoSpacing">
    <w:name w:val="No Spacing"/>
    <w:link w:val="NoSpacingChar"/>
    <w:uiPriority w:val="1"/>
    <w:qFormat/>
    <w:rsid w:val="00C37884"/>
    <w:rPr>
      <w:rFonts w:eastAsia="SimSun"/>
      <w:lang w:eastAsia="ja-JP"/>
    </w:rPr>
  </w:style>
  <w:style w:type="character" w:customStyle="1" w:styleId="NoSpacingChar">
    <w:name w:val="No Spacing Char"/>
    <w:link w:val="NoSpacing"/>
    <w:uiPriority w:val="1"/>
    <w:rsid w:val="00C37884"/>
    <w:rPr>
      <w:rFonts w:ascii="Calibri" w:eastAsia="SimSun" w:hAnsi="Calibri" w:cs="Times New Roman"/>
      <w:lang w:eastAsia="ja-JP"/>
    </w:rPr>
  </w:style>
  <w:style w:type="table" w:styleId="LightShading">
    <w:name w:val="Light Shading"/>
    <w:basedOn w:val="TableNormal"/>
    <w:uiPriority w:val="60"/>
    <w:rsid w:val="00C37884"/>
    <w:rPr>
      <w:rFonts w:eastAsia="Calibri"/>
      <w:color w:val="000000" w:themeColor="text1" w:themeShade="BF"/>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C37884"/>
    <w:pPr>
      <w:ind w:left="720"/>
      <w:contextualSpacing/>
    </w:pPr>
    <w:rPr>
      <w:rFonts w:asciiTheme="minorHAnsi" w:eastAsiaTheme="minorHAnsi" w:hAnsiTheme="minorHAnsi"/>
    </w:rPr>
  </w:style>
  <w:style w:type="character" w:styleId="IntenseEmphasis">
    <w:name w:val="Intense Emphasis"/>
    <w:uiPriority w:val="21"/>
    <w:qFormat/>
    <w:rsid w:val="00C37884"/>
    <w:rPr>
      <w:b/>
      <w:bCs/>
      <w:i/>
      <w:iCs/>
      <w:color w:val="4F81BD"/>
    </w:rPr>
  </w:style>
  <w:style w:type="paragraph" w:styleId="TOCHeading">
    <w:name w:val="TOC Heading"/>
    <w:basedOn w:val="Heading1"/>
    <w:next w:val="Normal"/>
    <w:uiPriority w:val="39"/>
    <w:semiHidden/>
    <w:unhideWhenUsed/>
    <w:qFormat/>
    <w:rsid w:val="00C37884"/>
    <w:pPr>
      <w:outlineLvl w:val="9"/>
    </w:pPr>
    <w:rPr>
      <w:lang w:eastAsia="ja-JP"/>
    </w:rPr>
  </w:style>
  <w:style w:type="paragraph" w:styleId="CommentSubject">
    <w:name w:val="annotation subject"/>
    <w:basedOn w:val="CommentText"/>
    <w:next w:val="CommentText"/>
    <w:link w:val="CommentSubjectChar"/>
    <w:uiPriority w:val="99"/>
    <w:semiHidden/>
    <w:unhideWhenUsed/>
    <w:rsid w:val="007F69CB"/>
    <w:rPr>
      <w:rFonts w:ascii="Calibri" w:eastAsiaTheme="minorEastAsia" w:hAnsi="Calibri"/>
      <w:b/>
      <w:bCs/>
    </w:rPr>
  </w:style>
  <w:style w:type="character" w:customStyle="1" w:styleId="CommentSubjectChar">
    <w:name w:val="Comment Subject Char"/>
    <w:basedOn w:val="CommentTextChar"/>
    <w:link w:val="CommentSubject"/>
    <w:uiPriority w:val="99"/>
    <w:semiHidden/>
    <w:rsid w:val="007F69CB"/>
    <w:rPr>
      <w:rFonts w:ascii="Times New Roman" w:eastAsiaTheme="minorHAnsi" w:hAnsi="Times New Roman" w:cs="Times New Roman"/>
      <w:b/>
      <w:bCs/>
      <w:sz w:val="20"/>
      <w:szCs w:val="20"/>
      <w:lang w:eastAsia="en-US"/>
    </w:rPr>
  </w:style>
  <w:style w:type="paragraph" w:styleId="Title">
    <w:name w:val="Title"/>
    <w:basedOn w:val="Normal"/>
    <w:next w:val="Normal"/>
    <w:link w:val="TitleChar"/>
    <w:uiPriority w:val="10"/>
    <w:qFormat/>
    <w:rsid w:val="00836179"/>
    <w:pPr>
      <w:spacing w:after="240"/>
      <w:jc w:val="center"/>
    </w:pPr>
    <w:rPr>
      <w:b/>
    </w:rPr>
  </w:style>
  <w:style w:type="character" w:customStyle="1" w:styleId="TitleChar">
    <w:name w:val="Title Char"/>
    <w:basedOn w:val="DefaultParagraphFont"/>
    <w:link w:val="Title"/>
    <w:uiPriority w:val="10"/>
    <w:rsid w:val="00836179"/>
    <w:rPr>
      <w:rFonts w:ascii="Times New Roman" w:hAnsi="Times New Roman"/>
      <w:b/>
      <w:sz w:val="24"/>
      <w:szCs w:val="24"/>
    </w:rPr>
  </w:style>
  <w:style w:type="paragraph" w:customStyle="1" w:styleId="References">
    <w:name w:val="References"/>
    <w:basedOn w:val="Normal"/>
    <w:qFormat/>
    <w:rsid w:val="00836179"/>
    <w:pPr>
      <w:ind w:left="720" w:hanging="720"/>
    </w:pPr>
  </w:style>
  <w:style w:type="paragraph" w:customStyle="1" w:styleId="TextBody">
    <w:name w:val="Text Body"/>
    <w:basedOn w:val="Normal"/>
    <w:rsid w:val="008F6E2E"/>
    <w:rPr>
      <w:rFonts w:eastAsia="PMingLiU"/>
      <w:sz w:val="20"/>
      <w:lang w:val="en-GB" w:eastAsia="en-US"/>
    </w:rPr>
  </w:style>
  <w:style w:type="paragraph" w:styleId="NormalWeb">
    <w:name w:val="Normal (Web)"/>
    <w:basedOn w:val="Normal"/>
    <w:uiPriority w:val="99"/>
    <w:semiHidden/>
    <w:unhideWhenUsed/>
    <w:rsid w:val="001C083F"/>
    <w:pPr>
      <w:spacing w:before="100" w:beforeAutospacing="1" w:after="100" w:afterAutospacing="1"/>
      <w:jc w:val="left"/>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7269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eng.templesta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33AF0-D1E4-40BE-B6D9-4FA1386E4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2420</Words>
  <Characters>13794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College of Charleston</Company>
  <LinksUpToDate>false</LinksUpToDate>
  <CharactersWithSpaces>16182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Bing Pan</dc:creator>
  <cp:lastModifiedBy>Owner</cp:lastModifiedBy>
  <cp:revision>3</cp:revision>
  <dcterms:created xsi:type="dcterms:W3CDTF">2016-04-30T14:44:00Z</dcterms:created>
  <dcterms:modified xsi:type="dcterms:W3CDTF">2016-04-30T14:44:00Z</dcterms:modified>
</cp:coreProperties>
</file>