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header3.xml" ContentType="application/vnd.openxmlformats-officedocument.wordprocessingml.head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786D7B" w:rsidRDefault="00786D7B" w:rsidP="00786D7B">
      <w:pPr>
        <w:jc w:val="center"/>
        <w:rPr>
          <w:rFonts w:ascii="Times New Roman" w:hAnsi="Times New Roman" w:cs="Times New Roman"/>
          <w:sz w:val="24"/>
          <w:szCs w:val="24"/>
        </w:rPr>
      </w:pPr>
    </w:p>
    <w:p w:rsidR="004E2466" w:rsidRDefault="004E2466" w:rsidP="00786D7B">
      <w:pPr>
        <w:jc w:val="center"/>
        <w:rPr>
          <w:rFonts w:ascii="Times New Roman" w:hAnsi="Times New Roman" w:cs="Times New Roman"/>
          <w:sz w:val="24"/>
          <w:szCs w:val="24"/>
        </w:rPr>
      </w:pPr>
    </w:p>
    <w:p w:rsidR="00786D7B" w:rsidRPr="00786D7B" w:rsidRDefault="00336A01" w:rsidP="00786D7B">
      <w:pPr>
        <w:jc w:val="center"/>
        <w:rPr>
          <w:rFonts w:ascii="Times New Roman" w:hAnsi="Times New Roman" w:cs="Times New Roman"/>
          <w:sz w:val="24"/>
          <w:szCs w:val="24"/>
        </w:rPr>
      </w:pPr>
      <w:r>
        <w:rPr>
          <w:rFonts w:ascii="Times New Roman" w:hAnsi="Times New Roman" w:cs="Times New Roman"/>
          <w:sz w:val="24"/>
          <w:szCs w:val="24"/>
        </w:rPr>
        <w:t>WHEN MOM GOES TO SCHOOL: MATERNAL EDUCATION AND INTERGENERATIONAL MOBILITY</w:t>
      </w:r>
    </w:p>
    <w:p w:rsidR="00786D7B" w:rsidRDefault="00786D7B" w:rsidP="00786D7B">
      <w:pPr>
        <w:jc w:val="center"/>
        <w:rPr>
          <w:rFonts w:ascii="Times New Roman" w:hAnsi="Times New Roman" w:cs="Times New Roman"/>
          <w:sz w:val="24"/>
          <w:szCs w:val="24"/>
        </w:rPr>
      </w:pPr>
    </w:p>
    <w:p w:rsidR="00786D7B" w:rsidRDefault="00786D7B" w:rsidP="00786D7B">
      <w:pPr>
        <w:jc w:val="center"/>
        <w:rPr>
          <w:rFonts w:ascii="Times New Roman" w:hAnsi="Times New Roman" w:cs="Times New Roman"/>
          <w:sz w:val="24"/>
          <w:szCs w:val="24"/>
        </w:rPr>
      </w:pPr>
    </w:p>
    <w:p w:rsidR="00786D7B" w:rsidRDefault="00786D7B" w:rsidP="00786D7B">
      <w:pPr>
        <w:jc w:val="center"/>
        <w:rPr>
          <w:rFonts w:ascii="Times New Roman" w:hAnsi="Times New Roman" w:cs="Times New Roman"/>
          <w:sz w:val="24"/>
          <w:szCs w:val="24"/>
        </w:rPr>
      </w:pPr>
    </w:p>
    <w:p w:rsidR="00786D7B" w:rsidRPr="00786D7B" w:rsidRDefault="00786D7B" w:rsidP="00786D7B">
      <w:pPr>
        <w:jc w:val="center"/>
        <w:rPr>
          <w:rFonts w:ascii="Times New Roman" w:hAnsi="Times New Roman" w:cs="Times New Roman"/>
          <w:sz w:val="24"/>
          <w:szCs w:val="24"/>
        </w:rPr>
      </w:pPr>
    </w:p>
    <w:p w:rsidR="00786D7B" w:rsidRPr="00786D7B" w:rsidRDefault="00786D7B" w:rsidP="00786D7B">
      <w:pPr>
        <w:jc w:val="center"/>
        <w:rPr>
          <w:rFonts w:ascii="Times New Roman" w:hAnsi="Times New Roman" w:cs="Times New Roman"/>
          <w:sz w:val="24"/>
          <w:szCs w:val="24"/>
        </w:rPr>
      </w:pPr>
      <w:r w:rsidRPr="00786D7B">
        <w:rPr>
          <w:rFonts w:ascii="Times New Roman" w:hAnsi="Times New Roman" w:cs="Times New Roman"/>
          <w:sz w:val="24"/>
          <w:szCs w:val="24"/>
        </w:rPr>
        <w:t>A Dissertation Presented</w:t>
      </w:r>
    </w:p>
    <w:p w:rsidR="00786D7B" w:rsidRPr="00786D7B" w:rsidRDefault="00786D7B" w:rsidP="00786D7B">
      <w:pPr>
        <w:jc w:val="center"/>
        <w:rPr>
          <w:rFonts w:ascii="Times New Roman" w:hAnsi="Times New Roman" w:cs="Times New Roman"/>
          <w:sz w:val="24"/>
          <w:szCs w:val="24"/>
        </w:rPr>
      </w:pPr>
      <w:r w:rsidRPr="00786D7B">
        <w:rPr>
          <w:rFonts w:ascii="Times New Roman" w:hAnsi="Times New Roman" w:cs="Times New Roman"/>
          <w:sz w:val="24"/>
          <w:szCs w:val="24"/>
        </w:rPr>
        <w:t>By</w:t>
      </w:r>
    </w:p>
    <w:p w:rsidR="00786D7B" w:rsidRDefault="00786D7B" w:rsidP="00786D7B">
      <w:pPr>
        <w:jc w:val="center"/>
        <w:rPr>
          <w:rFonts w:ascii="Times New Roman" w:hAnsi="Times New Roman" w:cs="Times New Roman"/>
          <w:sz w:val="24"/>
          <w:szCs w:val="24"/>
        </w:rPr>
      </w:pPr>
      <w:r w:rsidRPr="00786D7B">
        <w:rPr>
          <w:rFonts w:ascii="Times New Roman" w:hAnsi="Times New Roman" w:cs="Times New Roman"/>
          <w:sz w:val="24"/>
          <w:szCs w:val="24"/>
        </w:rPr>
        <w:t>MAURA E. DEVLIN</w:t>
      </w:r>
    </w:p>
    <w:p w:rsidR="00786D7B" w:rsidRDefault="00786D7B" w:rsidP="00786D7B">
      <w:pPr>
        <w:jc w:val="center"/>
        <w:rPr>
          <w:rFonts w:ascii="Times New Roman" w:hAnsi="Times New Roman" w:cs="Times New Roman"/>
          <w:sz w:val="24"/>
          <w:szCs w:val="24"/>
        </w:rPr>
      </w:pPr>
    </w:p>
    <w:p w:rsidR="00786D7B" w:rsidRDefault="00786D7B" w:rsidP="00786D7B">
      <w:pPr>
        <w:jc w:val="center"/>
        <w:rPr>
          <w:rFonts w:ascii="Times New Roman" w:hAnsi="Times New Roman" w:cs="Times New Roman"/>
          <w:sz w:val="24"/>
          <w:szCs w:val="24"/>
        </w:rPr>
      </w:pPr>
    </w:p>
    <w:p w:rsidR="00786D7B" w:rsidRDefault="00786D7B" w:rsidP="00786D7B">
      <w:pPr>
        <w:jc w:val="center"/>
        <w:rPr>
          <w:rFonts w:ascii="Times New Roman" w:hAnsi="Times New Roman" w:cs="Times New Roman"/>
          <w:sz w:val="24"/>
          <w:szCs w:val="24"/>
        </w:rPr>
      </w:pPr>
    </w:p>
    <w:p w:rsidR="00786D7B" w:rsidRPr="00786D7B" w:rsidRDefault="00786D7B" w:rsidP="00786D7B">
      <w:pPr>
        <w:jc w:val="center"/>
        <w:rPr>
          <w:rFonts w:ascii="Times New Roman" w:hAnsi="Times New Roman" w:cs="Times New Roman"/>
          <w:sz w:val="24"/>
          <w:szCs w:val="24"/>
        </w:rPr>
      </w:pPr>
    </w:p>
    <w:p w:rsidR="00786D7B" w:rsidRPr="00786D7B" w:rsidRDefault="00786D7B" w:rsidP="00786D7B">
      <w:pPr>
        <w:jc w:val="center"/>
        <w:rPr>
          <w:rFonts w:ascii="Times New Roman" w:hAnsi="Times New Roman" w:cs="Times New Roman"/>
          <w:sz w:val="24"/>
          <w:szCs w:val="24"/>
        </w:rPr>
      </w:pPr>
      <w:r w:rsidRPr="00786D7B">
        <w:rPr>
          <w:rFonts w:ascii="Times New Roman" w:hAnsi="Times New Roman" w:cs="Times New Roman"/>
          <w:sz w:val="24"/>
          <w:szCs w:val="24"/>
        </w:rPr>
        <w:t>Submitted to the Graduate School of the</w:t>
      </w:r>
      <w:r w:rsidRPr="00786D7B">
        <w:rPr>
          <w:rFonts w:ascii="Times New Roman" w:hAnsi="Times New Roman" w:cs="Times New Roman"/>
          <w:sz w:val="24"/>
          <w:szCs w:val="24"/>
        </w:rPr>
        <w:br/>
        <w:t>University of Massachusetts Amherst in partial fulfillment</w:t>
      </w:r>
      <w:r w:rsidRPr="00786D7B">
        <w:rPr>
          <w:rFonts w:ascii="Times New Roman" w:hAnsi="Times New Roman" w:cs="Times New Roman"/>
          <w:sz w:val="24"/>
          <w:szCs w:val="24"/>
        </w:rPr>
        <w:br/>
        <w:t>of the requirements for the degree of</w:t>
      </w:r>
    </w:p>
    <w:p w:rsidR="00786D7B" w:rsidRDefault="00786D7B" w:rsidP="00786D7B">
      <w:pPr>
        <w:jc w:val="center"/>
        <w:rPr>
          <w:rFonts w:ascii="Times New Roman" w:hAnsi="Times New Roman" w:cs="Times New Roman"/>
          <w:sz w:val="24"/>
          <w:szCs w:val="24"/>
        </w:rPr>
      </w:pPr>
    </w:p>
    <w:p w:rsidR="00786D7B" w:rsidRDefault="00786D7B" w:rsidP="00786D7B">
      <w:pPr>
        <w:jc w:val="center"/>
        <w:rPr>
          <w:rFonts w:ascii="Times New Roman" w:hAnsi="Times New Roman" w:cs="Times New Roman"/>
          <w:sz w:val="24"/>
          <w:szCs w:val="24"/>
        </w:rPr>
      </w:pPr>
    </w:p>
    <w:p w:rsidR="00786D7B" w:rsidRDefault="00786D7B" w:rsidP="00786D7B">
      <w:pPr>
        <w:jc w:val="center"/>
        <w:rPr>
          <w:rFonts w:ascii="Times New Roman" w:hAnsi="Times New Roman" w:cs="Times New Roman"/>
          <w:sz w:val="24"/>
          <w:szCs w:val="24"/>
        </w:rPr>
      </w:pPr>
    </w:p>
    <w:p w:rsidR="00786D7B" w:rsidRPr="006F7CBF" w:rsidRDefault="00786D7B" w:rsidP="00786D7B">
      <w:pPr>
        <w:jc w:val="center"/>
        <w:rPr>
          <w:rFonts w:ascii="Times New Roman" w:hAnsi="Times New Roman" w:cs="Times New Roman"/>
          <w:sz w:val="24"/>
          <w:szCs w:val="24"/>
        </w:rPr>
      </w:pPr>
    </w:p>
    <w:p w:rsidR="00786D7B" w:rsidRPr="006F7CBF" w:rsidRDefault="00786D7B" w:rsidP="00786D7B">
      <w:pPr>
        <w:jc w:val="center"/>
        <w:rPr>
          <w:rFonts w:ascii="Times New Roman" w:hAnsi="Times New Roman" w:cs="Times New Roman"/>
          <w:sz w:val="24"/>
          <w:szCs w:val="24"/>
        </w:rPr>
      </w:pPr>
      <w:r w:rsidRPr="006F7CBF">
        <w:rPr>
          <w:rFonts w:ascii="Times New Roman" w:hAnsi="Times New Roman" w:cs="Times New Roman"/>
          <w:sz w:val="24"/>
          <w:szCs w:val="24"/>
        </w:rPr>
        <w:t>DOCTOR OF PHILOSOPHY</w:t>
      </w:r>
    </w:p>
    <w:p w:rsidR="00786D7B" w:rsidRPr="006F7CBF" w:rsidRDefault="00786D7B" w:rsidP="00786D7B">
      <w:pPr>
        <w:jc w:val="center"/>
        <w:rPr>
          <w:rFonts w:ascii="Times New Roman" w:hAnsi="Times New Roman" w:cs="Times New Roman"/>
          <w:sz w:val="24"/>
          <w:szCs w:val="24"/>
        </w:rPr>
      </w:pPr>
    </w:p>
    <w:p w:rsidR="00786D7B" w:rsidRPr="006F7CBF" w:rsidRDefault="00786D7B" w:rsidP="00786D7B">
      <w:pPr>
        <w:jc w:val="center"/>
        <w:rPr>
          <w:rFonts w:ascii="Times New Roman" w:hAnsi="Times New Roman" w:cs="Times New Roman"/>
          <w:sz w:val="24"/>
          <w:szCs w:val="24"/>
        </w:rPr>
      </w:pPr>
      <w:r w:rsidRPr="006F7CBF">
        <w:rPr>
          <w:rFonts w:ascii="Times New Roman" w:hAnsi="Times New Roman" w:cs="Times New Roman"/>
          <w:sz w:val="24"/>
          <w:szCs w:val="24"/>
        </w:rPr>
        <w:t>September 2016</w:t>
      </w:r>
    </w:p>
    <w:p w:rsidR="00786D7B" w:rsidRPr="006F7CBF" w:rsidRDefault="00786D7B" w:rsidP="00786D7B">
      <w:pPr>
        <w:jc w:val="center"/>
        <w:rPr>
          <w:rFonts w:ascii="Times New Roman" w:hAnsi="Times New Roman" w:cs="Times New Roman"/>
          <w:sz w:val="24"/>
          <w:szCs w:val="24"/>
        </w:rPr>
      </w:pPr>
    </w:p>
    <w:p w:rsidR="00786D7B" w:rsidRPr="006F7CBF" w:rsidRDefault="00786D7B" w:rsidP="00786D7B">
      <w:pPr>
        <w:jc w:val="center"/>
        <w:rPr>
          <w:rFonts w:ascii="Times New Roman" w:hAnsi="Times New Roman" w:cs="Times New Roman"/>
          <w:sz w:val="24"/>
          <w:szCs w:val="24"/>
        </w:rPr>
      </w:pPr>
      <w:r w:rsidRPr="006F7CBF">
        <w:rPr>
          <w:rFonts w:ascii="Times New Roman" w:hAnsi="Times New Roman" w:cs="Times New Roman"/>
          <w:sz w:val="24"/>
          <w:szCs w:val="24"/>
        </w:rPr>
        <w:t>Education</w:t>
      </w:r>
    </w:p>
    <w:p w:rsidR="00786D7B" w:rsidRPr="006F7CBF" w:rsidRDefault="00786D7B" w:rsidP="00786D7B">
      <w:pPr>
        <w:jc w:val="center"/>
        <w:rPr>
          <w:rFonts w:ascii="Times New Roman" w:hAnsi="Times New Roman" w:cs="Times New Roman"/>
          <w:sz w:val="24"/>
          <w:szCs w:val="24"/>
        </w:rPr>
      </w:pPr>
    </w:p>
    <w:p w:rsidR="00615EFF" w:rsidRDefault="00615EFF" w:rsidP="00615EFF">
      <w:pPr>
        <w:sectPr w:rsidR="00615EFF" w:rsidSect="002126CD">
          <w:footerReference w:type="default" r:id="rId8"/>
          <w:footerReference w:type="first" r:id="rId9"/>
          <w:pgSz w:w="12240" w:h="15840"/>
          <w:pgMar w:top="1440" w:right="1440" w:bottom="1440" w:left="2160" w:header="720" w:footer="720" w:gutter="0"/>
          <w:pgNumType w:start="1"/>
          <w:cols w:space="720"/>
          <w:titlePg/>
          <w:docGrid w:linePitch="360"/>
        </w:sectPr>
      </w:pPr>
    </w:p>
    <w:p w:rsidR="00FC3560" w:rsidRDefault="00FC3560" w:rsidP="00FC3560">
      <w:pPr>
        <w:jc w:val="center"/>
      </w:pPr>
    </w:p>
    <w:p w:rsidR="00FC3560" w:rsidRDefault="00FC3560" w:rsidP="00FC3560">
      <w:pPr>
        <w:jc w:val="center"/>
      </w:pPr>
    </w:p>
    <w:p w:rsidR="00FC3560" w:rsidRDefault="00FC3560" w:rsidP="00FC3560">
      <w:pPr>
        <w:jc w:val="center"/>
      </w:pPr>
    </w:p>
    <w:p w:rsidR="00FC3560" w:rsidRDefault="00FC3560" w:rsidP="00FC3560">
      <w:pPr>
        <w:jc w:val="center"/>
      </w:pPr>
    </w:p>
    <w:p w:rsidR="00FC3560" w:rsidRDefault="00FC3560" w:rsidP="00FC3560">
      <w:pPr>
        <w:jc w:val="center"/>
      </w:pPr>
    </w:p>
    <w:p w:rsidR="00FC3560" w:rsidRDefault="00FC3560" w:rsidP="00FC3560">
      <w:pPr>
        <w:jc w:val="center"/>
      </w:pPr>
    </w:p>
    <w:p w:rsidR="00FC3560" w:rsidRDefault="00FC3560" w:rsidP="00FC3560">
      <w:pPr>
        <w:jc w:val="center"/>
      </w:pPr>
    </w:p>
    <w:p w:rsidR="00FC3560" w:rsidRDefault="00FC3560" w:rsidP="00FC3560">
      <w:pPr>
        <w:jc w:val="center"/>
      </w:pPr>
    </w:p>
    <w:p w:rsidR="00FC3560" w:rsidRDefault="00FC3560" w:rsidP="00FC3560">
      <w:pPr>
        <w:jc w:val="center"/>
      </w:pPr>
    </w:p>
    <w:p w:rsidR="00FC3560" w:rsidRDefault="00FC3560" w:rsidP="00FC3560">
      <w:pPr>
        <w:jc w:val="center"/>
      </w:pPr>
    </w:p>
    <w:p w:rsidR="00FC3560" w:rsidRDefault="00FC3560" w:rsidP="00FC3560">
      <w:pPr>
        <w:jc w:val="center"/>
      </w:pPr>
    </w:p>
    <w:p w:rsidR="00FC3560" w:rsidRDefault="00FC3560" w:rsidP="00FC3560">
      <w:pPr>
        <w:jc w:val="center"/>
      </w:pPr>
    </w:p>
    <w:p w:rsidR="00FC3560" w:rsidRDefault="00FC3560" w:rsidP="00FC3560">
      <w:pPr>
        <w:jc w:val="center"/>
      </w:pPr>
    </w:p>
    <w:p w:rsidR="00FC3560" w:rsidRDefault="00FC3560" w:rsidP="00FC3560">
      <w:pPr>
        <w:jc w:val="center"/>
      </w:pPr>
    </w:p>
    <w:p w:rsidR="00FC3560" w:rsidRDefault="00FC3560" w:rsidP="00FC3560">
      <w:pPr>
        <w:jc w:val="center"/>
      </w:pPr>
    </w:p>
    <w:p w:rsidR="00FC3560" w:rsidRDefault="00FC3560" w:rsidP="00FC3560">
      <w:pPr>
        <w:jc w:val="center"/>
      </w:pPr>
    </w:p>
    <w:p w:rsidR="00FC3560" w:rsidRDefault="00FC3560" w:rsidP="00FC3560">
      <w:pPr>
        <w:jc w:val="center"/>
      </w:pPr>
    </w:p>
    <w:p w:rsidR="00FC3560" w:rsidRDefault="00FC3560" w:rsidP="00FC3560">
      <w:pPr>
        <w:jc w:val="center"/>
      </w:pPr>
    </w:p>
    <w:p w:rsidR="00FC3560" w:rsidRDefault="00FC3560" w:rsidP="00FC3560">
      <w:pPr>
        <w:jc w:val="center"/>
      </w:pPr>
    </w:p>
    <w:p w:rsidR="00FC3560" w:rsidRDefault="00FC3560" w:rsidP="00FC3560">
      <w:pPr>
        <w:jc w:val="center"/>
      </w:pPr>
    </w:p>
    <w:p w:rsidR="00FC3560" w:rsidRDefault="00FC3560" w:rsidP="00FC3560">
      <w:pPr>
        <w:jc w:val="center"/>
      </w:pPr>
    </w:p>
    <w:p w:rsidR="00FC3560" w:rsidRDefault="00FC3560" w:rsidP="00FC3560">
      <w:pPr>
        <w:jc w:val="center"/>
      </w:pPr>
    </w:p>
    <w:p w:rsidR="00FC3560" w:rsidRDefault="00FC3560" w:rsidP="00FC3560">
      <w:pPr>
        <w:jc w:val="center"/>
      </w:pPr>
    </w:p>
    <w:p w:rsidR="00FC3560" w:rsidRDefault="00FC3560" w:rsidP="00FC3560">
      <w:pPr>
        <w:jc w:val="center"/>
      </w:pPr>
    </w:p>
    <w:p w:rsidR="00FC3560" w:rsidRDefault="00FC3560" w:rsidP="00FC3560">
      <w:pPr>
        <w:jc w:val="center"/>
      </w:pPr>
    </w:p>
    <w:p w:rsidR="00FC3560" w:rsidRDefault="00FC3560" w:rsidP="00FC3560">
      <w:pPr>
        <w:jc w:val="center"/>
        <w:rPr>
          <w:rFonts w:ascii="Times New Roman" w:hAnsi="Times New Roman" w:cs="Times New Roman"/>
          <w:sz w:val="24"/>
          <w:szCs w:val="24"/>
        </w:rPr>
        <w:sectPr w:rsidR="00FC3560" w:rsidSect="002126CD">
          <w:pgSz w:w="12240" w:h="15840"/>
          <w:pgMar w:top="1440" w:right="1440" w:bottom="1440" w:left="2160" w:header="720" w:footer="720" w:gutter="0"/>
          <w:pgNumType w:start="1"/>
          <w:cols w:space="720"/>
          <w:titlePg/>
          <w:docGrid w:linePitch="360"/>
        </w:sectPr>
      </w:pPr>
      <w:r w:rsidRPr="00786D7B">
        <w:rPr>
          <w:rFonts w:ascii="Times New Roman" w:hAnsi="Times New Roman" w:cs="Times New Roman"/>
          <w:sz w:val="24"/>
          <w:szCs w:val="24"/>
        </w:rPr>
        <w:t>© Copyright by Maura E. Devlin 2016</w:t>
      </w:r>
      <w:r w:rsidRPr="00786D7B">
        <w:rPr>
          <w:rFonts w:ascii="Times New Roman" w:hAnsi="Times New Roman" w:cs="Times New Roman"/>
          <w:sz w:val="24"/>
          <w:szCs w:val="24"/>
        </w:rPr>
        <w:br/>
        <w:t>All Rights Reserved</w:t>
      </w:r>
    </w:p>
    <w:p w:rsidR="00FC3560" w:rsidRDefault="00FC3560" w:rsidP="00FC3560">
      <w:pPr>
        <w:rPr>
          <w:rFonts w:ascii="Times New Roman" w:hAnsi="Times New Roman" w:cs="Times New Roman"/>
          <w:sz w:val="24"/>
          <w:szCs w:val="24"/>
        </w:rPr>
      </w:pPr>
    </w:p>
    <w:p w:rsidR="00FC3560" w:rsidRDefault="00FC3560" w:rsidP="00FC3560">
      <w:pPr>
        <w:rPr>
          <w:rFonts w:ascii="Times New Roman" w:hAnsi="Times New Roman" w:cs="Times New Roman"/>
          <w:sz w:val="24"/>
          <w:szCs w:val="24"/>
        </w:rPr>
      </w:pPr>
    </w:p>
    <w:p w:rsidR="007074F6" w:rsidRPr="00786D7B" w:rsidRDefault="007074F6" w:rsidP="007074F6">
      <w:pPr>
        <w:jc w:val="center"/>
        <w:rPr>
          <w:rFonts w:ascii="Times New Roman" w:hAnsi="Times New Roman" w:cs="Times New Roman"/>
          <w:sz w:val="24"/>
          <w:szCs w:val="24"/>
        </w:rPr>
      </w:pPr>
      <w:r>
        <w:rPr>
          <w:rFonts w:ascii="Times New Roman" w:hAnsi="Times New Roman" w:cs="Times New Roman"/>
          <w:sz w:val="24"/>
          <w:szCs w:val="24"/>
        </w:rPr>
        <w:t>WHEN MOM GOES TO SCHOOL: MATERNAL EDUCATION AND INTERGENERATIONAL MOBILITY</w:t>
      </w:r>
    </w:p>
    <w:p w:rsidR="00FC3560" w:rsidRDefault="00FC3560" w:rsidP="00FC3560">
      <w:pPr>
        <w:rPr>
          <w:rFonts w:ascii="Times New Roman" w:hAnsi="Times New Roman" w:cs="Times New Roman"/>
          <w:sz w:val="24"/>
          <w:szCs w:val="24"/>
        </w:rPr>
      </w:pPr>
    </w:p>
    <w:p w:rsidR="00FC3560" w:rsidRDefault="00FC3560" w:rsidP="00FC3560">
      <w:pPr>
        <w:rPr>
          <w:rFonts w:ascii="Times New Roman" w:hAnsi="Times New Roman" w:cs="Times New Roman"/>
          <w:sz w:val="24"/>
          <w:szCs w:val="24"/>
        </w:rPr>
      </w:pPr>
    </w:p>
    <w:p w:rsidR="00FC3560" w:rsidRPr="00786D7B" w:rsidRDefault="00FC3560" w:rsidP="00FC3560">
      <w:pPr>
        <w:jc w:val="center"/>
        <w:rPr>
          <w:rFonts w:ascii="Times New Roman" w:hAnsi="Times New Roman" w:cs="Times New Roman"/>
          <w:sz w:val="24"/>
          <w:szCs w:val="24"/>
        </w:rPr>
      </w:pPr>
      <w:r w:rsidRPr="00786D7B">
        <w:rPr>
          <w:rFonts w:ascii="Times New Roman" w:hAnsi="Times New Roman" w:cs="Times New Roman"/>
          <w:sz w:val="24"/>
          <w:szCs w:val="24"/>
        </w:rPr>
        <w:t>A Dissertation Presented</w:t>
      </w:r>
    </w:p>
    <w:p w:rsidR="00FC3560" w:rsidRPr="00786D7B" w:rsidRDefault="00FC3560" w:rsidP="00FC3560">
      <w:pPr>
        <w:jc w:val="center"/>
        <w:rPr>
          <w:rFonts w:ascii="Times New Roman" w:hAnsi="Times New Roman" w:cs="Times New Roman"/>
          <w:sz w:val="24"/>
          <w:szCs w:val="24"/>
        </w:rPr>
      </w:pPr>
      <w:r w:rsidRPr="00786D7B">
        <w:rPr>
          <w:rFonts w:ascii="Times New Roman" w:hAnsi="Times New Roman" w:cs="Times New Roman"/>
          <w:sz w:val="24"/>
          <w:szCs w:val="24"/>
        </w:rPr>
        <w:t>By</w:t>
      </w:r>
    </w:p>
    <w:p w:rsidR="00FC3560" w:rsidRDefault="00FC3560" w:rsidP="00FC3560">
      <w:pPr>
        <w:jc w:val="center"/>
        <w:rPr>
          <w:rFonts w:ascii="Times New Roman" w:hAnsi="Times New Roman" w:cs="Times New Roman"/>
          <w:sz w:val="24"/>
          <w:szCs w:val="24"/>
        </w:rPr>
      </w:pPr>
      <w:r w:rsidRPr="00786D7B">
        <w:rPr>
          <w:rFonts w:ascii="Times New Roman" w:hAnsi="Times New Roman" w:cs="Times New Roman"/>
          <w:sz w:val="24"/>
          <w:szCs w:val="24"/>
        </w:rPr>
        <w:t>MAURA E. DEVLIN</w:t>
      </w:r>
    </w:p>
    <w:p w:rsidR="00FC3560" w:rsidRDefault="00FC3560" w:rsidP="00FC3560">
      <w:pPr>
        <w:jc w:val="center"/>
        <w:rPr>
          <w:rFonts w:ascii="Times New Roman" w:hAnsi="Times New Roman" w:cs="Times New Roman"/>
          <w:sz w:val="24"/>
          <w:szCs w:val="24"/>
        </w:rPr>
      </w:pPr>
    </w:p>
    <w:p w:rsidR="00FC3560" w:rsidRDefault="00FC3560" w:rsidP="00FC3560">
      <w:pPr>
        <w:rPr>
          <w:rFonts w:ascii="Times New Roman" w:hAnsi="Times New Roman" w:cs="Times New Roman"/>
          <w:sz w:val="24"/>
          <w:szCs w:val="24"/>
        </w:rPr>
      </w:pPr>
    </w:p>
    <w:p w:rsidR="00FC3560" w:rsidRDefault="00FC3560" w:rsidP="00FC3560">
      <w:pPr>
        <w:rPr>
          <w:rFonts w:ascii="Times New Roman" w:hAnsi="Times New Roman" w:cs="Times New Roman"/>
          <w:sz w:val="24"/>
          <w:szCs w:val="24"/>
        </w:rPr>
      </w:pPr>
    </w:p>
    <w:p w:rsidR="00FC3560" w:rsidRDefault="00FC3560" w:rsidP="00FC3560">
      <w:pPr>
        <w:rPr>
          <w:rFonts w:ascii="Times New Roman" w:hAnsi="Times New Roman" w:cs="Times New Roman"/>
          <w:sz w:val="24"/>
          <w:szCs w:val="24"/>
        </w:rPr>
      </w:pPr>
      <w:r>
        <w:rPr>
          <w:rFonts w:ascii="Times New Roman" w:hAnsi="Times New Roman" w:cs="Times New Roman"/>
          <w:sz w:val="24"/>
          <w:szCs w:val="24"/>
        </w:rPr>
        <w:t>Approved as to style and content by:</w:t>
      </w:r>
    </w:p>
    <w:p w:rsidR="00FC3560" w:rsidRDefault="00FC3560" w:rsidP="00FC3560">
      <w:pPr>
        <w:rPr>
          <w:rFonts w:ascii="Times New Roman" w:hAnsi="Times New Roman" w:cs="Times New Roman"/>
          <w:sz w:val="24"/>
          <w:szCs w:val="24"/>
        </w:rPr>
      </w:pPr>
    </w:p>
    <w:p w:rsidR="00FC3560" w:rsidRDefault="00FC3560" w:rsidP="00FC3560">
      <w:pPr>
        <w:rPr>
          <w:rFonts w:ascii="Times New Roman" w:hAnsi="Times New Roman" w:cs="Times New Roman"/>
          <w:sz w:val="24"/>
          <w:szCs w:val="24"/>
        </w:rPr>
      </w:pPr>
      <w:r>
        <w:rPr>
          <w:rFonts w:ascii="Times New Roman" w:hAnsi="Times New Roman" w:cs="Times New Roman"/>
          <w:sz w:val="24"/>
          <w:szCs w:val="24"/>
        </w:rPr>
        <w:t>_____________________________________________</w:t>
      </w:r>
      <w:r>
        <w:rPr>
          <w:rFonts w:ascii="Times New Roman" w:hAnsi="Times New Roman" w:cs="Times New Roman"/>
          <w:sz w:val="24"/>
          <w:szCs w:val="24"/>
        </w:rPr>
        <w:br/>
        <w:t>Ryan S. Wells, Chair</w:t>
      </w:r>
    </w:p>
    <w:p w:rsidR="00FC3560" w:rsidRDefault="00FC3560" w:rsidP="00FC3560">
      <w:pPr>
        <w:rPr>
          <w:rFonts w:ascii="Times New Roman" w:hAnsi="Times New Roman" w:cs="Times New Roman"/>
          <w:sz w:val="24"/>
          <w:szCs w:val="24"/>
        </w:rPr>
      </w:pPr>
    </w:p>
    <w:p w:rsidR="00FC3560" w:rsidRDefault="00FC3560" w:rsidP="00FC3560">
      <w:pPr>
        <w:rPr>
          <w:rFonts w:ascii="Times New Roman" w:hAnsi="Times New Roman" w:cs="Times New Roman"/>
          <w:sz w:val="24"/>
          <w:szCs w:val="24"/>
        </w:rPr>
      </w:pPr>
      <w:r>
        <w:rPr>
          <w:rFonts w:ascii="Times New Roman" w:hAnsi="Times New Roman" w:cs="Times New Roman"/>
          <w:sz w:val="24"/>
          <w:szCs w:val="24"/>
        </w:rPr>
        <w:t>_____________________________________________</w:t>
      </w:r>
      <w:r>
        <w:rPr>
          <w:rFonts w:ascii="Times New Roman" w:hAnsi="Times New Roman" w:cs="Times New Roman"/>
          <w:sz w:val="24"/>
          <w:szCs w:val="24"/>
        </w:rPr>
        <w:br/>
        <w:t>Lisa A. Keller, Member</w:t>
      </w:r>
    </w:p>
    <w:p w:rsidR="00FC3560" w:rsidRDefault="00FC3560" w:rsidP="00FC3560">
      <w:pPr>
        <w:rPr>
          <w:rFonts w:ascii="Times New Roman" w:hAnsi="Times New Roman" w:cs="Times New Roman"/>
          <w:sz w:val="24"/>
          <w:szCs w:val="24"/>
        </w:rPr>
      </w:pPr>
    </w:p>
    <w:p w:rsidR="00FC3560" w:rsidRDefault="00FC3560" w:rsidP="00FC3560">
      <w:pPr>
        <w:rPr>
          <w:rFonts w:ascii="Times New Roman" w:hAnsi="Times New Roman" w:cs="Times New Roman"/>
          <w:sz w:val="24"/>
          <w:szCs w:val="24"/>
        </w:rPr>
      </w:pPr>
      <w:r>
        <w:rPr>
          <w:rFonts w:ascii="Times New Roman" w:hAnsi="Times New Roman" w:cs="Times New Roman"/>
          <w:sz w:val="24"/>
          <w:szCs w:val="24"/>
        </w:rPr>
        <w:t>_____________________________________________</w:t>
      </w:r>
      <w:r>
        <w:rPr>
          <w:rFonts w:ascii="Times New Roman" w:hAnsi="Times New Roman" w:cs="Times New Roman"/>
          <w:sz w:val="24"/>
          <w:szCs w:val="24"/>
        </w:rPr>
        <w:br/>
        <w:t>Joya Misra, Member</w:t>
      </w:r>
    </w:p>
    <w:p w:rsidR="00FC3560" w:rsidRDefault="00FC3560" w:rsidP="00FC3560">
      <w:pPr>
        <w:rPr>
          <w:rFonts w:ascii="Times New Roman" w:hAnsi="Times New Roman" w:cs="Times New Roman"/>
          <w:sz w:val="24"/>
          <w:szCs w:val="24"/>
        </w:rPr>
      </w:pPr>
    </w:p>
    <w:p w:rsidR="00FC3560" w:rsidRDefault="00FC3560" w:rsidP="00FC3560">
      <w:pPr>
        <w:rPr>
          <w:rFonts w:ascii="Times New Roman" w:hAnsi="Times New Roman" w:cs="Times New Roman"/>
          <w:sz w:val="24"/>
          <w:szCs w:val="24"/>
        </w:rPr>
      </w:pPr>
    </w:p>
    <w:p w:rsidR="00FC3560" w:rsidRDefault="00FC3560" w:rsidP="00FC3560">
      <w:pPr>
        <w:ind w:left="2880" w:firstLine="720"/>
        <w:rPr>
          <w:rFonts w:ascii="Times New Roman" w:hAnsi="Times New Roman" w:cs="Times New Roman"/>
          <w:sz w:val="24"/>
          <w:szCs w:val="24"/>
        </w:rPr>
      </w:pPr>
      <w:r>
        <w:rPr>
          <w:rFonts w:ascii="Times New Roman" w:hAnsi="Times New Roman" w:cs="Times New Roman"/>
          <w:sz w:val="24"/>
          <w:szCs w:val="24"/>
        </w:rPr>
        <w:t>__________________________________________</w:t>
      </w:r>
      <w:r>
        <w:rPr>
          <w:rFonts w:ascii="Times New Roman" w:hAnsi="Times New Roman" w:cs="Times New Roman"/>
          <w:sz w:val="24"/>
          <w:szCs w:val="24"/>
        </w:rPr>
        <w:br/>
      </w:r>
      <w:r>
        <w:rPr>
          <w:rFonts w:ascii="Times New Roman" w:hAnsi="Times New Roman" w:cs="Times New Roman"/>
          <w:sz w:val="24"/>
          <w:szCs w:val="24"/>
        </w:rPr>
        <w:tab/>
        <w:t>Joseph B. Berger, Senior Associate Dean</w:t>
      </w:r>
      <w:r>
        <w:rPr>
          <w:rFonts w:ascii="Times New Roman" w:hAnsi="Times New Roman" w:cs="Times New Roman"/>
          <w:sz w:val="24"/>
          <w:szCs w:val="24"/>
        </w:rPr>
        <w:br/>
      </w:r>
      <w:r>
        <w:rPr>
          <w:rFonts w:ascii="Times New Roman" w:hAnsi="Times New Roman" w:cs="Times New Roman"/>
          <w:sz w:val="24"/>
          <w:szCs w:val="24"/>
        </w:rPr>
        <w:tab/>
        <w:t>College of Education</w:t>
      </w:r>
    </w:p>
    <w:p w:rsidR="00FC3560" w:rsidRDefault="00FC3560" w:rsidP="00FC3560">
      <w:pPr>
        <w:rPr>
          <w:rFonts w:ascii="Times New Roman" w:hAnsi="Times New Roman" w:cs="Times New Roman"/>
          <w:sz w:val="24"/>
          <w:szCs w:val="24"/>
        </w:rPr>
        <w:sectPr w:rsidR="00FC3560" w:rsidSect="002126CD">
          <w:pgSz w:w="12240" w:h="15840"/>
          <w:pgMar w:top="1440" w:right="1440" w:bottom="1440" w:left="2160" w:header="720" w:footer="720" w:gutter="0"/>
          <w:pgNumType w:start="1"/>
          <w:cols w:space="720"/>
          <w:titlePg/>
          <w:docGrid w:linePitch="360"/>
        </w:sectPr>
      </w:pPr>
    </w:p>
    <w:p w:rsidR="00FC3560" w:rsidRDefault="00FC3560" w:rsidP="00FC3560">
      <w:pPr>
        <w:rPr>
          <w:rFonts w:ascii="Times New Roman" w:hAnsi="Times New Roman" w:cs="Times New Roman"/>
          <w:b/>
          <w:sz w:val="24"/>
          <w:szCs w:val="24"/>
        </w:rPr>
      </w:pPr>
    </w:p>
    <w:p w:rsidR="00FC3560" w:rsidRDefault="00FC3560" w:rsidP="00FC3560">
      <w:pPr>
        <w:rPr>
          <w:rFonts w:ascii="Times New Roman" w:hAnsi="Times New Roman" w:cs="Times New Roman"/>
          <w:b/>
          <w:sz w:val="24"/>
          <w:szCs w:val="24"/>
        </w:rPr>
      </w:pPr>
    </w:p>
    <w:p w:rsidR="00FC3560" w:rsidRDefault="00FC3560" w:rsidP="00FC3560">
      <w:pPr>
        <w:jc w:val="center"/>
        <w:rPr>
          <w:rFonts w:ascii="Times New Roman" w:hAnsi="Times New Roman" w:cs="Times New Roman"/>
          <w:b/>
          <w:sz w:val="24"/>
          <w:szCs w:val="24"/>
        </w:rPr>
      </w:pPr>
      <w:r>
        <w:rPr>
          <w:rFonts w:ascii="Times New Roman" w:hAnsi="Times New Roman" w:cs="Times New Roman"/>
          <w:b/>
          <w:sz w:val="24"/>
          <w:szCs w:val="24"/>
        </w:rPr>
        <w:t>DEDICATION</w:t>
      </w:r>
    </w:p>
    <w:p w:rsidR="00FC3560" w:rsidRDefault="00FC3560" w:rsidP="00FC3560">
      <w:pPr>
        <w:rPr>
          <w:rFonts w:ascii="Times New Roman" w:hAnsi="Times New Roman" w:cs="Times New Roman"/>
          <w:b/>
          <w:sz w:val="24"/>
          <w:szCs w:val="24"/>
        </w:rPr>
      </w:pPr>
    </w:p>
    <w:p w:rsidR="00FC3560" w:rsidRDefault="00FC3560" w:rsidP="00FC3560">
      <w:pPr>
        <w:rPr>
          <w:rFonts w:ascii="Times New Roman" w:hAnsi="Times New Roman" w:cs="Times New Roman"/>
          <w:sz w:val="24"/>
          <w:szCs w:val="24"/>
        </w:rPr>
      </w:pPr>
    </w:p>
    <w:p w:rsidR="00FC3560" w:rsidRDefault="00FC3560" w:rsidP="00FC3560">
      <w:pPr>
        <w:spacing w:line="480" w:lineRule="auto"/>
        <w:rPr>
          <w:rFonts w:ascii="Times New Roman" w:hAnsi="Times New Roman" w:cs="Times New Roman"/>
          <w:sz w:val="24"/>
          <w:szCs w:val="24"/>
        </w:rPr>
      </w:pPr>
      <w:r>
        <w:rPr>
          <w:rFonts w:ascii="Times New Roman" w:hAnsi="Times New Roman" w:cs="Times New Roman"/>
          <w:sz w:val="24"/>
          <w:szCs w:val="24"/>
        </w:rPr>
        <w:t>To my earliest teachers, my parents, Janice and Donald Babin, whose lessons have without a doubt been the most enduring</w:t>
      </w:r>
    </w:p>
    <w:p w:rsidR="00FC3560" w:rsidRDefault="00FC3560" w:rsidP="00FC3560">
      <w:pPr>
        <w:spacing w:line="480" w:lineRule="auto"/>
        <w:rPr>
          <w:rFonts w:ascii="Times New Roman" w:hAnsi="Times New Roman" w:cs="Times New Roman"/>
          <w:sz w:val="24"/>
          <w:szCs w:val="24"/>
        </w:rPr>
      </w:pPr>
    </w:p>
    <w:p w:rsidR="00FC3560" w:rsidRDefault="00FC3560" w:rsidP="00FC3560">
      <w:pPr>
        <w:spacing w:line="480" w:lineRule="auto"/>
        <w:rPr>
          <w:rFonts w:ascii="Times New Roman" w:hAnsi="Times New Roman" w:cs="Times New Roman"/>
          <w:sz w:val="24"/>
          <w:szCs w:val="24"/>
        </w:rPr>
      </w:pPr>
      <w:r>
        <w:rPr>
          <w:rFonts w:ascii="Times New Roman" w:hAnsi="Times New Roman" w:cs="Times New Roman"/>
          <w:sz w:val="24"/>
          <w:szCs w:val="24"/>
        </w:rPr>
        <w:t>To Mark, Paul, and Jack Devlin and Molly April, for evolving along with me</w:t>
      </w:r>
    </w:p>
    <w:p w:rsidR="00FC3560" w:rsidRDefault="00FC3560" w:rsidP="00FC3560">
      <w:pPr>
        <w:spacing w:line="480" w:lineRule="auto"/>
        <w:rPr>
          <w:rFonts w:ascii="Times New Roman" w:hAnsi="Times New Roman" w:cs="Times New Roman"/>
          <w:sz w:val="24"/>
          <w:szCs w:val="24"/>
        </w:rPr>
      </w:pPr>
    </w:p>
    <w:p w:rsidR="00FC3560" w:rsidRDefault="00FC3560" w:rsidP="00FC3560">
      <w:pPr>
        <w:spacing w:line="480" w:lineRule="auto"/>
        <w:rPr>
          <w:rFonts w:ascii="Times New Roman" w:hAnsi="Times New Roman" w:cs="Times New Roman"/>
          <w:sz w:val="24"/>
          <w:szCs w:val="24"/>
        </w:rPr>
      </w:pPr>
      <w:r>
        <w:rPr>
          <w:rFonts w:ascii="Times New Roman" w:hAnsi="Times New Roman" w:cs="Times New Roman"/>
          <w:sz w:val="24"/>
          <w:szCs w:val="24"/>
        </w:rPr>
        <w:t>Last</w:t>
      </w:r>
      <w:r w:rsidR="00F84DE3">
        <w:rPr>
          <w:rFonts w:ascii="Times New Roman" w:hAnsi="Times New Roman" w:cs="Times New Roman"/>
          <w:sz w:val="24"/>
          <w:szCs w:val="24"/>
        </w:rPr>
        <w:t>,</w:t>
      </w:r>
      <w:r>
        <w:rPr>
          <w:rFonts w:ascii="Times New Roman" w:hAnsi="Times New Roman" w:cs="Times New Roman"/>
          <w:sz w:val="24"/>
          <w:szCs w:val="24"/>
        </w:rPr>
        <w:t xml:space="preserve"> but certainly not least, to the 3.4 million college student mothers in the </w:t>
      </w:r>
      <w:r w:rsidR="00F84DE3">
        <w:rPr>
          <w:rFonts w:ascii="Times New Roman" w:hAnsi="Times New Roman" w:cs="Times New Roman"/>
          <w:sz w:val="24"/>
          <w:szCs w:val="24"/>
        </w:rPr>
        <w:t>US</w:t>
      </w:r>
    </w:p>
    <w:p w:rsidR="00FC3560" w:rsidRDefault="00FC3560" w:rsidP="00FC3560">
      <w:pPr>
        <w:spacing w:line="480" w:lineRule="auto"/>
        <w:rPr>
          <w:rFonts w:ascii="Times New Roman" w:hAnsi="Times New Roman" w:cs="Times New Roman"/>
          <w:sz w:val="24"/>
          <w:szCs w:val="24"/>
        </w:rPr>
        <w:sectPr w:rsidR="00FC3560" w:rsidSect="002126CD">
          <w:pgSz w:w="12240" w:h="15840"/>
          <w:pgMar w:top="1440" w:right="1440" w:bottom="1440" w:left="2160" w:header="720" w:footer="720" w:gutter="0"/>
          <w:pgNumType w:start="1"/>
          <w:cols w:space="720"/>
          <w:titlePg/>
          <w:docGrid w:linePitch="360"/>
        </w:sectPr>
      </w:pPr>
    </w:p>
    <w:p w:rsidR="00FC3560" w:rsidRDefault="00FC3560" w:rsidP="00FC3560">
      <w:pPr>
        <w:rPr>
          <w:rFonts w:ascii="Times New Roman" w:hAnsi="Times New Roman" w:cs="Times New Roman"/>
          <w:b/>
          <w:sz w:val="24"/>
          <w:szCs w:val="24"/>
        </w:rPr>
      </w:pPr>
    </w:p>
    <w:p w:rsidR="00FC3560" w:rsidRPr="00012EF0" w:rsidRDefault="00FC3560" w:rsidP="00FC3560">
      <w:pPr>
        <w:rPr>
          <w:rFonts w:ascii="Times New Roman" w:hAnsi="Times New Roman" w:cs="Times New Roman"/>
          <w:b/>
          <w:sz w:val="24"/>
          <w:szCs w:val="24"/>
        </w:rPr>
      </w:pPr>
    </w:p>
    <w:p w:rsidR="00FC3560" w:rsidRPr="00012EF0" w:rsidRDefault="00FC3560" w:rsidP="00FC3560">
      <w:pPr>
        <w:jc w:val="center"/>
        <w:rPr>
          <w:rFonts w:ascii="Times New Roman" w:hAnsi="Times New Roman" w:cs="Times New Roman"/>
          <w:b/>
          <w:sz w:val="24"/>
          <w:szCs w:val="24"/>
        </w:rPr>
      </w:pPr>
      <w:r>
        <w:rPr>
          <w:rFonts w:ascii="Times New Roman" w:hAnsi="Times New Roman" w:cs="Times New Roman"/>
          <w:b/>
          <w:sz w:val="24"/>
          <w:szCs w:val="24"/>
        </w:rPr>
        <w:t>ACKNOWLEDG</w:t>
      </w:r>
      <w:r w:rsidRPr="00012EF0">
        <w:rPr>
          <w:rFonts w:ascii="Times New Roman" w:hAnsi="Times New Roman" w:cs="Times New Roman"/>
          <w:b/>
          <w:sz w:val="24"/>
          <w:szCs w:val="24"/>
        </w:rPr>
        <w:t>MENTS</w:t>
      </w:r>
    </w:p>
    <w:p w:rsidR="00FC3560" w:rsidRPr="00012EF0" w:rsidRDefault="00FC3560" w:rsidP="00FC3560">
      <w:pPr>
        <w:jc w:val="center"/>
        <w:rPr>
          <w:rFonts w:ascii="Times New Roman" w:hAnsi="Times New Roman" w:cs="Times New Roman"/>
          <w:sz w:val="24"/>
          <w:szCs w:val="24"/>
        </w:rPr>
      </w:pPr>
    </w:p>
    <w:p w:rsidR="00FC3560" w:rsidRPr="00822D9C" w:rsidRDefault="00FC3560" w:rsidP="00FC3560">
      <w:pPr>
        <w:spacing w:line="480" w:lineRule="auto"/>
        <w:ind w:firstLine="720"/>
        <w:rPr>
          <w:rFonts w:ascii="Times New Roman" w:hAnsi="Times New Roman" w:cs="Times New Roman"/>
          <w:sz w:val="24"/>
          <w:szCs w:val="24"/>
        </w:rPr>
      </w:pPr>
      <w:r w:rsidRPr="00012EF0">
        <w:rPr>
          <w:rFonts w:ascii="Times New Roman" w:hAnsi="Times New Roman" w:cs="Times New Roman"/>
          <w:sz w:val="24"/>
          <w:szCs w:val="24"/>
        </w:rPr>
        <w:t>I would like to recognize with sincerest gratitude my last formal teachers, my dissertation committee.  Dr. Lisa Keller, Dr. Joya Misra, and especially Dr. Ryan S. Wells, Chair, have provided encouragement, wisdom, and insights</w:t>
      </w:r>
      <w:r>
        <w:rPr>
          <w:rFonts w:ascii="Times New Roman" w:hAnsi="Times New Roman" w:cs="Times New Roman"/>
          <w:sz w:val="24"/>
          <w:szCs w:val="24"/>
        </w:rPr>
        <w:t xml:space="preserve"> throughout this dissertation journey</w:t>
      </w:r>
      <w:r w:rsidRPr="00012EF0">
        <w:rPr>
          <w:rFonts w:ascii="Times New Roman" w:hAnsi="Times New Roman" w:cs="Times New Roman"/>
          <w:sz w:val="24"/>
          <w:szCs w:val="24"/>
        </w:rPr>
        <w:t xml:space="preserve">, with </w:t>
      </w:r>
      <w:r>
        <w:rPr>
          <w:rFonts w:ascii="Times New Roman" w:hAnsi="Times New Roman" w:cs="Times New Roman"/>
          <w:sz w:val="24"/>
          <w:szCs w:val="24"/>
        </w:rPr>
        <w:t xml:space="preserve">all the requisite </w:t>
      </w:r>
      <w:r w:rsidRPr="00012EF0">
        <w:rPr>
          <w:rFonts w:ascii="Times New Roman" w:hAnsi="Times New Roman" w:cs="Times New Roman"/>
          <w:sz w:val="24"/>
          <w:szCs w:val="24"/>
        </w:rPr>
        <w:t xml:space="preserve">patience, </w:t>
      </w:r>
      <w:r>
        <w:rPr>
          <w:rFonts w:ascii="Times New Roman" w:hAnsi="Times New Roman" w:cs="Times New Roman"/>
          <w:sz w:val="24"/>
          <w:szCs w:val="24"/>
        </w:rPr>
        <w:t>knowledge</w:t>
      </w:r>
      <w:r w:rsidRPr="00012EF0">
        <w:rPr>
          <w:rFonts w:ascii="Times New Roman" w:hAnsi="Times New Roman" w:cs="Times New Roman"/>
          <w:sz w:val="24"/>
          <w:szCs w:val="24"/>
        </w:rPr>
        <w:t xml:space="preserve">, </w:t>
      </w:r>
      <w:r>
        <w:rPr>
          <w:rFonts w:ascii="Times New Roman" w:hAnsi="Times New Roman" w:cs="Times New Roman"/>
          <w:sz w:val="24"/>
          <w:szCs w:val="24"/>
        </w:rPr>
        <w:t xml:space="preserve">good humor, </w:t>
      </w:r>
      <w:r w:rsidRPr="00012EF0">
        <w:rPr>
          <w:rFonts w:ascii="Times New Roman" w:hAnsi="Times New Roman" w:cs="Times New Roman"/>
          <w:sz w:val="24"/>
          <w:szCs w:val="24"/>
        </w:rPr>
        <w:t xml:space="preserve">and hard work.  </w:t>
      </w:r>
      <w:r>
        <w:rPr>
          <w:rFonts w:ascii="Times New Roman" w:hAnsi="Times New Roman" w:cs="Times New Roman"/>
          <w:sz w:val="24"/>
          <w:szCs w:val="24"/>
        </w:rPr>
        <w:t>Dr. Ryan S. Wells has been a model of graduate level mentorship during my doctoral studies and particularly during the writing of this dissertation.  Th</w:t>
      </w:r>
      <w:r w:rsidRPr="00822D9C">
        <w:rPr>
          <w:rFonts w:ascii="Times New Roman" w:hAnsi="Times New Roman" w:cs="Times New Roman"/>
          <w:sz w:val="24"/>
          <w:szCs w:val="24"/>
        </w:rPr>
        <w:t xml:space="preserve">rough </w:t>
      </w:r>
      <w:r>
        <w:rPr>
          <w:rFonts w:ascii="Times New Roman" w:hAnsi="Times New Roman" w:cs="Times New Roman"/>
          <w:sz w:val="24"/>
          <w:szCs w:val="24"/>
        </w:rPr>
        <w:t>my committee’s</w:t>
      </w:r>
      <w:r w:rsidRPr="00822D9C">
        <w:rPr>
          <w:rFonts w:ascii="Times New Roman" w:hAnsi="Times New Roman" w:cs="Times New Roman"/>
          <w:sz w:val="24"/>
          <w:szCs w:val="24"/>
        </w:rPr>
        <w:t xml:space="preserve"> skillful guidance</w:t>
      </w:r>
      <w:r>
        <w:rPr>
          <w:rFonts w:ascii="Times New Roman" w:hAnsi="Times New Roman" w:cs="Times New Roman"/>
          <w:sz w:val="24"/>
          <w:szCs w:val="24"/>
        </w:rPr>
        <w:t>,</w:t>
      </w:r>
      <w:r w:rsidRPr="00822D9C">
        <w:rPr>
          <w:rFonts w:ascii="Times New Roman" w:hAnsi="Times New Roman" w:cs="Times New Roman"/>
          <w:sz w:val="24"/>
          <w:szCs w:val="24"/>
        </w:rPr>
        <w:t xml:space="preserve"> my quest for social justice found empirical expression, and I remain deeply indebted.</w:t>
      </w:r>
    </w:p>
    <w:p w:rsidR="00FC3560" w:rsidRPr="00012EF0" w:rsidRDefault="00FC3560" w:rsidP="00FC3560">
      <w:pPr>
        <w:spacing w:line="480" w:lineRule="auto"/>
        <w:rPr>
          <w:rFonts w:ascii="Times New Roman" w:hAnsi="Times New Roman" w:cs="Times New Roman"/>
          <w:sz w:val="24"/>
          <w:szCs w:val="24"/>
        </w:rPr>
      </w:pPr>
    </w:p>
    <w:p w:rsidR="00FC3560" w:rsidRDefault="00FC3560" w:rsidP="00FC3560">
      <w:pPr>
        <w:spacing w:line="480" w:lineRule="auto"/>
        <w:rPr>
          <w:rFonts w:ascii="Times New Roman" w:hAnsi="Times New Roman" w:cs="Times New Roman"/>
          <w:sz w:val="24"/>
          <w:szCs w:val="24"/>
        </w:rPr>
      </w:pPr>
    </w:p>
    <w:p w:rsidR="00FC3560" w:rsidRDefault="00FC3560" w:rsidP="00FC3560">
      <w:pPr>
        <w:spacing w:line="480" w:lineRule="auto"/>
        <w:rPr>
          <w:rFonts w:ascii="Times New Roman" w:hAnsi="Times New Roman" w:cs="Times New Roman"/>
          <w:sz w:val="24"/>
          <w:szCs w:val="24"/>
        </w:rPr>
      </w:pPr>
    </w:p>
    <w:p w:rsidR="00FC3560" w:rsidRDefault="00FC3560" w:rsidP="00FC3560">
      <w:pPr>
        <w:spacing w:line="480" w:lineRule="auto"/>
        <w:rPr>
          <w:rFonts w:ascii="Times New Roman" w:hAnsi="Times New Roman" w:cs="Times New Roman"/>
          <w:sz w:val="24"/>
          <w:szCs w:val="24"/>
        </w:rPr>
      </w:pPr>
    </w:p>
    <w:p w:rsidR="00FC3560" w:rsidRPr="006F7CBF" w:rsidRDefault="00FC3560" w:rsidP="00FC3560">
      <w:pPr>
        <w:spacing w:line="480" w:lineRule="auto"/>
        <w:rPr>
          <w:rFonts w:ascii="Times New Roman" w:hAnsi="Times New Roman" w:cs="Times New Roman"/>
          <w:sz w:val="24"/>
          <w:szCs w:val="24"/>
        </w:rPr>
      </w:pPr>
    </w:p>
    <w:p w:rsidR="00FC3560" w:rsidRPr="006F7CBF" w:rsidRDefault="00FC3560" w:rsidP="00FC3560">
      <w:pPr>
        <w:spacing w:line="480" w:lineRule="auto"/>
        <w:rPr>
          <w:rFonts w:ascii="Times New Roman" w:hAnsi="Times New Roman" w:cs="Times New Roman"/>
          <w:sz w:val="24"/>
          <w:szCs w:val="24"/>
        </w:rPr>
      </w:pPr>
      <w:r w:rsidRPr="006F7CBF">
        <w:rPr>
          <w:rFonts w:ascii="Times New Roman" w:hAnsi="Times New Roman" w:cs="Times New Roman"/>
          <w:sz w:val="24"/>
          <w:szCs w:val="24"/>
        </w:rPr>
        <w:br w:type="page"/>
      </w:r>
    </w:p>
    <w:p w:rsidR="00F84DE3" w:rsidRDefault="00F84DE3" w:rsidP="00FC3560">
      <w:pPr>
        <w:jc w:val="center"/>
        <w:rPr>
          <w:rFonts w:ascii="Times New Roman" w:hAnsi="Times New Roman" w:cs="Times New Roman"/>
          <w:b/>
          <w:sz w:val="24"/>
          <w:szCs w:val="24"/>
        </w:rPr>
      </w:pPr>
    </w:p>
    <w:p w:rsidR="00F84DE3" w:rsidRDefault="00F84DE3" w:rsidP="00FC3560">
      <w:pPr>
        <w:jc w:val="center"/>
        <w:rPr>
          <w:rFonts w:ascii="Times New Roman" w:hAnsi="Times New Roman" w:cs="Times New Roman"/>
          <w:b/>
          <w:sz w:val="24"/>
          <w:szCs w:val="24"/>
        </w:rPr>
      </w:pPr>
    </w:p>
    <w:p w:rsidR="00FC3560" w:rsidRPr="006D77B4" w:rsidRDefault="00FC3560" w:rsidP="00FC3560">
      <w:pPr>
        <w:jc w:val="center"/>
        <w:rPr>
          <w:rFonts w:ascii="Times New Roman" w:hAnsi="Times New Roman" w:cs="Times New Roman"/>
          <w:b/>
          <w:sz w:val="24"/>
          <w:szCs w:val="24"/>
        </w:rPr>
      </w:pPr>
      <w:r>
        <w:rPr>
          <w:rFonts w:ascii="Times New Roman" w:hAnsi="Times New Roman" w:cs="Times New Roman"/>
          <w:b/>
          <w:sz w:val="24"/>
          <w:szCs w:val="24"/>
        </w:rPr>
        <w:t>ABSTRACT</w:t>
      </w:r>
    </w:p>
    <w:p w:rsidR="00FC3560" w:rsidRDefault="00FC3560" w:rsidP="00FC3560">
      <w:pPr>
        <w:jc w:val="center"/>
        <w:rPr>
          <w:rFonts w:ascii="Times New Roman" w:hAnsi="Times New Roman" w:cs="Times New Roman"/>
          <w:sz w:val="24"/>
          <w:szCs w:val="24"/>
        </w:rPr>
      </w:pPr>
    </w:p>
    <w:p w:rsidR="00FC3560" w:rsidRPr="006127FB" w:rsidRDefault="00FC3560" w:rsidP="00FC3560">
      <w:pPr>
        <w:spacing w:after="0" w:line="480" w:lineRule="auto"/>
        <w:jc w:val="center"/>
        <w:rPr>
          <w:rFonts w:ascii="Times New Roman" w:hAnsi="Times New Roman" w:cs="Times New Roman"/>
          <w:sz w:val="24"/>
          <w:szCs w:val="24"/>
        </w:rPr>
      </w:pPr>
      <w:r>
        <w:rPr>
          <w:rFonts w:ascii="Times New Roman" w:hAnsi="Times New Roman" w:cs="Times New Roman"/>
          <w:sz w:val="24"/>
          <w:szCs w:val="24"/>
        </w:rPr>
        <w:t>WHEN MOM GOES TO SCHOOL:</w:t>
      </w:r>
      <w:r>
        <w:rPr>
          <w:rFonts w:ascii="Times New Roman" w:hAnsi="Times New Roman" w:cs="Times New Roman"/>
          <w:sz w:val="24"/>
          <w:szCs w:val="24"/>
        </w:rPr>
        <w:br/>
        <w:t>MATERNAL EDUCATION AND INTERGENERATIONAL MOBILITY</w:t>
      </w:r>
      <w:r w:rsidRPr="006127FB">
        <w:rPr>
          <w:rFonts w:ascii="Times New Roman" w:hAnsi="Times New Roman" w:cs="Times New Roman"/>
          <w:sz w:val="24"/>
          <w:szCs w:val="24"/>
        </w:rPr>
        <w:br/>
      </w:r>
      <w:r>
        <w:rPr>
          <w:rFonts w:ascii="Times New Roman" w:hAnsi="Times New Roman" w:cs="Times New Roman"/>
          <w:sz w:val="24"/>
          <w:szCs w:val="24"/>
        </w:rPr>
        <w:t>SEPTEMBER 2016</w:t>
      </w:r>
    </w:p>
    <w:p w:rsidR="00FC3560" w:rsidRPr="006127FB" w:rsidRDefault="00FC3560" w:rsidP="00FC3560">
      <w:pPr>
        <w:spacing w:after="0" w:line="480" w:lineRule="auto"/>
        <w:jc w:val="center"/>
        <w:rPr>
          <w:rFonts w:ascii="Times New Roman" w:hAnsi="Times New Roman" w:cs="Times New Roman"/>
          <w:sz w:val="24"/>
          <w:szCs w:val="24"/>
        </w:rPr>
      </w:pPr>
      <w:r w:rsidRPr="006127FB">
        <w:rPr>
          <w:rFonts w:ascii="Times New Roman" w:hAnsi="Times New Roman" w:cs="Times New Roman"/>
          <w:sz w:val="24"/>
          <w:szCs w:val="24"/>
        </w:rPr>
        <w:t xml:space="preserve">MAURA E. DEVLIN, </w:t>
      </w:r>
      <w:r>
        <w:rPr>
          <w:rFonts w:ascii="Times New Roman" w:hAnsi="Times New Roman" w:cs="Times New Roman"/>
          <w:sz w:val="24"/>
          <w:szCs w:val="24"/>
        </w:rPr>
        <w:t>A.B.</w:t>
      </w:r>
      <w:r w:rsidRPr="006127FB">
        <w:rPr>
          <w:rFonts w:ascii="Times New Roman" w:hAnsi="Times New Roman" w:cs="Times New Roman"/>
          <w:sz w:val="24"/>
          <w:szCs w:val="24"/>
        </w:rPr>
        <w:t xml:space="preserve">, </w:t>
      </w:r>
      <w:r>
        <w:rPr>
          <w:rFonts w:ascii="Times New Roman" w:hAnsi="Times New Roman" w:cs="Times New Roman"/>
          <w:sz w:val="24"/>
          <w:szCs w:val="24"/>
        </w:rPr>
        <w:t>COLGA</w:t>
      </w:r>
      <w:r w:rsidRPr="006127FB">
        <w:rPr>
          <w:rFonts w:ascii="Times New Roman" w:hAnsi="Times New Roman" w:cs="Times New Roman"/>
          <w:sz w:val="24"/>
          <w:szCs w:val="24"/>
        </w:rPr>
        <w:t>TE UNIVERSITY</w:t>
      </w:r>
    </w:p>
    <w:p w:rsidR="00FC3560" w:rsidRPr="006127FB" w:rsidRDefault="00FC3560" w:rsidP="00FC3560">
      <w:pPr>
        <w:spacing w:after="0" w:line="480" w:lineRule="auto"/>
        <w:jc w:val="center"/>
        <w:rPr>
          <w:rFonts w:ascii="Times New Roman" w:hAnsi="Times New Roman" w:cs="Times New Roman"/>
          <w:sz w:val="24"/>
          <w:szCs w:val="24"/>
        </w:rPr>
      </w:pPr>
      <w:r w:rsidRPr="006127FB">
        <w:rPr>
          <w:rFonts w:ascii="Times New Roman" w:hAnsi="Times New Roman" w:cs="Times New Roman"/>
          <w:sz w:val="24"/>
          <w:szCs w:val="24"/>
        </w:rPr>
        <w:t>M.P.P.A., UNIVERSITY OF MASSACHUSETTS AMHERST</w:t>
      </w:r>
    </w:p>
    <w:p w:rsidR="00FC3560" w:rsidRPr="006127FB" w:rsidRDefault="00FC3560" w:rsidP="00FC3560">
      <w:pPr>
        <w:spacing w:after="0" w:line="480" w:lineRule="auto"/>
        <w:jc w:val="center"/>
        <w:rPr>
          <w:rFonts w:ascii="Times New Roman" w:hAnsi="Times New Roman" w:cs="Times New Roman"/>
          <w:sz w:val="24"/>
          <w:szCs w:val="24"/>
        </w:rPr>
      </w:pPr>
      <w:r w:rsidRPr="006127FB">
        <w:rPr>
          <w:rFonts w:ascii="Times New Roman" w:hAnsi="Times New Roman" w:cs="Times New Roman"/>
          <w:sz w:val="24"/>
          <w:szCs w:val="24"/>
        </w:rPr>
        <w:t>Ph.D., UNIVERSITY OF MASSACHUSETTS AMHERST</w:t>
      </w:r>
    </w:p>
    <w:p w:rsidR="00FC3560" w:rsidRPr="006127FB" w:rsidRDefault="00FC3560" w:rsidP="00FC3560">
      <w:pPr>
        <w:spacing w:after="0" w:line="480" w:lineRule="auto"/>
        <w:jc w:val="center"/>
        <w:rPr>
          <w:rFonts w:ascii="Times New Roman" w:hAnsi="Times New Roman" w:cs="Times New Roman"/>
          <w:sz w:val="24"/>
          <w:szCs w:val="24"/>
        </w:rPr>
      </w:pPr>
      <w:r w:rsidRPr="006127FB">
        <w:rPr>
          <w:rFonts w:ascii="Times New Roman" w:hAnsi="Times New Roman" w:cs="Times New Roman"/>
          <w:sz w:val="24"/>
          <w:szCs w:val="24"/>
        </w:rPr>
        <w:t xml:space="preserve">Directed by: Professor </w:t>
      </w:r>
      <w:r>
        <w:rPr>
          <w:rFonts w:ascii="Times New Roman" w:hAnsi="Times New Roman" w:cs="Times New Roman"/>
          <w:sz w:val="24"/>
          <w:szCs w:val="24"/>
        </w:rPr>
        <w:t>Ryan S. Wells</w:t>
      </w:r>
    </w:p>
    <w:p w:rsidR="00FC3560" w:rsidRDefault="00FC3560" w:rsidP="00FC3560">
      <w:pPr>
        <w:spacing w:after="0" w:line="480" w:lineRule="auto"/>
        <w:jc w:val="center"/>
      </w:pPr>
    </w:p>
    <w:p w:rsidR="00FC3560" w:rsidRPr="00D84FE1" w:rsidRDefault="00FC3560" w:rsidP="00FC3560">
      <w:pPr>
        <w:spacing w:after="0" w:line="480" w:lineRule="auto"/>
        <w:rPr>
          <w:rFonts w:ascii="Times New Roman" w:hAnsi="Times New Roman" w:cs="Times New Roman"/>
          <w:sz w:val="24"/>
          <w:szCs w:val="24"/>
        </w:rPr>
      </w:pPr>
      <w:r w:rsidRPr="00D84FE1">
        <w:rPr>
          <w:rFonts w:ascii="Times New Roman" w:hAnsi="Times New Roman" w:cs="Times New Roman"/>
          <w:sz w:val="24"/>
          <w:szCs w:val="24"/>
        </w:rPr>
        <w:t>This study examined the relationship between the timing of maternal education and children’s educational attainment and the extent to which th</w:t>
      </w:r>
      <w:r>
        <w:rPr>
          <w:rFonts w:ascii="Times New Roman" w:hAnsi="Times New Roman" w:cs="Times New Roman"/>
          <w:sz w:val="24"/>
          <w:szCs w:val="24"/>
        </w:rPr>
        <w:t>is</w:t>
      </w:r>
      <w:r w:rsidRPr="00D84FE1">
        <w:rPr>
          <w:rFonts w:ascii="Times New Roman" w:hAnsi="Times New Roman" w:cs="Times New Roman"/>
          <w:sz w:val="24"/>
          <w:szCs w:val="24"/>
        </w:rPr>
        <w:t xml:space="preserve"> relationship differs by gender.  I used data from the National Longitudinal Survey of Youth 1979 and the Child and Youth Survey to determine the timing of mother</w:t>
      </w:r>
      <w:r>
        <w:rPr>
          <w:rFonts w:ascii="Times New Roman" w:hAnsi="Times New Roman" w:cs="Times New Roman"/>
          <w:sz w:val="24"/>
          <w:szCs w:val="24"/>
        </w:rPr>
        <w:t>s’</w:t>
      </w:r>
      <w:r w:rsidRPr="00D84FE1">
        <w:rPr>
          <w:rFonts w:ascii="Times New Roman" w:hAnsi="Times New Roman" w:cs="Times New Roman"/>
          <w:sz w:val="24"/>
          <w:szCs w:val="24"/>
        </w:rPr>
        <w:t xml:space="preserve"> education relative to the birth of their children, with additional predictors associated with children’s educational attainment</w:t>
      </w:r>
      <w:r>
        <w:rPr>
          <w:rFonts w:ascii="Times New Roman" w:hAnsi="Times New Roman" w:cs="Times New Roman"/>
          <w:sz w:val="24"/>
          <w:szCs w:val="24"/>
        </w:rPr>
        <w:t xml:space="preserve"> included in quantitative analyses</w:t>
      </w:r>
      <w:r w:rsidRPr="00D84FE1">
        <w:rPr>
          <w:rFonts w:ascii="Times New Roman" w:hAnsi="Times New Roman" w:cs="Times New Roman"/>
          <w:sz w:val="24"/>
          <w:szCs w:val="24"/>
        </w:rPr>
        <w:t xml:space="preserve">.  ANOVA analyses identified statistically significant differences in educational attainment among </w:t>
      </w:r>
      <w:r>
        <w:rPr>
          <w:rFonts w:ascii="Times New Roman" w:hAnsi="Times New Roman" w:cs="Times New Roman"/>
          <w:sz w:val="24"/>
          <w:szCs w:val="24"/>
        </w:rPr>
        <w:t xml:space="preserve">the children grouped by mother-category, based on the timing of their mothers’ education, </w:t>
      </w:r>
      <w:r w:rsidRPr="00D84FE1">
        <w:rPr>
          <w:rFonts w:ascii="Times New Roman" w:hAnsi="Times New Roman" w:cs="Times New Roman"/>
          <w:sz w:val="24"/>
          <w:szCs w:val="24"/>
        </w:rPr>
        <w:t xml:space="preserve">and between genders.  Regression analyses found no statistical difference between children whose mothers earned bachelor’s degrees before birth and those whose mothers were in college while mothering, but a </w:t>
      </w:r>
      <w:r>
        <w:rPr>
          <w:rFonts w:ascii="Times New Roman" w:hAnsi="Times New Roman" w:cs="Times New Roman"/>
          <w:sz w:val="24"/>
          <w:szCs w:val="24"/>
        </w:rPr>
        <w:t xml:space="preserve">large </w:t>
      </w:r>
      <w:r w:rsidRPr="00D84FE1">
        <w:rPr>
          <w:rFonts w:ascii="Times New Roman" w:hAnsi="Times New Roman" w:cs="Times New Roman"/>
          <w:sz w:val="24"/>
          <w:szCs w:val="24"/>
        </w:rPr>
        <w:t xml:space="preserve">gap in attainment for children whose mothers did not attend college.  Significant predictors, especially children’s grades, educational expectations, </w:t>
      </w:r>
      <w:r w:rsidR="00443B63">
        <w:rPr>
          <w:rFonts w:ascii="Times New Roman" w:hAnsi="Times New Roman" w:cs="Times New Roman"/>
          <w:sz w:val="24"/>
          <w:szCs w:val="24"/>
        </w:rPr>
        <w:lastRenderedPageBreak/>
        <w:t>type of high school, and socioeconomic status</w:t>
      </w:r>
      <w:r w:rsidRPr="00D84FE1">
        <w:rPr>
          <w:rFonts w:ascii="Times New Roman" w:hAnsi="Times New Roman" w:cs="Times New Roman"/>
          <w:sz w:val="24"/>
          <w:szCs w:val="24"/>
        </w:rPr>
        <w:t>, were found to predict children’s attainment.  The findings in</w:t>
      </w:r>
      <w:r>
        <w:rPr>
          <w:rFonts w:ascii="Times New Roman" w:hAnsi="Times New Roman" w:cs="Times New Roman"/>
          <w:sz w:val="24"/>
          <w:szCs w:val="24"/>
        </w:rPr>
        <w:t xml:space="preserve">form a discussion about the extent to which a mother’s return to postsecondary education serves as a force for social mobility for her </w:t>
      </w:r>
      <w:r w:rsidRPr="00D84FE1">
        <w:rPr>
          <w:rFonts w:ascii="Times New Roman" w:hAnsi="Times New Roman" w:cs="Times New Roman"/>
          <w:sz w:val="24"/>
          <w:szCs w:val="24"/>
        </w:rPr>
        <w:t xml:space="preserve">children </w:t>
      </w:r>
      <w:r>
        <w:rPr>
          <w:rFonts w:ascii="Times New Roman" w:hAnsi="Times New Roman" w:cs="Times New Roman"/>
          <w:sz w:val="24"/>
          <w:szCs w:val="24"/>
        </w:rPr>
        <w:t xml:space="preserve">and </w:t>
      </w:r>
      <w:r w:rsidRPr="00D84FE1">
        <w:rPr>
          <w:rFonts w:ascii="Times New Roman" w:hAnsi="Times New Roman" w:cs="Times New Roman"/>
          <w:sz w:val="24"/>
          <w:szCs w:val="24"/>
        </w:rPr>
        <w:t>the extent to which the timing of maternal education facilitates social reproduction of education.</w:t>
      </w:r>
    </w:p>
    <w:p w:rsidR="00FC3560" w:rsidRDefault="00FC3560" w:rsidP="00FC3560">
      <w:pPr>
        <w:rPr>
          <w:rFonts w:ascii="Times New Roman" w:hAnsi="Times New Roman" w:cs="Times New Roman"/>
          <w:sz w:val="24"/>
          <w:szCs w:val="24"/>
        </w:rPr>
      </w:pPr>
      <w:r>
        <w:rPr>
          <w:rFonts w:ascii="Times New Roman" w:hAnsi="Times New Roman" w:cs="Times New Roman"/>
          <w:sz w:val="24"/>
          <w:szCs w:val="24"/>
        </w:rPr>
        <w:br w:type="page"/>
      </w:r>
    </w:p>
    <w:p w:rsidR="003107B1" w:rsidRPr="00C77865" w:rsidRDefault="002126CD" w:rsidP="002126CD">
      <w:pPr>
        <w:spacing w:after="0" w:line="480" w:lineRule="auto"/>
        <w:jc w:val="center"/>
        <w:rPr>
          <w:rFonts w:ascii="Times New Roman" w:hAnsi="Times New Roman" w:cs="Times New Roman"/>
          <w:b/>
          <w:sz w:val="24"/>
          <w:szCs w:val="24"/>
        </w:rPr>
      </w:pPr>
      <w:r w:rsidRPr="00C77865">
        <w:rPr>
          <w:rFonts w:ascii="Times New Roman" w:hAnsi="Times New Roman" w:cs="Times New Roman"/>
          <w:b/>
          <w:sz w:val="24"/>
          <w:szCs w:val="24"/>
        </w:rPr>
        <w:lastRenderedPageBreak/>
        <w:t>TABLE OF CONTENTS</w:t>
      </w:r>
    </w:p>
    <w:sdt>
      <w:sdtPr>
        <w:rPr>
          <w:rFonts w:ascii="Times New Roman" w:eastAsiaTheme="minorHAnsi" w:hAnsi="Times New Roman" w:cs="Times New Roman"/>
          <w:color w:val="auto"/>
          <w:sz w:val="24"/>
          <w:szCs w:val="24"/>
        </w:rPr>
        <w:id w:val="691337522"/>
        <w:docPartObj>
          <w:docPartGallery w:val="Table of Contents"/>
          <w:docPartUnique/>
        </w:docPartObj>
      </w:sdtPr>
      <w:sdtEndPr/>
      <w:sdtContent>
        <w:p w:rsidR="00C3640F" w:rsidRDefault="00C3640F" w:rsidP="00C3640F">
          <w:pPr>
            <w:pStyle w:val="TOCHeading"/>
            <w:spacing w:before="0" w:line="360" w:lineRule="auto"/>
            <w:jc w:val="right"/>
            <w:rPr>
              <w:rFonts w:ascii="Times New Roman" w:eastAsiaTheme="minorHAnsi" w:hAnsi="Times New Roman" w:cs="Times New Roman"/>
              <w:color w:val="auto"/>
              <w:sz w:val="24"/>
              <w:szCs w:val="24"/>
            </w:rPr>
          </w:pPr>
          <w:r>
            <w:rPr>
              <w:rFonts w:ascii="Times New Roman" w:eastAsiaTheme="minorHAnsi" w:hAnsi="Times New Roman" w:cs="Times New Roman"/>
              <w:color w:val="auto"/>
              <w:sz w:val="24"/>
              <w:szCs w:val="24"/>
            </w:rPr>
            <w:t>Page</w:t>
          </w:r>
        </w:p>
        <w:p w:rsidR="00C3640F" w:rsidRDefault="00C3640F" w:rsidP="00DA305C">
          <w:pPr>
            <w:pStyle w:val="TOCHeading"/>
            <w:spacing w:before="0" w:line="360" w:lineRule="auto"/>
            <w:rPr>
              <w:rFonts w:ascii="Times New Roman" w:hAnsi="Times New Roman" w:cs="Times New Roman"/>
              <w:bCs/>
              <w:color w:val="auto"/>
              <w:sz w:val="24"/>
              <w:szCs w:val="24"/>
            </w:rPr>
          </w:pPr>
        </w:p>
        <w:p w:rsidR="004B3336" w:rsidRPr="009B6D94" w:rsidRDefault="004B3336" w:rsidP="00DA305C">
          <w:pPr>
            <w:pStyle w:val="TOCHeading"/>
            <w:spacing w:before="0" w:line="360" w:lineRule="auto"/>
            <w:rPr>
              <w:rFonts w:ascii="Times New Roman" w:hAnsi="Times New Roman" w:cs="Times New Roman"/>
              <w:color w:val="auto"/>
              <w:sz w:val="24"/>
              <w:szCs w:val="24"/>
            </w:rPr>
          </w:pPr>
          <w:r w:rsidRPr="009B6D94">
            <w:rPr>
              <w:rFonts w:ascii="Times New Roman" w:hAnsi="Times New Roman" w:cs="Times New Roman"/>
              <w:bCs/>
              <w:color w:val="auto"/>
              <w:sz w:val="24"/>
              <w:szCs w:val="24"/>
            </w:rPr>
            <w:t>ACKNOWLEDGMENTS</w:t>
          </w:r>
          <w:r w:rsidRPr="009B6D94">
            <w:rPr>
              <w:rFonts w:ascii="Times New Roman" w:hAnsi="Times New Roman" w:cs="Times New Roman"/>
              <w:color w:val="auto"/>
              <w:sz w:val="24"/>
              <w:szCs w:val="24"/>
            </w:rPr>
            <w:ptab w:relativeTo="margin" w:alignment="right" w:leader="dot"/>
          </w:r>
          <w:r w:rsidR="00DA305C" w:rsidRPr="009B6D94">
            <w:rPr>
              <w:rFonts w:ascii="Times New Roman" w:hAnsi="Times New Roman" w:cs="Times New Roman"/>
              <w:color w:val="auto"/>
              <w:sz w:val="24"/>
              <w:szCs w:val="24"/>
            </w:rPr>
            <w:t>v</w:t>
          </w:r>
        </w:p>
        <w:p w:rsidR="004B3336" w:rsidRPr="009B6D94" w:rsidRDefault="004B3336" w:rsidP="009B6D94">
          <w:pPr>
            <w:pStyle w:val="TOC1"/>
            <w:rPr>
              <w:b w:val="0"/>
            </w:rPr>
          </w:pPr>
          <w:r w:rsidRPr="009B6D94">
            <w:rPr>
              <w:b w:val="0"/>
            </w:rPr>
            <w:t>ABSTRACT</w:t>
          </w:r>
          <w:r w:rsidRPr="009B6D94">
            <w:rPr>
              <w:b w:val="0"/>
            </w:rPr>
            <w:ptab w:relativeTo="margin" w:alignment="right" w:leader="dot"/>
          </w:r>
          <w:r w:rsidRPr="009B6D94">
            <w:rPr>
              <w:b w:val="0"/>
            </w:rPr>
            <w:t>vi</w:t>
          </w:r>
        </w:p>
        <w:p w:rsidR="004B3336" w:rsidRPr="009B6D94" w:rsidRDefault="004B3336" w:rsidP="009B6D94">
          <w:pPr>
            <w:pStyle w:val="TOC1"/>
            <w:rPr>
              <w:b w:val="0"/>
            </w:rPr>
          </w:pPr>
          <w:r w:rsidRPr="009B6D94">
            <w:rPr>
              <w:b w:val="0"/>
            </w:rPr>
            <w:t>LIST OF TABLES</w:t>
          </w:r>
          <w:r w:rsidRPr="009B6D94">
            <w:rPr>
              <w:b w:val="0"/>
            </w:rPr>
            <w:ptab w:relativeTo="margin" w:alignment="right" w:leader="dot"/>
          </w:r>
          <w:r w:rsidR="00D31E37">
            <w:rPr>
              <w:b w:val="0"/>
            </w:rPr>
            <w:t>xv</w:t>
          </w:r>
        </w:p>
        <w:p w:rsidR="004B3336" w:rsidRPr="009B6D94" w:rsidRDefault="004B3336" w:rsidP="009B6D94">
          <w:pPr>
            <w:pStyle w:val="TOC1"/>
            <w:rPr>
              <w:b w:val="0"/>
            </w:rPr>
          </w:pPr>
          <w:r w:rsidRPr="009B6D94">
            <w:rPr>
              <w:b w:val="0"/>
            </w:rPr>
            <w:t>LIST OF FIGURES</w:t>
          </w:r>
          <w:r w:rsidRPr="009B6D94">
            <w:rPr>
              <w:b w:val="0"/>
            </w:rPr>
            <w:ptab w:relativeTo="margin" w:alignment="right" w:leader="dot"/>
          </w:r>
          <w:r w:rsidR="00D84FE1" w:rsidRPr="009B6D94">
            <w:rPr>
              <w:b w:val="0"/>
            </w:rPr>
            <w:t>x</w:t>
          </w:r>
          <w:r w:rsidR="00C94ED8">
            <w:rPr>
              <w:b w:val="0"/>
            </w:rPr>
            <w:t>vi</w:t>
          </w:r>
        </w:p>
        <w:p w:rsidR="00792A6D" w:rsidRPr="009B6D94" w:rsidRDefault="009B5175" w:rsidP="009B6D94">
          <w:pPr>
            <w:pStyle w:val="TOC1"/>
            <w:rPr>
              <w:b w:val="0"/>
            </w:rPr>
          </w:pPr>
          <w:r w:rsidRPr="009B6D94">
            <w:rPr>
              <w:b w:val="0"/>
            </w:rPr>
            <w:t>CHAPTER</w:t>
          </w:r>
        </w:p>
        <w:p w:rsidR="006774D5" w:rsidRPr="009B6D94" w:rsidRDefault="00792A6D" w:rsidP="009B6D94">
          <w:pPr>
            <w:pStyle w:val="TOC1"/>
            <w:rPr>
              <w:b w:val="0"/>
            </w:rPr>
          </w:pPr>
          <w:r w:rsidRPr="009B6D94">
            <w:rPr>
              <w:b w:val="0"/>
            </w:rPr>
            <w:t>1. INTRODUCTION</w:t>
          </w:r>
          <w:r w:rsidR="006774D5" w:rsidRPr="009B6D94">
            <w:rPr>
              <w:b w:val="0"/>
            </w:rPr>
            <w:ptab w:relativeTo="margin" w:alignment="right" w:leader="dot"/>
          </w:r>
          <w:r w:rsidR="006774D5" w:rsidRPr="009B6D94">
            <w:rPr>
              <w:b w:val="0"/>
            </w:rPr>
            <w:t>1</w:t>
          </w:r>
        </w:p>
        <w:p w:rsidR="006774D5" w:rsidRPr="009B6D94" w:rsidRDefault="006774D5" w:rsidP="004F6C0D">
          <w:pPr>
            <w:pStyle w:val="TOC2"/>
            <w:rPr>
              <w:rFonts w:ascii="Times New Roman" w:hAnsi="Times New Roman"/>
              <w:sz w:val="24"/>
              <w:szCs w:val="24"/>
            </w:rPr>
          </w:pPr>
          <w:r w:rsidRPr="009B6D94">
            <w:rPr>
              <w:rFonts w:ascii="Times New Roman" w:hAnsi="Times New Roman"/>
              <w:sz w:val="24"/>
              <w:szCs w:val="24"/>
            </w:rPr>
            <w:t>Statement of the Problem</w:t>
          </w:r>
          <w:r w:rsidRPr="009B6D94">
            <w:rPr>
              <w:rFonts w:ascii="Times New Roman" w:hAnsi="Times New Roman"/>
              <w:sz w:val="24"/>
              <w:szCs w:val="24"/>
            </w:rPr>
            <w:ptab w:relativeTo="margin" w:alignment="right" w:leader="dot"/>
          </w:r>
          <w:r w:rsidRPr="009B6D94">
            <w:rPr>
              <w:rFonts w:ascii="Times New Roman" w:hAnsi="Times New Roman"/>
              <w:sz w:val="24"/>
              <w:szCs w:val="24"/>
            </w:rPr>
            <w:t>1</w:t>
          </w:r>
        </w:p>
        <w:p w:rsidR="006774D5" w:rsidRPr="009B6D94" w:rsidRDefault="006774D5" w:rsidP="004F6C0D">
          <w:pPr>
            <w:pStyle w:val="TOC2"/>
            <w:rPr>
              <w:rFonts w:ascii="Times New Roman" w:hAnsi="Times New Roman"/>
              <w:sz w:val="24"/>
              <w:szCs w:val="24"/>
            </w:rPr>
          </w:pPr>
          <w:r w:rsidRPr="009B6D94">
            <w:rPr>
              <w:rFonts w:ascii="Times New Roman" w:hAnsi="Times New Roman"/>
              <w:sz w:val="24"/>
              <w:szCs w:val="24"/>
            </w:rPr>
            <w:t>Purpose</w:t>
          </w:r>
          <w:r w:rsidRPr="009B6D94">
            <w:rPr>
              <w:rFonts w:ascii="Times New Roman" w:hAnsi="Times New Roman"/>
              <w:sz w:val="24"/>
              <w:szCs w:val="24"/>
            </w:rPr>
            <w:ptab w:relativeTo="margin" w:alignment="right" w:leader="dot"/>
          </w:r>
          <w:r w:rsidR="00536A76">
            <w:rPr>
              <w:rFonts w:ascii="Times New Roman" w:hAnsi="Times New Roman"/>
              <w:sz w:val="24"/>
              <w:szCs w:val="24"/>
            </w:rPr>
            <w:t>5</w:t>
          </w:r>
        </w:p>
        <w:p w:rsidR="006774D5" w:rsidRPr="009B6D94" w:rsidRDefault="006774D5" w:rsidP="004F6C0D">
          <w:pPr>
            <w:pStyle w:val="TOC2"/>
            <w:rPr>
              <w:rFonts w:ascii="Times New Roman" w:hAnsi="Times New Roman"/>
              <w:sz w:val="24"/>
              <w:szCs w:val="24"/>
            </w:rPr>
          </w:pPr>
          <w:r w:rsidRPr="009B6D94">
            <w:rPr>
              <w:rFonts w:ascii="Times New Roman" w:hAnsi="Times New Roman"/>
              <w:sz w:val="24"/>
              <w:szCs w:val="24"/>
            </w:rPr>
            <w:t>Research Questions</w:t>
          </w:r>
          <w:r w:rsidRPr="009B6D94">
            <w:rPr>
              <w:rFonts w:ascii="Times New Roman" w:hAnsi="Times New Roman"/>
              <w:sz w:val="24"/>
              <w:szCs w:val="24"/>
            </w:rPr>
            <w:ptab w:relativeTo="margin" w:alignment="right" w:leader="dot"/>
          </w:r>
          <w:r w:rsidR="00D0012D" w:rsidRPr="009B6D94">
            <w:rPr>
              <w:rFonts w:ascii="Times New Roman" w:hAnsi="Times New Roman"/>
              <w:sz w:val="24"/>
              <w:szCs w:val="24"/>
            </w:rPr>
            <w:t>6</w:t>
          </w:r>
        </w:p>
        <w:p w:rsidR="006774D5" w:rsidRPr="009B6D94" w:rsidRDefault="006774D5" w:rsidP="004F6C0D">
          <w:pPr>
            <w:pStyle w:val="TOC2"/>
            <w:rPr>
              <w:rFonts w:ascii="Times New Roman" w:hAnsi="Times New Roman"/>
              <w:sz w:val="24"/>
              <w:szCs w:val="24"/>
            </w:rPr>
          </w:pPr>
          <w:r w:rsidRPr="009B6D94">
            <w:rPr>
              <w:rFonts w:ascii="Times New Roman" w:hAnsi="Times New Roman"/>
              <w:sz w:val="24"/>
              <w:szCs w:val="24"/>
            </w:rPr>
            <w:t>Significance of the Study</w:t>
          </w:r>
          <w:r w:rsidRPr="009B6D94">
            <w:rPr>
              <w:rFonts w:ascii="Times New Roman" w:hAnsi="Times New Roman"/>
              <w:sz w:val="24"/>
              <w:szCs w:val="24"/>
            </w:rPr>
            <w:ptab w:relativeTo="margin" w:alignment="right" w:leader="dot"/>
          </w:r>
          <w:r w:rsidR="00D0012D" w:rsidRPr="009B6D94">
            <w:rPr>
              <w:rFonts w:ascii="Times New Roman" w:hAnsi="Times New Roman"/>
              <w:sz w:val="24"/>
              <w:szCs w:val="24"/>
            </w:rPr>
            <w:t>7</w:t>
          </w:r>
        </w:p>
        <w:p w:rsidR="006774D5" w:rsidRPr="009B6D94" w:rsidRDefault="006774D5" w:rsidP="004F6C0D">
          <w:pPr>
            <w:pStyle w:val="TOC2"/>
            <w:rPr>
              <w:rFonts w:ascii="Times New Roman" w:hAnsi="Times New Roman"/>
              <w:sz w:val="24"/>
              <w:szCs w:val="24"/>
            </w:rPr>
          </w:pPr>
          <w:r w:rsidRPr="009B6D94">
            <w:rPr>
              <w:rFonts w:ascii="Times New Roman" w:hAnsi="Times New Roman"/>
              <w:sz w:val="24"/>
              <w:szCs w:val="24"/>
            </w:rPr>
            <w:t>Conceptual Overview</w:t>
          </w:r>
          <w:r w:rsidRPr="009B6D94">
            <w:rPr>
              <w:rFonts w:ascii="Times New Roman" w:hAnsi="Times New Roman"/>
              <w:sz w:val="24"/>
              <w:szCs w:val="24"/>
            </w:rPr>
            <w:ptab w:relativeTo="margin" w:alignment="right" w:leader="dot"/>
          </w:r>
          <w:r w:rsidR="00D0012D" w:rsidRPr="009B6D94">
            <w:rPr>
              <w:rFonts w:ascii="Times New Roman" w:hAnsi="Times New Roman"/>
              <w:sz w:val="24"/>
              <w:szCs w:val="24"/>
            </w:rPr>
            <w:t>12</w:t>
          </w:r>
        </w:p>
        <w:p w:rsidR="006774D5" w:rsidRPr="009B6D94" w:rsidRDefault="006774D5" w:rsidP="004F6C0D">
          <w:pPr>
            <w:pStyle w:val="TOC2"/>
            <w:rPr>
              <w:rFonts w:ascii="Times New Roman" w:hAnsi="Times New Roman"/>
              <w:sz w:val="24"/>
              <w:szCs w:val="24"/>
            </w:rPr>
          </w:pPr>
          <w:r w:rsidRPr="009B6D94">
            <w:rPr>
              <w:rFonts w:ascii="Times New Roman" w:hAnsi="Times New Roman"/>
              <w:sz w:val="24"/>
              <w:szCs w:val="24"/>
            </w:rPr>
            <w:t>Assumptions and Delimitations</w:t>
          </w:r>
          <w:r w:rsidRPr="009B6D94">
            <w:rPr>
              <w:rFonts w:ascii="Times New Roman" w:hAnsi="Times New Roman"/>
              <w:sz w:val="24"/>
              <w:szCs w:val="24"/>
            </w:rPr>
            <w:ptab w:relativeTo="margin" w:alignment="right" w:leader="dot"/>
          </w:r>
          <w:r w:rsidR="00DA305C" w:rsidRPr="009B6D94">
            <w:rPr>
              <w:rFonts w:ascii="Times New Roman" w:hAnsi="Times New Roman"/>
              <w:sz w:val="24"/>
              <w:szCs w:val="24"/>
            </w:rPr>
            <w:t>1</w:t>
          </w:r>
          <w:r w:rsidR="00D0012D" w:rsidRPr="009B6D94">
            <w:rPr>
              <w:rFonts w:ascii="Times New Roman" w:hAnsi="Times New Roman"/>
              <w:sz w:val="24"/>
              <w:szCs w:val="24"/>
            </w:rPr>
            <w:t>3</w:t>
          </w:r>
        </w:p>
        <w:p w:rsidR="006774D5" w:rsidRPr="009B6D94" w:rsidRDefault="006774D5" w:rsidP="004F6C0D">
          <w:pPr>
            <w:pStyle w:val="TOC2"/>
            <w:rPr>
              <w:rFonts w:ascii="Times New Roman" w:hAnsi="Times New Roman"/>
              <w:sz w:val="24"/>
              <w:szCs w:val="24"/>
            </w:rPr>
          </w:pPr>
          <w:r w:rsidRPr="009B6D94">
            <w:rPr>
              <w:rFonts w:ascii="Times New Roman" w:hAnsi="Times New Roman"/>
              <w:sz w:val="24"/>
              <w:szCs w:val="24"/>
            </w:rPr>
            <w:t>Overview</w:t>
          </w:r>
          <w:r w:rsidRPr="009B6D94">
            <w:rPr>
              <w:rFonts w:ascii="Times New Roman" w:hAnsi="Times New Roman"/>
              <w:sz w:val="24"/>
              <w:szCs w:val="24"/>
            </w:rPr>
            <w:ptab w:relativeTo="margin" w:alignment="right" w:leader="dot"/>
          </w:r>
          <w:r w:rsidR="00DA305C" w:rsidRPr="009B6D94">
            <w:rPr>
              <w:rFonts w:ascii="Times New Roman" w:hAnsi="Times New Roman"/>
              <w:sz w:val="24"/>
              <w:szCs w:val="24"/>
            </w:rPr>
            <w:t>16</w:t>
          </w:r>
        </w:p>
        <w:p w:rsidR="006774D5" w:rsidRPr="009B6D94" w:rsidRDefault="00792A6D" w:rsidP="009B6D94">
          <w:pPr>
            <w:pStyle w:val="TOC1"/>
            <w:rPr>
              <w:b w:val="0"/>
            </w:rPr>
          </w:pPr>
          <w:r w:rsidRPr="009B6D94">
            <w:rPr>
              <w:b w:val="0"/>
            </w:rPr>
            <w:t>2.</w:t>
          </w:r>
          <w:r w:rsidR="009B5175" w:rsidRPr="009B6D94">
            <w:rPr>
              <w:b w:val="0"/>
            </w:rPr>
            <w:t xml:space="preserve"> </w:t>
          </w:r>
          <w:r w:rsidR="006774D5" w:rsidRPr="009B6D94">
            <w:rPr>
              <w:b w:val="0"/>
            </w:rPr>
            <w:t>LITERATURE REVIEW</w:t>
          </w:r>
          <w:r w:rsidR="006774D5" w:rsidRPr="009B6D94">
            <w:rPr>
              <w:b w:val="0"/>
            </w:rPr>
            <w:ptab w:relativeTo="margin" w:alignment="right" w:leader="dot"/>
          </w:r>
          <w:r w:rsidR="006774D5" w:rsidRPr="009B6D94">
            <w:rPr>
              <w:b w:val="0"/>
            </w:rPr>
            <w:t>1</w:t>
          </w:r>
          <w:r w:rsidR="009315D5" w:rsidRPr="009B6D94">
            <w:rPr>
              <w:b w:val="0"/>
            </w:rPr>
            <w:t>8</w:t>
          </w:r>
        </w:p>
        <w:p w:rsidR="006774D5" w:rsidRPr="009B6D94" w:rsidRDefault="006774D5" w:rsidP="004F6C0D">
          <w:pPr>
            <w:pStyle w:val="TOC2"/>
            <w:rPr>
              <w:rFonts w:ascii="Times New Roman" w:hAnsi="Times New Roman"/>
              <w:sz w:val="24"/>
              <w:szCs w:val="24"/>
            </w:rPr>
          </w:pPr>
          <w:r w:rsidRPr="009B6D94">
            <w:rPr>
              <w:rFonts w:ascii="Times New Roman" w:hAnsi="Times New Roman"/>
              <w:sz w:val="24"/>
              <w:szCs w:val="24"/>
            </w:rPr>
            <w:t>Life Course Theory</w:t>
          </w:r>
          <w:r w:rsidRPr="009B6D94">
            <w:rPr>
              <w:rFonts w:ascii="Times New Roman" w:hAnsi="Times New Roman"/>
              <w:sz w:val="24"/>
              <w:szCs w:val="24"/>
            </w:rPr>
            <w:ptab w:relativeTo="margin" w:alignment="right" w:leader="dot"/>
          </w:r>
          <w:r w:rsidR="009315D5" w:rsidRPr="009B6D94">
            <w:rPr>
              <w:rFonts w:ascii="Times New Roman" w:hAnsi="Times New Roman"/>
              <w:sz w:val="24"/>
              <w:szCs w:val="24"/>
            </w:rPr>
            <w:t>18</w:t>
          </w:r>
        </w:p>
        <w:p w:rsidR="00D0012D" w:rsidRPr="009B6D94" w:rsidRDefault="00707C17" w:rsidP="004F6C0D">
          <w:pPr>
            <w:pStyle w:val="TOC2"/>
            <w:rPr>
              <w:rFonts w:ascii="Times New Roman" w:hAnsi="Times New Roman"/>
              <w:sz w:val="24"/>
              <w:szCs w:val="24"/>
            </w:rPr>
          </w:pPr>
          <w:r w:rsidRPr="009B6D94">
            <w:rPr>
              <w:rFonts w:ascii="Times New Roman" w:hAnsi="Times New Roman"/>
              <w:sz w:val="24"/>
              <w:szCs w:val="24"/>
            </w:rPr>
            <w:t>Social Reproduction</w:t>
          </w:r>
          <w:r w:rsidR="00D0012D" w:rsidRPr="009B6D94">
            <w:rPr>
              <w:rFonts w:ascii="Times New Roman" w:hAnsi="Times New Roman"/>
              <w:sz w:val="24"/>
              <w:szCs w:val="24"/>
            </w:rPr>
            <w:ptab w:relativeTo="margin" w:alignment="right" w:leader="dot"/>
          </w:r>
          <w:r w:rsidR="00D0012D" w:rsidRPr="009B6D94">
            <w:rPr>
              <w:rFonts w:ascii="Times New Roman" w:hAnsi="Times New Roman"/>
              <w:sz w:val="24"/>
              <w:szCs w:val="24"/>
            </w:rPr>
            <w:t>2</w:t>
          </w:r>
          <w:r w:rsidR="009315D5" w:rsidRPr="009B6D94">
            <w:rPr>
              <w:rFonts w:ascii="Times New Roman" w:hAnsi="Times New Roman"/>
              <w:sz w:val="24"/>
              <w:szCs w:val="24"/>
            </w:rPr>
            <w:t>0</w:t>
          </w:r>
        </w:p>
        <w:p w:rsidR="00707C17" w:rsidRPr="009B6D94" w:rsidRDefault="00707C17" w:rsidP="004F6C0D">
          <w:pPr>
            <w:pStyle w:val="TOC3"/>
            <w:rPr>
              <w:rFonts w:ascii="Times New Roman" w:hAnsi="Times New Roman"/>
              <w:sz w:val="24"/>
              <w:szCs w:val="24"/>
            </w:rPr>
          </w:pPr>
          <w:r w:rsidRPr="009B6D94">
            <w:rPr>
              <w:rFonts w:ascii="Times New Roman" w:hAnsi="Times New Roman"/>
              <w:sz w:val="24"/>
              <w:szCs w:val="24"/>
            </w:rPr>
            <w:t>Human Capital in Social Reproduction Framework</w:t>
          </w:r>
          <w:r w:rsidRPr="009B6D94">
            <w:rPr>
              <w:rFonts w:ascii="Times New Roman" w:hAnsi="Times New Roman"/>
              <w:sz w:val="24"/>
              <w:szCs w:val="24"/>
            </w:rPr>
            <w:ptab w:relativeTo="margin" w:alignment="right" w:leader="dot"/>
          </w:r>
          <w:r w:rsidR="009315D5" w:rsidRPr="009B6D94">
            <w:rPr>
              <w:rFonts w:ascii="Times New Roman" w:hAnsi="Times New Roman"/>
              <w:sz w:val="24"/>
              <w:szCs w:val="24"/>
            </w:rPr>
            <w:t>21</w:t>
          </w:r>
        </w:p>
        <w:p w:rsidR="00707C17" w:rsidRPr="009B6D94" w:rsidRDefault="00707C17" w:rsidP="004F6C0D">
          <w:pPr>
            <w:pStyle w:val="TOC3"/>
            <w:rPr>
              <w:rFonts w:ascii="Times New Roman" w:hAnsi="Times New Roman"/>
              <w:sz w:val="24"/>
              <w:szCs w:val="24"/>
            </w:rPr>
          </w:pPr>
          <w:r w:rsidRPr="009B6D94">
            <w:rPr>
              <w:rFonts w:ascii="Times New Roman" w:hAnsi="Times New Roman"/>
              <w:sz w:val="24"/>
              <w:szCs w:val="24"/>
            </w:rPr>
            <w:t>Social Capital in Social Reproduction Framework</w:t>
          </w:r>
          <w:r w:rsidRPr="009B6D94">
            <w:rPr>
              <w:rFonts w:ascii="Times New Roman" w:hAnsi="Times New Roman"/>
              <w:sz w:val="24"/>
              <w:szCs w:val="24"/>
            </w:rPr>
            <w:ptab w:relativeTo="margin" w:alignment="right" w:leader="dot"/>
          </w:r>
          <w:r w:rsidR="00187CD1" w:rsidRPr="009B6D94">
            <w:rPr>
              <w:rFonts w:ascii="Times New Roman" w:hAnsi="Times New Roman"/>
              <w:sz w:val="24"/>
              <w:szCs w:val="24"/>
            </w:rPr>
            <w:t>22</w:t>
          </w:r>
        </w:p>
        <w:p w:rsidR="00707C17" w:rsidRPr="009B6D94" w:rsidRDefault="00707C17" w:rsidP="004F6C0D">
          <w:pPr>
            <w:pStyle w:val="TOC3"/>
            <w:rPr>
              <w:rFonts w:ascii="Times New Roman" w:hAnsi="Times New Roman"/>
              <w:sz w:val="24"/>
              <w:szCs w:val="24"/>
            </w:rPr>
          </w:pPr>
          <w:r w:rsidRPr="009B6D94">
            <w:rPr>
              <w:rFonts w:ascii="Times New Roman" w:hAnsi="Times New Roman"/>
              <w:sz w:val="24"/>
              <w:szCs w:val="24"/>
            </w:rPr>
            <w:t>Cultural Capital in Social Reproduction Framework</w:t>
          </w:r>
          <w:r w:rsidRPr="009B6D94">
            <w:rPr>
              <w:rFonts w:ascii="Times New Roman" w:hAnsi="Times New Roman"/>
              <w:sz w:val="24"/>
              <w:szCs w:val="24"/>
            </w:rPr>
            <w:ptab w:relativeTo="margin" w:alignment="right" w:leader="dot"/>
          </w:r>
          <w:r w:rsidR="00187CD1" w:rsidRPr="009B6D94">
            <w:rPr>
              <w:rFonts w:ascii="Times New Roman" w:hAnsi="Times New Roman"/>
              <w:sz w:val="24"/>
              <w:szCs w:val="24"/>
            </w:rPr>
            <w:t>22</w:t>
          </w:r>
        </w:p>
        <w:p w:rsidR="00707C17" w:rsidRPr="009B6D94" w:rsidRDefault="00707C17" w:rsidP="004F6C0D">
          <w:pPr>
            <w:pStyle w:val="TOC3"/>
            <w:rPr>
              <w:rFonts w:ascii="Times New Roman" w:hAnsi="Times New Roman"/>
              <w:sz w:val="24"/>
              <w:szCs w:val="24"/>
            </w:rPr>
          </w:pPr>
          <w:r w:rsidRPr="009B6D94">
            <w:rPr>
              <w:rFonts w:ascii="Times New Roman" w:hAnsi="Times New Roman"/>
              <w:sz w:val="24"/>
              <w:szCs w:val="24"/>
            </w:rPr>
            <w:t>Social Reproduction of Status</w:t>
          </w:r>
          <w:r w:rsidRPr="009B6D94">
            <w:rPr>
              <w:rFonts w:ascii="Times New Roman" w:hAnsi="Times New Roman"/>
              <w:sz w:val="24"/>
              <w:szCs w:val="24"/>
            </w:rPr>
            <w:ptab w:relativeTo="margin" w:alignment="right" w:leader="dot"/>
          </w:r>
          <w:r w:rsidR="00187CD1" w:rsidRPr="009B6D94">
            <w:rPr>
              <w:rFonts w:ascii="Times New Roman" w:hAnsi="Times New Roman"/>
              <w:sz w:val="24"/>
              <w:szCs w:val="24"/>
            </w:rPr>
            <w:t>2</w:t>
          </w:r>
          <w:r w:rsidRPr="009B6D94">
            <w:rPr>
              <w:rFonts w:ascii="Times New Roman" w:hAnsi="Times New Roman"/>
              <w:sz w:val="24"/>
              <w:szCs w:val="24"/>
            </w:rPr>
            <w:t>3</w:t>
          </w:r>
        </w:p>
        <w:p w:rsidR="00707C17" w:rsidRPr="009B6D94" w:rsidRDefault="00707C17" w:rsidP="004F6C0D">
          <w:pPr>
            <w:pStyle w:val="TOC3"/>
            <w:rPr>
              <w:rFonts w:ascii="Times New Roman" w:hAnsi="Times New Roman"/>
              <w:sz w:val="24"/>
              <w:szCs w:val="24"/>
            </w:rPr>
          </w:pPr>
          <w:r w:rsidRPr="009B6D94">
            <w:rPr>
              <w:rFonts w:ascii="Times New Roman" w:hAnsi="Times New Roman"/>
              <w:sz w:val="24"/>
              <w:szCs w:val="24"/>
            </w:rPr>
            <w:t>Empirical Support for Social Reproduction</w:t>
          </w:r>
          <w:r w:rsidRPr="009B6D94">
            <w:rPr>
              <w:rFonts w:ascii="Times New Roman" w:hAnsi="Times New Roman"/>
              <w:sz w:val="24"/>
              <w:szCs w:val="24"/>
            </w:rPr>
            <w:ptab w:relativeTo="margin" w:alignment="right" w:leader="dot"/>
          </w:r>
          <w:r w:rsidR="00187CD1" w:rsidRPr="009B6D94">
            <w:rPr>
              <w:rFonts w:ascii="Times New Roman" w:hAnsi="Times New Roman"/>
              <w:sz w:val="24"/>
              <w:szCs w:val="24"/>
            </w:rPr>
            <w:t>24</w:t>
          </w:r>
        </w:p>
        <w:p w:rsidR="00707C17" w:rsidRPr="009B6D94" w:rsidRDefault="00707C17" w:rsidP="004F6C0D">
          <w:pPr>
            <w:pStyle w:val="TOC2"/>
            <w:rPr>
              <w:rFonts w:ascii="Times New Roman" w:hAnsi="Times New Roman"/>
              <w:sz w:val="24"/>
              <w:szCs w:val="24"/>
            </w:rPr>
          </w:pPr>
          <w:r w:rsidRPr="009B6D94">
            <w:rPr>
              <w:rFonts w:ascii="Times New Roman" w:hAnsi="Times New Roman"/>
              <w:sz w:val="24"/>
              <w:szCs w:val="24"/>
            </w:rPr>
            <w:t>Social Mobility</w:t>
          </w:r>
          <w:r w:rsidRPr="009B6D94">
            <w:rPr>
              <w:rFonts w:ascii="Times New Roman" w:hAnsi="Times New Roman"/>
              <w:sz w:val="24"/>
              <w:szCs w:val="24"/>
            </w:rPr>
            <w:ptab w:relativeTo="margin" w:alignment="right" w:leader="dot"/>
          </w:r>
          <w:r w:rsidRPr="009B6D94">
            <w:rPr>
              <w:rFonts w:ascii="Times New Roman" w:hAnsi="Times New Roman"/>
              <w:sz w:val="24"/>
              <w:szCs w:val="24"/>
            </w:rPr>
            <w:t>2</w:t>
          </w:r>
          <w:r w:rsidR="00187CD1" w:rsidRPr="009B6D94">
            <w:rPr>
              <w:rFonts w:ascii="Times New Roman" w:hAnsi="Times New Roman"/>
              <w:sz w:val="24"/>
              <w:szCs w:val="24"/>
            </w:rPr>
            <w:t>6</w:t>
          </w:r>
        </w:p>
        <w:p w:rsidR="00707C17" w:rsidRPr="009B6D94" w:rsidRDefault="00707C17" w:rsidP="004F6C0D">
          <w:pPr>
            <w:pStyle w:val="TOC3"/>
            <w:rPr>
              <w:rFonts w:ascii="Times New Roman" w:hAnsi="Times New Roman"/>
              <w:sz w:val="24"/>
              <w:szCs w:val="24"/>
            </w:rPr>
          </w:pPr>
          <w:r w:rsidRPr="009B6D94">
            <w:rPr>
              <w:rFonts w:ascii="Times New Roman" w:hAnsi="Times New Roman"/>
              <w:sz w:val="24"/>
              <w:szCs w:val="24"/>
            </w:rPr>
            <w:t>Human Capital in Social Mobility Framework</w:t>
          </w:r>
          <w:r w:rsidRPr="009B6D94">
            <w:rPr>
              <w:rFonts w:ascii="Times New Roman" w:hAnsi="Times New Roman"/>
              <w:sz w:val="24"/>
              <w:szCs w:val="24"/>
            </w:rPr>
            <w:ptab w:relativeTo="margin" w:alignment="right" w:leader="dot"/>
          </w:r>
          <w:r w:rsidR="00187CD1" w:rsidRPr="009B6D94">
            <w:rPr>
              <w:rFonts w:ascii="Times New Roman" w:hAnsi="Times New Roman"/>
              <w:sz w:val="24"/>
              <w:szCs w:val="24"/>
            </w:rPr>
            <w:t>27</w:t>
          </w:r>
        </w:p>
        <w:p w:rsidR="00707C17" w:rsidRPr="009B6D94" w:rsidRDefault="00707C17" w:rsidP="004F6C0D">
          <w:pPr>
            <w:pStyle w:val="TOC3"/>
            <w:rPr>
              <w:rFonts w:ascii="Times New Roman" w:hAnsi="Times New Roman"/>
              <w:sz w:val="24"/>
              <w:szCs w:val="24"/>
            </w:rPr>
          </w:pPr>
          <w:r w:rsidRPr="009B6D94">
            <w:rPr>
              <w:rFonts w:ascii="Times New Roman" w:hAnsi="Times New Roman"/>
              <w:sz w:val="24"/>
              <w:szCs w:val="24"/>
            </w:rPr>
            <w:t>Social Capital in Social Mobility Framework</w:t>
          </w:r>
          <w:r w:rsidRPr="009B6D94">
            <w:rPr>
              <w:rFonts w:ascii="Times New Roman" w:hAnsi="Times New Roman"/>
              <w:sz w:val="24"/>
              <w:szCs w:val="24"/>
            </w:rPr>
            <w:ptab w:relativeTo="margin" w:alignment="right" w:leader="dot"/>
          </w:r>
          <w:r w:rsidR="00187CD1" w:rsidRPr="009B6D94">
            <w:rPr>
              <w:rFonts w:ascii="Times New Roman" w:hAnsi="Times New Roman"/>
              <w:sz w:val="24"/>
              <w:szCs w:val="24"/>
            </w:rPr>
            <w:t>28</w:t>
          </w:r>
        </w:p>
        <w:p w:rsidR="00707C17" w:rsidRPr="009B6D94" w:rsidRDefault="00707C17" w:rsidP="004F6C0D">
          <w:pPr>
            <w:pStyle w:val="TOC3"/>
            <w:rPr>
              <w:rFonts w:ascii="Times New Roman" w:hAnsi="Times New Roman"/>
              <w:sz w:val="24"/>
              <w:szCs w:val="24"/>
            </w:rPr>
          </w:pPr>
          <w:r w:rsidRPr="009B6D94">
            <w:rPr>
              <w:rFonts w:ascii="Times New Roman" w:hAnsi="Times New Roman"/>
              <w:sz w:val="24"/>
              <w:szCs w:val="24"/>
            </w:rPr>
            <w:t>Cultural Capital in Social Mobility Framework</w:t>
          </w:r>
          <w:r w:rsidRPr="009B6D94">
            <w:rPr>
              <w:rFonts w:ascii="Times New Roman" w:hAnsi="Times New Roman"/>
              <w:sz w:val="24"/>
              <w:szCs w:val="24"/>
            </w:rPr>
            <w:ptab w:relativeTo="margin" w:alignment="right" w:leader="dot"/>
          </w:r>
          <w:r w:rsidR="00187CD1" w:rsidRPr="009B6D94">
            <w:rPr>
              <w:rFonts w:ascii="Times New Roman" w:hAnsi="Times New Roman"/>
              <w:sz w:val="24"/>
              <w:szCs w:val="24"/>
            </w:rPr>
            <w:t>28</w:t>
          </w:r>
        </w:p>
        <w:p w:rsidR="00707C17" w:rsidRPr="009B6D94" w:rsidRDefault="00707C17" w:rsidP="004F6C0D">
          <w:pPr>
            <w:pStyle w:val="TOC3"/>
            <w:rPr>
              <w:rFonts w:ascii="Times New Roman" w:hAnsi="Times New Roman"/>
              <w:sz w:val="24"/>
              <w:szCs w:val="24"/>
            </w:rPr>
          </w:pPr>
          <w:r w:rsidRPr="009B6D94">
            <w:rPr>
              <w:rFonts w:ascii="Times New Roman" w:hAnsi="Times New Roman"/>
              <w:sz w:val="24"/>
              <w:szCs w:val="24"/>
            </w:rPr>
            <w:t xml:space="preserve">Empirical Support for Social </w:t>
          </w:r>
          <w:r w:rsidR="006F507A">
            <w:rPr>
              <w:rFonts w:ascii="Times New Roman" w:hAnsi="Times New Roman"/>
              <w:sz w:val="24"/>
              <w:szCs w:val="24"/>
            </w:rPr>
            <w:t>Mobility</w:t>
          </w:r>
          <w:r w:rsidRPr="009B6D94">
            <w:rPr>
              <w:rFonts w:ascii="Times New Roman" w:hAnsi="Times New Roman"/>
              <w:sz w:val="24"/>
              <w:szCs w:val="24"/>
            </w:rPr>
            <w:ptab w:relativeTo="margin" w:alignment="right" w:leader="dot"/>
          </w:r>
          <w:r w:rsidR="00187CD1" w:rsidRPr="009B6D94">
            <w:rPr>
              <w:rFonts w:ascii="Times New Roman" w:hAnsi="Times New Roman"/>
              <w:sz w:val="24"/>
              <w:szCs w:val="24"/>
            </w:rPr>
            <w:t>29</w:t>
          </w:r>
        </w:p>
        <w:p w:rsidR="00D0012D" w:rsidRPr="009B6D94" w:rsidRDefault="00707C17" w:rsidP="004F6C0D">
          <w:pPr>
            <w:pStyle w:val="TOC2"/>
            <w:rPr>
              <w:rFonts w:ascii="Times New Roman" w:hAnsi="Times New Roman"/>
              <w:sz w:val="24"/>
              <w:szCs w:val="24"/>
            </w:rPr>
          </w:pPr>
          <w:r w:rsidRPr="009B6D94">
            <w:rPr>
              <w:rFonts w:ascii="Times New Roman" w:hAnsi="Times New Roman"/>
              <w:sz w:val="24"/>
              <w:szCs w:val="24"/>
            </w:rPr>
            <w:t>Definitions</w:t>
          </w:r>
          <w:r w:rsidR="00D0012D" w:rsidRPr="009B6D94">
            <w:rPr>
              <w:rFonts w:ascii="Times New Roman" w:hAnsi="Times New Roman"/>
              <w:sz w:val="24"/>
              <w:szCs w:val="24"/>
            </w:rPr>
            <w:ptab w:relativeTo="margin" w:alignment="right" w:leader="dot"/>
          </w:r>
          <w:r w:rsidR="00187CD1" w:rsidRPr="009B6D94">
            <w:rPr>
              <w:rFonts w:ascii="Times New Roman" w:hAnsi="Times New Roman"/>
              <w:sz w:val="24"/>
              <w:szCs w:val="24"/>
            </w:rPr>
            <w:t>31</w:t>
          </w:r>
        </w:p>
        <w:p w:rsidR="00D0012D" w:rsidRPr="009B6D94" w:rsidRDefault="00707C17" w:rsidP="004F6C0D">
          <w:pPr>
            <w:pStyle w:val="TOC2"/>
            <w:rPr>
              <w:rFonts w:ascii="Times New Roman" w:hAnsi="Times New Roman"/>
              <w:sz w:val="24"/>
              <w:szCs w:val="24"/>
            </w:rPr>
          </w:pPr>
          <w:r w:rsidRPr="009B6D94">
            <w:rPr>
              <w:rFonts w:ascii="Times New Roman" w:hAnsi="Times New Roman"/>
              <w:sz w:val="24"/>
              <w:szCs w:val="24"/>
            </w:rPr>
            <w:t>Mothers’ Education and Children’s Outcomes at Varying Developmental Stages</w:t>
          </w:r>
          <w:r w:rsidR="00D0012D" w:rsidRPr="009B6D94">
            <w:rPr>
              <w:rFonts w:ascii="Times New Roman" w:hAnsi="Times New Roman"/>
              <w:sz w:val="24"/>
              <w:szCs w:val="24"/>
            </w:rPr>
            <w:ptab w:relativeTo="margin" w:alignment="right" w:leader="dot"/>
          </w:r>
          <w:r w:rsidR="00187CD1" w:rsidRPr="009B6D94">
            <w:rPr>
              <w:rFonts w:ascii="Times New Roman" w:hAnsi="Times New Roman"/>
              <w:sz w:val="24"/>
              <w:szCs w:val="24"/>
            </w:rPr>
            <w:t>33</w:t>
          </w:r>
        </w:p>
        <w:p w:rsidR="00707C17" w:rsidRPr="009B6D94" w:rsidRDefault="00707C17" w:rsidP="004F6C0D">
          <w:pPr>
            <w:pStyle w:val="TOC3"/>
            <w:rPr>
              <w:rFonts w:ascii="Times New Roman" w:hAnsi="Times New Roman"/>
              <w:sz w:val="24"/>
              <w:szCs w:val="24"/>
            </w:rPr>
          </w:pPr>
          <w:r w:rsidRPr="009B6D94">
            <w:rPr>
              <w:rFonts w:ascii="Times New Roman" w:hAnsi="Times New Roman"/>
              <w:sz w:val="24"/>
              <w:szCs w:val="24"/>
            </w:rPr>
            <w:t>Maternal Education Level and Children’s Education in Early Childhood</w:t>
          </w:r>
          <w:r w:rsidRPr="009B6D94">
            <w:rPr>
              <w:rFonts w:ascii="Times New Roman" w:hAnsi="Times New Roman"/>
              <w:sz w:val="24"/>
              <w:szCs w:val="24"/>
            </w:rPr>
            <w:ptab w:relativeTo="margin" w:alignment="right" w:leader="dot"/>
          </w:r>
          <w:r w:rsidRPr="009B6D94">
            <w:rPr>
              <w:rFonts w:ascii="Times New Roman" w:hAnsi="Times New Roman"/>
              <w:sz w:val="24"/>
              <w:szCs w:val="24"/>
            </w:rPr>
            <w:t>3</w:t>
          </w:r>
          <w:r w:rsidR="00187CD1" w:rsidRPr="009B6D94">
            <w:rPr>
              <w:rFonts w:ascii="Times New Roman" w:hAnsi="Times New Roman"/>
              <w:sz w:val="24"/>
              <w:szCs w:val="24"/>
            </w:rPr>
            <w:t>4</w:t>
          </w:r>
        </w:p>
        <w:p w:rsidR="00707C17" w:rsidRPr="009B6D94" w:rsidRDefault="00707C17" w:rsidP="004F6C0D">
          <w:pPr>
            <w:pStyle w:val="TOC3"/>
            <w:rPr>
              <w:rFonts w:ascii="Times New Roman" w:hAnsi="Times New Roman"/>
              <w:sz w:val="24"/>
              <w:szCs w:val="24"/>
            </w:rPr>
          </w:pPr>
          <w:r w:rsidRPr="009B6D94">
            <w:rPr>
              <w:rFonts w:ascii="Times New Roman" w:hAnsi="Times New Roman"/>
              <w:sz w:val="24"/>
              <w:szCs w:val="24"/>
            </w:rPr>
            <w:lastRenderedPageBreak/>
            <w:t>Maternal Education Level and Children’s Education in Middle Childhood</w:t>
          </w:r>
          <w:r w:rsidRPr="009B6D94">
            <w:rPr>
              <w:rFonts w:ascii="Times New Roman" w:hAnsi="Times New Roman"/>
              <w:sz w:val="24"/>
              <w:szCs w:val="24"/>
            </w:rPr>
            <w:ptab w:relativeTo="margin" w:alignment="right" w:leader="dot"/>
          </w:r>
          <w:r w:rsidRPr="009B6D94">
            <w:rPr>
              <w:rFonts w:ascii="Times New Roman" w:hAnsi="Times New Roman"/>
              <w:sz w:val="24"/>
              <w:szCs w:val="24"/>
            </w:rPr>
            <w:t>3</w:t>
          </w:r>
          <w:r w:rsidR="00187CD1" w:rsidRPr="009B6D94">
            <w:rPr>
              <w:rFonts w:ascii="Times New Roman" w:hAnsi="Times New Roman"/>
              <w:sz w:val="24"/>
              <w:szCs w:val="24"/>
            </w:rPr>
            <w:t>6</w:t>
          </w:r>
        </w:p>
        <w:p w:rsidR="00707C17" w:rsidRPr="009B6D94" w:rsidRDefault="00707C17" w:rsidP="004F6C0D">
          <w:pPr>
            <w:pStyle w:val="TOC3"/>
            <w:rPr>
              <w:rFonts w:ascii="Times New Roman" w:hAnsi="Times New Roman"/>
              <w:sz w:val="24"/>
              <w:szCs w:val="24"/>
            </w:rPr>
          </w:pPr>
          <w:r w:rsidRPr="009B6D94">
            <w:rPr>
              <w:rFonts w:ascii="Times New Roman" w:hAnsi="Times New Roman"/>
              <w:sz w:val="24"/>
              <w:szCs w:val="24"/>
            </w:rPr>
            <w:t>Maternal Education Level and Children’s Education in Adolescence and Beyond</w:t>
          </w:r>
          <w:r w:rsidRPr="009B6D94">
            <w:rPr>
              <w:rFonts w:ascii="Times New Roman" w:hAnsi="Times New Roman"/>
              <w:sz w:val="24"/>
              <w:szCs w:val="24"/>
            </w:rPr>
            <w:ptab w:relativeTo="margin" w:alignment="right" w:leader="dot"/>
          </w:r>
          <w:r w:rsidRPr="009B6D94">
            <w:rPr>
              <w:rFonts w:ascii="Times New Roman" w:hAnsi="Times New Roman"/>
              <w:sz w:val="24"/>
              <w:szCs w:val="24"/>
            </w:rPr>
            <w:t>3</w:t>
          </w:r>
          <w:r w:rsidR="00187CD1" w:rsidRPr="009B6D94">
            <w:rPr>
              <w:rFonts w:ascii="Times New Roman" w:hAnsi="Times New Roman"/>
              <w:sz w:val="24"/>
              <w:szCs w:val="24"/>
            </w:rPr>
            <w:t>7</w:t>
          </w:r>
        </w:p>
        <w:p w:rsidR="00547EFC" w:rsidRPr="009B6D94" w:rsidRDefault="00547EFC" w:rsidP="004F6C0D">
          <w:pPr>
            <w:pStyle w:val="TOC3"/>
            <w:rPr>
              <w:rFonts w:ascii="Times New Roman" w:hAnsi="Times New Roman"/>
              <w:sz w:val="24"/>
              <w:szCs w:val="24"/>
            </w:rPr>
          </w:pPr>
          <w:r w:rsidRPr="009B6D94">
            <w:rPr>
              <w:rFonts w:ascii="Times New Roman" w:hAnsi="Times New Roman"/>
              <w:sz w:val="24"/>
              <w:szCs w:val="24"/>
            </w:rPr>
            <w:t>Conclusion on Delayed Materna</w:t>
          </w:r>
          <w:r w:rsidR="00052647" w:rsidRPr="009B6D94">
            <w:rPr>
              <w:rFonts w:ascii="Times New Roman" w:hAnsi="Times New Roman"/>
              <w:sz w:val="24"/>
              <w:szCs w:val="24"/>
            </w:rPr>
            <w:t>l Education and Mobility and/or</w:t>
          </w:r>
          <w:r w:rsidR="00052647" w:rsidRPr="009B6D94">
            <w:rPr>
              <w:rFonts w:ascii="Times New Roman" w:hAnsi="Times New Roman"/>
              <w:sz w:val="24"/>
              <w:szCs w:val="24"/>
            </w:rPr>
            <w:br/>
          </w:r>
          <w:r w:rsidRPr="009B6D94">
            <w:rPr>
              <w:rFonts w:ascii="Times New Roman" w:hAnsi="Times New Roman"/>
              <w:sz w:val="24"/>
              <w:szCs w:val="24"/>
            </w:rPr>
            <w:t xml:space="preserve">Reproduction </w:t>
          </w:r>
          <w:r w:rsidRPr="009B6D94">
            <w:rPr>
              <w:rFonts w:ascii="Times New Roman" w:hAnsi="Times New Roman"/>
              <w:sz w:val="24"/>
              <w:szCs w:val="24"/>
            </w:rPr>
            <w:ptab w:relativeTo="margin" w:alignment="right" w:leader="dot"/>
          </w:r>
          <w:r w:rsidRPr="009B6D94">
            <w:rPr>
              <w:rFonts w:ascii="Times New Roman" w:hAnsi="Times New Roman"/>
              <w:sz w:val="24"/>
              <w:szCs w:val="24"/>
            </w:rPr>
            <w:t>3</w:t>
          </w:r>
          <w:r w:rsidR="00187CD1" w:rsidRPr="009B6D94">
            <w:rPr>
              <w:rFonts w:ascii="Times New Roman" w:hAnsi="Times New Roman"/>
              <w:sz w:val="24"/>
              <w:szCs w:val="24"/>
            </w:rPr>
            <w:t>8</w:t>
          </w:r>
        </w:p>
        <w:p w:rsidR="00D0012D" w:rsidRPr="009B6D94" w:rsidRDefault="00707C17" w:rsidP="004F6C0D">
          <w:pPr>
            <w:pStyle w:val="TOC2"/>
            <w:rPr>
              <w:rFonts w:ascii="Times New Roman" w:hAnsi="Times New Roman"/>
              <w:sz w:val="24"/>
              <w:szCs w:val="24"/>
            </w:rPr>
          </w:pPr>
          <w:r w:rsidRPr="009B6D94">
            <w:rPr>
              <w:rFonts w:ascii="Times New Roman" w:hAnsi="Times New Roman"/>
              <w:sz w:val="24"/>
              <w:szCs w:val="24"/>
            </w:rPr>
            <w:t>Structural Constraints</w:t>
          </w:r>
          <w:r w:rsidR="00D0012D" w:rsidRPr="009B6D94">
            <w:rPr>
              <w:rFonts w:ascii="Times New Roman" w:hAnsi="Times New Roman"/>
              <w:sz w:val="24"/>
              <w:szCs w:val="24"/>
            </w:rPr>
            <w:ptab w:relativeTo="margin" w:alignment="right" w:leader="dot"/>
          </w:r>
          <w:r w:rsidR="00187CD1" w:rsidRPr="009B6D94">
            <w:rPr>
              <w:rFonts w:ascii="Times New Roman" w:hAnsi="Times New Roman"/>
              <w:sz w:val="24"/>
              <w:szCs w:val="24"/>
            </w:rPr>
            <w:t>39</w:t>
          </w:r>
        </w:p>
        <w:p w:rsidR="00547EFC" w:rsidRPr="009B6D94" w:rsidRDefault="00547EFC" w:rsidP="004F6C0D">
          <w:pPr>
            <w:pStyle w:val="TOC3"/>
            <w:rPr>
              <w:rFonts w:ascii="Times New Roman" w:hAnsi="Times New Roman"/>
              <w:sz w:val="24"/>
              <w:szCs w:val="24"/>
            </w:rPr>
          </w:pPr>
          <w:r w:rsidRPr="009B6D94">
            <w:rPr>
              <w:rFonts w:ascii="Times New Roman" w:hAnsi="Times New Roman"/>
              <w:sz w:val="24"/>
              <w:szCs w:val="24"/>
            </w:rPr>
            <w:t>Family Structure</w:t>
          </w:r>
          <w:r w:rsidRPr="009B6D94">
            <w:rPr>
              <w:rFonts w:ascii="Times New Roman" w:hAnsi="Times New Roman"/>
              <w:sz w:val="24"/>
              <w:szCs w:val="24"/>
            </w:rPr>
            <w:ptab w:relativeTo="margin" w:alignment="right" w:leader="dot"/>
          </w:r>
          <w:r w:rsidRPr="009B6D94">
            <w:rPr>
              <w:rFonts w:ascii="Times New Roman" w:hAnsi="Times New Roman"/>
              <w:sz w:val="24"/>
              <w:szCs w:val="24"/>
            </w:rPr>
            <w:t>3</w:t>
          </w:r>
          <w:r w:rsidR="00187CD1" w:rsidRPr="009B6D94">
            <w:rPr>
              <w:rFonts w:ascii="Times New Roman" w:hAnsi="Times New Roman"/>
              <w:sz w:val="24"/>
              <w:szCs w:val="24"/>
            </w:rPr>
            <w:t>9</w:t>
          </w:r>
        </w:p>
        <w:p w:rsidR="00547EFC" w:rsidRPr="009B6D94" w:rsidRDefault="00547EFC" w:rsidP="004F6C0D">
          <w:pPr>
            <w:pStyle w:val="TOC3"/>
            <w:rPr>
              <w:rFonts w:ascii="Times New Roman" w:hAnsi="Times New Roman"/>
              <w:sz w:val="24"/>
              <w:szCs w:val="24"/>
            </w:rPr>
          </w:pPr>
          <w:r w:rsidRPr="009B6D94">
            <w:rPr>
              <w:rFonts w:ascii="Times New Roman" w:hAnsi="Times New Roman"/>
              <w:sz w:val="24"/>
              <w:szCs w:val="24"/>
            </w:rPr>
            <w:t>Family Characteristics</w:t>
          </w:r>
          <w:r w:rsidRPr="009B6D94">
            <w:rPr>
              <w:rFonts w:ascii="Times New Roman" w:hAnsi="Times New Roman"/>
              <w:sz w:val="24"/>
              <w:szCs w:val="24"/>
            </w:rPr>
            <w:ptab w:relativeTo="margin" w:alignment="right" w:leader="dot"/>
          </w:r>
          <w:r w:rsidR="00187CD1" w:rsidRPr="009B6D94">
            <w:rPr>
              <w:rFonts w:ascii="Times New Roman" w:hAnsi="Times New Roman"/>
              <w:sz w:val="24"/>
              <w:szCs w:val="24"/>
            </w:rPr>
            <w:t>41</w:t>
          </w:r>
        </w:p>
        <w:p w:rsidR="00547EFC" w:rsidRPr="009B6D94" w:rsidRDefault="00547EFC" w:rsidP="004F6C0D">
          <w:pPr>
            <w:pStyle w:val="TOC3"/>
            <w:rPr>
              <w:rFonts w:ascii="Times New Roman" w:hAnsi="Times New Roman"/>
              <w:sz w:val="24"/>
              <w:szCs w:val="24"/>
            </w:rPr>
          </w:pPr>
          <w:r w:rsidRPr="009B6D94">
            <w:rPr>
              <w:rFonts w:ascii="Times New Roman" w:hAnsi="Times New Roman"/>
              <w:sz w:val="24"/>
              <w:szCs w:val="24"/>
            </w:rPr>
            <w:t>School Environment</w:t>
          </w:r>
          <w:r w:rsidRPr="009B6D94">
            <w:rPr>
              <w:rFonts w:ascii="Times New Roman" w:hAnsi="Times New Roman"/>
              <w:sz w:val="24"/>
              <w:szCs w:val="24"/>
            </w:rPr>
            <w:ptab w:relativeTo="margin" w:alignment="right" w:leader="dot"/>
          </w:r>
          <w:r w:rsidR="00187CD1" w:rsidRPr="009B6D94">
            <w:rPr>
              <w:rFonts w:ascii="Times New Roman" w:hAnsi="Times New Roman"/>
              <w:sz w:val="24"/>
              <w:szCs w:val="24"/>
            </w:rPr>
            <w:t>42</w:t>
          </w:r>
        </w:p>
        <w:p w:rsidR="00547EFC" w:rsidRPr="009B6D94" w:rsidRDefault="00547EFC" w:rsidP="004F6C0D">
          <w:pPr>
            <w:pStyle w:val="TOC3"/>
            <w:rPr>
              <w:rFonts w:ascii="Times New Roman" w:hAnsi="Times New Roman"/>
              <w:sz w:val="24"/>
              <w:szCs w:val="24"/>
            </w:rPr>
          </w:pPr>
          <w:r w:rsidRPr="009B6D94">
            <w:rPr>
              <w:rFonts w:ascii="Times New Roman" w:hAnsi="Times New Roman"/>
              <w:sz w:val="24"/>
              <w:szCs w:val="24"/>
            </w:rPr>
            <w:t>Neighborhood Effects</w:t>
          </w:r>
          <w:r w:rsidRPr="009B6D94">
            <w:rPr>
              <w:rFonts w:ascii="Times New Roman" w:hAnsi="Times New Roman"/>
              <w:sz w:val="24"/>
              <w:szCs w:val="24"/>
            </w:rPr>
            <w:ptab w:relativeTo="margin" w:alignment="right" w:leader="dot"/>
          </w:r>
          <w:r w:rsidR="00187CD1" w:rsidRPr="009B6D94">
            <w:rPr>
              <w:rFonts w:ascii="Times New Roman" w:hAnsi="Times New Roman"/>
              <w:sz w:val="24"/>
              <w:szCs w:val="24"/>
            </w:rPr>
            <w:t>4</w:t>
          </w:r>
          <w:r w:rsidRPr="009B6D94">
            <w:rPr>
              <w:rFonts w:ascii="Times New Roman" w:hAnsi="Times New Roman"/>
              <w:sz w:val="24"/>
              <w:szCs w:val="24"/>
            </w:rPr>
            <w:t>3</w:t>
          </w:r>
        </w:p>
        <w:p w:rsidR="004B3336" w:rsidRPr="009B6D94" w:rsidRDefault="00547EFC" w:rsidP="004F6C0D">
          <w:pPr>
            <w:pStyle w:val="TOC2"/>
            <w:rPr>
              <w:rFonts w:ascii="Times New Roman" w:hAnsi="Times New Roman"/>
              <w:sz w:val="24"/>
              <w:szCs w:val="24"/>
            </w:rPr>
          </w:pPr>
          <w:r w:rsidRPr="009B6D94">
            <w:rPr>
              <w:rFonts w:ascii="Times New Roman" w:hAnsi="Times New Roman"/>
              <w:sz w:val="24"/>
              <w:szCs w:val="24"/>
            </w:rPr>
            <w:t>Mechanisms of Intergenerational Transmission of Education</w:t>
          </w:r>
          <w:r w:rsidR="004B3336" w:rsidRPr="009B6D94">
            <w:rPr>
              <w:rFonts w:ascii="Times New Roman" w:hAnsi="Times New Roman"/>
              <w:sz w:val="24"/>
              <w:szCs w:val="24"/>
            </w:rPr>
            <w:ptab w:relativeTo="margin" w:alignment="right" w:leader="dot"/>
          </w:r>
          <w:r w:rsidR="00E52E47" w:rsidRPr="009B6D94">
            <w:rPr>
              <w:rFonts w:ascii="Times New Roman" w:hAnsi="Times New Roman"/>
              <w:sz w:val="24"/>
              <w:szCs w:val="24"/>
            </w:rPr>
            <w:t>44</w:t>
          </w:r>
        </w:p>
        <w:p w:rsidR="004B3336" w:rsidRPr="009B6D94" w:rsidRDefault="00547EFC" w:rsidP="004F6C0D">
          <w:pPr>
            <w:pStyle w:val="TOC3"/>
            <w:rPr>
              <w:rFonts w:ascii="Times New Roman" w:hAnsi="Times New Roman"/>
              <w:sz w:val="24"/>
              <w:szCs w:val="24"/>
            </w:rPr>
          </w:pPr>
          <w:r w:rsidRPr="009B6D94">
            <w:rPr>
              <w:rFonts w:ascii="Times New Roman" w:hAnsi="Times New Roman"/>
              <w:sz w:val="24"/>
              <w:szCs w:val="24"/>
            </w:rPr>
            <w:t>Parenting Practices/Style</w:t>
          </w:r>
          <w:r w:rsidR="004B3336" w:rsidRPr="009B6D94">
            <w:rPr>
              <w:rFonts w:ascii="Times New Roman" w:hAnsi="Times New Roman"/>
              <w:sz w:val="24"/>
              <w:szCs w:val="24"/>
            </w:rPr>
            <w:ptab w:relativeTo="margin" w:alignment="right" w:leader="dot"/>
          </w:r>
          <w:r w:rsidR="00E52E47" w:rsidRPr="009B6D94">
            <w:rPr>
              <w:rFonts w:ascii="Times New Roman" w:hAnsi="Times New Roman"/>
              <w:sz w:val="24"/>
              <w:szCs w:val="24"/>
            </w:rPr>
            <w:t>45</w:t>
          </w:r>
        </w:p>
        <w:p w:rsidR="00547EFC" w:rsidRPr="009B6D94" w:rsidRDefault="00547EFC" w:rsidP="004F6C0D">
          <w:pPr>
            <w:pStyle w:val="TOC3"/>
            <w:rPr>
              <w:rFonts w:ascii="Times New Roman" w:hAnsi="Times New Roman"/>
              <w:sz w:val="24"/>
              <w:szCs w:val="24"/>
            </w:rPr>
          </w:pPr>
          <w:r w:rsidRPr="009B6D94">
            <w:rPr>
              <w:rFonts w:ascii="Times New Roman" w:hAnsi="Times New Roman"/>
              <w:sz w:val="24"/>
              <w:szCs w:val="24"/>
            </w:rPr>
            <w:t>Parental Involvement in Children’s Educational Activities</w:t>
          </w:r>
          <w:r w:rsidRPr="009B6D94">
            <w:rPr>
              <w:rFonts w:ascii="Times New Roman" w:hAnsi="Times New Roman"/>
              <w:sz w:val="24"/>
              <w:szCs w:val="24"/>
            </w:rPr>
            <w:ptab w:relativeTo="margin" w:alignment="right" w:leader="dot"/>
          </w:r>
          <w:r w:rsidR="00E52E47" w:rsidRPr="009B6D94">
            <w:rPr>
              <w:rFonts w:ascii="Times New Roman" w:hAnsi="Times New Roman"/>
              <w:sz w:val="24"/>
              <w:szCs w:val="24"/>
            </w:rPr>
            <w:t>46</w:t>
          </w:r>
        </w:p>
        <w:p w:rsidR="00547EFC" w:rsidRPr="009B6D94" w:rsidRDefault="004F6C0D" w:rsidP="002B3A29">
          <w:pPr>
            <w:pStyle w:val="TOC3"/>
            <w:ind w:firstLine="274"/>
            <w:rPr>
              <w:rFonts w:ascii="Times New Roman" w:hAnsi="Times New Roman"/>
              <w:sz w:val="24"/>
              <w:szCs w:val="24"/>
            </w:rPr>
          </w:pPr>
          <w:r w:rsidRPr="009B6D94">
            <w:rPr>
              <w:rFonts w:ascii="Times New Roman" w:hAnsi="Times New Roman"/>
              <w:sz w:val="24"/>
              <w:szCs w:val="24"/>
            </w:rPr>
            <w:t>Parental Involvement at Home</w:t>
          </w:r>
          <w:r w:rsidR="00547EFC" w:rsidRPr="009B6D94">
            <w:rPr>
              <w:rFonts w:ascii="Times New Roman" w:hAnsi="Times New Roman"/>
              <w:sz w:val="24"/>
              <w:szCs w:val="24"/>
            </w:rPr>
            <w:ptab w:relativeTo="margin" w:alignment="right" w:leader="dot"/>
          </w:r>
          <w:r w:rsidR="00E52E47" w:rsidRPr="009B6D94">
            <w:rPr>
              <w:rFonts w:ascii="Times New Roman" w:hAnsi="Times New Roman"/>
              <w:sz w:val="24"/>
              <w:szCs w:val="24"/>
            </w:rPr>
            <w:t>47</w:t>
          </w:r>
        </w:p>
        <w:p w:rsidR="00547EFC" w:rsidRPr="009B6D94" w:rsidRDefault="004F6C0D" w:rsidP="002B3A29">
          <w:pPr>
            <w:pStyle w:val="TOC3"/>
            <w:ind w:firstLine="274"/>
            <w:rPr>
              <w:rFonts w:ascii="Times New Roman" w:hAnsi="Times New Roman"/>
              <w:sz w:val="24"/>
              <w:szCs w:val="24"/>
            </w:rPr>
          </w:pPr>
          <w:r w:rsidRPr="009B6D94">
            <w:rPr>
              <w:rFonts w:ascii="Times New Roman" w:hAnsi="Times New Roman"/>
              <w:sz w:val="24"/>
              <w:szCs w:val="24"/>
            </w:rPr>
            <w:t>Parental Involvement in School</w:t>
          </w:r>
          <w:r w:rsidR="00547EFC" w:rsidRPr="009B6D94">
            <w:rPr>
              <w:rFonts w:ascii="Times New Roman" w:hAnsi="Times New Roman"/>
              <w:sz w:val="24"/>
              <w:szCs w:val="24"/>
            </w:rPr>
            <w:ptab w:relativeTo="margin" w:alignment="right" w:leader="dot"/>
          </w:r>
          <w:r w:rsidR="00E52E47" w:rsidRPr="009B6D94">
            <w:rPr>
              <w:rFonts w:ascii="Times New Roman" w:hAnsi="Times New Roman"/>
              <w:sz w:val="24"/>
              <w:szCs w:val="24"/>
            </w:rPr>
            <w:t>48</w:t>
          </w:r>
        </w:p>
        <w:p w:rsidR="004F6C0D" w:rsidRPr="009B6D94" w:rsidRDefault="004F6C0D" w:rsidP="002B3A29">
          <w:pPr>
            <w:pStyle w:val="TOC2"/>
            <w:ind w:left="896" w:firstLine="544"/>
            <w:rPr>
              <w:rFonts w:ascii="Times New Roman" w:hAnsi="Times New Roman"/>
              <w:sz w:val="24"/>
              <w:szCs w:val="24"/>
            </w:rPr>
          </w:pPr>
          <w:r w:rsidRPr="009B6D94">
            <w:rPr>
              <w:rFonts w:ascii="Times New Roman" w:hAnsi="Times New Roman"/>
              <w:sz w:val="24"/>
              <w:szCs w:val="24"/>
            </w:rPr>
            <w:t>Parental Involvement in Transition to College</w:t>
          </w:r>
          <w:r w:rsidRPr="009B6D94">
            <w:rPr>
              <w:rFonts w:ascii="Times New Roman" w:hAnsi="Times New Roman"/>
              <w:sz w:val="24"/>
              <w:szCs w:val="24"/>
            </w:rPr>
            <w:ptab w:relativeTo="margin" w:alignment="right" w:leader="dot"/>
          </w:r>
          <w:r w:rsidR="00E52E47" w:rsidRPr="009B6D94">
            <w:rPr>
              <w:rFonts w:ascii="Times New Roman" w:hAnsi="Times New Roman"/>
              <w:sz w:val="24"/>
              <w:szCs w:val="24"/>
            </w:rPr>
            <w:t>49</w:t>
          </w:r>
        </w:p>
        <w:p w:rsidR="004F6C0D" w:rsidRPr="009B6D94" w:rsidRDefault="004F6C0D" w:rsidP="002B3A29">
          <w:pPr>
            <w:pStyle w:val="TOC2"/>
            <w:ind w:firstLine="630"/>
            <w:rPr>
              <w:rFonts w:ascii="Times New Roman" w:hAnsi="Times New Roman"/>
              <w:sz w:val="24"/>
              <w:szCs w:val="24"/>
            </w:rPr>
          </w:pPr>
          <w:r w:rsidRPr="009B6D94">
            <w:rPr>
              <w:rFonts w:ascii="Times New Roman" w:hAnsi="Times New Roman"/>
              <w:sz w:val="24"/>
              <w:szCs w:val="24"/>
            </w:rPr>
            <w:t>Psychosocial/Emotional Support</w:t>
          </w:r>
          <w:r w:rsidR="00A02092">
            <w:rPr>
              <w:rFonts w:ascii="Times New Roman" w:hAnsi="Times New Roman"/>
              <w:sz w:val="24"/>
              <w:szCs w:val="24"/>
            </w:rPr>
            <w:t xml:space="preserve"> in Transition to College</w:t>
          </w:r>
          <w:r w:rsidRPr="009B6D94">
            <w:rPr>
              <w:rFonts w:ascii="Times New Roman" w:hAnsi="Times New Roman"/>
              <w:sz w:val="24"/>
              <w:szCs w:val="24"/>
            </w:rPr>
            <w:ptab w:relativeTo="margin" w:alignment="right" w:leader="dot"/>
          </w:r>
          <w:r w:rsidRPr="009B6D94">
            <w:rPr>
              <w:rFonts w:ascii="Times New Roman" w:hAnsi="Times New Roman"/>
              <w:sz w:val="24"/>
              <w:szCs w:val="24"/>
            </w:rPr>
            <w:t>5</w:t>
          </w:r>
          <w:r w:rsidR="00E52E47" w:rsidRPr="009B6D94">
            <w:rPr>
              <w:rFonts w:ascii="Times New Roman" w:hAnsi="Times New Roman"/>
              <w:sz w:val="24"/>
              <w:szCs w:val="24"/>
            </w:rPr>
            <w:t>0</w:t>
          </w:r>
        </w:p>
        <w:p w:rsidR="004F6C0D" w:rsidRPr="009B6D94" w:rsidRDefault="004F6C0D" w:rsidP="002B3A29">
          <w:pPr>
            <w:pStyle w:val="TOC2"/>
            <w:ind w:left="900" w:firstLine="630"/>
            <w:rPr>
              <w:rFonts w:ascii="Times New Roman" w:hAnsi="Times New Roman"/>
              <w:sz w:val="24"/>
              <w:szCs w:val="24"/>
            </w:rPr>
          </w:pPr>
          <w:r w:rsidRPr="009B6D94">
            <w:rPr>
              <w:rFonts w:ascii="Times New Roman" w:hAnsi="Times New Roman"/>
              <w:sz w:val="24"/>
              <w:szCs w:val="24"/>
            </w:rPr>
            <w:t>Parental Attitudes</w:t>
          </w:r>
          <w:r w:rsidRPr="009B6D94">
            <w:rPr>
              <w:rFonts w:ascii="Times New Roman" w:hAnsi="Times New Roman"/>
              <w:sz w:val="24"/>
              <w:szCs w:val="24"/>
            </w:rPr>
            <w:ptab w:relativeTo="margin" w:alignment="right" w:leader="dot"/>
          </w:r>
          <w:r w:rsidRPr="009B6D94">
            <w:rPr>
              <w:rFonts w:ascii="Times New Roman" w:hAnsi="Times New Roman"/>
              <w:sz w:val="24"/>
              <w:szCs w:val="24"/>
            </w:rPr>
            <w:t>5</w:t>
          </w:r>
          <w:r w:rsidR="00E52E47" w:rsidRPr="009B6D94">
            <w:rPr>
              <w:rFonts w:ascii="Times New Roman" w:hAnsi="Times New Roman"/>
              <w:sz w:val="24"/>
              <w:szCs w:val="24"/>
            </w:rPr>
            <w:t>0</w:t>
          </w:r>
        </w:p>
        <w:p w:rsidR="004F6C0D" w:rsidRPr="009B6D94" w:rsidRDefault="004F6C0D" w:rsidP="002B3A29">
          <w:pPr>
            <w:pStyle w:val="TOC2"/>
            <w:ind w:left="900" w:firstLine="630"/>
            <w:rPr>
              <w:rFonts w:ascii="Times New Roman" w:hAnsi="Times New Roman"/>
              <w:sz w:val="24"/>
              <w:szCs w:val="24"/>
            </w:rPr>
          </w:pPr>
          <w:r w:rsidRPr="009B6D94">
            <w:rPr>
              <w:rFonts w:ascii="Times New Roman" w:hAnsi="Times New Roman"/>
              <w:sz w:val="24"/>
              <w:szCs w:val="24"/>
            </w:rPr>
            <w:t>In Transition to College</w:t>
          </w:r>
          <w:r w:rsidRPr="009B6D94">
            <w:rPr>
              <w:rFonts w:ascii="Times New Roman" w:hAnsi="Times New Roman"/>
              <w:sz w:val="24"/>
              <w:szCs w:val="24"/>
            </w:rPr>
            <w:ptab w:relativeTo="margin" w:alignment="right" w:leader="dot"/>
          </w:r>
          <w:r w:rsidRPr="009B6D94">
            <w:rPr>
              <w:rFonts w:ascii="Times New Roman" w:hAnsi="Times New Roman"/>
              <w:sz w:val="24"/>
              <w:szCs w:val="24"/>
            </w:rPr>
            <w:t>5</w:t>
          </w:r>
          <w:r w:rsidR="00E52E47" w:rsidRPr="009B6D94">
            <w:rPr>
              <w:rFonts w:ascii="Times New Roman" w:hAnsi="Times New Roman"/>
              <w:sz w:val="24"/>
              <w:szCs w:val="24"/>
            </w:rPr>
            <w:t>1</w:t>
          </w:r>
        </w:p>
        <w:p w:rsidR="004F6C0D" w:rsidRPr="009B6D94" w:rsidRDefault="004F6C0D" w:rsidP="002B3A29">
          <w:pPr>
            <w:pStyle w:val="TOC2"/>
            <w:ind w:left="1080"/>
            <w:rPr>
              <w:rFonts w:ascii="Times New Roman" w:hAnsi="Times New Roman"/>
              <w:sz w:val="24"/>
              <w:szCs w:val="24"/>
            </w:rPr>
          </w:pPr>
          <w:r w:rsidRPr="009B6D94">
            <w:rPr>
              <w:rFonts w:ascii="Times New Roman" w:hAnsi="Times New Roman"/>
              <w:sz w:val="24"/>
              <w:szCs w:val="24"/>
            </w:rPr>
            <w:t>Social Networks</w:t>
          </w:r>
          <w:r w:rsidRPr="009B6D94">
            <w:rPr>
              <w:rFonts w:ascii="Times New Roman" w:hAnsi="Times New Roman"/>
              <w:sz w:val="24"/>
              <w:szCs w:val="24"/>
            </w:rPr>
            <w:ptab w:relativeTo="margin" w:alignment="right" w:leader="dot"/>
          </w:r>
          <w:r w:rsidRPr="009B6D94">
            <w:rPr>
              <w:rFonts w:ascii="Times New Roman" w:hAnsi="Times New Roman"/>
              <w:sz w:val="24"/>
              <w:szCs w:val="24"/>
            </w:rPr>
            <w:t>5</w:t>
          </w:r>
          <w:r w:rsidR="00E52E47" w:rsidRPr="009B6D94">
            <w:rPr>
              <w:rFonts w:ascii="Times New Roman" w:hAnsi="Times New Roman"/>
              <w:sz w:val="24"/>
              <w:szCs w:val="24"/>
            </w:rPr>
            <w:t>2</w:t>
          </w:r>
        </w:p>
        <w:p w:rsidR="004F6C0D" w:rsidRPr="009B6D94" w:rsidRDefault="004F6C0D" w:rsidP="002B3A29">
          <w:pPr>
            <w:pStyle w:val="TOC2"/>
            <w:ind w:left="1080"/>
            <w:rPr>
              <w:rFonts w:ascii="Times New Roman" w:hAnsi="Times New Roman"/>
              <w:sz w:val="24"/>
              <w:szCs w:val="24"/>
            </w:rPr>
          </w:pPr>
          <w:r w:rsidRPr="009B6D94">
            <w:rPr>
              <w:rFonts w:ascii="Times New Roman" w:hAnsi="Times New Roman"/>
              <w:sz w:val="24"/>
              <w:szCs w:val="24"/>
            </w:rPr>
            <w:t>Expectations</w:t>
          </w:r>
          <w:r w:rsidRPr="009B6D94">
            <w:rPr>
              <w:rFonts w:ascii="Times New Roman" w:hAnsi="Times New Roman"/>
              <w:sz w:val="24"/>
              <w:szCs w:val="24"/>
            </w:rPr>
            <w:ptab w:relativeTo="margin" w:alignment="right" w:leader="dot"/>
          </w:r>
          <w:r w:rsidRPr="009B6D94">
            <w:rPr>
              <w:rFonts w:ascii="Times New Roman" w:hAnsi="Times New Roman"/>
              <w:sz w:val="24"/>
              <w:szCs w:val="24"/>
            </w:rPr>
            <w:t>5</w:t>
          </w:r>
          <w:r w:rsidR="00E52E47" w:rsidRPr="009B6D94">
            <w:rPr>
              <w:rFonts w:ascii="Times New Roman" w:hAnsi="Times New Roman"/>
              <w:sz w:val="24"/>
              <w:szCs w:val="24"/>
            </w:rPr>
            <w:t>3</w:t>
          </w:r>
        </w:p>
        <w:p w:rsidR="004F6C0D" w:rsidRPr="009B6D94" w:rsidRDefault="004F6C0D" w:rsidP="002B3A29">
          <w:pPr>
            <w:pStyle w:val="TOC2"/>
            <w:ind w:left="1080"/>
            <w:rPr>
              <w:rFonts w:ascii="Times New Roman" w:hAnsi="Times New Roman"/>
              <w:sz w:val="24"/>
              <w:szCs w:val="24"/>
            </w:rPr>
          </w:pPr>
          <w:r w:rsidRPr="009B6D94">
            <w:rPr>
              <w:rFonts w:ascii="Times New Roman" w:hAnsi="Times New Roman"/>
              <w:sz w:val="24"/>
              <w:szCs w:val="24"/>
            </w:rPr>
            <w:t>Stage Setting</w:t>
          </w:r>
          <w:r w:rsidRPr="009B6D94">
            <w:rPr>
              <w:rFonts w:ascii="Times New Roman" w:hAnsi="Times New Roman"/>
              <w:sz w:val="24"/>
              <w:szCs w:val="24"/>
            </w:rPr>
            <w:ptab w:relativeTo="margin" w:alignment="right" w:leader="dot"/>
          </w:r>
          <w:r w:rsidRPr="009B6D94">
            <w:rPr>
              <w:rFonts w:ascii="Times New Roman" w:hAnsi="Times New Roman"/>
              <w:sz w:val="24"/>
              <w:szCs w:val="24"/>
            </w:rPr>
            <w:t>5</w:t>
          </w:r>
          <w:r w:rsidR="00E52E47" w:rsidRPr="009B6D94">
            <w:rPr>
              <w:rFonts w:ascii="Times New Roman" w:hAnsi="Times New Roman"/>
              <w:sz w:val="24"/>
              <w:szCs w:val="24"/>
            </w:rPr>
            <w:t>4</w:t>
          </w:r>
        </w:p>
        <w:p w:rsidR="00052647" w:rsidRPr="009B6D94" w:rsidRDefault="00052647" w:rsidP="00052647">
          <w:pPr>
            <w:pStyle w:val="TOC2"/>
            <w:ind w:firstLine="90"/>
            <w:rPr>
              <w:rFonts w:ascii="Times New Roman" w:hAnsi="Times New Roman"/>
              <w:sz w:val="24"/>
              <w:szCs w:val="24"/>
            </w:rPr>
          </w:pPr>
          <w:r w:rsidRPr="009B6D94">
            <w:rPr>
              <w:rFonts w:ascii="Times New Roman" w:hAnsi="Times New Roman"/>
              <w:sz w:val="24"/>
              <w:szCs w:val="24"/>
            </w:rPr>
            <w:t>Effects of Gender</w:t>
          </w:r>
          <w:r w:rsidRPr="009B6D94">
            <w:rPr>
              <w:rFonts w:ascii="Times New Roman" w:hAnsi="Times New Roman"/>
              <w:sz w:val="24"/>
              <w:szCs w:val="24"/>
            </w:rPr>
            <w:ptab w:relativeTo="margin" w:alignment="right" w:leader="dot"/>
          </w:r>
          <w:r w:rsidR="00E52E47" w:rsidRPr="009B6D94">
            <w:rPr>
              <w:rFonts w:ascii="Times New Roman" w:hAnsi="Times New Roman"/>
              <w:sz w:val="24"/>
              <w:szCs w:val="24"/>
            </w:rPr>
            <w:t>56</w:t>
          </w:r>
        </w:p>
        <w:p w:rsidR="00052647" w:rsidRPr="009B6D94" w:rsidRDefault="00052647" w:rsidP="00052647">
          <w:pPr>
            <w:pStyle w:val="TOC2"/>
            <w:ind w:firstLine="90"/>
            <w:rPr>
              <w:rFonts w:ascii="Times New Roman" w:hAnsi="Times New Roman"/>
              <w:sz w:val="24"/>
              <w:szCs w:val="24"/>
            </w:rPr>
          </w:pPr>
          <w:r w:rsidRPr="009B6D94">
            <w:rPr>
              <w:rFonts w:ascii="Times New Roman" w:hAnsi="Times New Roman"/>
              <w:sz w:val="24"/>
              <w:szCs w:val="24"/>
            </w:rPr>
            <w:t>Conceptual Framework</w:t>
          </w:r>
          <w:r w:rsidRPr="009B6D94">
            <w:rPr>
              <w:rFonts w:ascii="Times New Roman" w:hAnsi="Times New Roman"/>
              <w:sz w:val="24"/>
              <w:szCs w:val="24"/>
            </w:rPr>
            <w:ptab w:relativeTo="margin" w:alignment="right" w:leader="dot"/>
          </w:r>
          <w:r w:rsidR="00E52E47" w:rsidRPr="009B6D94">
            <w:rPr>
              <w:rFonts w:ascii="Times New Roman" w:hAnsi="Times New Roman"/>
              <w:sz w:val="24"/>
              <w:szCs w:val="24"/>
            </w:rPr>
            <w:t>60</w:t>
          </w:r>
        </w:p>
        <w:p w:rsidR="004F6C0D" w:rsidRPr="009B6D94" w:rsidRDefault="00792A6D" w:rsidP="009B6D94">
          <w:pPr>
            <w:pStyle w:val="TOC1"/>
            <w:rPr>
              <w:b w:val="0"/>
            </w:rPr>
          </w:pPr>
          <w:r w:rsidRPr="009B6D94">
            <w:rPr>
              <w:b w:val="0"/>
            </w:rPr>
            <w:t>3.</w:t>
          </w:r>
          <w:r w:rsidR="009B5175" w:rsidRPr="009B6D94">
            <w:rPr>
              <w:b w:val="0"/>
            </w:rPr>
            <w:t xml:space="preserve"> </w:t>
          </w:r>
          <w:r w:rsidR="004F6C0D" w:rsidRPr="009B6D94">
            <w:rPr>
              <w:b w:val="0"/>
            </w:rPr>
            <w:t>METHODOLOGY</w:t>
          </w:r>
          <w:r w:rsidR="004F6C0D" w:rsidRPr="009B6D94">
            <w:rPr>
              <w:b w:val="0"/>
            </w:rPr>
            <w:ptab w:relativeTo="margin" w:alignment="right" w:leader="dot"/>
          </w:r>
          <w:r w:rsidR="00E52E47" w:rsidRPr="009B6D94">
            <w:rPr>
              <w:b w:val="0"/>
            </w:rPr>
            <w:t>66</w:t>
          </w:r>
        </w:p>
        <w:p w:rsidR="00052647" w:rsidRPr="009B6D94" w:rsidRDefault="00052647" w:rsidP="00052647">
          <w:pPr>
            <w:pStyle w:val="TOC2"/>
            <w:ind w:firstLine="90"/>
            <w:rPr>
              <w:rFonts w:ascii="Times New Roman" w:hAnsi="Times New Roman"/>
              <w:sz w:val="24"/>
              <w:szCs w:val="24"/>
            </w:rPr>
          </w:pPr>
          <w:r w:rsidRPr="009B6D94">
            <w:rPr>
              <w:rFonts w:ascii="Times New Roman" w:hAnsi="Times New Roman"/>
              <w:sz w:val="24"/>
              <w:szCs w:val="24"/>
            </w:rPr>
            <w:t>Rationale for the Methodological Approach</w:t>
          </w:r>
          <w:r w:rsidRPr="009B6D94">
            <w:rPr>
              <w:rFonts w:ascii="Times New Roman" w:hAnsi="Times New Roman"/>
              <w:sz w:val="24"/>
              <w:szCs w:val="24"/>
            </w:rPr>
            <w:ptab w:relativeTo="margin" w:alignment="right" w:leader="dot"/>
          </w:r>
          <w:r w:rsidR="002F049B">
            <w:rPr>
              <w:rFonts w:ascii="Times New Roman" w:hAnsi="Times New Roman"/>
              <w:sz w:val="24"/>
              <w:szCs w:val="24"/>
            </w:rPr>
            <w:t>67</w:t>
          </w:r>
        </w:p>
        <w:p w:rsidR="00052647" w:rsidRPr="009B6D94" w:rsidRDefault="00052647" w:rsidP="00052647">
          <w:pPr>
            <w:pStyle w:val="TOC2"/>
            <w:ind w:firstLine="90"/>
            <w:rPr>
              <w:rFonts w:ascii="Times New Roman" w:hAnsi="Times New Roman"/>
              <w:sz w:val="24"/>
              <w:szCs w:val="24"/>
            </w:rPr>
          </w:pPr>
          <w:r w:rsidRPr="009B6D94">
            <w:rPr>
              <w:rFonts w:ascii="Times New Roman" w:hAnsi="Times New Roman"/>
              <w:sz w:val="24"/>
              <w:szCs w:val="24"/>
            </w:rPr>
            <w:t>Research Questions</w:t>
          </w:r>
          <w:r w:rsidRPr="009B6D94">
            <w:rPr>
              <w:rFonts w:ascii="Times New Roman" w:hAnsi="Times New Roman"/>
              <w:sz w:val="24"/>
              <w:szCs w:val="24"/>
            </w:rPr>
            <w:ptab w:relativeTo="margin" w:alignment="right" w:leader="dot"/>
          </w:r>
          <w:r w:rsidR="002F049B">
            <w:rPr>
              <w:rFonts w:ascii="Times New Roman" w:hAnsi="Times New Roman"/>
              <w:sz w:val="24"/>
              <w:szCs w:val="24"/>
            </w:rPr>
            <w:t>68</w:t>
          </w:r>
        </w:p>
        <w:p w:rsidR="00052647" w:rsidRPr="009B6D94" w:rsidRDefault="00052647" w:rsidP="00052647">
          <w:pPr>
            <w:pStyle w:val="TOC2"/>
            <w:ind w:firstLine="90"/>
            <w:rPr>
              <w:rFonts w:ascii="Times New Roman" w:hAnsi="Times New Roman"/>
              <w:sz w:val="24"/>
              <w:szCs w:val="24"/>
            </w:rPr>
          </w:pPr>
          <w:r w:rsidRPr="009B6D94">
            <w:rPr>
              <w:rFonts w:ascii="Times New Roman" w:hAnsi="Times New Roman"/>
              <w:sz w:val="24"/>
              <w:szCs w:val="24"/>
            </w:rPr>
            <w:t>Research Design</w:t>
          </w:r>
          <w:r w:rsidRPr="009B6D94">
            <w:rPr>
              <w:rFonts w:ascii="Times New Roman" w:hAnsi="Times New Roman"/>
              <w:sz w:val="24"/>
              <w:szCs w:val="24"/>
            </w:rPr>
            <w:ptab w:relativeTo="margin" w:alignment="right" w:leader="dot"/>
          </w:r>
          <w:r w:rsidR="00E52E47" w:rsidRPr="009B6D94">
            <w:rPr>
              <w:rFonts w:ascii="Times New Roman" w:hAnsi="Times New Roman"/>
              <w:sz w:val="24"/>
              <w:szCs w:val="24"/>
            </w:rPr>
            <w:t>69</w:t>
          </w:r>
        </w:p>
        <w:p w:rsidR="00052647" w:rsidRPr="009B6D94" w:rsidRDefault="00052647" w:rsidP="00052647">
          <w:pPr>
            <w:pStyle w:val="TOC2"/>
            <w:ind w:firstLine="90"/>
            <w:rPr>
              <w:rFonts w:ascii="Times New Roman" w:hAnsi="Times New Roman"/>
              <w:sz w:val="24"/>
              <w:szCs w:val="24"/>
            </w:rPr>
          </w:pPr>
          <w:r w:rsidRPr="009B6D94">
            <w:rPr>
              <w:rFonts w:ascii="Times New Roman" w:hAnsi="Times New Roman"/>
              <w:sz w:val="24"/>
              <w:szCs w:val="24"/>
            </w:rPr>
            <w:t>Data Source</w:t>
          </w:r>
          <w:r w:rsidRPr="009B6D94">
            <w:rPr>
              <w:rFonts w:ascii="Times New Roman" w:hAnsi="Times New Roman"/>
              <w:sz w:val="24"/>
              <w:szCs w:val="24"/>
            </w:rPr>
            <w:ptab w:relativeTo="margin" w:alignment="right" w:leader="dot"/>
          </w:r>
          <w:r w:rsidR="00E52E47" w:rsidRPr="009B6D94">
            <w:rPr>
              <w:rFonts w:ascii="Times New Roman" w:hAnsi="Times New Roman"/>
              <w:sz w:val="24"/>
              <w:szCs w:val="24"/>
            </w:rPr>
            <w:t>70</w:t>
          </w:r>
        </w:p>
        <w:p w:rsidR="00052647" w:rsidRPr="009B6D94" w:rsidRDefault="00052647" w:rsidP="00052647">
          <w:pPr>
            <w:pStyle w:val="TOC2"/>
            <w:ind w:firstLine="90"/>
            <w:rPr>
              <w:rFonts w:ascii="Times New Roman" w:hAnsi="Times New Roman"/>
              <w:sz w:val="24"/>
              <w:szCs w:val="24"/>
            </w:rPr>
          </w:pPr>
          <w:r w:rsidRPr="009B6D94">
            <w:rPr>
              <w:rFonts w:ascii="Times New Roman" w:hAnsi="Times New Roman"/>
              <w:sz w:val="24"/>
              <w:szCs w:val="24"/>
            </w:rPr>
            <w:t>Measures</w:t>
          </w:r>
          <w:r w:rsidRPr="009B6D94">
            <w:rPr>
              <w:rFonts w:ascii="Times New Roman" w:hAnsi="Times New Roman"/>
              <w:sz w:val="24"/>
              <w:szCs w:val="24"/>
            </w:rPr>
            <w:ptab w:relativeTo="margin" w:alignment="right" w:leader="dot"/>
          </w:r>
          <w:r w:rsidR="00C07DB3" w:rsidRPr="009B6D94">
            <w:rPr>
              <w:rFonts w:ascii="Times New Roman" w:hAnsi="Times New Roman"/>
              <w:sz w:val="24"/>
              <w:szCs w:val="24"/>
            </w:rPr>
            <w:t>7</w:t>
          </w:r>
          <w:r w:rsidRPr="009B6D94">
            <w:rPr>
              <w:rFonts w:ascii="Times New Roman" w:hAnsi="Times New Roman"/>
              <w:sz w:val="24"/>
              <w:szCs w:val="24"/>
            </w:rPr>
            <w:t>2</w:t>
          </w:r>
        </w:p>
        <w:p w:rsidR="00052647" w:rsidRPr="009B6D94" w:rsidRDefault="00374D71" w:rsidP="00052647">
          <w:pPr>
            <w:pStyle w:val="TOC3"/>
            <w:rPr>
              <w:rFonts w:ascii="Times New Roman" w:hAnsi="Times New Roman"/>
              <w:sz w:val="24"/>
              <w:szCs w:val="24"/>
            </w:rPr>
          </w:pPr>
          <w:r w:rsidRPr="009B6D94">
            <w:rPr>
              <w:rFonts w:ascii="Times New Roman" w:hAnsi="Times New Roman"/>
              <w:sz w:val="24"/>
              <w:szCs w:val="24"/>
            </w:rPr>
            <w:t>Dependent Variable</w:t>
          </w:r>
          <w:r w:rsidR="00052647" w:rsidRPr="009B6D94">
            <w:rPr>
              <w:rFonts w:ascii="Times New Roman" w:hAnsi="Times New Roman"/>
              <w:sz w:val="24"/>
              <w:szCs w:val="24"/>
            </w:rPr>
            <w:ptab w:relativeTo="margin" w:alignment="right" w:leader="dot"/>
          </w:r>
          <w:r w:rsidR="00C07DB3" w:rsidRPr="009B6D94">
            <w:rPr>
              <w:rFonts w:ascii="Times New Roman" w:hAnsi="Times New Roman"/>
              <w:sz w:val="24"/>
              <w:szCs w:val="24"/>
            </w:rPr>
            <w:t>72</w:t>
          </w:r>
        </w:p>
        <w:p w:rsidR="00052647" w:rsidRPr="009B6D94" w:rsidRDefault="00374D71" w:rsidP="00052647">
          <w:pPr>
            <w:pStyle w:val="TOC3"/>
            <w:rPr>
              <w:rFonts w:ascii="Times New Roman" w:hAnsi="Times New Roman"/>
              <w:sz w:val="24"/>
              <w:szCs w:val="24"/>
            </w:rPr>
          </w:pPr>
          <w:r w:rsidRPr="009B6D94">
            <w:rPr>
              <w:rFonts w:ascii="Times New Roman" w:hAnsi="Times New Roman"/>
              <w:sz w:val="24"/>
              <w:szCs w:val="24"/>
            </w:rPr>
            <w:t>Independent Variable of Interest</w:t>
          </w:r>
          <w:r w:rsidR="00052647" w:rsidRPr="009B6D94">
            <w:rPr>
              <w:rFonts w:ascii="Times New Roman" w:hAnsi="Times New Roman"/>
              <w:sz w:val="24"/>
              <w:szCs w:val="24"/>
            </w:rPr>
            <w:ptab w:relativeTo="margin" w:alignment="right" w:leader="dot"/>
          </w:r>
          <w:r w:rsidR="00C07DB3" w:rsidRPr="009B6D94">
            <w:rPr>
              <w:rFonts w:ascii="Times New Roman" w:hAnsi="Times New Roman"/>
              <w:sz w:val="24"/>
              <w:szCs w:val="24"/>
            </w:rPr>
            <w:t>7</w:t>
          </w:r>
          <w:r w:rsidR="00052647" w:rsidRPr="009B6D94">
            <w:rPr>
              <w:rFonts w:ascii="Times New Roman" w:hAnsi="Times New Roman"/>
              <w:sz w:val="24"/>
              <w:szCs w:val="24"/>
            </w:rPr>
            <w:t>3</w:t>
          </w:r>
        </w:p>
        <w:p w:rsidR="00052647" w:rsidRPr="009B6D94" w:rsidRDefault="00374D71" w:rsidP="00052647">
          <w:pPr>
            <w:pStyle w:val="TOC3"/>
            <w:rPr>
              <w:rFonts w:ascii="Times New Roman" w:hAnsi="Times New Roman"/>
              <w:sz w:val="24"/>
              <w:szCs w:val="24"/>
            </w:rPr>
          </w:pPr>
          <w:r w:rsidRPr="009B6D94">
            <w:rPr>
              <w:rFonts w:ascii="Times New Roman" w:hAnsi="Times New Roman"/>
              <w:sz w:val="24"/>
              <w:szCs w:val="24"/>
            </w:rPr>
            <w:t>Independent Control Variables</w:t>
          </w:r>
          <w:r w:rsidR="00052647" w:rsidRPr="009B6D94">
            <w:rPr>
              <w:rFonts w:ascii="Times New Roman" w:hAnsi="Times New Roman"/>
              <w:sz w:val="24"/>
              <w:szCs w:val="24"/>
            </w:rPr>
            <w:ptab w:relativeTo="margin" w:alignment="right" w:leader="dot"/>
          </w:r>
          <w:r w:rsidR="00C07DB3" w:rsidRPr="009B6D94">
            <w:rPr>
              <w:rFonts w:ascii="Times New Roman" w:hAnsi="Times New Roman"/>
              <w:sz w:val="24"/>
              <w:szCs w:val="24"/>
            </w:rPr>
            <w:t>77</w:t>
          </w:r>
        </w:p>
        <w:p w:rsidR="00052647" w:rsidRPr="009B6D94" w:rsidRDefault="00374D71" w:rsidP="00052647">
          <w:pPr>
            <w:pStyle w:val="TOC3"/>
            <w:ind w:firstLine="274"/>
            <w:rPr>
              <w:rFonts w:ascii="Times New Roman" w:hAnsi="Times New Roman"/>
              <w:sz w:val="24"/>
              <w:szCs w:val="24"/>
            </w:rPr>
          </w:pPr>
          <w:r w:rsidRPr="009B6D94">
            <w:rPr>
              <w:rFonts w:ascii="Times New Roman" w:hAnsi="Times New Roman"/>
              <w:sz w:val="24"/>
              <w:szCs w:val="24"/>
            </w:rPr>
            <w:lastRenderedPageBreak/>
            <w:t>G</w:t>
          </w:r>
          <w:r w:rsidR="00052647" w:rsidRPr="009B6D94">
            <w:rPr>
              <w:rFonts w:ascii="Times New Roman" w:hAnsi="Times New Roman"/>
              <w:sz w:val="24"/>
              <w:szCs w:val="24"/>
            </w:rPr>
            <w:t>e</w:t>
          </w:r>
          <w:r w:rsidRPr="009B6D94">
            <w:rPr>
              <w:rFonts w:ascii="Times New Roman" w:hAnsi="Times New Roman"/>
              <w:sz w:val="24"/>
              <w:szCs w:val="24"/>
            </w:rPr>
            <w:t>nder</w:t>
          </w:r>
          <w:r w:rsidR="00052647" w:rsidRPr="009B6D94">
            <w:rPr>
              <w:rFonts w:ascii="Times New Roman" w:hAnsi="Times New Roman"/>
              <w:sz w:val="24"/>
              <w:szCs w:val="24"/>
            </w:rPr>
            <w:ptab w:relativeTo="margin" w:alignment="right" w:leader="dot"/>
          </w:r>
          <w:r w:rsidR="002F049B">
            <w:rPr>
              <w:rFonts w:ascii="Times New Roman" w:hAnsi="Times New Roman"/>
              <w:sz w:val="24"/>
              <w:szCs w:val="24"/>
            </w:rPr>
            <w:t>78</w:t>
          </w:r>
        </w:p>
        <w:p w:rsidR="00052647" w:rsidRPr="009B6D94" w:rsidRDefault="009B5175" w:rsidP="00052647">
          <w:pPr>
            <w:pStyle w:val="TOC3"/>
            <w:ind w:firstLine="274"/>
            <w:rPr>
              <w:rFonts w:ascii="Times New Roman" w:hAnsi="Times New Roman"/>
              <w:sz w:val="24"/>
              <w:szCs w:val="24"/>
            </w:rPr>
          </w:pPr>
          <w:r w:rsidRPr="009B6D94">
            <w:rPr>
              <w:rFonts w:ascii="Times New Roman" w:hAnsi="Times New Roman"/>
              <w:sz w:val="24"/>
              <w:szCs w:val="24"/>
            </w:rPr>
            <w:t>Race</w:t>
          </w:r>
          <w:r w:rsidR="00052647" w:rsidRPr="009B6D94">
            <w:rPr>
              <w:rFonts w:ascii="Times New Roman" w:hAnsi="Times New Roman"/>
              <w:sz w:val="24"/>
              <w:szCs w:val="24"/>
            </w:rPr>
            <w:ptab w:relativeTo="margin" w:alignment="right" w:leader="dot"/>
          </w:r>
          <w:r w:rsidR="00C07DB3" w:rsidRPr="009B6D94">
            <w:rPr>
              <w:rFonts w:ascii="Times New Roman" w:hAnsi="Times New Roman"/>
              <w:sz w:val="24"/>
              <w:szCs w:val="24"/>
            </w:rPr>
            <w:t>78</w:t>
          </w:r>
        </w:p>
        <w:p w:rsidR="009B5175" w:rsidRPr="009B6D94" w:rsidRDefault="009B5175" w:rsidP="009B5175">
          <w:pPr>
            <w:pStyle w:val="TOC3"/>
            <w:ind w:firstLine="274"/>
            <w:rPr>
              <w:rFonts w:ascii="Times New Roman" w:hAnsi="Times New Roman"/>
              <w:sz w:val="24"/>
              <w:szCs w:val="24"/>
            </w:rPr>
          </w:pPr>
          <w:r w:rsidRPr="009B6D94">
            <w:rPr>
              <w:rFonts w:ascii="Times New Roman" w:hAnsi="Times New Roman"/>
              <w:sz w:val="24"/>
              <w:szCs w:val="24"/>
            </w:rPr>
            <w:t>Academic Performance</w:t>
          </w:r>
          <w:r w:rsidRPr="009B6D94">
            <w:rPr>
              <w:rFonts w:ascii="Times New Roman" w:hAnsi="Times New Roman"/>
              <w:sz w:val="24"/>
              <w:szCs w:val="24"/>
            </w:rPr>
            <w:ptab w:relativeTo="margin" w:alignment="right" w:leader="dot"/>
          </w:r>
          <w:r w:rsidR="00C07DB3" w:rsidRPr="009B6D94">
            <w:rPr>
              <w:rFonts w:ascii="Times New Roman" w:hAnsi="Times New Roman"/>
              <w:sz w:val="24"/>
              <w:szCs w:val="24"/>
            </w:rPr>
            <w:t>81</w:t>
          </w:r>
        </w:p>
        <w:p w:rsidR="009B5175" w:rsidRPr="009B6D94" w:rsidRDefault="009B5175" w:rsidP="009B5175">
          <w:pPr>
            <w:pStyle w:val="TOC3"/>
            <w:ind w:firstLine="274"/>
            <w:rPr>
              <w:rFonts w:ascii="Times New Roman" w:hAnsi="Times New Roman"/>
              <w:sz w:val="24"/>
              <w:szCs w:val="24"/>
            </w:rPr>
          </w:pPr>
          <w:r w:rsidRPr="009B6D94">
            <w:rPr>
              <w:rFonts w:ascii="Times New Roman" w:hAnsi="Times New Roman"/>
              <w:sz w:val="24"/>
              <w:szCs w:val="24"/>
            </w:rPr>
            <w:t>Number of Siblings</w:t>
          </w:r>
          <w:r w:rsidRPr="009B6D94">
            <w:rPr>
              <w:rFonts w:ascii="Times New Roman" w:hAnsi="Times New Roman"/>
              <w:sz w:val="24"/>
              <w:szCs w:val="24"/>
            </w:rPr>
            <w:ptab w:relativeTo="margin" w:alignment="right" w:leader="dot"/>
          </w:r>
          <w:r w:rsidR="00C07DB3" w:rsidRPr="009B6D94">
            <w:rPr>
              <w:rFonts w:ascii="Times New Roman" w:hAnsi="Times New Roman"/>
              <w:sz w:val="24"/>
              <w:szCs w:val="24"/>
            </w:rPr>
            <w:t>82</w:t>
          </w:r>
        </w:p>
        <w:p w:rsidR="009B5175" w:rsidRPr="009B6D94" w:rsidRDefault="009B5175" w:rsidP="009B5175">
          <w:pPr>
            <w:pStyle w:val="TOC3"/>
            <w:ind w:firstLine="274"/>
            <w:rPr>
              <w:rFonts w:ascii="Times New Roman" w:hAnsi="Times New Roman"/>
              <w:sz w:val="24"/>
              <w:szCs w:val="24"/>
            </w:rPr>
          </w:pPr>
          <w:r w:rsidRPr="009B6D94">
            <w:rPr>
              <w:rFonts w:ascii="Times New Roman" w:hAnsi="Times New Roman"/>
              <w:sz w:val="24"/>
              <w:szCs w:val="24"/>
            </w:rPr>
            <w:t>Oldest Child Status</w:t>
          </w:r>
          <w:r w:rsidRPr="009B6D94">
            <w:rPr>
              <w:rFonts w:ascii="Times New Roman" w:hAnsi="Times New Roman"/>
              <w:sz w:val="24"/>
              <w:szCs w:val="24"/>
            </w:rPr>
            <w:ptab w:relativeTo="margin" w:alignment="right" w:leader="dot"/>
          </w:r>
          <w:r w:rsidR="00C07DB3" w:rsidRPr="009B6D94">
            <w:rPr>
              <w:rFonts w:ascii="Times New Roman" w:hAnsi="Times New Roman"/>
              <w:sz w:val="24"/>
              <w:szCs w:val="24"/>
            </w:rPr>
            <w:t>8</w:t>
          </w:r>
          <w:r w:rsidRPr="009B6D94">
            <w:rPr>
              <w:rFonts w:ascii="Times New Roman" w:hAnsi="Times New Roman"/>
              <w:sz w:val="24"/>
              <w:szCs w:val="24"/>
            </w:rPr>
            <w:t>3</w:t>
          </w:r>
        </w:p>
        <w:p w:rsidR="009B5175" w:rsidRPr="009B6D94" w:rsidRDefault="009B5175" w:rsidP="009B5175">
          <w:pPr>
            <w:pStyle w:val="TOC3"/>
            <w:ind w:firstLine="274"/>
            <w:rPr>
              <w:rFonts w:ascii="Times New Roman" w:hAnsi="Times New Roman"/>
              <w:sz w:val="24"/>
              <w:szCs w:val="24"/>
            </w:rPr>
          </w:pPr>
          <w:r w:rsidRPr="009B6D94">
            <w:rPr>
              <w:rFonts w:ascii="Times New Roman" w:hAnsi="Times New Roman"/>
              <w:sz w:val="24"/>
              <w:szCs w:val="24"/>
            </w:rPr>
            <w:t>Type of High School</w:t>
          </w:r>
          <w:r w:rsidRPr="009B6D94">
            <w:rPr>
              <w:rFonts w:ascii="Times New Roman" w:hAnsi="Times New Roman"/>
              <w:sz w:val="24"/>
              <w:szCs w:val="24"/>
            </w:rPr>
            <w:ptab w:relativeTo="margin" w:alignment="right" w:leader="dot"/>
          </w:r>
          <w:r w:rsidR="00C07DB3" w:rsidRPr="009B6D94">
            <w:rPr>
              <w:rFonts w:ascii="Times New Roman" w:hAnsi="Times New Roman"/>
              <w:sz w:val="24"/>
              <w:szCs w:val="24"/>
            </w:rPr>
            <w:t>8</w:t>
          </w:r>
          <w:r w:rsidRPr="009B6D94">
            <w:rPr>
              <w:rFonts w:ascii="Times New Roman" w:hAnsi="Times New Roman"/>
              <w:sz w:val="24"/>
              <w:szCs w:val="24"/>
            </w:rPr>
            <w:t>3</w:t>
          </w:r>
        </w:p>
        <w:p w:rsidR="009B5175" w:rsidRPr="009B6D94" w:rsidRDefault="00FE5B18" w:rsidP="009B5175">
          <w:pPr>
            <w:pStyle w:val="TOC3"/>
            <w:ind w:firstLine="274"/>
            <w:rPr>
              <w:rFonts w:ascii="Times New Roman" w:hAnsi="Times New Roman"/>
              <w:sz w:val="24"/>
              <w:szCs w:val="24"/>
            </w:rPr>
          </w:pPr>
          <w:r>
            <w:rPr>
              <w:rFonts w:ascii="Times New Roman" w:hAnsi="Times New Roman"/>
              <w:sz w:val="24"/>
              <w:szCs w:val="24"/>
            </w:rPr>
            <w:t xml:space="preserve">Urban/Suburban </w:t>
          </w:r>
          <w:r w:rsidR="009B5175" w:rsidRPr="009B6D94">
            <w:rPr>
              <w:rFonts w:ascii="Times New Roman" w:hAnsi="Times New Roman"/>
              <w:sz w:val="24"/>
              <w:szCs w:val="24"/>
            </w:rPr>
            <w:t>or Rural Residence</w:t>
          </w:r>
          <w:r w:rsidR="009B5175" w:rsidRPr="009B6D94">
            <w:rPr>
              <w:rFonts w:ascii="Times New Roman" w:hAnsi="Times New Roman"/>
              <w:sz w:val="24"/>
              <w:szCs w:val="24"/>
            </w:rPr>
            <w:ptab w:relativeTo="margin" w:alignment="right" w:leader="dot"/>
          </w:r>
          <w:r w:rsidR="00C07DB3" w:rsidRPr="009B6D94">
            <w:rPr>
              <w:rFonts w:ascii="Times New Roman" w:hAnsi="Times New Roman"/>
              <w:sz w:val="24"/>
              <w:szCs w:val="24"/>
            </w:rPr>
            <w:t>84</w:t>
          </w:r>
        </w:p>
        <w:p w:rsidR="009B5175" w:rsidRPr="009B6D94" w:rsidRDefault="009B5175" w:rsidP="009B5175">
          <w:pPr>
            <w:pStyle w:val="TOC3"/>
            <w:ind w:firstLine="274"/>
            <w:rPr>
              <w:rFonts w:ascii="Times New Roman" w:hAnsi="Times New Roman"/>
              <w:sz w:val="24"/>
              <w:szCs w:val="24"/>
            </w:rPr>
          </w:pPr>
          <w:r w:rsidRPr="009B6D94">
            <w:rPr>
              <w:rFonts w:ascii="Times New Roman" w:hAnsi="Times New Roman"/>
              <w:sz w:val="24"/>
              <w:szCs w:val="24"/>
            </w:rPr>
            <w:t>Child’s Educational Expectations</w:t>
          </w:r>
          <w:r w:rsidRPr="009B6D94">
            <w:rPr>
              <w:rFonts w:ascii="Times New Roman" w:hAnsi="Times New Roman"/>
              <w:sz w:val="24"/>
              <w:szCs w:val="24"/>
            </w:rPr>
            <w:ptab w:relativeTo="margin" w:alignment="right" w:leader="dot"/>
          </w:r>
          <w:r w:rsidR="00C07DB3" w:rsidRPr="009B6D94">
            <w:rPr>
              <w:rFonts w:ascii="Times New Roman" w:hAnsi="Times New Roman"/>
              <w:sz w:val="24"/>
              <w:szCs w:val="24"/>
            </w:rPr>
            <w:t>85</w:t>
          </w:r>
        </w:p>
        <w:p w:rsidR="009B5175" w:rsidRPr="009B6D94" w:rsidRDefault="009B5175" w:rsidP="009B5175">
          <w:pPr>
            <w:pStyle w:val="TOC3"/>
            <w:ind w:firstLine="274"/>
            <w:rPr>
              <w:rFonts w:ascii="Times New Roman" w:hAnsi="Times New Roman"/>
              <w:sz w:val="24"/>
              <w:szCs w:val="24"/>
            </w:rPr>
          </w:pPr>
          <w:r w:rsidRPr="009B6D94">
            <w:rPr>
              <w:rFonts w:ascii="Times New Roman" w:hAnsi="Times New Roman"/>
              <w:sz w:val="24"/>
              <w:szCs w:val="24"/>
            </w:rPr>
            <w:t>Mother’s Cognitive Ability</w:t>
          </w:r>
          <w:r w:rsidRPr="009B6D94">
            <w:rPr>
              <w:rFonts w:ascii="Times New Roman" w:hAnsi="Times New Roman"/>
              <w:sz w:val="24"/>
              <w:szCs w:val="24"/>
            </w:rPr>
            <w:ptab w:relativeTo="margin" w:alignment="right" w:leader="dot"/>
          </w:r>
          <w:r w:rsidR="00C07DB3" w:rsidRPr="009B6D94">
            <w:rPr>
              <w:rFonts w:ascii="Times New Roman" w:hAnsi="Times New Roman"/>
              <w:sz w:val="24"/>
              <w:szCs w:val="24"/>
            </w:rPr>
            <w:t>85</w:t>
          </w:r>
        </w:p>
        <w:p w:rsidR="009B5175" w:rsidRPr="009B6D94" w:rsidRDefault="009B5175" w:rsidP="009B5175">
          <w:pPr>
            <w:pStyle w:val="TOC3"/>
            <w:ind w:firstLine="274"/>
            <w:rPr>
              <w:rFonts w:ascii="Times New Roman" w:hAnsi="Times New Roman"/>
              <w:sz w:val="24"/>
              <w:szCs w:val="24"/>
            </w:rPr>
          </w:pPr>
          <w:r w:rsidRPr="009B6D94">
            <w:rPr>
              <w:rFonts w:ascii="Times New Roman" w:hAnsi="Times New Roman"/>
              <w:sz w:val="24"/>
              <w:szCs w:val="24"/>
            </w:rPr>
            <w:t>Family Income</w:t>
          </w:r>
          <w:r w:rsidRPr="009B6D94">
            <w:rPr>
              <w:rFonts w:ascii="Times New Roman" w:hAnsi="Times New Roman"/>
              <w:sz w:val="24"/>
              <w:szCs w:val="24"/>
            </w:rPr>
            <w:ptab w:relativeTo="margin" w:alignment="right" w:leader="dot"/>
          </w:r>
          <w:r w:rsidR="00C07DB3" w:rsidRPr="009B6D94">
            <w:rPr>
              <w:rFonts w:ascii="Times New Roman" w:hAnsi="Times New Roman"/>
              <w:sz w:val="24"/>
              <w:szCs w:val="24"/>
            </w:rPr>
            <w:t>86</w:t>
          </w:r>
        </w:p>
        <w:p w:rsidR="009B5175" w:rsidRPr="009B6D94" w:rsidRDefault="009B5175" w:rsidP="009B5175">
          <w:pPr>
            <w:pStyle w:val="TOC3"/>
            <w:ind w:firstLine="274"/>
            <w:rPr>
              <w:rFonts w:ascii="Times New Roman" w:hAnsi="Times New Roman"/>
              <w:sz w:val="24"/>
              <w:szCs w:val="24"/>
            </w:rPr>
          </w:pPr>
          <w:r w:rsidRPr="009B6D94">
            <w:rPr>
              <w:rFonts w:ascii="Times New Roman" w:hAnsi="Times New Roman"/>
              <w:sz w:val="24"/>
              <w:szCs w:val="24"/>
            </w:rPr>
            <w:t>Number of Parents Contributing to Family Income</w:t>
          </w:r>
          <w:r w:rsidRPr="009B6D94">
            <w:rPr>
              <w:rFonts w:ascii="Times New Roman" w:hAnsi="Times New Roman"/>
              <w:sz w:val="24"/>
              <w:szCs w:val="24"/>
            </w:rPr>
            <w:ptab w:relativeTo="margin" w:alignment="right" w:leader="dot"/>
          </w:r>
          <w:r w:rsidR="00C07DB3" w:rsidRPr="009B6D94">
            <w:rPr>
              <w:rFonts w:ascii="Times New Roman" w:hAnsi="Times New Roman"/>
              <w:sz w:val="24"/>
              <w:szCs w:val="24"/>
            </w:rPr>
            <w:t>87</w:t>
          </w:r>
        </w:p>
        <w:p w:rsidR="009B5175" w:rsidRPr="009B6D94" w:rsidRDefault="009B5175" w:rsidP="009B5175">
          <w:pPr>
            <w:pStyle w:val="TOC3"/>
            <w:ind w:firstLine="274"/>
            <w:rPr>
              <w:rFonts w:ascii="Times New Roman" w:hAnsi="Times New Roman"/>
              <w:sz w:val="24"/>
              <w:szCs w:val="24"/>
            </w:rPr>
          </w:pPr>
          <w:r w:rsidRPr="009B6D94">
            <w:rPr>
              <w:rFonts w:ascii="Times New Roman" w:hAnsi="Times New Roman"/>
              <w:sz w:val="24"/>
              <w:szCs w:val="24"/>
            </w:rPr>
            <w:t>Family Net Worth</w:t>
          </w:r>
          <w:r w:rsidRPr="009B6D94">
            <w:rPr>
              <w:rFonts w:ascii="Times New Roman" w:hAnsi="Times New Roman"/>
              <w:sz w:val="24"/>
              <w:szCs w:val="24"/>
            </w:rPr>
            <w:ptab w:relativeTo="margin" w:alignment="right" w:leader="dot"/>
          </w:r>
          <w:r w:rsidR="00C07DB3" w:rsidRPr="009B6D94">
            <w:rPr>
              <w:rFonts w:ascii="Times New Roman" w:hAnsi="Times New Roman"/>
              <w:sz w:val="24"/>
              <w:szCs w:val="24"/>
            </w:rPr>
            <w:t>87</w:t>
          </w:r>
        </w:p>
        <w:p w:rsidR="00C07DB3" w:rsidRPr="009B6D94" w:rsidRDefault="00C07DB3" w:rsidP="00C07DB3">
          <w:pPr>
            <w:pStyle w:val="TOC3"/>
            <w:ind w:firstLine="274"/>
            <w:rPr>
              <w:rFonts w:ascii="Times New Roman" w:hAnsi="Times New Roman"/>
              <w:sz w:val="24"/>
              <w:szCs w:val="24"/>
            </w:rPr>
          </w:pPr>
          <w:r w:rsidRPr="009B6D94">
            <w:rPr>
              <w:rFonts w:ascii="Times New Roman" w:hAnsi="Times New Roman"/>
              <w:sz w:val="24"/>
              <w:szCs w:val="24"/>
            </w:rPr>
            <w:t>Single Mother Status</w:t>
          </w:r>
          <w:r w:rsidRPr="009B6D94">
            <w:rPr>
              <w:rFonts w:ascii="Times New Roman" w:hAnsi="Times New Roman"/>
              <w:sz w:val="24"/>
              <w:szCs w:val="24"/>
            </w:rPr>
            <w:ptab w:relativeTo="margin" w:alignment="right" w:leader="dot"/>
          </w:r>
          <w:r w:rsidRPr="009B6D94">
            <w:rPr>
              <w:rFonts w:ascii="Times New Roman" w:hAnsi="Times New Roman"/>
              <w:sz w:val="24"/>
              <w:szCs w:val="24"/>
            </w:rPr>
            <w:t>88</w:t>
          </w:r>
        </w:p>
        <w:p w:rsidR="009B5175" w:rsidRPr="009B6D94" w:rsidRDefault="009B5175" w:rsidP="009B5175">
          <w:pPr>
            <w:pStyle w:val="TOC3"/>
            <w:ind w:firstLine="274"/>
            <w:rPr>
              <w:rFonts w:ascii="Times New Roman" w:hAnsi="Times New Roman"/>
              <w:sz w:val="24"/>
              <w:szCs w:val="24"/>
            </w:rPr>
          </w:pPr>
          <w:r w:rsidRPr="009B6D94">
            <w:rPr>
              <w:rFonts w:ascii="Times New Roman" w:hAnsi="Times New Roman"/>
              <w:sz w:val="24"/>
              <w:szCs w:val="24"/>
            </w:rPr>
            <w:t>Father’s Education</w:t>
          </w:r>
          <w:r w:rsidRPr="009B6D94">
            <w:rPr>
              <w:rFonts w:ascii="Times New Roman" w:hAnsi="Times New Roman"/>
              <w:sz w:val="24"/>
              <w:szCs w:val="24"/>
            </w:rPr>
            <w:ptab w:relativeTo="margin" w:alignment="right" w:leader="dot"/>
          </w:r>
          <w:r w:rsidR="00C07DB3" w:rsidRPr="009B6D94">
            <w:rPr>
              <w:rFonts w:ascii="Times New Roman" w:hAnsi="Times New Roman"/>
              <w:sz w:val="24"/>
              <w:szCs w:val="24"/>
            </w:rPr>
            <w:t>89</w:t>
          </w:r>
        </w:p>
        <w:p w:rsidR="009B5175" w:rsidRPr="009B6D94" w:rsidRDefault="009B5175" w:rsidP="009B5175">
          <w:pPr>
            <w:pStyle w:val="TOC3"/>
            <w:ind w:firstLine="274"/>
            <w:rPr>
              <w:rFonts w:ascii="Times New Roman" w:hAnsi="Times New Roman"/>
              <w:sz w:val="24"/>
              <w:szCs w:val="24"/>
            </w:rPr>
          </w:pPr>
          <w:r w:rsidRPr="009B6D94">
            <w:rPr>
              <w:rFonts w:ascii="Times New Roman" w:hAnsi="Times New Roman"/>
              <w:sz w:val="24"/>
              <w:szCs w:val="24"/>
            </w:rPr>
            <w:t>Cohort</w:t>
          </w:r>
          <w:r w:rsidRPr="009B6D94">
            <w:rPr>
              <w:rFonts w:ascii="Times New Roman" w:hAnsi="Times New Roman"/>
              <w:sz w:val="24"/>
              <w:szCs w:val="24"/>
            </w:rPr>
            <w:ptab w:relativeTo="margin" w:alignment="right" w:leader="dot"/>
          </w:r>
          <w:r w:rsidR="00C07DB3" w:rsidRPr="009B6D94">
            <w:rPr>
              <w:rFonts w:ascii="Times New Roman" w:hAnsi="Times New Roman"/>
              <w:sz w:val="24"/>
              <w:szCs w:val="24"/>
            </w:rPr>
            <w:t>89</w:t>
          </w:r>
        </w:p>
        <w:p w:rsidR="009B5175" w:rsidRPr="009B6D94" w:rsidRDefault="009B5175" w:rsidP="009B5175">
          <w:pPr>
            <w:pStyle w:val="TOC3"/>
            <w:rPr>
              <w:rFonts w:ascii="Times New Roman" w:hAnsi="Times New Roman"/>
              <w:sz w:val="24"/>
              <w:szCs w:val="24"/>
            </w:rPr>
          </w:pPr>
          <w:r w:rsidRPr="009B6D94">
            <w:rPr>
              <w:rFonts w:ascii="Times New Roman" w:hAnsi="Times New Roman"/>
              <w:sz w:val="24"/>
              <w:szCs w:val="24"/>
            </w:rPr>
            <w:t>Sampling Weights</w:t>
          </w:r>
          <w:r w:rsidRPr="009B6D94">
            <w:rPr>
              <w:rFonts w:ascii="Times New Roman" w:hAnsi="Times New Roman"/>
              <w:sz w:val="24"/>
              <w:szCs w:val="24"/>
            </w:rPr>
            <w:ptab w:relativeTo="margin" w:alignment="right" w:leader="dot"/>
          </w:r>
          <w:r w:rsidR="009C3E59">
            <w:rPr>
              <w:rFonts w:ascii="Times New Roman" w:hAnsi="Times New Roman"/>
              <w:sz w:val="24"/>
              <w:szCs w:val="24"/>
            </w:rPr>
            <w:t>93</w:t>
          </w:r>
        </w:p>
        <w:p w:rsidR="009B5175" w:rsidRPr="009B6D94" w:rsidRDefault="009B5175" w:rsidP="009B5175">
          <w:pPr>
            <w:pStyle w:val="TOC3"/>
            <w:rPr>
              <w:rFonts w:ascii="Times New Roman" w:hAnsi="Times New Roman"/>
              <w:sz w:val="24"/>
              <w:szCs w:val="24"/>
            </w:rPr>
          </w:pPr>
          <w:r w:rsidRPr="009B6D94">
            <w:rPr>
              <w:rFonts w:ascii="Times New Roman" w:hAnsi="Times New Roman"/>
              <w:sz w:val="24"/>
              <w:szCs w:val="24"/>
            </w:rPr>
            <w:t>Missing Data</w:t>
          </w:r>
          <w:r w:rsidRPr="009B6D94">
            <w:rPr>
              <w:rFonts w:ascii="Times New Roman" w:hAnsi="Times New Roman"/>
              <w:sz w:val="24"/>
              <w:szCs w:val="24"/>
            </w:rPr>
            <w:ptab w:relativeTo="margin" w:alignment="right" w:leader="dot"/>
          </w:r>
          <w:r w:rsidR="00C07DB3" w:rsidRPr="009B6D94">
            <w:rPr>
              <w:rFonts w:ascii="Times New Roman" w:hAnsi="Times New Roman"/>
              <w:sz w:val="24"/>
              <w:szCs w:val="24"/>
            </w:rPr>
            <w:t>94</w:t>
          </w:r>
        </w:p>
        <w:p w:rsidR="009B5175" w:rsidRPr="009B6D94" w:rsidRDefault="009B5175" w:rsidP="009B5175">
          <w:pPr>
            <w:pStyle w:val="TOC3"/>
            <w:rPr>
              <w:rFonts w:ascii="Times New Roman" w:hAnsi="Times New Roman"/>
              <w:sz w:val="24"/>
              <w:szCs w:val="24"/>
            </w:rPr>
          </w:pPr>
          <w:r w:rsidRPr="009B6D94">
            <w:rPr>
              <w:rFonts w:ascii="Times New Roman" w:hAnsi="Times New Roman"/>
              <w:sz w:val="24"/>
              <w:szCs w:val="24"/>
            </w:rPr>
            <w:t>Corrections for Clustered Standard Errors</w:t>
          </w:r>
          <w:r w:rsidRPr="009B6D94">
            <w:rPr>
              <w:rFonts w:ascii="Times New Roman" w:hAnsi="Times New Roman"/>
              <w:sz w:val="24"/>
              <w:szCs w:val="24"/>
            </w:rPr>
            <w:ptab w:relativeTo="margin" w:alignment="right" w:leader="dot"/>
          </w:r>
          <w:r w:rsidR="00C07DB3" w:rsidRPr="009B6D94">
            <w:rPr>
              <w:rFonts w:ascii="Times New Roman" w:hAnsi="Times New Roman"/>
              <w:sz w:val="24"/>
              <w:szCs w:val="24"/>
            </w:rPr>
            <w:t>97</w:t>
          </w:r>
        </w:p>
        <w:p w:rsidR="009B5175" w:rsidRPr="009B6D94" w:rsidRDefault="009B5175" w:rsidP="009B5175">
          <w:pPr>
            <w:pStyle w:val="TOC2"/>
            <w:ind w:firstLine="90"/>
            <w:rPr>
              <w:rFonts w:ascii="Times New Roman" w:hAnsi="Times New Roman"/>
              <w:sz w:val="24"/>
              <w:szCs w:val="24"/>
            </w:rPr>
          </w:pPr>
          <w:r w:rsidRPr="009B6D94">
            <w:rPr>
              <w:rFonts w:ascii="Times New Roman" w:hAnsi="Times New Roman"/>
              <w:sz w:val="24"/>
              <w:szCs w:val="24"/>
            </w:rPr>
            <w:t>Methods and Analysis</w:t>
          </w:r>
          <w:r w:rsidRPr="009B6D94">
            <w:rPr>
              <w:rFonts w:ascii="Times New Roman" w:hAnsi="Times New Roman"/>
              <w:sz w:val="24"/>
              <w:szCs w:val="24"/>
            </w:rPr>
            <w:ptab w:relativeTo="margin" w:alignment="right" w:leader="dot"/>
          </w:r>
          <w:r w:rsidR="00C07DB3" w:rsidRPr="009B6D94">
            <w:rPr>
              <w:rFonts w:ascii="Times New Roman" w:hAnsi="Times New Roman"/>
              <w:sz w:val="24"/>
              <w:szCs w:val="24"/>
            </w:rPr>
            <w:t>9</w:t>
          </w:r>
          <w:r w:rsidR="00BD32CD">
            <w:rPr>
              <w:rFonts w:ascii="Times New Roman" w:hAnsi="Times New Roman"/>
              <w:sz w:val="24"/>
              <w:szCs w:val="24"/>
            </w:rPr>
            <w:t>9</w:t>
          </w:r>
        </w:p>
        <w:p w:rsidR="009B5175" w:rsidRPr="009B6D94" w:rsidRDefault="009B5175" w:rsidP="009B5175">
          <w:pPr>
            <w:pStyle w:val="TOC2"/>
            <w:ind w:firstLine="90"/>
            <w:rPr>
              <w:rFonts w:ascii="Times New Roman" w:hAnsi="Times New Roman"/>
              <w:sz w:val="24"/>
              <w:szCs w:val="24"/>
            </w:rPr>
          </w:pPr>
          <w:r w:rsidRPr="009B6D94">
            <w:rPr>
              <w:rFonts w:ascii="Times New Roman" w:hAnsi="Times New Roman"/>
              <w:sz w:val="24"/>
              <w:szCs w:val="24"/>
            </w:rPr>
            <w:t>Limitations</w:t>
          </w:r>
          <w:r w:rsidRPr="009B6D94">
            <w:rPr>
              <w:rFonts w:ascii="Times New Roman" w:hAnsi="Times New Roman"/>
              <w:sz w:val="24"/>
              <w:szCs w:val="24"/>
            </w:rPr>
            <w:ptab w:relativeTo="margin" w:alignment="right" w:leader="dot"/>
          </w:r>
          <w:r w:rsidR="00C07DB3" w:rsidRPr="009B6D94">
            <w:rPr>
              <w:rFonts w:ascii="Times New Roman" w:hAnsi="Times New Roman"/>
              <w:sz w:val="24"/>
              <w:szCs w:val="24"/>
            </w:rPr>
            <w:t>100</w:t>
          </w:r>
        </w:p>
        <w:p w:rsidR="009B5175" w:rsidRPr="009B6D94" w:rsidRDefault="009B5175" w:rsidP="009B5175">
          <w:pPr>
            <w:pStyle w:val="TOC2"/>
            <w:ind w:firstLine="90"/>
            <w:rPr>
              <w:rFonts w:ascii="Times New Roman" w:hAnsi="Times New Roman"/>
              <w:sz w:val="24"/>
              <w:szCs w:val="24"/>
            </w:rPr>
          </w:pPr>
          <w:r w:rsidRPr="009B6D94">
            <w:rPr>
              <w:rFonts w:ascii="Times New Roman" w:hAnsi="Times New Roman"/>
              <w:sz w:val="24"/>
              <w:szCs w:val="24"/>
            </w:rPr>
            <w:t>Conclusion</w:t>
          </w:r>
          <w:r w:rsidRPr="009B6D94">
            <w:rPr>
              <w:rFonts w:ascii="Times New Roman" w:hAnsi="Times New Roman"/>
              <w:sz w:val="24"/>
              <w:szCs w:val="24"/>
            </w:rPr>
            <w:ptab w:relativeTo="margin" w:alignment="right" w:leader="dot"/>
          </w:r>
          <w:r w:rsidR="00C07DB3" w:rsidRPr="009B6D94">
            <w:rPr>
              <w:rFonts w:ascii="Times New Roman" w:hAnsi="Times New Roman"/>
              <w:sz w:val="24"/>
              <w:szCs w:val="24"/>
            </w:rPr>
            <w:t>10</w:t>
          </w:r>
          <w:r w:rsidR="00F82C89">
            <w:rPr>
              <w:rFonts w:ascii="Times New Roman" w:hAnsi="Times New Roman"/>
              <w:sz w:val="24"/>
              <w:szCs w:val="24"/>
            </w:rPr>
            <w:t>4</w:t>
          </w:r>
        </w:p>
        <w:p w:rsidR="004F6C0D" w:rsidRPr="009B6D94" w:rsidRDefault="00792A6D" w:rsidP="009B6D94">
          <w:pPr>
            <w:pStyle w:val="TOC1"/>
            <w:rPr>
              <w:b w:val="0"/>
            </w:rPr>
          </w:pPr>
          <w:r w:rsidRPr="009B6D94">
            <w:rPr>
              <w:b w:val="0"/>
            </w:rPr>
            <w:t xml:space="preserve">4. </w:t>
          </w:r>
          <w:r w:rsidR="009B5175" w:rsidRPr="009B6D94">
            <w:rPr>
              <w:b w:val="0"/>
            </w:rPr>
            <w:t>RESULT</w:t>
          </w:r>
          <w:r w:rsidR="004F6C0D" w:rsidRPr="009B6D94">
            <w:rPr>
              <w:b w:val="0"/>
            </w:rPr>
            <w:t>S</w:t>
          </w:r>
          <w:r w:rsidR="004F6C0D" w:rsidRPr="009B6D94">
            <w:rPr>
              <w:b w:val="0"/>
            </w:rPr>
            <w:ptab w:relativeTo="margin" w:alignment="right" w:leader="dot"/>
          </w:r>
          <w:r w:rsidR="00C07DB3" w:rsidRPr="009B6D94">
            <w:rPr>
              <w:b w:val="0"/>
            </w:rPr>
            <w:t>105</w:t>
          </w:r>
        </w:p>
        <w:p w:rsidR="009B5175" w:rsidRPr="009B6D94" w:rsidRDefault="00E8465C" w:rsidP="009B5175">
          <w:pPr>
            <w:pStyle w:val="TOC2"/>
            <w:ind w:firstLine="90"/>
            <w:rPr>
              <w:rFonts w:ascii="Times New Roman" w:hAnsi="Times New Roman"/>
              <w:sz w:val="24"/>
              <w:szCs w:val="24"/>
            </w:rPr>
          </w:pPr>
          <w:r w:rsidRPr="009B6D94">
            <w:rPr>
              <w:rFonts w:ascii="Times New Roman" w:hAnsi="Times New Roman"/>
              <w:sz w:val="24"/>
              <w:szCs w:val="24"/>
            </w:rPr>
            <w:t>Assumptions of Regression</w:t>
          </w:r>
          <w:r w:rsidR="009B5175" w:rsidRPr="009B6D94">
            <w:rPr>
              <w:rFonts w:ascii="Times New Roman" w:hAnsi="Times New Roman"/>
              <w:sz w:val="24"/>
              <w:szCs w:val="24"/>
            </w:rPr>
            <w:ptab w:relativeTo="margin" w:alignment="right" w:leader="dot"/>
          </w:r>
          <w:r w:rsidR="00C07DB3" w:rsidRPr="009B6D94">
            <w:rPr>
              <w:rFonts w:ascii="Times New Roman" w:hAnsi="Times New Roman"/>
              <w:sz w:val="24"/>
              <w:szCs w:val="24"/>
            </w:rPr>
            <w:t>105</w:t>
          </w:r>
        </w:p>
        <w:p w:rsidR="009B5175" w:rsidRPr="009B6D94" w:rsidRDefault="00E8465C" w:rsidP="009B5175">
          <w:pPr>
            <w:pStyle w:val="TOC3"/>
            <w:rPr>
              <w:rFonts w:ascii="Times New Roman" w:hAnsi="Times New Roman"/>
              <w:sz w:val="24"/>
              <w:szCs w:val="24"/>
            </w:rPr>
          </w:pPr>
          <w:r w:rsidRPr="009B6D94">
            <w:rPr>
              <w:rFonts w:ascii="Times New Roman" w:hAnsi="Times New Roman"/>
              <w:sz w:val="24"/>
              <w:szCs w:val="24"/>
            </w:rPr>
            <w:t>Pearson Correlations</w:t>
          </w:r>
          <w:r w:rsidR="009B5175" w:rsidRPr="009B6D94">
            <w:rPr>
              <w:rFonts w:ascii="Times New Roman" w:hAnsi="Times New Roman"/>
              <w:sz w:val="24"/>
              <w:szCs w:val="24"/>
            </w:rPr>
            <w:ptab w:relativeTo="margin" w:alignment="right" w:leader="dot"/>
          </w:r>
          <w:r w:rsidR="00C07DB3" w:rsidRPr="009B6D94">
            <w:rPr>
              <w:rFonts w:ascii="Times New Roman" w:hAnsi="Times New Roman"/>
              <w:sz w:val="24"/>
              <w:szCs w:val="24"/>
            </w:rPr>
            <w:t>105</w:t>
          </w:r>
        </w:p>
        <w:p w:rsidR="009B5175" w:rsidRPr="009B6D94" w:rsidRDefault="00E8465C" w:rsidP="009B5175">
          <w:pPr>
            <w:pStyle w:val="TOC3"/>
            <w:rPr>
              <w:rFonts w:ascii="Times New Roman" w:hAnsi="Times New Roman"/>
              <w:sz w:val="24"/>
              <w:szCs w:val="24"/>
            </w:rPr>
          </w:pPr>
          <w:r w:rsidRPr="009B6D94">
            <w:rPr>
              <w:rFonts w:ascii="Times New Roman" w:hAnsi="Times New Roman"/>
              <w:sz w:val="24"/>
              <w:szCs w:val="24"/>
            </w:rPr>
            <w:t>Test for Linearity</w:t>
          </w:r>
          <w:r w:rsidR="009B5175" w:rsidRPr="009B6D94">
            <w:rPr>
              <w:rFonts w:ascii="Times New Roman" w:hAnsi="Times New Roman"/>
              <w:sz w:val="24"/>
              <w:szCs w:val="24"/>
            </w:rPr>
            <w:ptab w:relativeTo="margin" w:alignment="right" w:leader="dot"/>
          </w:r>
          <w:r w:rsidR="00C07DB3" w:rsidRPr="009B6D94">
            <w:rPr>
              <w:rFonts w:ascii="Times New Roman" w:hAnsi="Times New Roman"/>
              <w:sz w:val="24"/>
              <w:szCs w:val="24"/>
            </w:rPr>
            <w:t>107</w:t>
          </w:r>
        </w:p>
        <w:p w:rsidR="009B5175" w:rsidRPr="009B6D94" w:rsidRDefault="00E8465C" w:rsidP="009B5175">
          <w:pPr>
            <w:pStyle w:val="TOC3"/>
            <w:rPr>
              <w:rFonts w:ascii="Times New Roman" w:hAnsi="Times New Roman"/>
              <w:sz w:val="24"/>
              <w:szCs w:val="24"/>
            </w:rPr>
          </w:pPr>
          <w:r w:rsidRPr="009B6D94">
            <w:rPr>
              <w:rFonts w:ascii="Times New Roman" w:hAnsi="Times New Roman"/>
              <w:sz w:val="24"/>
              <w:szCs w:val="24"/>
            </w:rPr>
            <w:t>Test for Independence of Observations</w:t>
          </w:r>
          <w:r w:rsidR="009B5175" w:rsidRPr="009B6D94">
            <w:rPr>
              <w:rFonts w:ascii="Times New Roman" w:hAnsi="Times New Roman"/>
              <w:sz w:val="24"/>
              <w:szCs w:val="24"/>
            </w:rPr>
            <w:ptab w:relativeTo="margin" w:alignment="right" w:leader="dot"/>
          </w:r>
          <w:r w:rsidR="00DD13AA">
            <w:rPr>
              <w:rFonts w:ascii="Times New Roman" w:hAnsi="Times New Roman"/>
              <w:sz w:val="24"/>
              <w:szCs w:val="24"/>
            </w:rPr>
            <w:t>108</w:t>
          </w:r>
        </w:p>
        <w:p w:rsidR="009B5175" w:rsidRPr="009B6D94" w:rsidRDefault="00E8465C" w:rsidP="00E8465C">
          <w:pPr>
            <w:pStyle w:val="TOC3"/>
            <w:ind w:left="360" w:firstLine="720"/>
            <w:rPr>
              <w:rFonts w:ascii="Times New Roman" w:hAnsi="Times New Roman"/>
              <w:sz w:val="24"/>
              <w:szCs w:val="24"/>
            </w:rPr>
          </w:pPr>
          <w:r w:rsidRPr="009B6D94">
            <w:rPr>
              <w:rFonts w:ascii="Times New Roman" w:hAnsi="Times New Roman"/>
              <w:sz w:val="24"/>
              <w:szCs w:val="24"/>
            </w:rPr>
            <w:t>Test for Homoscedasticity</w:t>
          </w:r>
          <w:r w:rsidR="009B5175" w:rsidRPr="009B6D94">
            <w:rPr>
              <w:rFonts w:ascii="Times New Roman" w:hAnsi="Times New Roman"/>
              <w:sz w:val="24"/>
              <w:szCs w:val="24"/>
            </w:rPr>
            <w:ptab w:relativeTo="margin" w:alignment="right" w:leader="dot"/>
          </w:r>
          <w:r w:rsidR="00C07DB3" w:rsidRPr="009B6D94">
            <w:rPr>
              <w:rFonts w:ascii="Times New Roman" w:hAnsi="Times New Roman"/>
              <w:sz w:val="24"/>
              <w:szCs w:val="24"/>
            </w:rPr>
            <w:t>108</w:t>
          </w:r>
        </w:p>
        <w:p w:rsidR="009B5175" w:rsidRPr="009B6D94" w:rsidRDefault="00E8465C" w:rsidP="009B5175">
          <w:pPr>
            <w:pStyle w:val="TOC3"/>
            <w:rPr>
              <w:rFonts w:ascii="Times New Roman" w:hAnsi="Times New Roman"/>
              <w:sz w:val="24"/>
              <w:szCs w:val="24"/>
            </w:rPr>
          </w:pPr>
          <w:r w:rsidRPr="009B6D94">
            <w:rPr>
              <w:rFonts w:ascii="Times New Roman" w:hAnsi="Times New Roman"/>
              <w:sz w:val="24"/>
              <w:szCs w:val="24"/>
            </w:rPr>
            <w:t>Test for Normality</w:t>
          </w:r>
          <w:r w:rsidR="009B5175" w:rsidRPr="009B6D94">
            <w:rPr>
              <w:rFonts w:ascii="Times New Roman" w:hAnsi="Times New Roman"/>
              <w:sz w:val="24"/>
              <w:szCs w:val="24"/>
            </w:rPr>
            <w:ptab w:relativeTo="margin" w:alignment="right" w:leader="dot"/>
          </w:r>
          <w:r w:rsidR="00C07DB3" w:rsidRPr="009B6D94">
            <w:rPr>
              <w:rFonts w:ascii="Times New Roman" w:hAnsi="Times New Roman"/>
              <w:sz w:val="24"/>
              <w:szCs w:val="24"/>
            </w:rPr>
            <w:t>109</w:t>
          </w:r>
        </w:p>
        <w:p w:rsidR="009B5175" w:rsidRPr="009B6D94" w:rsidRDefault="00E8465C" w:rsidP="009B5175">
          <w:pPr>
            <w:pStyle w:val="TOC3"/>
            <w:rPr>
              <w:rFonts w:ascii="Times New Roman" w:hAnsi="Times New Roman"/>
              <w:sz w:val="24"/>
              <w:szCs w:val="24"/>
            </w:rPr>
          </w:pPr>
          <w:r w:rsidRPr="009B6D94">
            <w:rPr>
              <w:rFonts w:ascii="Times New Roman" w:hAnsi="Times New Roman"/>
              <w:sz w:val="24"/>
              <w:szCs w:val="24"/>
            </w:rPr>
            <w:t>Test for Multicollinearity</w:t>
          </w:r>
          <w:r w:rsidR="009B5175" w:rsidRPr="009B6D94">
            <w:rPr>
              <w:rFonts w:ascii="Times New Roman" w:hAnsi="Times New Roman"/>
              <w:sz w:val="24"/>
              <w:szCs w:val="24"/>
            </w:rPr>
            <w:ptab w:relativeTo="margin" w:alignment="right" w:leader="dot"/>
          </w:r>
          <w:r w:rsidR="00C07DB3" w:rsidRPr="009B6D94">
            <w:rPr>
              <w:rFonts w:ascii="Times New Roman" w:hAnsi="Times New Roman"/>
              <w:sz w:val="24"/>
              <w:szCs w:val="24"/>
            </w:rPr>
            <w:t>110</w:t>
          </w:r>
        </w:p>
        <w:p w:rsidR="009B5175" w:rsidRPr="009B6D94" w:rsidRDefault="00E8465C" w:rsidP="00E8465C">
          <w:pPr>
            <w:pStyle w:val="TOC2"/>
            <w:rPr>
              <w:rFonts w:ascii="Times New Roman" w:hAnsi="Times New Roman"/>
              <w:sz w:val="24"/>
              <w:szCs w:val="24"/>
            </w:rPr>
          </w:pPr>
          <w:r w:rsidRPr="009B6D94">
            <w:rPr>
              <w:rFonts w:ascii="Times New Roman" w:hAnsi="Times New Roman"/>
              <w:sz w:val="24"/>
              <w:szCs w:val="24"/>
            </w:rPr>
            <w:t>Results</w:t>
          </w:r>
          <w:r w:rsidR="009B5175" w:rsidRPr="009B6D94">
            <w:rPr>
              <w:rFonts w:ascii="Times New Roman" w:hAnsi="Times New Roman"/>
              <w:sz w:val="24"/>
              <w:szCs w:val="24"/>
            </w:rPr>
            <w:ptab w:relativeTo="margin" w:alignment="right" w:leader="dot"/>
          </w:r>
          <w:r w:rsidR="00A67C13" w:rsidRPr="009B6D94">
            <w:rPr>
              <w:rFonts w:ascii="Times New Roman" w:hAnsi="Times New Roman"/>
              <w:sz w:val="24"/>
              <w:szCs w:val="24"/>
            </w:rPr>
            <w:t>111</w:t>
          </w:r>
        </w:p>
        <w:p w:rsidR="00E8465C" w:rsidRPr="009B6D94" w:rsidRDefault="00E8465C" w:rsidP="00E8465C">
          <w:pPr>
            <w:pStyle w:val="TOC3"/>
            <w:rPr>
              <w:rFonts w:ascii="Times New Roman" w:hAnsi="Times New Roman"/>
              <w:sz w:val="24"/>
              <w:szCs w:val="24"/>
            </w:rPr>
          </w:pPr>
          <w:r w:rsidRPr="009B6D94">
            <w:rPr>
              <w:rFonts w:ascii="Times New Roman" w:hAnsi="Times New Roman"/>
              <w:sz w:val="24"/>
              <w:szCs w:val="24"/>
            </w:rPr>
            <w:t>Descriptive Statistics</w:t>
          </w:r>
          <w:r w:rsidRPr="009B6D94">
            <w:rPr>
              <w:rFonts w:ascii="Times New Roman" w:hAnsi="Times New Roman"/>
              <w:sz w:val="24"/>
              <w:szCs w:val="24"/>
            </w:rPr>
            <w:ptab w:relativeTo="margin" w:alignment="right" w:leader="dot"/>
          </w:r>
          <w:r w:rsidR="00A67C13" w:rsidRPr="009B6D94">
            <w:rPr>
              <w:rFonts w:ascii="Times New Roman" w:hAnsi="Times New Roman"/>
              <w:sz w:val="24"/>
              <w:szCs w:val="24"/>
            </w:rPr>
            <w:t>111</w:t>
          </w:r>
        </w:p>
        <w:p w:rsidR="00E8465C" w:rsidRPr="009B6D94" w:rsidRDefault="00E8465C" w:rsidP="00E8465C">
          <w:pPr>
            <w:pStyle w:val="TOC3"/>
            <w:rPr>
              <w:rFonts w:ascii="Times New Roman" w:hAnsi="Times New Roman"/>
              <w:sz w:val="24"/>
              <w:szCs w:val="24"/>
            </w:rPr>
          </w:pPr>
          <w:r w:rsidRPr="009B6D94">
            <w:rPr>
              <w:rFonts w:ascii="Times New Roman" w:hAnsi="Times New Roman"/>
              <w:sz w:val="24"/>
              <w:szCs w:val="24"/>
            </w:rPr>
            <w:t>Inferential Statistics</w:t>
          </w:r>
          <w:r w:rsidRPr="009B6D94">
            <w:rPr>
              <w:rFonts w:ascii="Times New Roman" w:hAnsi="Times New Roman"/>
              <w:sz w:val="24"/>
              <w:szCs w:val="24"/>
            </w:rPr>
            <w:ptab w:relativeTo="margin" w:alignment="right" w:leader="dot"/>
          </w:r>
          <w:r w:rsidR="00A67C13" w:rsidRPr="009B6D94">
            <w:rPr>
              <w:rFonts w:ascii="Times New Roman" w:hAnsi="Times New Roman"/>
              <w:sz w:val="24"/>
              <w:szCs w:val="24"/>
            </w:rPr>
            <w:t>115</w:t>
          </w:r>
        </w:p>
        <w:p w:rsidR="00E8465C" w:rsidRPr="009B6D94" w:rsidRDefault="00E8465C" w:rsidP="00E8465C">
          <w:pPr>
            <w:pStyle w:val="TOC3"/>
            <w:ind w:firstLine="274"/>
            <w:rPr>
              <w:rFonts w:ascii="Times New Roman" w:hAnsi="Times New Roman"/>
              <w:sz w:val="24"/>
              <w:szCs w:val="24"/>
            </w:rPr>
          </w:pPr>
          <w:r w:rsidRPr="009B6D94">
            <w:rPr>
              <w:rFonts w:ascii="Times New Roman" w:hAnsi="Times New Roman"/>
              <w:sz w:val="24"/>
              <w:szCs w:val="24"/>
            </w:rPr>
            <w:lastRenderedPageBreak/>
            <w:t>Regression Model 1</w:t>
          </w:r>
          <w:r w:rsidRPr="009B6D94">
            <w:rPr>
              <w:rFonts w:ascii="Times New Roman" w:hAnsi="Times New Roman"/>
              <w:sz w:val="24"/>
              <w:szCs w:val="24"/>
            </w:rPr>
            <w:ptab w:relativeTo="margin" w:alignment="right" w:leader="dot"/>
          </w:r>
          <w:r w:rsidR="00A67C13" w:rsidRPr="009B6D94">
            <w:rPr>
              <w:rFonts w:ascii="Times New Roman" w:hAnsi="Times New Roman"/>
              <w:sz w:val="24"/>
              <w:szCs w:val="24"/>
            </w:rPr>
            <w:t>118</w:t>
          </w:r>
        </w:p>
        <w:p w:rsidR="00E8465C" w:rsidRPr="009B6D94" w:rsidRDefault="00E8465C" w:rsidP="00E8465C">
          <w:pPr>
            <w:pStyle w:val="TOC3"/>
            <w:ind w:firstLine="274"/>
            <w:rPr>
              <w:rFonts w:ascii="Times New Roman" w:hAnsi="Times New Roman"/>
              <w:sz w:val="24"/>
              <w:szCs w:val="24"/>
            </w:rPr>
          </w:pPr>
          <w:r w:rsidRPr="009B6D94">
            <w:rPr>
              <w:rFonts w:ascii="Times New Roman" w:hAnsi="Times New Roman"/>
              <w:sz w:val="24"/>
              <w:szCs w:val="24"/>
            </w:rPr>
            <w:t>Regression Model 2</w:t>
          </w:r>
          <w:r w:rsidRPr="009B6D94">
            <w:rPr>
              <w:rFonts w:ascii="Times New Roman" w:hAnsi="Times New Roman"/>
              <w:sz w:val="24"/>
              <w:szCs w:val="24"/>
            </w:rPr>
            <w:ptab w:relativeTo="margin" w:alignment="right" w:leader="dot"/>
          </w:r>
          <w:r w:rsidR="00A67C13" w:rsidRPr="009B6D94">
            <w:rPr>
              <w:rFonts w:ascii="Times New Roman" w:hAnsi="Times New Roman"/>
              <w:sz w:val="24"/>
              <w:szCs w:val="24"/>
            </w:rPr>
            <w:t>124</w:t>
          </w:r>
        </w:p>
        <w:p w:rsidR="00E8465C" w:rsidRPr="009B6D94" w:rsidRDefault="00E8465C" w:rsidP="00E8465C">
          <w:pPr>
            <w:pStyle w:val="TOC2"/>
            <w:ind w:firstLine="90"/>
            <w:rPr>
              <w:rFonts w:ascii="Times New Roman" w:hAnsi="Times New Roman"/>
              <w:sz w:val="24"/>
              <w:szCs w:val="24"/>
            </w:rPr>
          </w:pPr>
          <w:r w:rsidRPr="009B6D94">
            <w:rPr>
              <w:rFonts w:ascii="Times New Roman" w:hAnsi="Times New Roman"/>
              <w:sz w:val="24"/>
              <w:szCs w:val="24"/>
            </w:rPr>
            <w:t>Conclusion</w:t>
          </w:r>
          <w:r w:rsidRPr="009B6D94">
            <w:rPr>
              <w:rFonts w:ascii="Times New Roman" w:hAnsi="Times New Roman"/>
              <w:sz w:val="24"/>
              <w:szCs w:val="24"/>
            </w:rPr>
            <w:ptab w:relativeTo="margin" w:alignment="right" w:leader="dot"/>
          </w:r>
          <w:r w:rsidR="00A67C13" w:rsidRPr="009B6D94">
            <w:rPr>
              <w:rFonts w:ascii="Times New Roman" w:hAnsi="Times New Roman"/>
              <w:sz w:val="24"/>
              <w:szCs w:val="24"/>
            </w:rPr>
            <w:t>1</w:t>
          </w:r>
          <w:r w:rsidRPr="009B6D94">
            <w:rPr>
              <w:rFonts w:ascii="Times New Roman" w:hAnsi="Times New Roman"/>
              <w:sz w:val="24"/>
              <w:szCs w:val="24"/>
            </w:rPr>
            <w:t>2</w:t>
          </w:r>
          <w:r w:rsidR="00A67C13" w:rsidRPr="009B6D94">
            <w:rPr>
              <w:rFonts w:ascii="Times New Roman" w:hAnsi="Times New Roman"/>
              <w:sz w:val="24"/>
              <w:szCs w:val="24"/>
            </w:rPr>
            <w:t>6</w:t>
          </w:r>
        </w:p>
        <w:p w:rsidR="004B3336" w:rsidRPr="009B6D94" w:rsidRDefault="004A2D7D" w:rsidP="009B6D94">
          <w:pPr>
            <w:pStyle w:val="TOC1"/>
            <w:rPr>
              <w:b w:val="0"/>
            </w:rPr>
          </w:pPr>
          <w:r w:rsidRPr="009B6D94">
            <w:rPr>
              <w:b w:val="0"/>
            </w:rPr>
            <w:t>5.</w:t>
          </w:r>
          <w:r w:rsidR="009B5175" w:rsidRPr="009B6D94">
            <w:rPr>
              <w:b w:val="0"/>
            </w:rPr>
            <w:t xml:space="preserve"> </w:t>
          </w:r>
          <w:r w:rsidR="004F6C0D" w:rsidRPr="009B6D94">
            <w:rPr>
              <w:b w:val="0"/>
            </w:rPr>
            <w:t>DISCUSSION</w:t>
          </w:r>
          <w:r w:rsidR="004B3336" w:rsidRPr="009B6D94">
            <w:rPr>
              <w:b w:val="0"/>
            </w:rPr>
            <w:ptab w:relativeTo="margin" w:alignment="right" w:leader="dot"/>
          </w:r>
          <w:r w:rsidR="00A67C13" w:rsidRPr="009B6D94">
            <w:rPr>
              <w:b w:val="0"/>
            </w:rPr>
            <w:t>129</w:t>
          </w:r>
        </w:p>
        <w:p w:rsidR="00E8465C" w:rsidRPr="009B6D94" w:rsidRDefault="00E8465C" w:rsidP="00E8465C">
          <w:pPr>
            <w:pStyle w:val="TOC2"/>
            <w:ind w:firstLine="90"/>
            <w:rPr>
              <w:rFonts w:ascii="Times New Roman" w:hAnsi="Times New Roman"/>
              <w:sz w:val="24"/>
              <w:szCs w:val="24"/>
            </w:rPr>
          </w:pPr>
          <w:r w:rsidRPr="009B6D94">
            <w:rPr>
              <w:rFonts w:ascii="Times New Roman" w:hAnsi="Times New Roman"/>
              <w:sz w:val="24"/>
              <w:szCs w:val="24"/>
            </w:rPr>
            <w:t>Overview of the Study</w:t>
          </w:r>
          <w:r w:rsidRPr="009B6D94">
            <w:rPr>
              <w:rFonts w:ascii="Times New Roman" w:hAnsi="Times New Roman"/>
              <w:sz w:val="24"/>
              <w:szCs w:val="24"/>
            </w:rPr>
            <w:ptab w:relativeTo="margin" w:alignment="right" w:leader="dot"/>
          </w:r>
          <w:r w:rsidR="00A67C13" w:rsidRPr="009B6D94">
            <w:rPr>
              <w:rFonts w:ascii="Times New Roman" w:hAnsi="Times New Roman"/>
              <w:sz w:val="24"/>
              <w:szCs w:val="24"/>
            </w:rPr>
            <w:t>129</w:t>
          </w:r>
        </w:p>
        <w:p w:rsidR="00E8465C" w:rsidRPr="009B6D94" w:rsidRDefault="00E8465C" w:rsidP="00E8465C">
          <w:pPr>
            <w:pStyle w:val="TOC2"/>
            <w:ind w:firstLine="90"/>
            <w:rPr>
              <w:rFonts w:ascii="Times New Roman" w:hAnsi="Times New Roman"/>
              <w:sz w:val="24"/>
              <w:szCs w:val="24"/>
            </w:rPr>
          </w:pPr>
          <w:r w:rsidRPr="009B6D94">
            <w:rPr>
              <w:rFonts w:ascii="Times New Roman" w:hAnsi="Times New Roman"/>
              <w:sz w:val="24"/>
              <w:szCs w:val="24"/>
            </w:rPr>
            <w:t>Review of the Research Questions</w:t>
          </w:r>
          <w:r w:rsidRPr="009B6D94">
            <w:rPr>
              <w:rFonts w:ascii="Times New Roman" w:hAnsi="Times New Roman"/>
              <w:sz w:val="24"/>
              <w:szCs w:val="24"/>
            </w:rPr>
            <w:ptab w:relativeTo="margin" w:alignment="right" w:leader="dot"/>
          </w:r>
          <w:r w:rsidR="00A67C13" w:rsidRPr="009B6D94">
            <w:rPr>
              <w:rFonts w:ascii="Times New Roman" w:hAnsi="Times New Roman"/>
              <w:sz w:val="24"/>
              <w:szCs w:val="24"/>
            </w:rPr>
            <w:t>130</w:t>
          </w:r>
        </w:p>
        <w:p w:rsidR="00E8465C" w:rsidRPr="009B6D94" w:rsidRDefault="00E8465C" w:rsidP="00E8465C">
          <w:pPr>
            <w:pStyle w:val="TOC2"/>
            <w:ind w:firstLine="90"/>
            <w:rPr>
              <w:rFonts w:ascii="Times New Roman" w:hAnsi="Times New Roman"/>
              <w:sz w:val="24"/>
              <w:szCs w:val="24"/>
            </w:rPr>
          </w:pPr>
          <w:r w:rsidRPr="009B6D94">
            <w:rPr>
              <w:rFonts w:ascii="Times New Roman" w:hAnsi="Times New Roman"/>
              <w:sz w:val="24"/>
              <w:szCs w:val="24"/>
            </w:rPr>
            <w:t>Scholarly and Theoretical Implications</w:t>
          </w:r>
          <w:r w:rsidRPr="009B6D94">
            <w:rPr>
              <w:rFonts w:ascii="Times New Roman" w:hAnsi="Times New Roman"/>
              <w:sz w:val="24"/>
              <w:szCs w:val="24"/>
            </w:rPr>
            <w:ptab w:relativeTo="margin" w:alignment="right" w:leader="dot"/>
          </w:r>
          <w:r w:rsidR="00A67C13" w:rsidRPr="009B6D94">
            <w:rPr>
              <w:rFonts w:ascii="Times New Roman" w:hAnsi="Times New Roman"/>
              <w:sz w:val="24"/>
              <w:szCs w:val="24"/>
            </w:rPr>
            <w:t>135</w:t>
          </w:r>
        </w:p>
        <w:p w:rsidR="00A67C13" w:rsidRPr="009B6D94" w:rsidRDefault="00A67C13" w:rsidP="00A67C13">
          <w:pPr>
            <w:pStyle w:val="TOC3"/>
            <w:rPr>
              <w:rFonts w:ascii="Times New Roman" w:hAnsi="Times New Roman"/>
              <w:sz w:val="24"/>
              <w:szCs w:val="24"/>
            </w:rPr>
          </w:pPr>
          <w:r w:rsidRPr="009B6D94">
            <w:rPr>
              <w:rFonts w:ascii="Times New Roman" w:hAnsi="Times New Roman"/>
              <w:sz w:val="24"/>
              <w:szCs w:val="24"/>
            </w:rPr>
            <w:t>Setting the Stage</w:t>
          </w:r>
          <w:r w:rsidRPr="009B6D94">
            <w:rPr>
              <w:rFonts w:ascii="Times New Roman" w:hAnsi="Times New Roman"/>
              <w:sz w:val="24"/>
              <w:szCs w:val="24"/>
            </w:rPr>
            <w:ptab w:relativeTo="margin" w:alignment="right" w:leader="dot"/>
          </w:r>
          <w:r w:rsidR="001F74AA">
            <w:rPr>
              <w:rFonts w:ascii="Times New Roman" w:hAnsi="Times New Roman"/>
              <w:sz w:val="24"/>
              <w:szCs w:val="24"/>
            </w:rPr>
            <w:t>137</w:t>
          </w:r>
        </w:p>
        <w:p w:rsidR="00716958" w:rsidRPr="009B6D94" w:rsidRDefault="00716958" w:rsidP="00BF1C8A">
          <w:pPr>
            <w:pStyle w:val="TOC3"/>
            <w:ind w:firstLine="274"/>
            <w:rPr>
              <w:rFonts w:ascii="Times New Roman" w:hAnsi="Times New Roman"/>
              <w:sz w:val="24"/>
              <w:szCs w:val="24"/>
            </w:rPr>
          </w:pPr>
          <w:r w:rsidRPr="009B6D94">
            <w:rPr>
              <w:rFonts w:ascii="Times New Roman" w:hAnsi="Times New Roman"/>
              <w:sz w:val="24"/>
              <w:szCs w:val="24"/>
            </w:rPr>
            <w:t>Conveying the Importance of Education</w:t>
          </w:r>
          <w:r w:rsidRPr="009B6D94">
            <w:rPr>
              <w:rFonts w:ascii="Times New Roman" w:hAnsi="Times New Roman"/>
              <w:sz w:val="24"/>
              <w:szCs w:val="24"/>
            </w:rPr>
            <w:ptab w:relativeTo="margin" w:alignment="right" w:leader="dot"/>
          </w:r>
          <w:r w:rsidR="00A67C13" w:rsidRPr="009B6D94">
            <w:rPr>
              <w:rFonts w:ascii="Times New Roman" w:hAnsi="Times New Roman"/>
              <w:sz w:val="24"/>
              <w:szCs w:val="24"/>
            </w:rPr>
            <w:t>138</w:t>
          </w:r>
        </w:p>
        <w:p w:rsidR="00716958" w:rsidRPr="009B6D94" w:rsidRDefault="00716958" w:rsidP="00BF1C8A">
          <w:pPr>
            <w:spacing w:after="100"/>
            <w:ind w:left="1166" w:firstLine="274"/>
            <w:rPr>
              <w:rFonts w:ascii="Times New Roman" w:eastAsiaTheme="minorEastAsia" w:hAnsi="Times New Roman" w:cs="Times New Roman"/>
              <w:sz w:val="24"/>
              <w:szCs w:val="24"/>
            </w:rPr>
          </w:pPr>
          <w:r w:rsidRPr="009B6D94">
            <w:rPr>
              <w:rFonts w:ascii="Times New Roman" w:eastAsiaTheme="minorEastAsia" w:hAnsi="Times New Roman" w:cs="Times New Roman"/>
              <w:sz w:val="24"/>
              <w:szCs w:val="24"/>
            </w:rPr>
            <w:t>Life Space in Which Learning Can be Maximized</w:t>
          </w:r>
          <w:r w:rsidRPr="009B6D94">
            <w:rPr>
              <w:rFonts w:ascii="Times New Roman" w:eastAsiaTheme="minorEastAsia" w:hAnsi="Times New Roman" w:cs="Times New Roman"/>
              <w:sz w:val="24"/>
              <w:szCs w:val="24"/>
            </w:rPr>
            <w:ptab w:relativeTo="margin" w:alignment="right" w:leader="dot"/>
          </w:r>
          <w:r w:rsidR="00A67C13" w:rsidRPr="009B6D94">
            <w:rPr>
              <w:rFonts w:ascii="Times New Roman" w:eastAsiaTheme="minorEastAsia" w:hAnsi="Times New Roman" w:cs="Times New Roman"/>
              <w:sz w:val="24"/>
              <w:szCs w:val="24"/>
            </w:rPr>
            <w:t>139</w:t>
          </w:r>
        </w:p>
        <w:p w:rsidR="00716958" w:rsidRPr="009B6D94" w:rsidRDefault="00716958" w:rsidP="00BF1C8A">
          <w:pPr>
            <w:pStyle w:val="TOC3"/>
            <w:ind w:left="1886" w:firstLine="4"/>
            <w:rPr>
              <w:rFonts w:ascii="Times New Roman" w:hAnsi="Times New Roman"/>
              <w:sz w:val="24"/>
              <w:szCs w:val="24"/>
            </w:rPr>
          </w:pPr>
          <w:r w:rsidRPr="009B6D94">
            <w:rPr>
              <w:rFonts w:ascii="Times New Roman" w:hAnsi="Times New Roman"/>
              <w:sz w:val="24"/>
              <w:szCs w:val="24"/>
            </w:rPr>
            <w:t>High School Environment and Neighborhood Effects</w:t>
          </w:r>
          <w:r w:rsidRPr="009B6D94">
            <w:rPr>
              <w:rFonts w:ascii="Times New Roman" w:hAnsi="Times New Roman"/>
              <w:sz w:val="24"/>
              <w:szCs w:val="24"/>
            </w:rPr>
            <w:ptab w:relativeTo="margin" w:alignment="right" w:leader="dot"/>
          </w:r>
          <w:r w:rsidR="00A67C13" w:rsidRPr="009B6D94">
            <w:rPr>
              <w:rFonts w:ascii="Times New Roman" w:hAnsi="Times New Roman"/>
              <w:sz w:val="24"/>
              <w:szCs w:val="24"/>
            </w:rPr>
            <w:t>139</w:t>
          </w:r>
        </w:p>
        <w:p w:rsidR="00716958" w:rsidRPr="009B6D94" w:rsidRDefault="00716958" w:rsidP="00BF1C8A">
          <w:pPr>
            <w:pStyle w:val="TOC3"/>
            <w:ind w:left="1612" w:firstLine="274"/>
            <w:rPr>
              <w:rFonts w:ascii="Times New Roman" w:hAnsi="Times New Roman"/>
              <w:sz w:val="24"/>
              <w:szCs w:val="24"/>
            </w:rPr>
          </w:pPr>
          <w:r w:rsidRPr="009B6D94">
            <w:rPr>
              <w:rFonts w:ascii="Times New Roman" w:hAnsi="Times New Roman"/>
              <w:sz w:val="24"/>
              <w:szCs w:val="24"/>
            </w:rPr>
            <w:t>Family Effects</w:t>
          </w:r>
          <w:r w:rsidRPr="009B6D94">
            <w:rPr>
              <w:rFonts w:ascii="Times New Roman" w:hAnsi="Times New Roman"/>
              <w:sz w:val="24"/>
              <w:szCs w:val="24"/>
            </w:rPr>
            <w:ptab w:relativeTo="margin" w:alignment="right" w:leader="dot"/>
          </w:r>
          <w:r w:rsidR="00A67C13" w:rsidRPr="009B6D94">
            <w:rPr>
              <w:rFonts w:ascii="Times New Roman" w:hAnsi="Times New Roman"/>
              <w:sz w:val="24"/>
              <w:szCs w:val="24"/>
            </w:rPr>
            <w:t>142</w:t>
          </w:r>
        </w:p>
        <w:p w:rsidR="00716958" w:rsidRPr="009B6D94" w:rsidRDefault="00716958" w:rsidP="00BF1C8A">
          <w:pPr>
            <w:pStyle w:val="TOC3"/>
            <w:ind w:left="1612" w:firstLine="274"/>
            <w:rPr>
              <w:rFonts w:ascii="Times New Roman" w:hAnsi="Times New Roman"/>
              <w:sz w:val="24"/>
              <w:szCs w:val="24"/>
            </w:rPr>
          </w:pPr>
          <w:r w:rsidRPr="009B6D94">
            <w:rPr>
              <w:rFonts w:ascii="Times New Roman" w:hAnsi="Times New Roman"/>
              <w:sz w:val="24"/>
              <w:szCs w:val="24"/>
            </w:rPr>
            <w:t>Grades and Expectations</w:t>
          </w:r>
          <w:r w:rsidRPr="009B6D94">
            <w:rPr>
              <w:rFonts w:ascii="Times New Roman" w:hAnsi="Times New Roman"/>
              <w:sz w:val="24"/>
              <w:szCs w:val="24"/>
            </w:rPr>
            <w:ptab w:relativeTo="margin" w:alignment="right" w:leader="dot"/>
          </w:r>
          <w:r w:rsidR="00A67C13" w:rsidRPr="009B6D94">
            <w:rPr>
              <w:rFonts w:ascii="Times New Roman" w:hAnsi="Times New Roman"/>
              <w:sz w:val="24"/>
              <w:szCs w:val="24"/>
            </w:rPr>
            <w:t>14</w:t>
          </w:r>
          <w:r w:rsidRPr="009B6D94">
            <w:rPr>
              <w:rFonts w:ascii="Times New Roman" w:hAnsi="Times New Roman"/>
              <w:sz w:val="24"/>
              <w:szCs w:val="24"/>
            </w:rPr>
            <w:t>3</w:t>
          </w:r>
        </w:p>
        <w:p w:rsidR="00716958" w:rsidRPr="009B6D94" w:rsidRDefault="00A06DA5" w:rsidP="00716958">
          <w:pPr>
            <w:pStyle w:val="TOC2"/>
            <w:ind w:firstLine="90"/>
            <w:rPr>
              <w:rFonts w:ascii="Times New Roman" w:hAnsi="Times New Roman"/>
              <w:sz w:val="24"/>
              <w:szCs w:val="24"/>
            </w:rPr>
          </w:pPr>
          <w:r w:rsidRPr="009B6D94">
            <w:rPr>
              <w:rFonts w:ascii="Times New Roman" w:hAnsi="Times New Roman"/>
              <w:sz w:val="24"/>
              <w:szCs w:val="24"/>
            </w:rPr>
            <w:t>Inequality</w:t>
          </w:r>
          <w:r w:rsidR="00716958" w:rsidRPr="009B6D94">
            <w:rPr>
              <w:rFonts w:ascii="Times New Roman" w:hAnsi="Times New Roman"/>
              <w:sz w:val="24"/>
              <w:szCs w:val="24"/>
            </w:rPr>
            <w:ptab w:relativeTo="margin" w:alignment="right" w:leader="dot"/>
          </w:r>
          <w:r w:rsidR="00A67C13" w:rsidRPr="009B6D94">
            <w:rPr>
              <w:rFonts w:ascii="Times New Roman" w:hAnsi="Times New Roman"/>
              <w:sz w:val="24"/>
              <w:szCs w:val="24"/>
            </w:rPr>
            <w:t>147</w:t>
          </w:r>
        </w:p>
        <w:p w:rsidR="00A06DA5" w:rsidRPr="009B6D94" w:rsidRDefault="00A67C13" w:rsidP="00A06DA5">
          <w:pPr>
            <w:pStyle w:val="TOC3"/>
            <w:rPr>
              <w:rFonts w:ascii="Times New Roman" w:hAnsi="Times New Roman"/>
              <w:sz w:val="24"/>
              <w:szCs w:val="24"/>
            </w:rPr>
          </w:pPr>
          <w:r w:rsidRPr="009B6D94">
            <w:rPr>
              <w:rFonts w:ascii="Times New Roman" w:hAnsi="Times New Roman"/>
              <w:sz w:val="24"/>
              <w:szCs w:val="24"/>
            </w:rPr>
            <w:t>Socioeconomic Inequality</w:t>
          </w:r>
          <w:r w:rsidR="00A06DA5" w:rsidRPr="009B6D94">
            <w:rPr>
              <w:rFonts w:ascii="Times New Roman" w:hAnsi="Times New Roman"/>
              <w:sz w:val="24"/>
              <w:szCs w:val="24"/>
            </w:rPr>
            <w:ptab w:relativeTo="margin" w:alignment="right" w:leader="dot"/>
          </w:r>
          <w:r w:rsidRPr="009B6D94">
            <w:rPr>
              <w:rFonts w:ascii="Times New Roman" w:hAnsi="Times New Roman"/>
              <w:sz w:val="24"/>
              <w:szCs w:val="24"/>
            </w:rPr>
            <w:t>147</w:t>
          </w:r>
        </w:p>
        <w:p w:rsidR="00A06DA5" w:rsidRPr="009B6D94" w:rsidRDefault="00A67C13" w:rsidP="00A06DA5">
          <w:pPr>
            <w:spacing w:after="100"/>
            <w:ind w:left="1166" w:hanging="86"/>
            <w:rPr>
              <w:rFonts w:ascii="Times New Roman" w:eastAsiaTheme="minorEastAsia" w:hAnsi="Times New Roman" w:cs="Times New Roman"/>
              <w:sz w:val="24"/>
              <w:szCs w:val="24"/>
            </w:rPr>
          </w:pPr>
          <w:r w:rsidRPr="009B6D94">
            <w:rPr>
              <w:rFonts w:ascii="Times New Roman" w:eastAsiaTheme="minorEastAsia" w:hAnsi="Times New Roman" w:cs="Times New Roman"/>
              <w:sz w:val="24"/>
              <w:szCs w:val="24"/>
            </w:rPr>
            <w:t>Gender Inequality</w:t>
          </w:r>
          <w:r w:rsidR="00A06DA5" w:rsidRPr="009B6D94">
            <w:rPr>
              <w:rFonts w:ascii="Times New Roman" w:eastAsiaTheme="minorEastAsia" w:hAnsi="Times New Roman" w:cs="Times New Roman"/>
              <w:sz w:val="24"/>
              <w:szCs w:val="24"/>
            </w:rPr>
            <w:ptab w:relativeTo="margin" w:alignment="right" w:leader="dot"/>
          </w:r>
          <w:r w:rsidRPr="009B6D94">
            <w:rPr>
              <w:rFonts w:ascii="Times New Roman" w:eastAsiaTheme="minorEastAsia" w:hAnsi="Times New Roman" w:cs="Times New Roman"/>
              <w:sz w:val="24"/>
              <w:szCs w:val="24"/>
            </w:rPr>
            <w:t>148</w:t>
          </w:r>
        </w:p>
        <w:p w:rsidR="00716958" w:rsidRPr="009B6D94" w:rsidRDefault="00A06DA5" w:rsidP="00716958">
          <w:pPr>
            <w:pStyle w:val="TOC2"/>
            <w:ind w:firstLine="90"/>
            <w:rPr>
              <w:rFonts w:ascii="Times New Roman" w:hAnsi="Times New Roman"/>
              <w:sz w:val="24"/>
              <w:szCs w:val="24"/>
            </w:rPr>
          </w:pPr>
          <w:r w:rsidRPr="009B6D94">
            <w:rPr>
              <w:rFonts w:ascii="Times New Roman" w:hAnsi="Times New Roman"/>
              <w:sz w:val="24"/>
              <w:szCs w:val="24"/>
            </w:rPr>
            <w:t>Implications for Practice</w:t>
          </w:r>
          <w:r w:rsidR="00716958" w:rsidRPr="009B6D94">
            <w:rPr>
              <w:rFonts w:ascii="Times New Roman" w:hAnsi="Times New Roman"/>
              <w:sz w:val="24"/>
              <w:szCs w:val="24"/>
            </w:rPr>
            <w:ptab w:relativeTo="margin" w:alignment="right" w:leader="dot"/>
          </w:r>
          <w:r w:rsidR="00A67C13" w:rsidRPr="009B6D94">
            <w:rPr>
              <w:rFonts w:ascii="Times New Roman" w:hAnsi="Times New Roman"/>
              <w:sz w:val="24"/>
              <w:szCs w:val="24"/>
            </w:rPr>
            <w:t>150</w:t>
          </w:r>
        </w:p>
        <w:p w:rsidR="00A06DA5" w:rsidRPr="009B6D94" w:rsidRDefault="00A06DA5" w:rsidP="00A06DA5">
          <w:pPr>
            <w:spacing w:after="100"/>
            <w:ind w:left="1166" w:hanging="86"/>
            <w:rPr>
              <w:rFonts w:ascii="Times New Roman" w:eastAsiaTheme="minorEastAsia" w:hAnsi="Times New Roman" w:cs="Times New Roman"/>
              <w:sz w:val="24"/>
              <w:szCs w:val="24"/>
            </w:rPr>
          </w:pPr>
          <w:r w:rsidRPr="009B6D94">
            <w:rPr>
              <w:rFonts w:ascii="Times New Roman" w:eastAsiaTheme="minorEastAsia" w:hAnsi="Times New Roman" w:cs="Times New Roman"/>
              <w:sz w:val="24"/>
              <w:szCs w:val="24"/>
            </w:rPr>
            <w:t>Higher Education Institutions</w:t>
          </w:r>
          <w:r w:rsidRPr="009B6D94">
            <w:rPr>
              <w:rFonts w:ascii="Times New Roman" w:eastAsiaTheme="minorEastAsia" w:hAnsi="Times New Roman" w:cs="Times New Roman"/>
              <w:sz w:val="24"/>
              <w:szCs w:val="24"/>
            </w:rPr>
            <w:ptab w:relativeTo="margin" w:alignment="right" w:leader="dot"/>
          </w:r>
          <w:r w:rsidR="00A67C13" w:rsidRPr="009B6D94">
            <w:rPr>
              <w:rFonts w:ascii="Times New Roman" w:eastAsiaTheme="minorEastAsia" w:hAnsi="Times New Roman" w:cs="Times New Roman"/>
              <w:sz w:val="24"/>
              <w:szCs w:val="24"/>
            </w:rPr>
            <w:t>151</w:t>
          </w:r>
        </w:p>
        <w:p w:rsidR="00A06DA5" w:rsidRPr="009B6D94" w:rsidRDefault="00A06DA5" w:rsidP="00A06DA5">
          <w:pPr>
            <w:pStyle w:val="TOC3"/>
            <w:ind w:firstLine="274"/>
            <w:rPr>
              <w:rFonts w:ascii="Times New Roman" w:hAnsi="Times New Roman"/>
              <w:sz w:val="24"/>
              <w:szCs w:val="24"/>
            </w:rPr>
          </w:pPr>
          <w:r w:rsidRPr="009B6D94">
            <w:rPr>
              <w:rFonts w:ascii="Times New Roman" w:hAnsi="Times New Roman"/>
              <w:sz w:val="24"/>
              <w:szCs w:val="24"/>
            </w:rPr>
            <w:t>Repurpose “In Loco Parentis”</w:t>
          </w:r>
          <w:r w:rsidRPr="009B6D94">
            <w:rPr>
              <w:rFonts w:ascii="Times New Roman" w:hAnsi="Times New Roman"/>
              <w:sz w:val="24"/>
              <w:szCs w:val="24"/>
            </w:rPr>
            <w:ptab w:relativeTo="margin" w:alignment="right" w:leader="dot"/>
          </w:r>
          <w:r w:rsidR="00A67C13" w:rsidRPr="009B6D94">
            <w:rPr>
              <w:rFonts w:ascii="Times New Roman" w:hAnsi="Times New Roman"/>
              <w:sz w:val="24"/>
              <w:szCs w:val="24"/>
            </w:rPr>
            <w:t>151</w:t>
          </w:r>
        </w:p>
        <w:p w:rsidR="00A06DA5" w:rsidRPr="009B6D94" w:rsidRDefault="00A06DA5" w:rsidP="00A06DA5">
          <w:pPr>
            <w:pStyle w:val="TOC3"/>
            <w:ind w:firstLine="274"/>
            <w:rPr>
              <w:rFonts w:ascii="Times New Roman" w:hAnsi="Times New Roman"/>
              <w:sz w:val="24"/>
              <w:szCs w:val="24"/>
            </w:rPr>
          </w:pPr>
          <w:r w:rsidRPr="009B6D94">
            <w:rPr>
              <w:rFonts w:ascii="Times New Roman" w:hAnsi="Times New Roman"/>
              <w:sz w:val="24"/>
              <w:szCs w:val="24"/>
            </w:rPr>
            <w:t>Understand Institutional Path Dependencies</w:t>
          </w:r>
          <w:r w:rsidRPr="009B6D94">
            <w:rPr>
              <w:rFonts w:ascii="Times New Roman" w:hAnsi="Times New Roman"/>
              <w:sz w:val="24"/>
              <w:szCs w:val="24"/>
            </w:rPr>
            <w:ptab w:relativeTo="margin" w:alignment="right" w:leader="dot"/>
          </w:r>
          <w:r w:rsidR="00F602EA" w:rsidRPr="009B6D94">
            <w:rPr>
              <w:rFonts w:ascii="Times New Roman" w:hAnsi="Times New Roman"/>
              <w:sz w:val="24"/>
              <w:szCs w:val="24"/>
            </w:rPr>
            <w:t>152</w:t>
          </w:r>
        </w:p>
        <w:p w:rsidR="00A06DA5" w:rsidRPr="009B6D94" w:rsidRDefault="00A06DA5" w:rsidP="00A06DA5">
          <w:pPr>
            <w:pStyle w:val="TOC2"/>
            <w:ind w:left="1440"/>
            <w:rPr>
              <w:rFonts w:ascii="Times New Roman" w:hAnsi="Times New Roman"/>
              <w:sz w:val="24"/>
              <w:szCs w:val="24"/>
            </w:rPr>
          </w:pPr>
          <w:r w:rsidRPr="009B6D94">
            <w:rPr>
              <w:rFonts w:ascii="Times New Roman" w:hAnsi="Times New Roman"/>
              <w:sz w:val="24"/>
              <w:szCs w:val="24"/>
            </w:rPr>
            <w:t>Ensure Belonging for All</w:t>
          </w:r>
          <w:r w:rsidRPr="009B6D94">
            <w:rPr>
              <w:rFonts w:ascii="Times New Roman" w:hAnsi="Times New Roman"/>
              <w:sz w:val="24"/>
              <w:szCs w:val="24"/>
            </w:rPr>
            <w:ptab w:relativeTo="margin" w:alignment="right" w:leader="dot"/>
          </w:r>
          <w:r w:rsidR="00F602EA" w:rsidRPr="009B6D94">
            <w:rPr>
              <w:rFonts w:ascii="Times New Roman" w:hAnsi="Times New Roman"/>
              <w:sz w:val="24"/>
              <w:szCs w:val="24"/>
            </w:rPr>
            <w:t>152</w:t>
          </w:r>
        </w:p>
        <w:p w:rsidR="00A06DA5" w:rsidRPr="009B6D94" w:rsidRDefault="00A06DA5" w:rsidP="00A06DA5">
          <w:pPr>
            <w:pStyle w:val="TOC2"/>
            <w:ind w:left="1440"/>
            <w:rPr>
              <w:rFonts w:ascii="Times New Roman" w:hAnsi="Times New Roman"/>
              <w:sz w:val="24"/>
              <w:szCs w:val="24"/>
            </w:rPr>
          </w:pPr>
          <w:r w:rsidRPr="009B6D94">
            <w:rPr>
              <w:rFonts w:ascii="Times New Roman" w:hAnsi="Times New Roman"/>
              <w:sz w:val="24"/>
              <w:szCs w:val="24"/>
            </w:rPr>
            <w:t>Understand Implicit Institutional Pathways</w:t>
          </w:r>
          <w:r w:rsidRPr="009B6D94">
            <w:rPr>
              <w:rFonts w:ascii="Times New Roman" w:hAnsi="Times New Roman"/>
              <w:sz w:val="24"/>
              <w:szCs w:val="24"/>
            </w:rPr>
            <w:ptab w:relativeTo="margin" w:alignment="right" w:leader="dot"/>
          </w:r>
          <w:r w:rsidR="00F602EA" w:rsidRPr="009B6D94">
            <w:rPr>
              <w:rFonts w:ascii="Times New Roman" w:hAnsi="Times New Roman"/>
              <w:sz w:val="24"/>
              <w:szCs w:val="24"/>
            </w:rPr>
            <w:t>153</w:t>
          </w:r>
        </w:p>
        <w:p w:rsidR="00A06DA5" w:rsidRPr="009B6D94" w:rsidRDefault="00A06DA5" w:rsidP="00A06DA5">
          <w:pPr>
            <w:spacing w:after="100"/>
            <w:ind w:left="1166" w:hanging="86"/>
            <w:rPr>
              <w:rFonts w:ascii="Times New Roman" w:eastAsiaTheme="minorEastAsia" w:hAnsi="Times New Roman" w:cs="Times New Roman"/>
              <w:sz w:val="24"/>
              <w:szCs w:val="24"/>
            </w:rPr>
          </w:pPr>
          <w:r w:rsidRPr="009B6D94">
            <w:rPr>
              <w:rFonts w:ascii="Times New Roman" w:eastAsiaTheme="minorEastAsia" w:hAnsi="Times New Roman" w:cs="Times New Roman"/>
              <w:sz w:val="24"/>
              <w:szCs w:val="24"/>
            </w:rPr>
            <w:t>High Schools</w:t>
          </w:r>
          <w:r w:rsidRPr="009B6D94">
            <w:rPr>
              <w:rFonts w:ascii="Times New Roman" w:eastAsiaTheme="minorEastAsia" w:hAnsi="Times New Roman" w:cs="Times New Roman"/>
              <w:sz w:val="24"/>
              <w:szCs w:val="24"/>
            </w:rPr>
            <w:ptab w:relativeTo="margin" w:alignment="right" w:leader="dot"/>
          </w:r>
          <w:r w:rsidR="00F602EA" w:rsidRPr="009B6D94">
            <w:rPr>
              <w:rFonts w:ascii="Times New Roman" w:eastAsiaTheme="minorEastAsia" w:hAnsi="Times New Roman" w:cs="Times New Roman"/>
              <w:sz w:val="24"/>
              <w:szCs w:val="24"/>
            </w:rPr>
            <w:t>155</w:t>
          </w:r>
        </w:p>
        <w:p w:rsidR="00A06DA5" w:rsidRPr="009B6D94" w:rsidRDefault="00A06DA5" w:rsidP="00A06DA5">
          <w:pPr>
            <w:pStyle w:val="TOC3"/>
            <w:ind w:firstLine="274"/>
            <w:rPr>
              <w:rFonts w:ascii="Times New Roman" w:hAnsi="Times New Roman"/>
              <w:sz w:val="24"/>
              <w:szCs w:val="24"/>
            </w:rPr>
          </w:pPr>
          <w:r w:rsidRPr="009B6D94">
            <w:rPr>
              <w:rFonts w:ascii="Times New Roman" w:hAnsi="Times New Roman"/>
              <w:sz w:val="24"/>
              <w:szCs w:val="24"/>
            </w:rPr>
            <w:t>Do No</w:t>
          </w:r>
          <w:r w:rsidR="00F602EA" w:rsidRPr="009B6D94">
            <w:rPr>
              <w:rFonts w:ascii="Times New Roman" w:hAnsi="Times New Roman"/>
              <w:sz w:val="24"/>
              <w:szCs w:val="24"/>
            </w:rPr>
            <w:t>t</w:t>
          </w:r>
          <w:r w:rsidRPr="009B6D94">
            <w:rPr>
              <w:rFonts w:ascii="Times New Roman" w:hAnsi="Times New Roman"/>
              <w:sz w:val="24"/>
              <w:szCs w:val="24"/>
            </w:rPr>
            <w:t xml:space="preserve"> Block Pathways to Opportunity Too Easily</w:t>
          </w:r>
          <w:r w:rsidRPr="009B6D94">
            <w:rPr>
              <w:rFonts w:ascii="Times New Roman" w:hAnsi="Times New Roman"/>
              <w:sz w:val="24"/>
              <w:szCs w:val="24"/>
            </w:rPr>
            <w:ptab w:relativeTo="margin" w:alignment="right" w:leader="dot"/>
          </w:r>
          <w:r w:rsidR="00F602EA" w:rsidRPr="009B6D94">
            <w:rPr>
              <w:rFonts w:ascii="Times New Roman" w:hAnsi="Times New Roman"/>
              <w:sz w:val="24"/>
              <w:szCs w:val="24"/>
            </w:rPr>
            <w:t>155</w:t>
          </w:r>
        </w:p>
        <w:p w:rsidR="00A06DA5" w:rsidRPr="009B6D94" w:rsidRDefault="00A06DA5" w:rsidP="00A06DA5">
          <w:pPr>
            <w:pStyle w:val="TOC2"/>
            <w:ind w:left="1440"/>
            <w:rPr>
              <w:rFonts w:ascii="Times New Roman" w:hAnsi="Times New Roman"/>
              <w:sz w:val="24"/>
              <w:szCs w:val="24"/>
            </w:rPr>
          </w:pPr>
          <w:r w:rsidRPr="009B6D94">
            <w:rPr>
              <w:rFonts w:ascii="Times New Roman" w:hAnsi="Times New Roman"/>
              <w:sz w:val="24"/>
              <w:szCs w:val="24"/>
            </w:rPr>
            <w:t>Borrow “In Loco Parentis” from Higher Education</w:t>
          </w:r>
          <w:r w:rsidRPr="009B6D94">
            <w:rPr>
              <w:rFonts w:ascii="Times New Roman" w:hAnsi="Times New Roman"/>
              <w:sz w:val="24"/>
              <w:szCs w:val="24"/>
            </w:rPr>
            <w:ptab w:relativeTo="margin" w:alignment="right" w:leader="dot"/>
          </w:r>
          <w:r w:rsidR="00F602EA" w:rsidRPr="009B6D94">
            <w:rPr>
              <w:rFonts w:ascii="Times New Roman" w:hAnsi="Times New Roman"/>
              <w:sz w:val="24"/>
              <w:szCs w:val="24"/>
            </w:rPr>
            <w:t>155</w:t>
          </w:r>
        </w:p>
        <w:p w:rsidR="00A06DA5" w:rsidRPr="009B6D94" w:rsidRDefault="00A06DA5" w:rsidP="00A06DA5">
          <w:pPr>
            <w:pStyle w:val="TOC2"/>
            <w:ind w:left="1440"/>
            <w:rPr>
              <w:rFonts w:ascii="Times New Roman" w:hAnsi="Times New Roman"/>
              <w:sz w:val="24"/>
              <w:szCs w:val="24"/>
            </w:rPr>
          </w:pPr>
          <w:r w:rsidRPr="009B6D94">
            <w:rPr>
              <w:rFonts w:ascii="Times New Roman" w:hAnsi="Times New Roman"/>
              <w:sz w:val="24"/>
              <w:szCs w:val="24"/>
            </w:rPr>
            <w:t>Explicitly Help Develop a Habitus for Homework</w:t>
          </w:r>
          <w:r w:rsidRPr="009B6D94">
            <w:rPr>
              <w:rFonts w:ascii="Times New Roman" w:hAnsi="Times New Roman"/>
              <w:sz w:val="24"/>
              <w:szCs w:val="24"/>
            </w:rPr>
            <w:ptab w:relativeTo="margin" w:alignment="right" w:leader="dot"/>
          </w:r>
          <w:r w:rsidR="00F602EA" w:rsidRPr="009B6D94">
            <w:rPr>
              <w:rFonts w:ascii="Times New Roman" w:hAnsi="Times New Roman"/>
              <w:sz w:val="24"/>
              <w:szCs w:val="24"/>
            </w:rPr>
            <w:t>156</w:t>
          </w:r>
        </w:p>
        <w:p w:rsidR="00A06DA5" w:rsidRPr="009B6D94" w:rsidRDefault="00A06DA5" w:rsidP="00A06DA5">
          <w:pPr>
            <w:pStyle w:val="TOC2"/>
            <w:ind w:left="1440"/>
            <w:rPr>
              <w:rFonts w:ascii="Times New Roman" w:hAnsi="Times New Roman"/>
              <w:sz w:val="24"/>
              <w:szCs w:val="24"/>
            </w:rPr>
          </w:pPr>
          <w:r w:rsidRPr="009B6D94">
            <w:rPr>
              <w:rFonts w:ascii="Times New Roman" w:hAnsi="Times New Roman"/>
              <w:sz w:val="24"/>
              <w:szCs w:val="24"/>
            </w:rPr>
            <w:t>Explicitly Help Students Develop Cultural and Social Capital</w:t>
          </w:r>
          <w:r w:rsidRPr="009B6D94">
            <w:rPr>
              <w:rFonts w:ascii="Times New Roman" w:hAnsi="Times New Roman"/>
              <w:sz w:val="24"/>
              <w:szCs w:val="24"/>
            </w:rPr>
            <w:ptab w:relativeTo="margin" w:alignment="right" w:leader="dot"/>
          </w:r>
          <w:r w:rsidR="00F602EA" w:rsidRPr="009B6D94">
            <w:rPr>
              <w:rFonts w:ascii="Times New Roman" w:hAnsi="Times New Roman"/>
              <w:sz w:val="24"/>
              <w:szCs w:val="24"/>
            </w:rPr>
            <w:t>156</w:t>
          </w:r>
        </w:p>
        <w:p w:rsidR="00A06DA5" w:rsidRPr="009B6D94" w:rsidRDefault="00A06DA5" w:rsidP="00A06DA5">
          <w:pPr>
            <w:pStyle w:val="TOC2"/>
            <w:ind w:left="1440"/>
            <w:rPr>
              <w:rFonts w:ascii="Times New Roman" w:hAnsi="Times New Roman"/>
              <w:sz w:val="24"/>
              <w:szCs w:val="24"/>
            </w:rPr>
          </w:pPr>
          <w:r w:rsidRPr="009B6D94">
            <w:rPr>
              <w:rFonts w:ascii="Times New Roman" w:hAnsi="Times New Roman"/>
              <w:sz w:val="24"/>
              <w:szCs w:val="24"/>
            </w:rPr>
            <w:t>Understand Institutional Types</w:t>
          </w:r>
          <w:r w:rsidRPr="009B6D94">
            <w:rPr>
              <w:rFonts w:ascii="Times New Roman" w:hAnsi="Times New Roman"/>
              <w:sz w:val="24"/>
              <w:szCs w:val="24"/>
            </w:rPr>
            <w:ptab w:relativeTo="margin" w:alignment="right" w:leader="dot"/>
          </w:r>
          <w:r w:rsidR="00F602EA" w:rsidRPr="009B6D94">
            <w:rPr>
              <w:rFonts w:ascii="Times New Roman" w:hAnsi="Times New Roman"/>
              <w:sz w:val="24"/>
              <w:szCs w:val="24"/>
            </w:rPr>
            <w:t>157</w:t>
          </w:r>
        </w:p>
        <w:p w:rsidR="00A06DA5" w:rsidRPr="009B6D94" w:rsidRDefault="00A06DA5" w:rsidP="00A06DA5">
          <w:pPr>
            <w:pStyle w:val="TOC3"/>
            <w:ind w:firstLine="274"/>
            <w:rPr>
              <w:rFonts w:ascii="Times New Roman" w:hAnsi="Times New Roman"/>
              <w:sz w:val="24"/>
              <w:szCs w:val="24"/>
            </w:rPr>
          </w:pPr>
          <w:r w:rsidRPr="009B6D94">
            <w:rPr>
              <w:rFonts w:ascii="Times New Roman" w:hAnsi="Times New Roman"/>
              <w:sz w:val="24"/>
              <w:szCs w:val="24"/>
            </w:rPr>
            <w:t>Create a Culture of Academic Success That Includes Boys</w:t>
          </w:r>
          <w:r w:rsidRPr="009B6D94">
            <w:rPr>
              <w:rFonts w:ascii="Times New Roman" w:hAnsi="Times New Roman"/>
              <w:sz w:val="24"/>
              <w:szCs w:val="24"/>
            </w:rPr>
            <w:ptab w:relativeTo="margin" w:alignment="right" w:leader="dot"/>
          </w:r>
          <w:r w:rsidR="00F602EA" w:rsidRPr="009B6D94">
            <w:rPr>
              <w:rFonts w:ascii="Times New Roman" w:hAnsi="Times New Roman"/>
              <w:sz w:val="24"/>
              <w:szCs w:val="24"/>
            </w:rPr>
            <w:t>157</w:t>
          </w:r>
        </w:p>
        <w:p w:rsidR="00A06DA5" w:rsidRPr="009B6D94" w:rsidRDefault="00A06DA5" w:rsidP="00A06DA5">
          <w:pPr>
            <w:pStyle w:val="TOC2"/>
            <w:ind w:firstLine="90"/>
            <w:rPr>
              <w:rFonts w:ascii="Times New Roman" w:hAnsi="Times New Roman"/>
              <w:sz w:val="24"/>
              <w:szCs w:val="24"/>
            </w:rPr>
          </w:pPr>
          <w:r w:rsidRPr="009B6D94">
            <w:rPr>
              <w:rFonts w:ascii="Times New Roman" w:hAnsi="Times New Roman"/>
              <w:sz w:val="24"/>
              <w:szCs w:val="24"/>
            </w:rPr>
            <w:t>Implications for Policy</w:t>
          </w:r>
          <w:r w:rsidRPr="009B6D94">
            <w:rPr>
              <w:rFonts w:ascii="Times New Roman" w:hAnsi="Times New Roman"/>
              <w:sz w:val="24"/>
              <w:szCs w:val="24"/>
            </w:rPr>
            <w:ptab w:relativeTo="margin" w:alignment="right" w:leader="dot"/>
          </w:r>
          <w:r w:rsidR="00F602EA" w:rsidRPr="009B6D94">
            <w:rPr>
              <w:rFonts w:ascii="Times New Roman" w:hAnsi="Times New Roman"/>
              <w:sz w:val="24"/>
              <w:szCs w:val="24"/>
            </w:rPr>
            <w:t>158</w:t>
          </w:r>
        </w:p>
        <w:p w:rsidR="00A06DA5" w:rsidRPr="009B6D94" w:rsidRDefault="00A06DA5" w:rsidP="00A06DA5">
          <w:pPr>
            <w:spacing w:after="100"/>
            <w:ind w:left="1166" w:hanging="86"/>
            <w:rPr>
              <w:rFonts w:ascii="Times New Roman" w:eastAsiaTheme="minorEastAsia" w:hAnsi="Times New Roman" w:cs="Times New Roman"/>
              <w:sz w:val="24"/>
              <w:szCs w:val="24"/>
            </w:rPr>
          </w:pPr>
          <w:r w:rsidRPr="009B6D94">
            <w:rPr>
              <w:rFonts w:ascii="Times New Roman" w:eastAsiaTheme="minorEastAsia" w:hAnsi="Times New Roman" w:cs="Times New Roman"/>
              <w:sz w:val="24"/>
              <w:szCs w:val="24"/>
            </w:rPr>
            <w:t>Government</w:t>
          </w:r>
          <w:r w:rsidR="00F602EA" w:rsidRPr="009B6D94">
            <w:rPr>
              <w:rFonts w:ascii="Times New Roman" w:eastAsiaTheme="minorEastAsia" w:hAnsi="Times New Roman" w:cs="Times New Roman"/>
              <w:sz w:val="24"/>
              <w:szCs w:val="24"/>
            </w:rPr>
            <w:t xml:space="preserve"> Policy</w:t>
          </w:r>
          <w:r w:rsidRPr="009B6D94">
            <w:rPr>
              <w:rFonts w:ascii="Times New Roman" w:eastAsiaTheme="minorEastAsia" w:hAnsi="Times New Roman" w:cs="Times New Roman"/>
              <w:sz w:val="24"/>
              <w:szCs w:val="24"/>
            </w:rPr>
            <w:ptab w:relativeTo="margin" w:alignment="right" w:leader="dot"/>
          </w:r>
          <w:r w:rsidR="00F602EA" w:rsidRPr="009B6D94">
            <w:rPr>
              <w:rFonts w:ascii="Times New Roman" w:eastAsiaTheme="minorEastAsia" w:hAnsi="Times New Roman" w:cs="Times New Roman"/>
              <w:sz w:val="24"/>
              <w:szCs w:val="24"/>
            </w:rPr>
            <w:t>158</w:t>
          </w:r>
        </w:p>
        <w:p w:rsidR="00A06DA5" w:rsidRPr="009B6D94" w:rsidRDefault="00F25AB5" w:rsidP="00A06DA5">
          <w:pPr>
            <w:pStyle w:val="TOC2"/>
            <w:ind w:left="1440"/>
            <w:rPr>
              <w:rFonts w:ascii="Times New Roman" w:hAnsi="Times New Roman"/>
              <w:sz w:val="24"/>
              <w:szCs w:val="24"/>
            </w:rPr>
          </w:pPr>
          <w:r>
            <w:rPr>
              <w:rFonts w:ascii="Times New Roman" w:hAnsi="Times New Roman"/>
              <w:sz w:val="24"/>
              <w:szCs w:val="24"/>
            </w:rPr>
            <w:t xml:space="preserve">What Can Government Do </w:t>
          </w:r>
          <w:r w:rsidR="00B87362">
            <w:rPr>
              <w:rFonts w:ascii="Times New Roman" w:hAnsi="Times New Roman"/>
              <w:sz w:val="24"/>
              <w:szCs w:val="24"/>
            </w:rPr>
            <w:t>A</w:t>
          </w:r>
          <w:r w:rsidR="00A06DA5" w:rsidRPr="009B6D94">
            <w:rPr>
              <w:rFonts w:ascii="Times New Roman" w:hAnsi="Times New Roman"/>
              <w:sz w:val="24"/>
              <w:szCs w:val="24"/>
            </w:rPr>
            <w:t>bout SES Inequality?</w:t>
          </w:r>
          <w:r w:rsidR="00A06DA5" w:rsidRPr="009B6D94">
            <w:rPr>
              <w:rFonts w:ascii="Times New Roman" w:hAnsi="Times New Roman"/>
              <w:sz w:val="24"/>
              <w:szCs w:val="24"/>
            </w:rPr>
            <w:ptab w:relativeTo="margin" w:alignment="right" w:leader="dot"/>
          </w:r>
          <w:r w:rsidR="00F602EA" w:rsidRPr="009B6D94">
            <w:rPr>
              <w:rFonts w:ascii="Times New Roman" w:hAnsi="Times New Roman"/>
              <w:sz w:val="24"/>
              <w:szCs w:val="24"/>
            </w:rPr>
            <w:t>158</w:t>
          </w:r>
        </w:p>
        <w:p w:rsidR="00A06DA5" w:rsidRPr="009B6D94" w:rsidRDefault="00F25AB5" w:rsidP="00A06DA5">
          <w:pPr>
            <w:pStyle w:val="TOC2"/>
            <w:ind w:left="1440"/>
            <w:rPr>
              <w:rFonts w:ascii="Times New Roman" w:hAnsi="Times New Roman"/>
              <w:sz w:val="24"/>
              <w:szCs w:val="24"/>
            </w:rPr>
          </w:pPr>
          <w:r>
            <w:rPr>
              <w:rFonts w:ascii="Times New Roman" w:hAnsi="Times New Roman"/>
              <w:sz w:val="24"/>
              <w:szCs w:val="24"/>
            </w:rPr>
            <w:lastRenderedPageBreak/>
            <w:t xml:space="preserve">What Can Government Do </w:t>
          </w:r>
          <w:r w:rsidR="00B87362">
            <w:rPr>
              <w:rFonts w:ascii="Times New Roman" w:hAnsi="Times New Roman"/>
              <w:sz w:val="24"/>
              <w:szCs w:val="24"/>
            </w:rPr>
            <w:t>A</w:t>
          </w:r>
          <w:r w:rsidR="00A06DA5" w:rsidRPr="009B6D94">
            <w:rPr>
              <w:rFonts w:ascii="Times New Roman" w:hAnsi="Times New Roman"/>
              <w:sz w:val="24"/>
              <w:szCs w:val="24"/>
            </w:rPr>
            <w:t>bout Gender Inequality?</w:t>
          </w:r>
          <w:r w:rsidR="00A06DA5" w:rsidRPr="009B6D94">
            <w:rPr>
              <w:rFonts w:ascii="Times New Roman" w:hAnsi="Times New Roman"/>
              <w:sz w:val="24"/>
              <w:szCs w:val="24"/>
            </w:rPr>
            <w:ptab w:relativeTo="margin" w:alignment="right" w:leader="dot"/>
          </w:r>
          <w:r w:rsidR="00F602EA" w:rsidRPr="009B6D94">
            <w:rPr>
              <w:rFonts w:ascii="Times New Roman" w:hAnsi="Times New Roman"/>
              <w:sz w:val="24"/>
              <w:szCs w:val="24"/>
            </w:rPr>
            <w:t>160</w:t>
          </w:r>
        </w:p>
        <w:p w:rsidR="00A06DA5" w:rsidRPr="009B6D94" w:rsidRDefault="00A06DA5" w:rsidP="00A06DA5">
          <w:pPr>
            <w:spacing w:after="100"/>
            <w:ind w:left="1166" w:hanging="86"/>
            <w:rPr>
              <w:rFonts w:ascii="Times New Roman" w:eastAsiaTheme="minorEastAsia" w:hAnsi="Times New Roman" w:cs="Times New Roman"/>
              <w:sz w:val="24"/>
              <w:szCs w:val="24"/>
            </w:rPr>
          </w:pPr>
          <w:r w:rsidRPr="009B6D94">
            <w:rPr>
              <w:rFonts w:ascii="Times New Roman" w:eastAsiaTheme="minorEastAsia" w:hAnsi="Times New Roman" w:cs="Times New Roman"/>
              <w:sz w:val="24"/>
              <w:szCs w:val="24"/>
            </w:rPr>
            <w:t>Higher Education Institution</w:t>
          </w:r>
          <w:r w:rsidR="00F602EA" w:rsidRPr="009B6D94">
            <w:rPr>
              <w:rFonts w:ascii="Times New Roman" w:eastAsiaTheme="minorEastAsia" w:hAnsi="Times New Roman" w:cs="Times New Roman"/>
              <w:sz w:val="24"/>
              <w:szCs w:val="24"/>
            </w:rPr>
            <w:t>al Policy</w:t>
          </w:r>
          <w:r w:rsidRPr="009B6D94">
            <w:rPr>
              <w:rFonts w:ascii="Times New Roman" w:eastAsiaTheme="minorEastAsia" w:hAnsi="Times New Roman" w:cs="Times New Roman"/>
              <w:sz w:val="24"/>
              <w:szCs w:val="24"/>
            </w:rPr>
            <w:ptab w:relativeTo="margin" w:alignment="right" w:leader="dot"/>
          </w:r>
          <w:r w:rsidR="00F602EA" w:rsidRPr="009B6D94">
            <w:rPr>
              <w:rFonts w:ascii="Times New Roman" w:eastAsiaTheme="minorEastAsia" w:hAnsi="Times New Roman" w:cs="Times New Roman"/>
              <w:sz w:val="24"/>
              <w:szCs w:val="24"/>
            </w:rPr>
            <w:t>16</w:t>
          </w:r>
          <w:r w:rsidR="006F5D45">
            <w:rPr>
              <w:rFonts w:ascii="Times New Roman" w:eastAsiaTheme="minorEastAsia" w:hAnsi="Times New Roman" w:cs="Times New Roman"/>
              <w:sz w:val="24"/>
              <w:szCs w:val="24"/>
            </w:rPr>
            <w:t>2</w:t>
          </w:r>
        </w:p>
        <w:p w:rsidR="00A06DA5" w:rsidRPr="009B6D94" w:rsidRDefault="00A06DA5" w:rsidP="00A06DA5">
          <w:pPr>
            <w:pStyle w:val="TOC2"/>
            <w:ind w:left="1440"/>
            <w:rPr>
              <w:rFonts w:ascii="Times New Roman" w:hAnsi="Times New Roman"/>
              <w:sz w:val="24"/>
              <w:szCs w:val="24"/>
            </w:rPr>
          </w:pPr>
          <w:r w:rsidRPr="009B6D94">
            <w:rPr>
              <w:rFonts w:ascii="Times New Roman" w:hAnsi="Times New Roman"/>
              <w:sz w:val="24"/>
              <w:szCs w:val="24"/>
            </w:rPr>
            <w:t>What Can Hi</w:t>
          </w:r>
          <w:r w:rsidR="00B87362">
            <w:rPr>
              <w:rFonts w:ascii="Times New Roman" w:hAnsi="Times New Roman"/>
              <w:sz w:val="24"/>
              <w:szCs w:val="24"/>
            </w:rPr>
            <w:t>gher Education Institutions Do A</w:t>
          </w:r>
          <w:r w:rsidRPr="009B6D94">
            <w:rPr>
              <w:rFonts w:ascii="Times New Roman" w:hAnsi="Times New Roman"/>
              <w:sz w:val="24"/>
              <w:szCs w:val="24"/>
            </w:rPr>
            <w:t>bout SES Inequality?</w:t>
          </w:r>
          <w:r w:rsidRPr="009B6D94">
            <w:rPr>
              <w:rFonts w:ascii="Times New Roman" w:hAnsi="Times New Roman"/>
              <w:sz w:val="24"/>
              <w:szCs w:val="24"/>
            </w:rPr>
            <w:ptab w:relativeTo="margin" w:alignment="right" w:leader="dot"/>
          </w:r>
          <w:r w:rsidR="00E45563" w:rsidRPr="009B6D94">
            <w:rPr>
              <w:rFonts w:ascii="Times New Roman" w:hAnsi="Times New Roman"/>
              <w:sz w:val="24"/>
              <w:szCs w:val="24"/>
            </w:rPr>
            <w:t>16</w:t>
          </w:r>
          <w:r w:rsidR="006F5D45">
            <w:rPr>
              <w:rFonts w:ascii="Times New Roman" w:hAnsi="Times New Roman"/>
              <w:sz w:val="24"/>
              <w:szCs w:val="24"/>
            </w:rPr>
            <w:t>2</w:t>
          </w:r>
        </w:p>
        <w:p w:rsidR="00686EA2" w:rsidRDefault="007F310E" w:rsidP="00686EA2">
          <w:pPr>
            <w:pStyle w:val="TOC2"/>
            <w:spacing w:line="240" w:lineRule="auto"/>
            <w:ind w:left="1440"/>
            <w:rPr>
              <w:rFonts w:ascii="Times New Roman" w:hAnsi="Times New Roman"/>
              <w:sz w:val="24"/>
              <w:szCs w:val="24"/>
            </w:rPr>
          </w:pPr>
          <w:r>
            <w:rPr>
              <w:rFonts w:ascii="Times New Roman" w:hAnsi="Times New Roman"/>
              <w:sz w:val="24"/>
              <w:szCs w:val="24"/>
            </w:rPr>
            <w:t>What Can Higher Education I</w:t>
          </w:r>
          <w:r w:rsidR="00B87362">
            <w:rPr>
              <w:rFonts w:ascii="Times New Roman" w:hAnsi="Times New Roman"/>
              <w:sz w:val="24"/>
              <w:szCs w:val="24"/>
            </w:rPr>
            <w:t>nstitutions Do A</w:t>
          </w:r>
          <w:r w:rsidR="00A06DA5" w:rsidRPr="009B6D94">
            <w:rPr>
              <w:rFonts w:ascii="Times New Roman" w:hAnsi="Times New Roman"/>
              <w:sz w:val="24"/>
              <w:szCs w:val="24"/>
            </w:rPr>
            <w:t>bout Gender</w:t>
          </w:r>
        </w:p>
        <w:p w:rsidR="00A06DA5" w:rsidRPr="009B6D94" w:rsidRDefault="00A06DA5" w:rsidP="001E6048">
          <w:pPr>
            <w:pStyle w:val="TOC2"/>
            <w:spacing w:line="240" w:lineRule="auto"/>
            <w:ind w:left="1530" w:hanging="90"/>
            <w:rPr>
              <w:rFonts w:ascii="Times New Roman" w:hAnsi="Times New Roman"/>
              <w:sz w:val="24"/>
              <w:szCs w:val="24"/>
            </w:rPr>
          </w:pPr>
          <w:r w:rsidRPr="009B6D94">
            <w:rPr>
              <w:rFonts w:ascii="Times New Roman" w:hAnsi="Times New Roman"/>
              <w:sz w:val="24"/>
              <w:szCs w:val="24"/>
            </w:rPr>
            <w:t>Inequality?</w:t>
          </w:r>
          <w:r w:rsidRPr="009B6D94">
            <w:rPr>
              <w:rFonts w:ascii="Times New Roman" w:hAnsi="Times New Roman"/>
              <w:sz w:val="24"/>
              <w:szCs w:val="24"/>
            </w:rPr>
            <w:ptab w:relativeTo="margin" w:alignment="right" w:leader="dot"/>
          </w:r>
          <w:r w:rsidR="00E45563" w:rsidRPr="009B6D94">
            <w:rPr>
              <w:rFonts w:ascii="Times New Roman" w:hAnsi="Times New Roman"/>
              <w:sz w:val="24"/>
              <w:szCs w:val="24"/>
            </w:rPr>
            <w:t>16</w:t>
          </w:r>
          <w:r w:rsidR="006F5D45">
            <w:rPr>
              <w:rFonts w:ascii="Times New Roman" w:hAnsi="Times New Roman"/>
              <w:sz w:val="24"/>
              <w:szCs w:val="24"/>
            </w:rPr>
            <w:t>3</w:t>
          </w:r>
        </w:p>
        <w:p w:rsidR="00A06DA5" w:rsidRPr="009B6D94" w:rsidRDefault="00A06DA5" w:rsidP="00CC306E">
          <w:pPr>
            <w:pStyle w:val="TOC2"/>
            <w:spacing w:line="276" w:lineRule="auto"/>
            <w:ind w:firstLine="90"/>
            <w:rPr>
              <w:rFonts w:ascii="Times New Roman" w:hAnsi="Times New Roman"/>
              <w:sz w:val="24"/>
              <w:szCs w:val="24"/>
            </w:rPr>
          </w:pPr>
          <w:r w:rsidRPr="009B6D94">
            <w:rPr>
              <w:rFonts w:ascii="Times New Roman" w:hAnsi="Times New Roman"/>
              <w:sz w:val="24"/>
              <w:szCs w:val="24"/>
            </w:rPr>
            <w:t>Implications for Research</w:t>
          </w:r>
          <w:r w:rsidRPr="009B6D94">
            <w:rPr>
              <w:rFonts w:ascii="Times New Roman" w:hAnsi="Times New Roman"/>
              <w:sz w:val="24"/>
              <w:szCs w:val="24"/>
            </w:rPr>
            <w:ptab w:relativeTo="margin" w:alignment="right" w:leader="dot"/>
          </w:r>
          <w:r w:rsidR="00E45563" w:rsidRPr="009B6D94">
            <w:rPr>
              <w:rFonts w:ascii="Times New Roman" w:hAnsi="Times New Roman"/>
              <w:sz w:val="24"/>
              <w:szCs w:val="24"/>
            </w:rPr>
            <w:t>163</w:t>
          </w:r>
        </w:p>
        <w:p w:rsidR="00A06DA5" w:rsidRDefault="00A06DA5" w:rsidP="00CC306E">
          <w:pPr>
            <w:pStyle w:val="TOC2"/>
            <w:spacing w:line="276" w:lineRule="auto"/>
            <w:ind w:firstLine="90"/>
            <w:rPr>
              <w:rFonts w:ascii="Times New Roman" w:hAnsi="Times New Roman"/>
              <w:sz w:val="24"/>
              <w:szCs w:val="24"/>
            </w:rPr>
          </w:pPr>
          <w:r w:rsidRPr="009B6D94">
            <w:rPr>
              <w:rFonts w:ascii="Times New Roman" w:hAnsi="Times New Roman"/>
              <w:sz w:val="24"/>
              <w:szCs w:val="24"/>
            </w:rPr>
            <w:t>Conclusion</w:t>
          </w:r>
          <w:r w:rsidRPr="009B6D94">
            <w:rPr>
              <w:rFonts w:ascii="Times New Roman" w:hAnsi="Times New Roman"/>
              <w:sz w:val="24"/>
              <w:szCs w:val="24"/>
            </w:rPr>
            <w:ptab w:relativeTo="margin" w:alignment="right" w:leader="dot"/>
          </w:r>
          <w:r w:rsidR="00E45563" w:rsidRPr="009B6D94">
            <w:rPr>
              <w:rFonts w:ascii="Times New Roman" w:hAnsi="Times New Roman"/>
              <w:sz w:val="24"/>
              <w:szCs w:val="24"/>
            </w:rPr>
            <w:t>16</w:t>
          </w:r>
          <w:r w:rsidR="006F5D45">
            <w:rPr>
              <w:rFonts w:ascii="Times New Roman" w:hAnsi="Times New Roman"/>
              <w:sz w:val="24"/>
              <w:szCs w:val="24"/>
            </w:rPr>
            <w:t>6</w:t>
          </w:r>
        </w:p>
        <w:p w:rsidR="00422118" w:rsidRDefault="00422118" w:rsidP="00585A7E">
          <w:pPr>
            <w:autoSpaceDE w:val="0"/>
            <w:autoSpaceDN w:val="0"/>
            <w:adjustRightInd w:val="0"/>
            <w:spacing w:after="0" w:line="360" w:lineRule="auto"/>
            <w:ind w:left="720" w:hanging="720"/>
            <w:rPr>
              <w:rFonts w:ascii="Times New Roman" w:hAnsi="Times New Roman" w:cs="Times New Roman"/>
              <w:sz w:val="24"/>
              <w:szCs w:val="24"/>
            </w:rPr>
          </w:pPr>
          <w:r>
            <w:rPr>
              <w:rFonts w:ascii="Times New Roman" w:hAnsi="Times New Roman" w:cs="Times New Roman"/>
              <w:sz w:val="24"/>
              <w:szCs w:val="24"/>
            </w:rPr>
            <w:t>APPENDICES</w:t>
          </w:r>
        </w:p>
        <w:p w:rsidR="00422118" w:rsidRPr="00422118" w:rsidRDefault="00422118" w:rsidP="00422118">
          <w:pPr>
            <w:autoSpaceDE w:val="0"/>
            <w:autoSpaceDN w:val="0"/>
            <w:adjustRightInd w:val="0"/>
            <w:spacing w:after="0" w:line="276" w:lineRule="auto"/>
            <w:rPr>
              <w:rFonts w:ascii="Times New Roman" w:hAnsi="Times New Roman" w:cs="Times New Roman"/>
              <w:sz w:val="24"/>
              <w:szCs w:val="24"/>
            </w:rPr>
          </w:pPr>
          <w:r>
            <w:rPr>
              <w:rFonts w:ascii="Times New Roman" w:hAnsi="Times New Roman" w:cs="Times New Roman"/>
              <w:sz w:val="24"/>
              <w:szCs w:val="24"/>
            </w:rPr>
            <w:t>A. DESCRIPTIVE STATISTICS – EARLY BIRTH COHORT (1970-1981) SUBSAMPLE – WEIGHTED…………………………………………………………168</w:t>
          </w:r>
        </w:p>
        <w:p w:rsidR="00422118" w:rsidRPr="00A32E85" w:rsidRDefault="00422118" w:rsidP="00422118">
          <w:pPr>
            <w:spacing w:after="0" w:line="276" w:lineRule="auto"/>
            <w:ind w:left="720" w:hanging="720"/>
            <w:rPr>
              <w:rFonts w:ascii="Times New Roman" w:hAnsi="Times New Roman" w:cs="Times New Roman"/>
              <w:sz w:val="24"/>
              <w:szCs w:val="24"/>
            </w:rPr>
          </w:pPr>
        </w:p>
        <w:p w:rsidR="00422118" w:rsidRPr="00A32E85" w:rsidRDefault="00422118" w:rsidP="00422118">
          <w:pPr>
            <w:spacing w:after="0" w:line="276" w:lineRule="auto"/>
            <w:rPr>
              <w:rFonts w:ascii="Times New Roman" w:hAnsi="Times New Roman" w:cs="Times New Roman"/>
              <w:sz w:val="24"/>
              <w:szCs w:val="24"/>
            </w:rPr>
          </w:pPr>
          <w:r>
            <w:rPr>
              <w:rFonts w:ascii="Times New Roman" w:hAnsi="Times New Roman" w:cs="Times New Roman"/>
              <w:sz w:val="24"/>
              <w:szCs w:val="24"/>
            </w:rPr>
            <w:t xml:space="preserve">B. REGRESSION RESULTS FOR EARLY </w:t>
          </w:r>
          <w:r w:rsidR="00AF5499">
            <w:rPr>
              <w:rFonts w:ascii="Times New Roman" w:hAnsi="Times New Roman" w:cs="Times New Roman"/>
              <w:sz w:val="24"/>
              <w:szCs w:val="24"/>
            </w:rPr>
            <w:t>BIRTH</w:t>
          </w:r>
          <w:r>
            <w:rPr>
              <w:rFonts w:ascii="Times New Roman" w:hAnsi="Times New Roman" w:cs="Times New Roman"/>
              <w:sz w:val="24"/>
              <w:szCs w:val="24"/>
            </w:rPr>
            <w:t xml:space="preserve"> COHORT FOR RQ1 WEIGHTED…................................................................................................................171</w:t>
          </w:r>
        </w:p>
        <w:p w:rsidR="00422118" w:rsidRPr="00A32E85" w:rsidRDefault="00422118" w:rsidP="00422118">
          <w:pPr>
            <w:spacing w:after="0" w:line="276" w:lineRule="auto"/>
            <w:ind w:left="720" w:hanging="720"/>
            <w:rPr>
              <w:rFonts w:ascii="Times New Roman" w:hAnsi="Times New Roman" w:cs="Times New Roman"/>
              <w:sz w:val="24"/>
              <w:szCs w:val="24"/>
            </w:rPr>
          </w:pPr>
        </w:p>
        <w:p w:rsidR="00422118" w:rsidRPr="00A32E85" w:rsidRDefault="00422118" w:rsidP="00422118">
          <w:pPr>
            <w:autoSpaceDE w:val="0"/>
            <w:autoSpaceDN w:val="0"/>
            <w:adjustRightInd w:val="0"/>
            <w:spacing w:after="0" w:line="276" w:lineRule="auto"/>
            <w:rPr>
              <w:rFonts w:ascii="Times New Roman" w:hAnsi="Times New Roman" w:cs="Times New Roman"/>
              <w:sz w:val="24"/>
              <w:szCs w:val="24"/>
            </w:rPr>
          </w:pPr>
          <w:r>
            <w:rPr>
              <w:rFonts w:ascii="Times New Roman" w:hAnsi="Times New Roman" w:cs="Times New Roman"/>
              <w:sz w:val="24"/>
              <w:szCs w:val="24"/>
            </w:rPr>
            <w:t>C. DESCRIPTIVE STATISTICS – LATER BIRTH COHORT (1982-1991) SUBSAMPLE – WEIGHTED………………………………………………………….172</w:t>
          </w:r>
        </w:p>
        <w:p w:rsidR="00422118" w:rsidRPr="00A32E85" w:rsidRDefault="00422118" w:rsidP="00422118">
          <w:pPr>
            <w:autoSpaceDE w:val="0"/>
            <w:autoSpaceDN w:val="0"/>
            <w:adjustRightInd w:val="0"/>
            <w:spacing w:after="0" w:line="276" w:lineRule="auto"/>
            <w:ind w:left="720" w:hanging="720"/>
            <w:rPr>
              <w:rFonts w:ascii="Times New Roman" w:hAnsi="Times New Roman" w:cs="Times New Roman"/>
              <w:sz w:val="24"/>
              <w:szCs w:val="24"/>
            </w:rPr>
          </w:pPr>
        </w:p>
        <w:p w:rsidR="00422118" w:rsidRPr="00A32E85" w:rsidRDefault="00422118" w:rsidP="00422118">
          <w:pPr>
            <w:spacing w:after="0" w:line="276" w:lineRule="auto"/>
            <w:rPr>
              <w:rFonts w:ascii="Times New Roman" w:hAnsi="Times New Roman" w:cs="Times New Roman"/>
              <w:sz w:val="24"/>
              <w:szCs w:val="24"/>
            </w:rPr>
          </w:pPr>
          <w:r w:rsidRPr="00A32E85">
            <w:rPr>
              <w:rFonts w:ascii="Times New Roman" w:hAnsi="Times New Roman" w:cs="Times New Roman"/>
              <w:sz w:val="24"/>
              <w:szCs w:val="24"/>
            </w:rPr>
            <w:t>D</w:t>
          </w:r>
          <w:r>
            <w:rPr>
              <w:rFonts w:ascii="Times New Roman" w:hAnsi="Times New Roman" w:cs="Times New Roman"/>
              <w:sz w:val="24"/>
              <w:szCs w:val="24"/>
            </w:rPr>
            <w:t>. REGRESSION RESULTS FOR LATER BIRTH COHORT FOR RQ1 – WEIGHTED…………………………………………………………………………....175</w:t>
          </w:r>
        </w:p>
        <w:p w:rsidR="00422118" w:rsidRPr="00A32E85" w:rsidRDefault="00422118" w:rsidP="00422118">
          <w:pPr>
            <w:spacing w:after="0" w:line="276" w:lineRule="auto"/>
            <w:ind w:left="720" w:hanging="720"/>
            <w:rPr>
              <w:rFonts w:ascii="Times New Roman" w:hAnsi="Times New Roman" w:cs="Times New Roman"/>
              <w:sz w:val="24"/>
              <w:szCs w:val="24"/>
            </w:rPr>
          </w:pPr>
        </w:p>
        <w:p w:rsidR="00422118" w:rsidRPr="00A32E85" w:rsidRDefault="00AF5499" w:rsidP="00422118">
          <w:pPr>
            <w:autoSpaceDE w:val="0"/>
            <w:autoSpaceDN w:val="0"/>
            <w:adjustRightInd w:val="0"/>
            <w:spacing w:after="0" w:line="276" w:lineRule="auto"/>
            <w:ind w:left="720" w:hanging="720"/>
            <w:rPr>
              <w:rFonts w:ascii="Times New Roman" w:hAnsi="Times New Roman" w:cs="Times New Roman"/>
              <w:sz w:val="24"/>
              <w:szCs w:val="24"/>
            </w:rPr>
          </w:pPr>
          <w:r>
            <w:rPr>
              <w:rFonts w:ascii="Times New Roman" w:hAnsi="Times New Roman" w:cs="Times New Roman"/>
              <w:sz w:val="24"/>
              <w:szCs w:val="24"/>
            </w:rPr>
            <w:t xml:space="preserve">E. </w:t>
          </w:r>
          <w:r w:rsidR="00422118" w:rsidRPr="00A32E85">
            <w:rPr>
              <w:rFonts w:ascii="Times New Roman" w:hAnsi="Times New Roman" w:cs="Times New Roman"/>
              <w:sz w:val="24"/>
              <w:szCs w:val="24"/>
            </w:rPr>
            <w:t xml:space="preserve">ANOVA </w:t>
          </w:r>
          <w:r>
            <w:rPr>
              <w:rFonts w:ascii="Times New Roman" w:hAnsi="Times New Roman" w:cs="Times New Roman"/>
              <w:sz w:val="24"/>
              <w:szCs w:val="24"/>
            </w:rPr>
            <w:t>RESULTS BY COHORT – WEIGHTED………………………………...176</w:t>
          </w:r>
        </w:p>
        <w:p w:rsidR="00422118" w:rsidRPr="00A32E85" w:rsidRDefault="00422118" w:rsidP="00422118">
          <w:pPr>
            <w:autoSpaceDE w:val="0"/>
            <w:autoSpaceDN w:val="0"/>
            <w:adjustRightInd w:val="0"/>
            <w:spacing w:after="0" w:line="276" w:lineRule="auto"/>
            <w:ind w:left="720" w:hanging="720"/>
            <w:rPr>
              <w:rFonts w:ascii="Times New Roman" w:hAnsi="Times New Roman" w:cs="Times New Roman"/>
              <w:sz w:val="24"/>
              <w:szCs w:val="24"/>
            </w:rPr>
          </w:pPr>
        </w:p>
        <w:p w:rsidR="00AF5499" w:rsidRPr="00A32E85" w:rsidRDefault="00422118" w:rsidP="00AF5499">
          <w:pPr>
            <w:autoSpaceDE w:val="0"/>
            <w:autoSpaceDN w:val="0"/>
            <w:adjustRightInd w:val="0"/>
            <w:spacing w:after="0" w:line="240" w:lineRule="auto"/>
            <w:rPr>
              <w:rFonts w:ascii="Times New Roman" w:hAnsi="Times New Roman" w:cs="Times New Roman"/>
              <w:sz w:val="24"/>
              <w:szCs w:val="24"/>
            </w:rPr>
          </w:pPr>
          <w:r w:rsidRPr="00A32E85">
            <w:rPr>
              <w:rFonts w:ascii="Times New Roman" w:hAnsi="Times New Roman" w:cs="Times New Roman"/>
              <w:sz w:val="24"/>
              <w:szCs w:val="24"/>
            </w:rPr>
            <w:t>F</w:t>
          </w:r>
          <w:r w:rsidR="00AF5499">
            <w:rPr>
              <w:rFonts w:ascii="Times New Roman" w:hAnsi="Times New Roman" w:cs="Times New Roman"/>
              <w:sz w:val="24"/>
              <w:szCs w:val="24"/>
            </w:rPr>
            <w:t>. DESCRIPTIVE STATISTICS WITH FATHER’S EDUCATION FOR RQ1 – ORIGINAL DATA USING LISTWISE DELETION AND INCLUDING MOTHER’S AGE AT BIRTH………………………………………………………………………..177</w:t>
          </w:r>
        </w:p>
        <w:p w:rsidR="00AF5499" w:rsidRDefault="00AF5499" w:rsidP="00422118">
          <w:pPr>
            <w:spacing w:after="0" w:line="276" w:lineRule="auto"/>
            <w:ind w:left="720" w:hanging="720"/>
            <w:rPr>
              <w:rFonts w:ascii="Times New Roman" w:hAnsi="Times New Roman" w:cs="Times New Roman"/>
              <w:sz w:val="24"/>
              <w:szCs w:val="24"/>
            </w:rPr>
          </w:pPr>
        </w:p>
        <w:p w:rsidR="00422118" w:rsidRDefault="00422118" w:rsidP="00AF5499">
          <w:pPr>
            <w:spacing w:after="0" w:line="276" w:lineRule="auto"/>
            <w:rPr>
              <w:rFonts w:ascii="Times New Roman" w:hAnsi="Times New Roman" w:cs="Times New Roman"/>
              <w:sz w:val="24"/>
              <w:szCs w:val="24"/>
            </w:rPr>
          </w:pPr>
          <w:r w:rsidRPr="00A32E85">
            <w:rPr>
              <w:rFonts w:ascii="Times New Roman" w:hAnsi="Times New Roman" w:cs="Times New Roman"/>
              <w:sz w:val="24"/>
              <w:szCs w:val="24"/>
            </w:rPr>
            <w:t>G</w:t>
          </w:r>
          <w:r w:rsidR="00AF5499">
            <w:rPr>
              <w:rFonts w:ascii="Times New Roman" w:hAnsi="Times New Roman" w:cs="Times New Roman"/>
              <w:sz w:val="24"/>
              <w:szCs w:val="24"/>
            </w:rPr>
            <w:t>. REGRESSION RESULTS WITH FATHER’S EDUCATION FOR RQ1 – ORIGINAL DATA USING LISTWISE DELETION AND INCLUDING MOTHER’S AGE AT BIRTH – UNWEIGHTED…………………………………………………...180</w:t>
          </w:r>
        </w:p>
        <w:p w:rsidR="00422118" w:rsidRPr="00A32E85" w:rsidRDefault="00422118" w:rsidP="00422118">
          <w:pPr>
            <w:spacing w:after="0" w:line="276" w:lineRule="auto"/>
            <w:ind w:left="720" w:hanging="720"/>
            <w:rPr>
              <w:rFonts w:ascii="Times New Roman" w:hAnsi="Times New Roman" w:cs="Times New Roman"/>
              <w:sz w:val="24"/>
              <w:szCs w:val="24"/>
            </w:rPr>
          </w:pPr>
        </w:p>
        <w:p w:rsidR="00422118" w:rsidRDefault="00422118" w:rsidP="00AF5499">
          <w:pPr>
            <w:spacing w:after="0" w:line="276" w:lineRule="auto"/>
            <w:rPr>
              <w:rFonts w:ascii="Times New Roman" w:hAnsi="Times New Roman" w:cs="Times New Roman"/>
              <w:sz w:val="24"/>
              <w:szCs w:val="24"/>
            </w:rPr>
          </w:pPr>
          <w:r w:rsidRPr="00A32E85">
            <w:rPr>
              <w:rFonts w:ascii="Times New Roman" w:hAnsi="Times New Roman" w:cs="Times New Roman"/>
              <w:sz w:val="24"/>
              <w:szCs w:val="24"/>
            </w:rPr>
            <w:t>H</w:t>
          </w:r>
          <w:r w:rsidR="00AF5499">
            <w:rPr>
              <w:rFonts w:ascii="Times New Roman" w:hAnsi="Times New Roman" w:cs="Times New Roman"/>
              <w:sz w:val="24"/>
              <w:szCs w:val="24"/>
            </w:rPr>
            <w:t>. DESCRIPTIVE STATISTICS WITHOUT FATHER’S EDUCATION FOR RQ1 – ORIGINAL DATA USING LISTWISE DELETION AND INCLUDING MOTHER’S AGE AT BIRTH – UNWEIGHTED……………………………………………….......181</w:t>
          </w:r>
        </w:p>
        <w:p w:rsidR="00422118" w:rsidRPr="00A32E85" w:rsidRDefault="00422118" w:rsidP="00422118">
          <w:pPr>
            <w:spacing w:after="0" w:line="276" w:lineRule="auto"/>
            <w:ind w:left="720" w:hanging="720"/>
            <w:rPr>
              <w:rFonts w:ascii="Times New Roman" w:hAnsi="Times New Roman" w:cs="Times New Roman"/>
              <w:sz w:val="24"/>
              <w:szCs w:val="24"/>
            </w:rPr>
          </w:pPr>
        </w:p>
        <w:p w:rsidR="00422118" w:rsidRPr="00AF5499" w:rsidRDefault="00AF5499" w:rsidP="00AF5499">
          <w:pPr>
            <w:spacing w:after="0" w:line="276" w:lineRule="auto"/>
            <w:rPr>
              <w:rFonts w:ascii="Times New Roman" w:hAnsi="Times New Roman" w:cs="Times New Roman"/>
              <w:sz w:val="24"/>
              <w:szCs w:val="24"/>
            </w:rPr>
          </w:pPr>
          <w:r>
            <w:rPr>
              <w:rFonts w:ascii="Times New Roman" w:hAnsi="Times New Roman" w:cs="Times New Roman"/>
              <w:sz w:val="24"/>
              <w:szCs w:val="24"/>
            </w:rPr>
            <w:t>I.</w:t>
          </w:r>
          <w:r w:rsidR="00422118" w:rsidRPr="00AF5499">
            <w:rPr>
              <w:rFonts w:ascii="Times New Roman" w:hAnsi="Times New Roman" w:cs="Times New Roman"/>
              <w:sz w:val="24"/>
              <w:szCs w:val="24"/>
            </w:rPr>
            <w:t xml:space="preserve"> </w:t>
          </w:r>
          <w:r>
            <w:rPr>
              <w:rFonts w:ascii="Times New Roman" w:hAnsi="Times New Roman" w:cs="Times New Roman"/>
              <w:sz w:val="24"/>
              <w:szCs w:val="24"/>
            </w:rPr>
            <w:t>REGRESSION RESULTS WITHOUT FATHER’S EDUCATION FOR RQ1 – ORIGINAL DATA USING LISTWISE DELETION AND INCLUDING MOTHER’S AGE AT BIRTH – UNWEIGHTED………………………………………………...…184</w:t>
          </w:r>
        </w:p>
        <w:p w:rsidR="00422118" w:rsidRPr="00A32E85" w:rsidRDefault="00422118" w:rsidP="00422118">
          <w:pPr>
            <w:spacing w:after="0" w:line="276" w:lineRule="auto"/>
            <w:ind w:left="720" w:hanging="720"/>
            <w:rPr>
              <w:rFonts w:ascii="Times New Roman" w:hAnsi="Times New Roman" w:cs="Times New Roman"/>
              <w:sz w:val="24"/>
              <w:szCs w:val="24"/>
            </w:rPr>
          </w:pPr>
        </w:p>
        <w:p w:rsidR="00422118" w:rsidRDefault="00422118" w:rsidP="00AF5499">
          <w:pPr>
            <w:autoSpaceDE w:val="0"/>
            <w:autoSpaceDN w:val="0"/>
            <w:adjustRightInd w:val="0"/>
            <w:spacing w:after="0" w:line="276" w:lineRule="auto"/>
            <w:rPr>
              <w:rFonts w:ascii="Times New Roman" w:hAnsi="Times New Roman" w:cs="Times New Roman"/>
              <w:sz w:val="24"/>
              <w:szCs w:val="24"/>
            </w:rPr>
          </w:pPr>
          <w:r w:rsidRPr="00A32E85">
            <w:rPr>
              <w:rFonts w:ascii="Times New Roman" w:hAnsi="Times New Roman" w:cs="Times New Roman"/>
              <w:sz w:val="24"/>
              <w:szCs w:val="24"/>
            </w:rPr>
            <w:lastRenderedPageBreak/>
            <w:t>J</w:t>
          </w:r>
          <w:r w:rsidR="00AF5499">
            <w:rPr>
              <w:rFonts w:ascii="Times New Roman" w:hAnsi="Times New Roman" w:cs="Times New Roman"/>
              <w:sz w:val="24"/>
              <w:szCs w:val="24"/>
            </w:rPr>
            <w:t>. DESCRIPTIVE STATISTICS WITH FATHER’S EDUCATION FOR RQ2 – ORIGINAL DATA USING LISTWISE DELETION AND INCLUDING MOTHER’S AGE AT BIRTH – UNWEIGHTED…………………………………………………...185</w:t>
          </w:r>
        </w:p>
        <w:p w:rsidR="00422118" w:rsidRPr="00A32E85" w:rsidRDefault="00422118" w:rsidP="00422118">
          <w:pPr>
            <w:autoSpaceDE w:val="0"/>
            <w:autoSpaceDN w:val="0"/>
            <w:adjustRightInd w:val="0"/>
            <w:spacing w:after="0" w:line="276" w:lineRule="auto"/>
            <w:ind w:left="720" w:hanging="720"/>
            <w:rPr>
              <w:rFonts w:ascii="Times New Roman" w:hAnsi="Times New Roman" w:cs="Times New Roman"/>
              <w:sz w:val="24"/>
              <w:szCs w:val="24"/>
            </w:rPr>
          </w:pPr>
        </w:p>
        <w:p w:rsidR="00422118" w:rsidRDefault="00422118" w:rsidP="00705FD5">
          <w:pPr>
            <w:spacing w:after="0"/>
            <w:rPr>
              <w:rFonts w:ascii="Times New Roman" w:hAnsi="Times New Roman" w:cs="Times New Roman"/>
              <w:sz w:val="24"/>
              <w:szCs w:val="24"/>
            </w:rPr>
          </w:pPr>
          <w:r w:rsidRPr="00A32E85">
            <w:rPr>
              <w:rFonts w:ascii="Times New Roman" w:hAnsi="Times New Roman" w:cs="Times New Roman"/>
              <w:sz w:val="24"/>
              <w:szCs w:val="24"/>
            </w:rPr>
            <w:t>K</w:t>
          </w:r>
          <w:r w:rsidR="00705FD5">
            <w:rPr>
              <w:rFonts w:ascii="Times New Roman" w:hAnsi="Times New Roman" w:cs="Times New Roman"/>
              <w:sz w:val="24"/>
              <w:szCs w:val="24"/>
            </w:rPr>
            <w:t>. REGRESSION RESULTS WITH FATHER’S EDUCATION FOR RQ2 – ORIGINAL DATA USING LISTWISE DELETION AND INCLUDING MOTHER’S AGE AT BIRTH – UNWEIGHTED…………………………………………………...188</w:t>
          </w:r>
        </w:p>
        <w:p w:rsidR="00705FD5" w:rsidRPr="00A32E85" w:rsidRDefault="00705FD5" w:rsidP="00422118">
          <w:pPr>
            <w:spacing w:after="0"/>
            <w:ind w:left="720" w:hanging="720"/>
            <w:rPr>
              <w:rFonts w:ascii="Times New Roman" w:hAnsi="Times New Roman" w:cs="Times New Roman"/>
              <w:sz w:val="24"/>
              <w:szCs w:val="24"/>
            </w:rPr>
          </w:pPr>
        </w:p>
        <w:p w:rsidR="00422118" w:rsidRDefault="00422118" w:rsidP="00705FD5">
          <w:pPr>
            <w:autoSpaceDE w:val="0"/>
            <w:autoSpaceDN w:val="0"/>
            <w:adjustRightInd w:val="0"/>
            <w:spacing w:after="0" w:line="240" w:lineRule="auto"/>
            <w:rPr>
              <w:rFonts w:ascii="Times New Roman" w:hAnsi="Times New Roman" w:cs="Times New Roman"/>
              <w:sz w:val="24"/>
              <w:szCs w:val="24"/>
            </w:rPr>
          </w:pPr>
          <w:r w:rsidRPr="00A32E85">
            <w:rPr>
              <w:rFonts w:ascii="Times New Roman" w:hAnsi="Times New Roman" w:cs="Times New Roman"/>
              <w:sz w:val="24"/>
              <w:szCs w:val="24"/>
            </w:rPr>
            <w:t>L</w:t>
          </w:r>
          <w:r w:rsidR="00705FD5">
            <w:rPr>
              <w:rFonts w:ascii="Times New Roman" w:hAnsi="Times New Roman" w:cs="Times New Roman"/>
              <w:sz w:val="24"/>
              <w:szCs w:val="24"/>
            </w:rPr>
            <w:t>. DESCRIPTIVE STATISTICS WITHOUT FATHER’S EDUCATION FOR RQ2 – ORIGINAL DATA USING LISTWISE DELETION AND INCLUDING MOTHER’S AGE AT BIRTH – UNWEIGHTED…………………………………………………...189</w:t>
          </w:r>
        </w:p>
        <w:p w:rsidR="00422118" w:rsidRPr="00A32E85" w:rsidRDefault="00422118" w:rsidP="00422118">
          <w:pPr>
            <w:autoSpaceDE w:val="0"/>
            <w:autoSpaceDN w:val="0"/>
            <w:adjustRightInd w:val="0"/>
            <w:spacing w:after="0" w:line="240" w:lineRule="auto"/>
            <w:ind w:left="720" w:hanging="720"/>
            <w:rPr>
              <w:rFonts w:ascii="Times New Roman" w:hAnsi="Times New Roman" w:cs="Times New Roman"/>
              <w:sz w:val="24"/>
              <w:szCs w:val="24"/>
            </w:rPr>
          </w:pPr>
        </w:p>
        <w:p w:rsidR="00422118" w:rsidRDefault="00422118" w:rsidP="00F42A37">
          <w:pPr>
            <w:spacing w:after="0" w:line="240" w:lineRule="auto"/>
            <w:rPr>
              <w:rFonts w:ascii="Times New Roman" w:hAnsi="Times New Roman" w:cs="Times New Roman"/>
              <w:sz w:val="24"/>
              <w:szCs w:val="24"/>
            </w:rPr>
          </w:pPr>
          <w:r w:rsidRPr="00A32E85">
            <w:rPr>
              <w:rFonts w:ascii="Times New Roman" w:hAnsi="Times New Roman" w:cs="Times New Roman"/>
              <w:sz w:val="24"/>
              <w:szCs w:val="24"/>
            </w:rPr>
            <w:t>M</w:t>
          </w:r>
          <w:r w:rsidR="00705FD5">
            <w:rPr>
              <w:rFonts w:ascii="Times New Roman" w:hAnsi="Times New Roman" w:cs="Times New Roman"/>
              <w:sz w:val="24"/>
              <w:szCs w:val="24"/>
            </w:rPr>
            <w:t xml:space="preserve">. REGRESSION RESULTS WITHOUT FATHER’S EDUCATION FOR RQ2 – ORIGINAL DATA USING LISTWISE DELETION AND INCLUDING MOTHER’S AGE AT BIRTH </w:t>
          </w:r>
          <w:r w:rsidR="00F42A37">
            <w:rPr>
              <w:rFonts w:ascii="Times New Roman" w:hAnsi="Times New Roman" w:cs="Times New Roman"/>
              <w:sz w:val="24"/>
              <w:szCs w:val="24"/>
            </w:rPr>
            <w:t>–</w:t>
          </w:r>
          <w:r w:rsidR="00705FD5">
            <w:rPr>
              <w:rFonts w:ascii="Times New Roman" w:hAnsi="Times New Roman" w:cs="Times New Roman"/>
              <w:sz w:val="24"/>
              <w:szCs w:val="24"/>
            </w:rPr>
            <w:t xml:space="preserve"> UNWEIGHTED</w:t>
          </w:r>
          <w:r w:rsidR="00F42A37">
            <w:rPr>
              <w:rFonts w:ascii="Times New Roman" w:hAnsi="Times New Roman" w:cs="Times New Roman"/>
              <w:sz w:val="24"/>
              <w:szCs w:val="24"/>
            </w:rPr>
            <w:t>…………………………………………......…….192</w:t>
          </w:r>
        </w:p>
        <w:p w:rsidR="00422118" w:rsidRPr="00A32E85" w:rsidRDefault="00422118" w:rsidP="00422118">
          <w:pPr>
            <w:spacing w:after="0" w:line="240" w:lineRule="auto"/>
            <w:ind w:left="720" w:hanging="720"/>
            <w:rPr>
              <w:rFonts w:ascii="Times New Roman" w:hAnsi="Times New Roman" w:cs="Times New Roman"/>
              <w:sz w:val="24"/>
              <w:szCs w:val="24"/>
            </w:rPr>
          </w:pPr>
        </w:p>
        <w:p w:rsidR="00F42A37" w:rsidRDefault="00422118" w:rsidP="00422118">
          <w:pPr>
            <w:autoSpaceDE w:val="0"/>
            <w:autoSpaceDN w:val="0"/>
            <w:adjustRightInd w:val="0"/>
            <w:spacing w:after="0" w:line="240" w:lineRule="auto"/>
            <w:ind w:left="720" w:hanging="720"/>
            <w:rPr>
              <w:rFonts w:ascii="Times New Roman" w:hAnsi="Times New Roman" w:cs="Times New Roman"/>
              <w:sz w:val="24"/>
              <w:szCs w:val="24"/>
            </w:rPr>
          </w:pPr>
          <w:r w:rsidRPr="00A32E85">
            <w:rPr>
              <w:rFonts w:ascii="Times New Roman" w:hAnsi="Times New Roman" w:cs="Times New Roman"/>
              <w:sz w:val="24"/>
              <w:szCs w:val="24"/>
            </w:rPr>
            <w:t>N</w:t>
          </w:r>
          <w:r w:rsidR="00F42A37">
            <w:rPr>
              <w:rFonts w:ascii="Times New Roman" w:hAnsi="Times New Roman" w:cs="Times New Roman"/>
              <w:sz w:val="24"/>
              <w:szCs w:val="24"/>
            </w:rPr>
            <w:t xml:space="preserve">. DESCRIPTIVE STATISTICS WITHOUT FATHER’S EDUCATION – </w:t>
          </w:r>
        </w:p>
        <w:p w:rsidR="00422118" w:rsidRDefault="00F42A37" w:rsidP="00422118">
          <w:pPr>
            <w:autoSpaceDE w:val="0"/>
            <w:autoSpaceDN w:val="0"/>
            <w:adjustRightInd w:val="0"/>
            <w:spacing w:after="0" w:line="240" w:lineRule="auto"/>
            <w:ind w:left="720" w:hanging="720"/>
            <w:rPr>
              <w:rFonts w:ascii="Times New Roman" w:hAnsi="Times New Roman" w:cs="Times New Roman"/>
              <w:sz w:val="24"/>
              <w:szCs w:val="24"/>
            </w:rPr>
          </w:pPr>
          <w:r>
            <w:rPr>
              <w:rFonts w:ascii="Times New Roman" w:hAnsi="Times New Roman" w:cs="Times New Roman"/>
              <w:sz w:val="24"/>
              <w:szCs w:val="24"/>
            </w:rPr>
            <w:t>WEIGHTED……………………………………………………………………………193</w:t>
          </w:r>
        </w:p>
        <w:p w:rsidR="00422118" w:rsidRPr="00A32E85" w:rsidRDefault="00422118" w:rsidP="00422118">
          <w:pPr>
            <w:autoSpaceDE w:val="0"/>
            <w:autoSpaceDN w:val="0"/>
            <w:adjustRightInd w:val="0"/>
            <w:spacing w:after="0" w:line="240" w:lineRule="auto"/>
            <w:ind w:left="720" w:hanging="720"/>
            <w:rPr>
              <w:rFonts w:ascii="Times New Roman" w:hAnsi="Times New Roman" w:cs="Times New Roman"/>
              <w:sz w:val="24"/>
              <w:szCs w:val="24"/>
            </w:rPr>
          </w:pPr>
        </w:p>
        <w:p w:rsidR="00422118" w:rsidRDefault="00422118" w:rsidP="00F42A37">
          <w:pPr>
            <w:spacing w:after="0" w:line="276" w:lineRule="auto"/>
            <w:rPr>
              <w:rFonts w:ascii="Times New Roman" w:hAnsi="Times New Roman" w:cs="Times New Roman"/>
              <w:sz w:val="24"/>
              <w:szCs w:val="24"/>
            </w:rPr>
          </w:pPr>
          <w:r w:rsidRPr="00A32E85">
            <w:rPr>
              <w:rFonts w:ascii="Times New Roman" w:hAnsi="Times New Roman" w:cs="Times New Roman"/>
              <w:sz w:val="24"/>
              <w:szCs w:val="24"/>
            </w:rPr>
            <w:t>O</w:t>
          </w:r>
          <w:r w:rsidR="00F42A37">
            <w:rPr>
              <w:rFonts w:ascii="Times New Roman" w:hAnsi="Times New Roman" w:cs="Times New Roman"/>
              <w:sz w:val="24"/>
              <w:szCs w:val="24"/>
            </w:rPr>
            <w:t>. REGRESSION RESULTS WITHOUT FATHER’S EDUCATION FOR RQ1 – WEIGHTED....................................................................................................................196</w:t>
          </w:r>
        </w:p>
        <w:p w:rsidR="00422118" w:rsidRPr="00A32E85" w:rsidRDefault="00422118" w:rsidP="00422118">
          <w:pPr>
            <w:spacing w:after="0" w:line="276" w:lineRule="auto"/>
            <w:ind w:left="720" w:hanging="720"/>
            <w:rPr>
              <w:rFonts w:ascii="Times New Roman" w:hAnsi="Times New Roman" w:cs="Times New Roman"/>
              <w:sz w:val="24"/>
              <w:szCs w:val="24"/>
            </w:rPr>
          </w:pPr>
        </w:p>
        <w:p w:rsidR="00422118" w:rsidRDefault="00422118" w:rsidP="00F42A37">
          <w:pPr>
            <w:autoSpaceDE w:val="0"/>
            <w:autoSpaceDN w:val="0"/>
            <w:adjustRightInd w:val="0"/>
            <w:spacing w:after="0" w:line="276" w:lineRule="auto"/>
            <w:rPr>
              <w:rFonts w:ascii="Times New Roman" w:hAnsi="Times New Roman" w:cs="Times New Roman"/>
              <w:sz w:val="24"/>
              <w:szCs w:val="24"/>
            </w:rPr>
          </w:pPr>
          <w:r w:rsidRPr="00A32E85">
            <w:rPr>
              <w:rFonts w:ascii="Times New Roman" w:hAnsi="Times New Roman" w:cs="Times New Roman"/>
              <w:sz w:val="24"/>
              <w:szCs w:val="24"/>
            </w:rPr>
            <w:t>P</w:t>
          </w:r>
          <w:r w:rsidR="00F42A37">
            <w:rPr>
              <w:rFonts w:ascii="Times New Roman" w:hAnsi="Times New Roman" w:cs="Times New Roman"/>
              <w:sz w:val="24"/>
              <w:szCs w:val="24"/>
            </w:rPr>
            <w:t>. REGRESSION RESULTS WITHOUT FATHER’S EDUCATION FOR RQ2 – WEIGHTED……………………………………………………………………………197</w:t>
          </w:r>
        </w:p>
        <w:p w:rsidR="00422118" w:rsidRPr="00A32E85" w:rsidRDefault="00422118" w:rsidP="00422118">
          <w:pPr>
            <w:autoSpaceDE w:val="0"/>
            <w:autoSpaceDN w:val="0"/>
            <w:adjustRightInd w:val="0"/>
            <w:spacing w:after="0" w:line="276" w:lineRule="auto"/>
            <w:ind w:left="720" w:hanging="720"/>
            <w:rPr>
              <w:rFonts w:ascii="Times New Roman" w:hAnsi="Times New Roman" w:cs="Times New Roman"/>
              <w:sz w:val="24"/>
              <w:szCs w:val="24"/>
            </w:rPr>
          </w:pPr>
        </w:p>
        <w:p w:rsidR="00422118" w:rsidRDefault="00422118" w:rsidP="00F42A37">
          <w:pPr>
            <w:spacing w:after="0"/>
            <w:rPr>
              <w:rFonts w:ascii="Times New Roman" w:hAnsi="Times New Roman" w:cs="Times New Roman"/>
              <w:sz w:val="24"/>
              <w:szCs w:val="24"/>
            </w:rPr>
          </w:pPr>
          <w:r w:rsidRPr="00A32E85">
            <w:rPr>
              <w:rFonts w:ascii="Times New Roman" w:hAnsi="Times New Roman" w:cs="Times New Roman"/>
              <w:sz w:val="24"/>
              <w:szCs w:val="24"/>
            </w:rPr>
            <w:t>Q</w:t>
          </w:r>
          <w:r w:rsidR="00F42A37">
            <w:rPr>
              <w:rFonts w:ascii="Times New Roman" w:hAnsi="Times New Roman" w:cs="Times New Roman"/>
              <w:sz w:val="24"/>
              <w:szCs w:val="24"/>
            </w:rPr>
            <w:t>. DESCRIPTIVE STATISTICS USING 6,595 MULTIPLY IMPUTED CASES – WEIGHTED…………………………………………………...……………………….198</w:t>
          </w:r>
        </w:p>
        <w:p w:rsidR="00422118" w:rsidRPr="00A32E85" w:rsidRDefault="00422118" w:rsidP="00422118">
          <w:pPr>
            <w:spacing w:after="0"/>
            <w:ind w:left="720" w:hanging="720"/>
            <w:rPr>
              <w:rFonts w:ascii="Times New Roman" w:hAnsi="Times New Roman" w:cs="Times New Roman"/>
              <w:sz w:val="24"/>
              <w:szCs w:val="24"/>
            </w:rPr>
          </w:pPr>
        </w:p>
        <w:p w:rsidR="00422118" w:rsidRDefault="00422118" w:rsidP="00F42A37">
          <w:pPr>
            <w:spacing w:after="0"/>
            <w:rPr>
              <w:rFonts w:ascii="Times New Roman" w:hAnsi="Times New Roman" w:cs="Times New Roman"/>
              <w:sz w:val="24"/>
              <w:szCs w:val="24"/>
            </w:rPr>
          </w:pPr>
          <w:r w:rsidRPr="00A32E85">
            <w:rPr>
              <w:rFonts w:ascii="Times New Roman" w:hAnsi="Times New Roman" w:cs="Times New Roman"/>
              <w:sz w:val="24"/>
              <w:szCs w:val="24"/>
            </w:rPr>
            <w:t>R</w:t>
          </w:r>
          <w:r w:rsidR="00F42A37">
            <w:rPr>
              <w:rFonts w:ascii="Times New Roman" w:hAnsi="Times New Roman" w:cs="Times New Roman"/>
              <w:sz w:val="24"/>
              <w:szCs w:val="24"/>
            </w:rPr>
            <w:t>. REGRESSION RESULTS USING 6,595 MULTIPLY IMPUTED CASES FOR RQ1 – WEIGHTED………………………………………………………………………….201</w:t>
          </w:r>
        </w:p>
        <w:p w:rsidR="00F42A37" w:rsidRDefault="00422118" w:rsidP="00F42A37">
          <w:pPr>
            <w:spacing w:before="240" w:after="0" w:line="276" w:lineRule="auto"/>
            <w:rPr>
              <w:rFonts w:ascii="Times New Roman" w:hAnsi="Times New Roman" w:cs="Times New Roman"/>
              <w:sz w:val="24"/>
              <w:szCs w:val="24"/>
            </w:rPr>
          </w:pPr>
          <w:r>
            <w:rPr>
              <w:rFonts w:ascii="Times New Roman" w:hAnsi="Times New Roman" w:cs="Times New Roman"/>
              <w:sz w:val="24"/>
              <w:szCs w:val="24"/>
            </w:rPr>
            <w:t>S</w:t>
          </w:r>
          <w:r w:rsidR="00F42A37">
            <w:rPr>
              <w:rFonts w:ascii="Times New Roman" w:hAnsi="Times New Roman" w:cs="Times New Roman"/>
              <w:sz w:val="24"/>
              <w:szCs w:val="24"/>
            </w:rPr>
            <w:t>. REGRESSION RESULTS FOR 6,595 MULTIPLY IMPUTED CASES FOR RQ2 – WEIGHTED……………………………………………………………………………202</w:t>
          </w:r>
          <w:r w:rsidR="00F42A37">
            <w:rPr>
              <w:rFonts w:ascii="Times New Roman" w:hAnsi="Times New Roman" w:cs="Times New Roman"/>
              <w:sz w:val="24"/>
              <w:szCs w:val="24"/>
            </w:rPr>
            <w:br/>
          </w:r>
        </w:p>
        <w:p w:rsidR="00422118" w:rsidRDefault="00422118" w:rsidP="00422118">
          <w:pPr>
            <w:spacing w:after="0" w:line="276" w:lineRule="auto"/>
            <w:ind w:left="720" w:hanging="720"/>
            <w:rPr>
              <w:rFonts w:ascii="Times New Roman" w:hAnsi="Times New Roman" w:cs="Times New Roman"/>
              <w:sz w:val="24"/>
              <w:szCs w:val="24"/>
            </w:rPr>
          </w:pPr>
          <w:r>
            <w:rPr>
              <w:rFonts w:ascii="Times New Roman" w:hAnsi="Times New Roman" w:cs="Times New Roman"/>
              <w:sz w:val="24"/>
              <w:szCs w:val="24"/>
            </w:rPr>
            <w:t>T</w:t>
          </w:r>
          <w:r w:rsidR="00F42A37">
            <w:rPr>
              <w:rFonts w:ascii="Times New Roman" w:hAnsi="Times New Roman" w:cs="Times New Roman"/>
              <w:sz w:val="24"/>
              <w:szCs w:val="24"/>
            </w:rPr>
            <w:t>. PEARSON CORRELATIONS……………………………………………………...203</w:t>
          </w:r>
        </w:p>
        <w:p w:rsidR="00422118" w:rsidRPr="00A32E85" w:rsidRDefault="00422118" w:rsidP="00422118">
          <w:pPr>
            <w:spacing w:after="0" w:line="276" w:lineRule="auto"/>
            <w:ind w:left="720" w:hanging="720"/>
            <w:rPr>
              <w:rFonts w:ascii="Times New Roman" w:hAnsi="Times New Roman" w:cs="Times New Roman"/>
              <w:sz w:val="24"/>
              <w:szCs w:val="24"/>
            </w:rPr>
          </w:pPr>
        </w:p>
        <w:p w:rsidR="00422118" w:rsidRDefault="00F42A37" w:rsidP="00422118">
          <w:pPr>
            <w:autoSpaceDE w:val="0"/>
            <w:autoSpaceDN w:val="0"/>
            <w:adjustRightInd w:val="0"/>
            <w:spacing w:after="0" w:line="276" w:lineRule="auto"/>
            <w:ind w:left="720" w:hanging="720"/>
            <w:rPr>
              <w:rFonts w:ascii="Times New Roman" w:hAnsi="Times New Roman" w:cs="Times New Roman"/>
              <w:sz w:val="24"/>
              <w:szCs w:val="24"/>
            </w:rPr>
          </w:pPr>
          <w:r>
            <w:rPr>
              <w:rFonts w:ascii="Times New Roman" w:hAnsi="Times New Roman" w:cs="Times New Roman"/>
              <w:sz w:val="24"/>
              <w:szCs w:val="24"/>
            </w:rPr>
            <w:t>U. POST HOC ANOVA RESULTS BY MOTHER-CATEGORY – WEIGHTED…...207</w:t>
          </w:r>
        </w:p>
        <w:p w:rsidR="00422118" w:rsidRPr="00A32E85" w:rsidRDefault="00422118" w:rsidP="00422118">
          <w:pPr>
            <w:autoSpaceDE w:val="0"/>
            <w:autoSpaceDN w:val="0"/>
            <w:adjustRightInd w:val="0"/>
            <w:spacing w:after="0" w:line="276" w:lineRule="auto"/>
            <w:ind w:left="720" w:hanging="720"/>
            <w:rPr>
              <w:rFonts w:ascii="Times New Roman" w:hAnsi="Times New Roman" w:cs="Times New Roman"/>
              <w:sz w:val="24"/>
              <w:szCs w:val="24"/>
            </w:rPr>
          </w:pPr>
        </w:p>
        <w:p w:rsidR="00422118" w:rsidRDefault="00422118" w:rsidP="00F42A37">
          <w:pPr>
            <w:autoSpaceDE w:val="0"/>
            <w:autoSpaceDN w:val="0"/>
            <w:adjustRightInd w:val="0"/>
            <w:spacing w:after="0" w:line="276" w:lineRule="auto"/>
            <w:rPr>
              <w:rFonts w:ascii="Times New Roman" w:hAnsi="Times New Roman" w:cs="Times New Roman"/>
              <w:sz w:val="24"/>
              <w:szCs w:val="24"/>
            </w:rPr>
          </w:pPr>
          <w:r>
            <w:rPr>
              <w:rFonts w:ascii="Times New Roman" w:hAnsi="Times New Roman" w:cs="Times New Roman"/>
              <w:sz w:val="24"/>
              <w:szCs w:val="24"/>
            </w:rPr>
            <w:t>V</w:t>
          </w:r>
          <w:r w:rsidR="00F42A37">
            <w:rPr>
              <w:rFonts w:ascii="Times New Roman" w:hAnsi="Times New Roman" w:cs="Times New Roman"/>
              <w:sz w:val="24"/>
              <w:szCs w:val="24"/>
            </w:rPr>
            <w:t>. DESCRIPTIVE STATISTICS FOR CHILDREN OF BACHELOR’S BEFORE MOTHERS – WEIGHTED…………………………………………………………….208</w:t>
          </w:r>
        </w:p>
        <w:p w:rsidR="00422118" w:rsidRPr="00A32E85" w:rsidRDefault="00422118" w:rsidP="00422118">
          <w:pPr>
            <w:autoSpaceDE w:val="0"/>
            <w:autoSpaceDN w:val="0"/>
            <w:adjustRightInd w:val="0"/>
            <w:spacing w:after="0" w:line="276" w:lineRule="auto"/>
            <w:ind w:left="720" w:hanging="720"/>
            <w:rPr>
              <w:rFonts w:ascii="Times New Roman" w:hAnsi="Times New Roman" w:cs="Times New Roman"/>
              <w:sz w:val="24"/>
              <w:szCs w:val="24"/>
            </w:rPr>
          </w:pPr>
        </w:p>
        <w:p w:rsidR="00422118" w:rsidRDefault="00422118" w:rsidP="00F42A37">
          <w:pPr>
            <w:autoSpaceDE w:val="0"/>
            <w:autoSpaceDN w:val="0"/>
            <w:adjustRightInd w:val="0"/>
            <w:spacing w:after="0" w:line="276" w:lineRule="auto"/>
            <w:rPr>
              <w:rFonts w:ascii="Times New Roman" w:hAnsi="Times New Roman" w:cs="Times New Roman"/>
              <w:sz w:val="24"/>
              <w:szCs w:val="24"/>
            </w:rPr>
          </w:pPr>
          <w:r>
            <w:rPr>
              <w:rFonts w:ascii="Times New Roman" w:hAnsi="Times New Roman" w:cs="Times New Roman"/>
              <w:sz w:val="24"/>
              <w:szCs w:val="24"/>
            </w:rPr>
            <w:t>W</w:t>
          </w:r>
          <w:r w:rsidR="00F42A37">
            <w:rPr>
              <w:rFonts w:ascii="Times New Roman" w:hAnsi="Times New Roman" w:cs="Times New Roman"/>
              <w:sz w:val="24"/>
              <w:szCs w:val="24"/>
            </w:rPr>
            <w:t>. DESCRIPTIVE STATISTICS FOR CHILDREN OF COLLEGE DURING MOTHERS – WEIGHTED…………………………………………………………….211</w:t>
          </w:r>
        </w:p>
        <w:p w:rsidR="00422118" w:rsidRPr="00A32E85" w:rsidRDefault="00422118" w:rsidP="00422118">
          <w:pPr>
            <w:autoSpaceDE w:val="0"/>
            <w:autoSpaceDN w:val="0"/>
            <w:adjustRightInd w:val="0"/>
            <w:spacing w:after="0" w:line="276" w:lineRule="auto"/>
            <w:ind w:left="720" w:hanging="720"/>
            <w:rPr>
              <w:rFonts w:ascii="Times New Roman" w:hAnsi="Times New Roman" w:cs="Times New Roman"/>
              <w:sz w:val="24"/>
              <w:szCs w:val="24"/>
            </w:rPr>
          </w:pPr>
        </w:p>
        <w:p w:rsidR="00422118" w:rsidRPr="00A32E85" w:rsidRDefault="00422118" w:rsidP="00F42A37">
          <w:pPr>
            <w:autoSpaceDE w:val="0"/>
            <w:autoSpaceDN w:val="0"/>
            <w:adjustRightInd w:val="0"/>
            <w:spacing w:after="0" w:line="276" w:lineRule="auto"/>
            <w:rPr>
              <w:rFonts w:ascii="Times New Roman" w:hAnsi="Times New Roman" w:cs="Times New Roman"/>
              <w:sz w:val="24"/>
              <w:szCs w:val="24"/>
            </w:rPr>
          </w:pPr>
          <w:r>
            <w:rPr>
              <w:rFonts w:ascii="Times New Roman" w:hAnsi="Times New Roman" w:cs="Times New Roman"/>
              <w:sz w:val="24"/>
              <w:szCs w:val="24"/>
            </w:rPr>
            <w:t>X</w:t>
          </w:r>
          <w:r w:rsidR="00F42A37">
            <w:rPr>
              <w:rFonts w:ascii="Times New Roman" w:hAnsi="Times New Roman" w:cs="Times New Roman"/>
              <w:sz w:val="24"/>
              <w:szCs w:val="24"/>
            </w:rPr>
            <w:t>. DESCRIPTIVE STATISTICS FOR CHILDREN OF LESS THAN BACHELOR’S BEFORE MOTHERS – WEIGHTED…………………</w:t>
          </w:r>
          <w:r w:rsidR="00585A7E">
            <w:rPr>
              <w:rFonts w:ascii="Times New Roman" w:hAnsi="Times New Roman" w:cs="Times New Roman"/>
              <w:sz w:val="24"/>
              <w:szCs w:val="24"/>
            </w:rPr>
            <w:t>.................................................</w:t>
          </w:r>
          <w:r w:rsidR="00F42A37">
            <w:rPr>
              <w:rFonts w:ascii="Times New Roman" w:hAnsi="Times New Roman" w:cs="Times New Roman"/>
              <w:sz w:val="24"/>
              <w:szCs w:val="24"/>
            </w:rPr>
            <w:t>214</w:t>
          </w:r>
        </w:p>
        <w:p w:rsidR="00534FA6" w:rsidRDefault="00534FA6" w:rsidP="00534FA6">
          <w:pPr>
            <w:spacing w:after="0"/>
            <w:rPr>
              <w:rFonts w:ascii="Times New Roman" w:hAnsi="Times New Roman" w:cs="Times New Roman"/>
              <w:sz w:val="24"/>
              <w:szCs w:val="24"/>
            </w:rPr>
          </w:pPr>
        </w:p>
        <w:p w:rsidR="004B3336" w:rsidRPr="009B6D94" w:rsidRDefault="00534FA6" w:rsidP="004B3336">
          <w:pPr>
            <w:rPr>
              <w:rFonts w:ascii="Times New Roman" w:hAnsi="Times New Roman" w:cs="Times New Roman"/>
              <w:sz w:val="24"/>
              <w:szCs w:val="24"/>
            </w:rPr>
          </w:pPr>
          <w:r>
            <w:rPr>
              <w:rFonts w:ascii="Times New Roman" w:hAnsi="Times New Roman" w:cs="Times New Roman"/>
              <w:sz w:val="24"/>
              <w:szCs w:val="24"/>
            </w:rPr>
            <w:t>BIBLIOGRAPHY……………………………………………………………………..217</w:t>
          </w:r>
        </w:p>
      </w:sdtContent>
    </w:sdt>
    <w:p w:rsidR="00DF7030" w:rsidRDefault="00DF7030">
      <w:pPr>
        <w:rPr>
          <w:rFonts w:ascii="Times New Roman" w:hAnsi="Times New Roman" w:cs="Times New Roman"/>
          <w:sz w:val="24"/>
          <w:szCs w:val="24"/>
        </w:rPr>
      </w:pPr>
      <w:r>
        <w:rPr>
          <w:rFonts w:ascii="Times New Roman" w:hAnsi="Times New Roman" w:cs="Times New Roman"/>
          <w:sz w:val="24"/>
          <w:szCs w:val="24"/>
        </w:rPr>
        <w:br w:type="page"/>
      </w:r>
    </w:p>
    <w:p w:rsidR="002126CD" w:rsidRDefault="002126CD" w:rsidP="003107B1">
      <w:pPr>
        <w:spacing w:after="0" w:line="480" w:lineRule="auto"/>
        <w:rPr>
          <w:rFonts w:ascii="Times New Roman" w:hAnsi="Times New Roman" w:cs="Times New Roman"/>
          <w:sz w:val="24"/>
          <w:szCs w:val="24"/>
        </w:rPr>
      </w:pPr>
    </w:p>
    <w:p w:rsidR="00DF7030" w:rsidRPr="00C64786" w:rsidRDefault="00DF7030" w:rsidP="00DF7030">
      <w:pPr>
        <w:jc w:val="center"/>
        <w:rPr>
          <w:rFonts w:ascii="Times New Roman" w:hAnsi="Times New Roman" w:cs="Times New Roman"/>
          <w:b/>
          <w:sz w:val="24"/>
          <w:szCs w:val="24"/>
        </w:rPr>
      </w:pPr>
      <w:r w:rsidRPr="00C64786">
        <w:rPr>
          <w:rFonts w:ascii="Times New Roman" w:hAnsi="Times New Roman" w:cs="Times New Roman"/>
          <w:b/>
          <w:sz w:val="24"/>
          <w:szCs w:val="24"/>
        </w:rPr>
        <w:t xml:space="preserve">LIST OF TABLES </w:t>
      </w:r>
    </w:p>
    <w:p w:rsidR="00DF7030" w:rsidRDefault="00DF7030" w:rsidP="00DF7030">
      <w:pPr>
        <w:rPr>
          <w:rFonts w:ascii="Times New Roman" w:hAnsi="Times New Roman" w:cs="Times New Roman"/>
          <w:sz w:val="24"/>
          <w:szCs w:val="24"/>
        </w:rPr>
      </w:pPr>
    </w:p>
    <w:p w:rsidR="00DF7030" w:rsidRDefault="00DF7030" w:rsidP="004927CF">
      <w:pPr>
        <w:spacing w:after="0" w:line="480" w:lineRule="auto"/>
        <w:rPr>
          <w:rFonts w:ascii="Times New Roman" w:hAnsi="Times New Roman" w:cs="Times New Roman"/>
          <w:sz w:val="24"/>
          <w:szCs w:val="24"/>
        </w:rPr>
      </w:pPr>
      <w:r>
        <w:rPr>
          <w:rFonts w:ascii="Times New Roman" w:hAnsi="Times New Roman" w:cs="Times New Roman"/>
          <w:sz w:val="24"/>
          <w:szCs w:val="24"/>
        </w:rPr>
        <w:t>Table</w:t>
      </w:r>
      <w:r w:rsidR="004927CF">
        <w:rPr>
          <w:rFonts w:ascii="Times New Roman" w:hAnsi="Times New Roman" w:cs="Times New Roman"/>
          <w:sz w:val="24"/>
          <w:szCs w:val="24"/>
        </w:rPr>
        <w:t xml:space="preserve">                                                                                                                               </w:t>
      </w:r>
      <w:r w:rsidRPr="00187C52">
        <w:rPr>
          <w:rFonts w:ascii="Times New Roman" w:hAnsi="Times New Roman" w:cs="Times New Roman"/>
          <w:sz w:val="24"/>
          <w:szCs w:val="24"/>
        </w:rPr>
        <w:t>Page</w:t>
      </w:r>
    </w:p>
    <w:p w:rsidR="00DF7030" w:rsidRDefault="00DF7030" w:rsidP="00DF7030">
      <w:pPr>
        <w:spacing w:after="0" w:line="480" w:lineRule="auto"/>
        <w:rPr>
          <w:rFonts w:ascii="Times New Roman" w:hAnsi="Times New Roman" w:cs="Times New Roman"/>
          <w:sz w:val="24"/>
          <w:szCs w:val="24"/>
        </w:rPr>
      </w:pPr>
      <w:r>
        <w:rPr>
          <w:rFonts w:ascii="Times New Roman" w:hAnsi="Times New Roman" w:cs="Times New Roman"/>
          <w:sz w:val="24"/>
          <w:szCs w:val="24"/>
        </w:rPr>
        <w:t xml:space="preserve">1. </w:t>
      </w:r>
      <w:r w:rsidR="00C5479F">
        <w:rPr>
          <w:rFonts w:ascii="Times New Roman" w:hAnsi="Times New Roman" w:cs="Times New Roman"/>
          <w:sz w:val="24"/>
          <w:szCs w:val="24"/>
        </w:rPr>
        <w:t>Mothers’ E</w:t>
      </w:r>
      <w:r>
        <w:rPr>
          <w:rFonts w:ascii="Times New Roman" w:hAnsi="Times New Roman" w:cs="Times New Roman"/>
          <w:sz w:val="24"/>
          <w:szCs w:val="24"/>
        </w:rPr>
        <w:t xml:space="preserve">ducational </w:t>
      </w:r>
      <w:r w:rsidR="00C5479F">
        <w:rPr>
          <w:rFonts w:ascii="Times New Roman" w:hAnsi="Times New Roman" w:cs="Times New Roman"/>
          <w:sz w:val="24"/>
          <w:szCs w:val="24"/>
        </w:rPr>
        <w:t>C</w:t>
      </w:r>
      <w:r>
        <w:rPr>
          <w:rFonts w:ascii="Times New Roman" w:hAnsi="Times New Roman" w:cs="Times New Roman"/>
          <w:sz w:val="24"/>
          <w:szCs w:val="24"/>
        </w:rPr>
        <w:t>ategories…………………………</w:t>
      </w:r>
      <w:r w:rsidR="00187C52">
        <w:rPr>
          <w:rFonts w:ascii="Times New Roman" w:hAnsi="Times New Roman" w:cs="Times New Roman"/>
          <w:sz w:val="24"/>
          <w:szCs w:val="24"/>
        </w:rPr>
        <w:t>…….</w:t>
      </w:r>
      <w:r>
        <w:rPr>
          <w:rFonts w:ascii="Times New Roman" w:hAnsi="Times New Roman" w:cs="Times New Roman"/>
          <w:sz w:val="24"/>
          <w:szCs w:val="24"/>
        </w:rPr>
        <w:t>………………</w:t>
      </w:r>
      <w:r w:rsidR="00040094">
        <w:rPr>
          <w:rFonts w:ascii="Times New Roman" w:hAnsi="Times New Roman" w:cs="Times New Roman"/>
          <w:sz w:val="24"/>
          <w:szCs w:val="24"/>
        </w:rPr>
        <w:t>..</w:t>
      </w:r>
      <w:r>
        <w:rPr>
          <w:rFonts w:ascii="Times New Roman" w:hAnsi="Times New Roman" w:cs="Times New Roman"/>
          <w:sz w:val="24"/>
          <w:szCs w:val="24"/>
        </w:rPr>
        <w:t>…….</w:t>
      </w:r>
      <w:r w:rsidR="00187C52">
        <w:rPr>
          <w:rFonts w:ascii="Times New Roman" w:hAnsi="Times New Roman" w:cs="Times New Roman"/>
          <w:sz w:val="24"/>
          <w:szCs w:val="24"/>
        </w:rPr>
        <w:t>5</w:t>
      </w:r>
    </w:p>
    <w:p w:rsidR="00DF7030" w:rsidRDefault="00DF7030" w:rsidP="00DF7030">
      <w:pPr>
        <w:spacing w:after="0" w:line="480" w:lineRule="auto"/>
        <w:rPr>
          <w:rFonts w:ascii="Times New Roman" w:hAnsi="Times New Roman" w:cs="Times New Roman"/>
          <w:sz w:val="24"/>
          <w:szCs w:val="24"/>
        </w:rPr>
      </w:pPr>
      <w:r>
        <w:rPr>
          <w:rFonts w:ascii="Times New Roman" w:hAnsi="Times New Roman" w:cs="Times New Roman"/>
          <w:sz w:val="24"/>
          <w:szCs w:val="24"/>
        </w:rPr>
        <w:t>2</w:t>
      </w:r>
      <w:r w:rsidR="00C5479F">
        <w:rPr>
          <w:rFonts w:ascii="Times New Roman" w:hAnsi="Times New Roman" w:cs="Times New Roman"/>
          <w:sz w:val="24"/>
          <w:szCs w:val="24"/>
        </w:rPr>
        <w:t>. Construction of Variables Used in R</w:t>
      </w:r>
      <w:r>
        <w:rPr>
          <w:rFonts w:ascii="Times New Roman" w:hAnsi="Times New Roman" w:cs="Times New Roman"/>
          <w:sz w:val="24"/>
          <w:szCs w:val="24"/>
        </w:rPr>
        <w:t xml:space="preserve">egression </w:t>
      </w:r>
      <w:r w:rsidR="00C5479F">
        <w:rPr>
          <w:rFonts w:ascii="Times New Roman" w:hAnsi="Times New Roman" w:cs="Times New Roman"/>
          <w:sz w:val="24"/>
          <w:szCs w:val="24"/>
        </w:rPr>
        <w:t>E</w:t>
      </w:r>
      <w:r>
        <w:rPr>
          <w:rFonts w:ascii="Times New Roman" w:hAnsi="Times New Roman" w:cs="Times New Roman"/>
          <w:sz w:val="24"/>
          <w:szCs w:val="24"/>
        </w:rPr>
        <w:t>quations</w:t>
      </w:r>
      <w:r w:rsidR="00187C52">
        <w:rPr>
          <w:rFonts w:ascii="Times New Roman" w:hAnsi="Times New Roman" w:cs="Times New Roman"/>
          <w:sz w:val="24"/>
          <w:szCs w:val="24"/>
        </w:rPr>
        <w:t>…………………………….91</w:t>
      </w:r>
    </w:p>
    <w:p w:rsidR="00DF7030" w:rsidRDefault="00040094" w:rsidP="00DF7030">
      <w:pPr>
        <w:spacing w:after="0" w:line="480" w:lineRule="auto"/>
        <w:rPr>
          <w:rFonts w:ascii="Times New Roman" w:hAnsi="Times New Roman" w:cs="Times New Roman"/>
          <w:sz w:val="24"/>
          <w:szCs w:val="24"/>
        </w:rPr>
      </w:pPr>
      <w:r>
        <w:rPr>
          <w:rFonts w:ascii="Times New Roman" w:hAnsi="Times New Roman" w:cs="Times New Roman"/>
          <w:sz w:val="24"/>
          <w:szCs w:val="24"/>
        </w:rPr>
        <w:t>3. Descriptive S</w:t>
      </w:r>
      <w:r w:rsidR="00DF7030">
        <w:rPr>
          <w:rFonts w:ascii="Times New Roman" w:hAnsi="Times New Roman" w:cs="Times New Roman"/>
          <w:sz w:val="24"/>
          <w:szCs w:val="24"/>
        </w:rPr>
        <w:t xml:space="preserve">tatistics for </w:t>
      </w:r>
      <w:r>
        <w:rPr>
          <w:rFonts w:ascii="Times New Roman" w:hAnsi="Times New Roman" w:cs="Times New Roman"/>
          <w:sz w:val="24"/>
          <w:szCs w:val="24"/>
        </w:rPr>
        <w:t>V</w:t>
      </w:r>
      <w:r w:rsidR="00DF7030">
        <w:rPr>
          <w:rFonts w:ascii="Times New Roman" w:hAnsi="Times New Roman" w:cs="Times New Roman"/>
          <w:sz w:val="24"/>
          <w:szCs w:val="24"/>
        </w:rPr>
        <w:t>ariables</w:t>
      </w:r>
      <w:r w:rsidR="00187C52">
        <w:rPr>
          <w:rFonts w:ascii="Times New Roman" w:hAnsi="Times New Roman" w:cs="Times New Roman"/>
          <w:sz w:val="24"/>
          <w:szCs w:val="24"/>
        </w:rPr>
        <w:t>………………………...…</w:t>
      </w:r>
      <w:r>
        <w:rPr>
          <w:rFonts w:ascii="Times New Roman" w:hAnsi="Times New Roman" w:cs="Times New Roman"/>
          <w:sz w:val="24"/>
          <w:szCs w:val="24"/>
        </w:rPr>
        <w:t>..</w:t>
      </w:r>
      <w:r w:rsidR="00187C52">
        <w:rPr>
          <w:rFonts w:ascii="Times New Roman" w:hAnsi="Times New Roman" w:cs="Times New Roman"/>
          <w:sz w:val="24"/>
          <w:szCs w:val="24"/>
        </w:rPr>
        <w:t>…………………</w:t>
      </w:r>
      <w:r>
        <w:rPr>
          <w:rFonts w:ascii="Times New Roman" w:hAnsi="Times New Roman" w:cs="Times New Roman"/>
          <w:sz w:val="24"/>
          <w:szCs w:val="24"/>
        </w:rPr>
        <w:t>.</w:t>
      </w:r>
      <w:r w:rsidR="00187C52">
        <w:rPr>
          <w:rFonts w:ascii="Times New Roman" w:hAnsi="Times New Roman" w:cs="Times New Roman"/>
          <w:sz w:val="24"/>
          <w:szCs w:val="24"/>
        </w:rPr>
        <w:t>…112</w:t>
      </w:r>
    </w:p>
    <w:p w:rsidR="00DF7030" w:rsidRDefault="00DF7030" w:rsidP="00DF7030">
      <w:pPr>
        <w:spacing w:after="0" w:line="276" w:lineRule="auto"/>
        <w:rPr>
          <w:rFonts w:ascii="Times New Roman" w:hAnsi="Times New Roman" w:cs="Times New Roman"/>
          <w:sz w:val="24"/>
          <w:szCs w:val="24"/>
        </w:rPr>
      </w:pPr>
      <w:r>
        <w:rPr>
          <w:rFonts w:ascii="Times New Roman" w:hAnsi="Times New Roman" w:cs="Times New Roman"/>
          <w:sz w:val="24"/>
          <w:szCs w:val="24"/>
        </w:rPr>
        <w:t>4. Descriptive statistics: Children’s e</w:t>
      </w:r>
      <w:r w:rsidRPr="006D77B4">
        <w:rPr>
          <w:rFonts w:ascii="Times New Roman" w:hAnsi="Times New Roman" w:cs="Times New Roman"/>
          <w:sz w:val="24"/>
          <w:szCs w:val="24"/>
        </w:rPr>
        <w:t xml:space="preserve">ducational </w:t>
      </w:r>
      <w:r>
        <w:rPr>
          <w:rFonts w:ascii="Times New Roman" w:hAnsi="Times New Roman" w:cs="Times New Roman"/>
          <w:sz w:val="24"/>
          <w:szCs w:val="24"/>
        </w:rPr>
        <w:t xml:space="preserve">attainment by mother’s category </w:t>
      </w:r>
      <w:r w:rsidR="00187C52">
        <w:rPr>
          <w:rFonts w:ascii="Times New Roman" w:hAnsi="Times New Roman" w:cs="Times New Roman"/>
          <w:sz w:val="24"/>
          <w:szCs w:val="24"/>
        </w:rPr>
        <w:t>–</w:t>
      </w:r>
      <w:r>
        <w:rPr>
          <w:rFonts w:ascii="Times New Roman" w:hAnsi="Times New Roman" w:cs="Times New Roman"/>
          <w:sz w:val="24"/>
          <w:szCs w:val="24"/>
        </w:rPr>
        <w:t xml:space="preserve"> weighted</w:t>
      </w:r>
      <w:r w:rsidR="00187C52">
        <w:rPr>
          <w:rFonts w:ascii="Times New Roman" w:hAnsi="Times New Roman" w:cs="Times New Roman"/>
          <w:sz w:val="24"/>
          <w:szCs w:val="24"/>
        </w:rPr>
        <w:t>……………………………………………………………….….…………….115</w:t>
      </w:r>
    </w:p>
    <w:p w:rsidR="00DF7030" w:rsidRDefault="00DF7030" w:rsidP="00DF7030">
      <w:pPr>
        <w:spacing w:after="0" w:line="276" w:lineRule="auto"/>
        <w:ind w:left="990" w:hanging="990"/>
        <w:rPr>
          <w:rFonts w:ascii="Times New Roman" w:hAnsi="Times New Roman" w:cs="Times New Roman"/>
          <w:sz w:val="24"/>
          <w:szCs w:val="24"/>
        </w:rPr>
      </w:pPr>
    </w:p>
    <w:p w:rsidR="00DF7030" w:rsidRDefault="00DF7030" w:rsidP="00040094">
      <w:pPr>
        <w:spacing w:after="0" w:line="480" w:lineRule="auto"/>
        <w:rPr>
          <w:rFonts w:ascii="Times New Roman" w:hAnsi="Times New Roman" w:cs="Times New Roman"/>
          <w:sz w:val="24"/>
          <w:szCs w:val="24"/>
        </w:rPr>
      </w:pPr>
      <w:r w:rsidRPr="00EF5C6E">
        <w:rPr>
          <w:rFonts w:ascii="Times New Roman" w:hAnsi="Times New Roman" w:cs="Times New Roman"/>
          <w:sz w:val="24"/>
          <w:szCs w:val="24"/>
        </w:rPr>
        <w:t>5</w:t>
      </w:r>
      <w:r>
        <w:rPr>
          <w:rFonts w:ascii="Times New Roman" w:hAnsi="Times New Roman" w:cs="Times New Roman"/>
          <w:sz w:val="24"/>
          <w:szCs w:val="24"/>
        </w:rPr>
        <w:t xml:space="preserve">. Descriptive </w:t>
      </w:r>
      <w:r w:rsidR="00040094">
        <w:rPr>
          <w:rFonts w:ascii="Times New Roman" w:hAnsi="Times New Roman" w:cs="Times New Roman"/>
          <w:sz w:val="24"/>
          <w:szCs w:val="24"/>
        </w:rPr>
        <w:t>S</w:t>
      </w:r>
      <w:r>
        <w:rPr>
          <w:rFonts w:ascii="Times New Roman" w:hAnsi="Times New Roman" w:cs="Times New Roman"/>
          <w:sz w:val="24"/>
          <w:szCs w:val="24"/>
        </w:rPr>
        <w:t xml:space="preserve">tatistics: Children’s </w:t>
      </w:r>
      <w:r w:rsidR="00040094">
        <w:rPr>
          <w:rFonts w:ascii="Times New Roman" w:hAnsi="Times New Roman" w:cs="Times New Roman"/>
          <w:sz w:val="24"/>
          <w:szCs w:val="24"/>
        </w:rPr>
        <w:t>E</w:t>
      </w:r>
      <w:r w:rsidRPr="00EF5C6E">
        <w:rPr>
          <w:rFonts w:ascii="Times New Roman" w:hAnsi="Times New Roman" w:cs="Times New Roman"/>
          <w:sz w:val="24"/>
          <w:szCs w:val="24"/>
        </w:rPr>
        <w:t>d</w:t>
      </w:r>
      <w:r>
        <w:rPr>
          <w:rFonts w:ascii="Times New Roman" w:hAnsi="Times New Roman" w:cs="Times New Roman"/>
          <w:sz w:val="24"/>
          <w:szCs w:val="24"/>
        </w:rPr>
        <w:t xml:space="preserve">ucational </w:t>
      </w:r>
      <w:r w:rsidR="00040094">
        <w:rPr>
          <w:rFonts w:ascii="Times New Roman" w:hAnsi="Times New Roman" w:cs="Times New Roman"/>
          <w:sz w:val="24"/>
          <w:szCs w:val="24"/>
        </w:rPr>
        <w:t>A</w:t>
      </w:r>
      <w:r>
        <w:rPr>
          <w:rFonts w:ascii="Times New Roman" w:hAnsi="Times New Roman" w:cs="Times New Roman"/>
          <w:sz w:val="24"/>
          <w:szCs w:val="24"/>
        </w:rPr>
        <w:t>ttainment by</w:t>
      </w:r>
      <w:r w:rsidR="00040094">
        <w:rPr>
          <w:rFonts w:ascii="Times New Roman" w:hAnsi="Times New Roman" w:cs="Times New Roman"/>
          <w:sz w:val="24"/>
          <w:szCs w:val="24"/>
        </w:rPr>
        <w:t xml:space="preserve"> G</w:t>
      </w:r>
      <w:r>
        <w:rPr>
          <w:rFonts w:ascii="Times New Roman" w:hAnsi="Times New Roman" w:cs="Times New Roman"/>
          <w:sz w:val="24"/>
          <w:szCs w:val="24"/>
        </w:rPr>
        <w:t xml:space="preserve">ender </w:t>
      </w:r>
      <w:r w:rsidR="00187C52">
        <w:rPr>
          <w:rFonts w:ascii="Times New Roman" w:hAnsi="Times New Roman" w:cs="Times New Roman"/>
          <w:sz w:val="24"/>
          <w:szCs w:val="24"/>
        </w:rPr>
        <w:t>–</w:t>
      </w:r>
      <w:r w:rsidR="00040094">
        <w:rPr>
          <w:rFonts w:ascii="Times New Roman" w:hAnsi="Times New Roman" w:cs="Times New Roman"/>
          <w:sz w:val="24"/>
          <w:szCs w:val="24"/>
        </w:rPr>
        <w:t xml:space="preserve"> W</w:t>
      </w:r>
      <w:r>
        <w:rPr>
          <w:rFonts w:ascii="Times New Roman" w:hAnsi="Times New Roman" w:cs="Times New Roman"/>
          <w:sz w:val="24"/>
          <w:szCs w:val="24"/>
        </w:rPr>
        <w:t>eighted</w:t>
      </w:r>
      <w:r w:rsidR="00187C52">
        <w:rPr>
          <w:rFonts w:ascii="Times New Roman" w:hAnsi="Times New Roman" w:cs="Times New Roman"/>
          <w:sz w:val="24"/>
          <w:szCs w:val="24"/>
        </w:rPr>
        <w:t>…..</w:t>
      </w:r>
      <w:r w:rsidR="00040094">
        <w:rPr>
          <w:rFonts w:ascii="Times New Roman" w:hAnsi="Times New Roman" w:cs="Times New Roman"/>
          <w:sz w:val="24"/>
          <w:szCs w:val="24"/>
        </w:rPr>
        <w:t>..................................................................................................................</w:t>
      </w:r>
      <w:r w:rsidR="00187C52">
        <w:rPr>
          <w:rFonts w:ascii="Times New Roman" w:hAnsi="Times New Roman" w:cs="Times New Roman"/>
          <w:sz w:val="24"/>
          <w:szCs w:val="24"/>
        </w:rPr>
        <w:t>..116</w:t>
      </w:r>
    </w:p>
    <w:p w:rsidR="00DF7030" w:rsidRPr="00EF5C6E" w:rsidRDefault="00DF7030" w:rsidP="00DF7030">
      <w:pPr>
        <w:spacing w:after="0" w:line="480" w:lineRule="auto"/>
        <w:rPr>
          <w:rFonts w:ascii="Times New Roman" w:hAnsi="Times New Roman" w:cs="Times New Roman"/>
          <w:sz w:val="24"/>
          <w:szCs w:val="24"/>
        </w:rPr>
      </w:pPr>
      <w:r w:rsidRPr="00EF5C6E">
        <w:rPr>
          <w:rFonts w:ascii="Times New Roman" w:hAnsi="Times New Roman" w:cs="Times New Roman"/>
          <w:sz w:val="24"/>
          <w:szCs w:val="24"/>
        </w:rPr>
        <w:t>6</w:t>
      </w:r>
      <w:r>
        <w:rPr>
          <w:rFonts w:ascii="Times New Roman" w:hAnsi="Times New Roman" w:cs="Times New Roman"/>
          <w:sz w:val="24"/>
          <w:szCs w:val="24"/>
        </w:rPr>
        <w:t xml:space="preserve">. Predictors of </w:t>
      </w:r>
      <w:r w:rsidR="00040094">
        <w:rPr>
          <w:rFonts w:ascii="Times New Roman" w:hAnsi="Times New Roman" w:cs="Times New Roman"/>
          <w:sz w:val="24"/>
          <w:szCs w:val="24"/>
        </w:rPr>
        <w:t>Children’s H</w:t>
      </w:r>
      <w:r>
        <w:rPr>
          <w:rFonts w:ascii="Times New Roman" w:hAnsi="Times New Roman" w:cs="Times New Roman"/>
          <w:sz w:val="24"/>
          <w:szCs w:val="24"/>
        </w:rPr>
        <w:t xml:space="preserve">ighest </w:t>
      </w:r>
      <w:r w:rsidR="00040094">
        <w:rPr>
          <w:rFonts w:ascii="Times New Roman" w:hAnsi="Times New Roman" w:cs="Times New Roman"/>
          <w:sz w:val="24"/>
          <w:szCs w:val="24"/>
        </w:rPr>
        <w:t>G</w:t>
      </w:r>
      <w:r>
        <w:rPr>
          <w:rFonts w:ascii="Times New Roman" w:hAnsi="Times New Roman" w:cs="Times New Roman"/>
          <w:sz w:val="24"/>
          <w:szCs w:val="24"/>
        </w:rPr>
        <w:t xml:space="preserve">rade </w:t>
      </w:r>
      <w:r w:rsidR="00040094">
        <w:rPr>
          <w:rFonts w:ascii="Times New Roman" w:hAnsi="Times New Roman" w:cs="Times New Roman"/>
          <w:sz w:val="24"/>
          <w:szCs w:val="24"/>
        </w:rPr>
        <w:t>C</w:t>
      </w:r>
      <w:r>
        <w:rPr>
          <w:rFonts w:ascii="Times New Roman" w:hAnsi="Times New Roman" w:cs="Times New Roman"/>
          <w:sz w:val="24"/>
          <w:szCs w:val="24"/>
        </w:rPr>
        <w:t xml:space="preserve">ompleted - </w:t>
      </w:r>
      <w:r w:rsidR="00040094">
        <w:rPr>
          <w:rFonts w:ascii="Times New Roman" w:hAnsi="Times New Roman" w:cs="Times New Roman"/>
          <w:sz w:val="24"/>
          <w:szCs w:val="24"/>
        </w:rPr>
        <w:t>R</w:t>
      </w:r>
      <w:r>
        <w:rPr>
          <w:rFonts w:ascii="Times New Roman" w:hAnsi="Times New Roman" w:cs="Times New Roman"/>
          <w:sz w:val="24"/>
          <w:szCs w:val="24"/>
        </w:rPr>
        <w:t xml:space="preserve">esearch </w:t>
      </w:r>
      <w:r w:rsidR="00040094">
        <w:rPr>
          <w:rFonts w:ascii="Times New Roman" w:hAnsi="Times New Roman" w:cs="Times New Roman"/>
          <w:sz w:val="24"/>
          <w:szCs w:val="24"/>
        </w:rPr>
        <w:t>Q</w:t>
      </w:r>
      <w:r w:rsidRPr="00EF5C6E">
        <w:rPr>
          <w:rFonts w:ascii="Times New Roman" w:hAnsi="Times New Roman" w:cs="Times New Roman"/>
          <w:sz w:val="24"/>
          <w:szCs w:val="24"/>
        </w:rPr>
        <w:t>uestion 1</w:t>
      </w:r>
      <w:r w:rsidR="00187C52">
        <w:rPr>
          <w:rFonts w:ascii="Times New Roman" w:hAnsi="Times New Roman" w:cs="Times New Roman"/>
          <w:sz w:val="24"/>
          <w:szCs w:val="24"/>
        </w:rPr>
        <w:t>………</w:t>
      </w:r>
      <w:r w:rsidR="00040094">
        <w:rPr>
          <w:rFonts w:ascii="Times New Roman" w:hAnsi="Times New Roman" w:cs="Times New Roman"/>
          <w:sz w:val="24"/>
          <w:szCs w:val="24"/>
        </w:rPr>
        <w:t>..</w:t>
      </w:r>
      <w:r w:rsidR="00187C52">
        <w:rPr>
          <w:rFonts w:ascii="Times New Roman" w:hAnsi="Times New Roman" w:cs="Times New Roman"/>
          <w:sz w:val="24"/>
          <w:szCs w:val="24"/>
        </w:rPr>
        <w:t>..119</w:t>
      </w:r>
    </w:p>
    <w:p w:rsidR="00DF7030" w:rsidRPr="00EF5C6E" w:rsidRDefault="00DF7030" w:rsidP="00DF7030">
      <w:pPr>
        <w:spacing w:after="0" w:line="480" w:lineRule="auto"/>
        <w:rPr>
          <w:rFonts w:ascii="Times New Roman" w:hAnsi="Times New Roman" w:cs="Times New Roman"/>
          <w:sz w:val="24"/>
          <w:szCs w:val="24"/>
        </w:rPr>
      </w:pPr>
      <w:r w:rsidRPr="00EF5C6E">
        <w:rPr>
          <w:rFonts w:ascii="Times New Roman" w:hAnsi="Times New Roman" w:cs="Times New Roman"/>
          <w:sz w:val="24"/>
          <w:szCs w:val="24"/>
        </w:rPr>
        <w:t>7</w:t>
      </w:r>
      <w:r>
        <w:rPr>
          <w:rFonts w:ascii="Times New Roman" w:hAnsi="Times New Roman" w:cs="Times New Roman"/>
          <w:sz w:val="24"/>
          <w:szCs w:val="24"/>
        </w:rPr>
        <w:t xml:space="preserve">. Predictors of </w:t>
      </w:r>
      <w:r w:rsidR="00040094">
        <w:rPr>
          <w:rFonts w:ascii="Times New Roman" w:hAnsi="Times New Roman" w:cs="Times New Roman"/>
          <w:sz w:val="24"/>
          <w:szCs w:val="24"/>
        </w:rPr>
        <w:t>Children’s H</w:t>
      </w:r>
      <w:r>
        <w:rPr>
          <w:rFonts w:ascii="Times New Roman" w:hAnsi="Times New Roman" w:cs="Times New Roman"/>
          <w:sz w:val="24"/>
          <w:szCs w:val="24"/>
        </w:rPr>
        <w:t>igh</w:t>
      </w:r>
      <w:r w:rsidR="00040094">
        <w:rPr>
          <w:rFonts w:ascii="Times New Roman" w:hAnsi="Times New Roman" w:cs="Times New Roman"/>
          <w:sz w:val="24"/>
          <w:szCs w:val="24"/>
        </w:rPr>
        <w:t>est Grade Completed - Research Q</w:t>
      </w:r>
      <w:r w:rsidRPr="00EF5C6E">
        <w:rPr>
          <w:rFonts w:ascii="Times New Roman" w:hAnsi="Times New Roman" w:cs="Times New Roman"/>
          <w:sz w:val="24"/>
          <w:szCs w:val="24"/>
        </w:rPr>
        <w:t>uestion 2</w:t>
      </w:r>
      <w:r w:rsidR="00187C52">
        <w:rPr>
          <w:rFonts w:ascii="Times New Roman" w:hAnsi="Times New Roman" w:cs="Times New Roman"/>
          <w:sz w:val="24"/>
          <w:szCs w:val="24"/>
        </w:rPr>
        <w:t>……</w:t>
      </w:r>
      <w:r w:rsidR="00040094">
        <w:rPr>
          <w:rFonts w:ascii="Times New Roman" w:hAnsi="Times New Roman" w:cs="Times New Roman"/>
          <w:sz w:val="24"/>
          <w:szCs w:val="24"/>
        </w:rPr>
        <w:t>..</w:t>
      </w:r>
      <w:r w:rsidR="00187C52">
        <w:rPr>
          <w:rFonts w:ascii="Times New Roman" w:hAnsi="Times New Roman" w:cs="Times New Roman"/>
          <w:sz w:val="24"/>
          <w:szCs w:val="24"/>
        </w:rPr>
        <w:t>..…124</w:t>
      </w:r>
    </w:p>
    <w:p w:rsidR="00DF7030" w:rsidRDefault="00DF7030" w:rsidP="00DF7030">
      <w:pPr>
        <w:spacing w:after="0" w:line="480" w:lineRule="auto"/>
        <w:rPr>
          <w:rFonts w:ascii="Times New Roman" w:hAnsi="Times New Roman" w:cs="Times New Roman"/>
          <w:sz w:val="24"/>
          <w:szCs w:val="24"/>
        </w:rPr>
      </w:pPr>
      <w:r w:rsidRPr="00EF5C6E">
        <w:rPr>
          <w:rFonts w:ascii="Times New Roman" w:hAnsi="Times New Roman" w:cs="Times New Roman"/>
          <w:sz w:val="24"/>
          <w:szCs w:val="24"/>
        </w:rPr>
        <w:t>8</w:t>
      </w:r>
      <w:r w:rsidR="00040094">
        <w:rPr>
          <w:rFonts w:ascii="Times New Roman" w:hAnsi="Times New Roman" w:cs="Times New Roman"/>
          <w:sz w:val="24"/>
          <w:szCs w:val="24"/>
        </w:rPr>
        <w:t>. Select D</w:t>
      </w:r>
      <w:r>
        <w:rPr>
          <w:rFonts w:ascii="Times New Roman" w:hAnsi="Times New Roman" w:cs="Times New Roman"/>
          <w:sz w:val="24"/>
          <w:szCs w:val="24"/>
        </w:rPr>
        <w:t xml:space="preserve">escriptive </w:t>
      </w:r>
      <w:r w:rsidR="00040094">
        <w:rPr>
          <w:rFonts w:ascii="Times New Roman" w:hAnsi="Times New Roman" w:cs="Times New Roman"/>
          <w:sz w:val="24"/>
          <w:szCs w:val="24"/>
        </w:rPr>
        <w:t>S</w:t>
      </w:r>
      <w:r>
        <w:rPr>
          <w:rFonts w:ascii="Times New Roman" w:hAnsi="Times New Roman" w:cs="Times New Roman"/>
          <w:sz w:val="24"/>
          <w:szCs w:val="24"/>
        </w:rPr>
        <w:t xml:space="preserve">tatistics by </w:t>
      </w:r>
      <w:r w:rsidR="00040094">
        <w:rPr>
          <w:rFonts w:ascii="Times New Roman" w:hAnsi="Times New Roman" w:cs="Times New Roman"/>
          <w:sz w:val="24"/>
          <w:szCs w:val="24"/>
        </w:rPr>
        <w:t>Mother-C</w:t>
      </w:r>
      <w:r w:rsidRPr="00EF5C6E">
        <w:rPr>
          <w:rFonts w:ascii="Times New Roman" w:hAnsi="Times New Roman" w:cs="Times New Roman"/>
          <w:sz w:val="24"/>
          <w:szCs w:val="24"/>
        </w:rPr>
        <w:t>ategory</w:t>
      </w:r>
      <w:r w:rsidR="00187C52">
        <w:rPr>
          <w:rFonts w:ascii="Times New Roman" w:hAnsi="Times New Roman" w:cs="Times New Roman"/>
          <w:sz w:val="24"/>
          <w:szCs w:val="24"/>
        </w:rPr>
        <w:t>…</w:t>
      </w:r>
      <w:r w:rsidR="00040094">
        <w:rPr>
          <w:rFonts w:ascii="Times New Roman" w:hAnsi="Times New Roman" w:cs="Times New Roman"/>
          <w:sz w:val="24"/>
          <w:szCs w:val="24"/>
        </w:rPr>
        <w:t>.</w:t>
      </w:r>
      <w:r w:rsidR="00187C52">
        <w:rPr>
          <w:rFonts w:ascii="Times New Roman" w:hAnsi="Times New Roman" w:cs="Times New Roman"/>
          <w:sz w:val="24"/>
          <w:szCs w:val="24"/>
        </w:rPr>
        <w:t>…………………………….….134</w:t>
      </w:r>
    </w:p>
    <w:p w:rsidR="00DF7030" w:rsidRDefault="00DF7030" w:rsidP="00DF7030">
      <w:pPr>
        <w:rPr>
          <w:rFonts w:ascii="Times New Roman" w:hAnsi="Times New Roman" w:cs="Times New Roman"/>
          <w:sz w:val="24"/>
          <w:szCs w:val="24"/>
        </w:rPr>
      </w:pPr>
      <w:r>
        <w:rPr>
          <w:rFonts w:ascii="Times New Roman" w:hAnsi="Times New Roman" w:cs="Times New Roman"/>
          <w:sz w:val="24"/>
          <w:szCs w:val="24"/>
        </w:rPr>
        <w:br w:type="page"/>
      </w:r>
    </w:p>
    <w:p w:rsidR="00DF7030" w:rsidRDefault="00DF7030" w:rsidP="00DF7030">
      <w:pPr>
        <w:spacing w:after="0" w:line="480" w:lineRule="auto"/>
        <w:jc w:val="center"/>
        <w:rPr>
          <w:rFonts w:ascii="Times New Roman" w:hAnsi="Times New Roman" w:cs="Times New Roman"/>
          <w:sz w:val="24"/>
          <w:szCs w:val="24"/>
        </w:rPr>
      </w:pPr>
    </w:p>
    <w:p w:rsidR="00DF7030" w:rsidRPr="00C64786" w:rsidRDefault="00DF7030" w:rsidP="00DF7030">
      <w:pPr>
        <w:spacing w:after="0" w:line="480" w:lineRule="auto"/>
        <w:jc w:val="center"/>
        <w:rPr>
          <w:rFonts w:ascii="Times New Roman" w:hAnsi="Times New Roman" w:cs="Times New Roman"/>
          <w:b/>
          <w:sz w:val="24"/>
          <w:szCs w:val="24"/>
        </w:rPr>
      </w:pPr>
      <w:r w:rsidRPr="00C64786">
        <w:rPr>
          <w:rFonts w:ascii="Times New Roman" w:hAnsi="Times New Roman" w:cs="Times New Roman"/>
          <w:b/>
          <w:sz w:val="24"/>
          <w:szCs w:val="24"/>
        </w:rPr>
        <w:t>LIST OF FIGURES</w:t>
      </w:r>
    </w:p>
    <w:p w:rsidR="00DF7030" w:rsidRDefault="00DF7030" w:rsidP="00DF7030">
      <w:pPr>
        <w:spacing w:after="0" w:line="480" w:lineRule="auto"/>
        <w:rPr>
          <w:rFonts w:ascii="Times New Roman" w:hAnsi="Times New Roman" w:cs="Times New Roman"/>
          <w:b/>
          <w:sz w:val="24"/>
          <w:szCs w:val="24"/>
        </w:rPr>
      </w:pPr>
    </w:p>
    <w:p w:rsidR="00DF7030" w:rsidRDefault="004927CF" w:rsidP="00DF7030">
      <w:pPr>
        <w:spacing w:line="480" w:lineRule="auto"/>
        <w:rPr>
          <w:rFonts w:ascii="Times New Roman" w:hAnsi="Times New Roman" w:cs="Times New Roman"/>
          <w:sz w:val="24"/>
          <w:szCs w:val="24"/>
        </w:rPr>
      </w:pPr>
      <w:r>
        <w:rPr>
          <w:rFonts w:ascii="Times New Roman" w:hAnsi="Times New Roman" w:cs="Times New Roman"/>
          <w:sz w:val="24"/>
          <w:szCs w:val="24"/>
        </w:rPr>
        <w:t xml:space="preserve">Figure                                                                                                                             </w:t>
      </w:r>
      <w:bookmarkStart w:id="0" w:name="_GoBack"/>
      <w:bookmarkEnd w:id="0"/>
      <w:r w:rsidR="00DF7030" w:rsidRPr="00187C52">
        <w:rPr>
          <w:rFonts w:ascii="Times New Roman" w:hAnsi="Times New Roman" w:cs="Times New Roman"/>
          <w:sz w:val="24"/>
          <w:szCs w:val="24"/>
        </w:rPr>
        <w:t>Page</w:t>
      </w:r>
    </w:p>
    <w:p w:rsidR="00DF7030" w:rsidRDefault="00DF7030" w:rsidP="00DF7030">
      <w:pPr>
        <w:spacing w:line="480" w:lineRule="auto"/>
        <w:rPr>
          <w:rFonts w:ascii="Times New Roman" w:hAnsi="Times New Roman" w:cs="Times New Roman"/>
          <w:sz w:val="24"/>
          <w:szCs w:val="24"/>
        </w:rPr>
      </w:pPr>
      <w:r>
        <w:rPr>
          <w:rFonts w:ascii="Times New Roman" w:hAnsi="Times New Roman" w:cs="Times New Roman"/>
          <w:sz w:val="24"/>
          <w:szCs w:val="24"/>
        </w:rPr>
        <w:t>1. Con</w:t>
      </w:r>
      <w:r w:rsidR="003234DF">
        <w:rPr>
          <w:rFonts w:ascii="Times New Roman" w:hAnsi="Times New Roman" w:cs="Times New Roman"/>
          <w:sz w:val="24"/>
          <w:szCs w:val="24"/>
        </w:rPr>
        <w:t>ceptual F</w:t>
      </w:r>
      <w:r>
        <w:rPr>
          <w:rFonts w:ascii="Times New Roman" w:hAnsi="Times New Roman" w:cs="Times New Roman"/>
          <w:sz w:val="24"/>
          <w:szCs w:val="24"/>
        </w:rPr>
        <w:t>ramework</w:t>
      </w:r>
      <w:r w:rsidR="00187C52">
        <w:rPr>
          <w:rFonts w:ascii="Times New Roman" w:hAnsi="Times New Roman" w:cs="Times New Roman"/>
          <w:sz w:val="24"/>
          <w:szCs w:val="24"/>
        </w:rPr>
        <w:t>……………………………………………………………</w:t>
      </w:r>
      <w:r w:rsidR="00C94ED8">
        <w:rPr>
          <w:rFonts w:ascii="Times New Roman" w:hAnsi="Times New Roman" w:cs="Times New Roman"/>
          <w:sz w:val="24"/>
          <w:szCs w:val="24"/>
        </w:rPr>
        <w:t>.</w:t>
      </w:r>
      <w:r w:rsidR="00187C52">
        <w:rPr>
          <w:rFonts w:ascii="Times New Roman" w:hAnsi="Times New Roman" w:cs="Times New Roman"/>
          <w:sz w:val="24"/>
          <w:szCs w:val="24"/>
        </w:rPr>
        <w:t>…66</w:t>
      </w:r>
    </w:p>
    <w:p w:rsidR="00DF7030" w:rsidRPr="00DA305C" w:rsidRDefault="00DF7030" w:rsidP="003107B1">
      <w:pPr>
        <w:spacing w:after="0" w:line="480" w:lineRule="auto"/>
        <w:rPr>
          <w:rFonts w:ascii="Times New Roman" w:hAnsi="Times New Roman" w:cs="Times New Roman"/>
          <w:sz w:val="24"/>
          <w:szCs w:val="24"/>
        </w:rPr>
      </w:pPr>
    </w:p>
    <w:p w:rsidR="002126CD" w:rsidRDefault="002126CD" w:rsidP="00786D7B">
      <w:pPr>
        <w:spacing w:after="0"/>
        <w:rPr>
          <w:rFonts w:ascii="Times New Roman" w:hAnsi="Times New Roman" w:cs="Times New Roman"/>
          <w:sz w:val="24"/>
          <w:szCs w:val="24"/>
        </w:rPr>
        <w:sectPr w:rsidR="002126CD" w:rsidSect="00813A72">
          <w:pgSz w:w="12240" w:h="15840"/>
          <w:pgMar w:top="1440" w:right="1440" w:bottom="1440" w:left="2160" w:header="720" w:footer="720" w:gutter="0"/>
          <w:pgNumType w:fmt="lowerRoman" w:start="5"/>
          <w:cols w:space="720"/>
          <w:docGrid w:linePitch="360"/>
        </w:sectPr>
      </w:pPr>
    </w:p>
    <w:p w:rsidR="00B20ED4" w:rsidRDefault="00037F6F" w:rsidP="009F215D">
      <w:pPr>
        <w:spacing w:after="0" w:line="480" w:lineRule="auto"/>
        <w:jc w:val="center"/>
        <w:rPr>
          <w:rFonts w:ascii="Times New Roman" w:hAnsi="Times New Roman" w:cs="Times New Roman"/>
          <w:b/>
          <w:sz w:val="24"/>
          <w:szCs w:val="24"/>
        </w:rPr>
      </w:pPr>
      <w:r>
        <w:rPr>
          <w:rFonts w:ascii="Times New Roman" w:hAnsi="Times New Roman" w:cs="Times New Roman"/>
          <w:b/>
          <w:sz w:val="24"/>
          <w:szCs w:val="24"/>
        </w:rPr>
        <w:lastRenderedPageBreak/>
        <w:t>CHAPTER</w:t>
      </w:r>
      <w:r w:rsidR="009F215D">
        <w:rPr>
          <w:rFonts w:ascii="Times New Roman" w:hAnsi="Times New Roman" w:cs="Times New Roman"/>
          <w:b/>
          <w:sz w:val="24"/>
          <w:szCs w:val="24"/>
        </w:rPr>
        <w:t xml:space="preserve"> 1</w:t>
      </w:r>
      <w:r w:rsidR="009F215D">
        <w:rPr>
          <w:rFonts w:ascii="Times New Roman" w:hAnsi="Times New Roman" w:cs="Times New Roman"/>
          <w:b/>
          <w:sz w:val="24"/>
          <w:szCs w:val="24"/>
        </w:rPr>
        <w:br/>
      </w:r>
      <w:r>
        <w:rPr>
          <w:rFonts w:ascii="Times New Roman" w:hAnsi="Times New Roman" w:cs="Times New Roman"/>
          <w:b/>
          <w:sz w:val="24"/>
          <w:szCs w:val="24"/>
        </w:rPr>
        <w:t>INTRODUCTION</w:t>
      </w:r>
    </w:p>
    <w:p w:rsidR="009F215D" w:rsidRPr="00B20ED4" w:rsidRDefault="009F215D" w:rsidP="009F215D">
      <w:pPr>
        <w:spacing w:after="0" w:line="276" w:lineRule="auto"/>
        <w:jc w:val="center"/>
        <w:rPr>
          <w:rFonts w:ascii="Times New Roman" w:hAnsi="Times New Roman" w:cs="Times New Roman"/>
          <w:b/>
          <w:sz w:val="24"/>
          <w:szCs w:val="24"/>
        </w:rPr>
      </w:pPr>
    </w:p>
    <w:p w:rsidR="00B20ED4" w:rsidRPr="009F215D" w:rsidRDefault="00B20ED4" w:rsidP="00B20ED4">
      <w:pPr>
        <w:spacing w:after="0" w:line="276" w:lineRule="auto"/>
        <w:ind w:firstLine="720"/>
        <w:rPr>
          <w:rFonts w:ascii="Times New Roman" w:hAnsi="Times New Roman" w:cs="Times New Roman"/>
          <w:sz w:val="24"/>
          <w:szCs w:val="24"/>
        </w:rPr>
      </w:pPr>
      <w:r w:rsidRPr="009F215D">
        <w:rPr>
          <w:rFonts w:ascii="Times New Roman" w:hAnsi="Times New Roman" w:cs="Times New Roman"/>
          <w:sz w:val="24"/>
          <w:szCs w:val="24"/>
        </w:rPr>
        <w:t>Cheryl is a 32 year old woman from an industrial city in the Northeast.  She has two sons, 16 and 10, and she lives with both boys and her younger son’s father.  She was encouraged to go to college by her mother, who returned to school herself when Cheryl was in her teens to earn bachelor’s and master’s degrees in special education.  Cheryl enrolled in an accelerated program that allowed her to keep her full-time job as a medical assistant at a hospital.  She struggled at first to keep up with the pace of the classes on top of her work and family demands, which resulted in withdrawing from two courses in her first semester.  At a meeting with her advisor to discuss the implications of not making satisfactory academic progress, she was accompanied by her younger son, Juan, and her mother.  Her mother actively participated in the advising meeting while Juan played video games.  Both Cheryl and her mother were quick to note that Juan is not normally allowed to play video games, and especially not before doing his homework.  Both also expressed pride in how well Juan does in school, particularly with writing.  They made it clear that they expect him to go to college.</w:t>
      </w:r>
    </w:p>
    <w:p w:rsidR="00B20ED4" w:rsidRPr="009F215D" w:rsidRDefault="00B20ED4" w:rsidP="00B20ED4">
      <w:pPr>
        <w:spacing w:after="0" w:line="276" w:lineRule="auto"/>
        <w:ind w:firstLine="720"/>
        <w:rPr>
          <w:rFonts w:ascii="Times New Roman" w:hAnsi="Times New Roman" w:cs="Times New Roman"/>
          <w:sz w:val="24"/>
          <w:szCs w:val="24"/>
        </w:rPr>
      </w:pPr>
    </w:p>
    <w:p w:rsidR="00B20ED4" w:rsidRPr="009F215D" w:rsidRDefault="00B20ED4" w:rsidP="00B20ED4">
      <w:pPr>
        <w:spacing w:after="200" w:line="276" w:lineRule="auto"/>
        <w:ind w:firstLine="720"/>
        <w:rPr>
          <w:rFonts w:ascii="Times New Roman" w:hAnsi="Times New Roman" w:cs="Times New Roman"/>
          <w:sz w:val="24"/>
          <w:szCs w:val="24"/>
        </w:rPr>
      </w:pPr>
      <w:r w:rsidRPr="009F215D">
        <w:rPr>
          <w:rFonts w:ascii="Times New Roman" w:hAnsi="Times New Roman" w:cs="Times New Roman"/>
          <w:sz w:val="24"/>
          <w:szCs w:val="24"/>
        </w:rPr>
        <w:t xml:space="preserve">Evelyn is a 36 year old Latina living in a manufacturing city in the Northeast.  After several years in an abusive relationship, she left her daughter Desire’s father and has been raising her daughter on her own by working as a clerk in a utilities company.  In the quest for a better life, she enrolled at a community college where she earned 18 credits, </w:t>
      </w:r>
      <w:r w:rsidR="00C63C9A" w:rsidRPr="009F215D">
        <w:rPr>
          <w:rFonts w:ascii="Times New Roman" w:hAnsi="Times New Roman" w:cs="Times New Roman"/>
          <w:sz w:val="24"/>
          <w:szCs w:val="24"/>
        </w:rPr>
        <w:t>before</w:t>
      </w:r>
      <w:r w:rsidRPr="009F215D">
        <w:rPr>
          <w:rFonts w:ascii="Times New Roman" w:hAnsi="Times New Roman" w:cs="Times New Roman"/>
          <w:sz w:val="24"/>
          <w:szCs w:val="24"/>
        </w:rPr>
        <w:t xml:space="preserve"> subsequently transferr</w:t>
      </w:r>
      <w:r w:rsidR="00C63C9A" w:rsidRPr="009F215D">
        <w:rPr>
          <w:rFonts w:ascii="Times New Roman" w:hAnsi="Times New Roman" w:cs="Times New Roman"/>
          <w:sz w:val="24"/>
          <w:szCs w:val="24"/>
        </w:rPr>
        <w:t>ing</w:t>
      </w:r>
      <w:r w:rsidRPr="009F215D">
        <w:rPr>
          <w:rFonts w:ascii="Times New Roman" w:hAnsi="Times New Roman" w:cs="Times New Roman"/>
          <w:sz w:val="24"/>
          <w:szCs w:val="24"/>
        </w:rPr>
        <w:t xml:space="preserve"> to another institution whose continuing education program better meets her schedule.  Evelyn has always struggled academically, and she is proud of her hard-earned credits towards a bachelor’s degree in legal studies with a paralegal certificate.  She is even more awed by her daughter’s academic successes.  Desire recently graduated from high school and enrolled as a residential student in a bachelor’s of nursing program at a nearby state university.  In her final semester, Evelyn couldn’t think of her own course registration needs until after Desire was settled in college, but her institution’s flexibility allowed her to register two weeks before classes began.</w:t>
      </w:r>
    </w:p>
    <w:p w:rsidR="00B20ED4" w:rsidRPr="008A2517" w:rsidRDefault="00B20ED4" w:rsidP="00B20ED4">
      <w:pPr>
        <w:spacing w:after="0" w:line="480" w:lineRule="auto"/>
        <w:ind w:firstLine="720"/>
        <w:jc w:val="center"/>
        <w:rPr>
          <w:rFonts w:ascii="Times New Roman" w:hAnsi="Times New Roman" w:cs="Times New Roman"/>
          <w:b/>
          <w:sz w:val="24"/>
          <w:szCs w:val="24"/>
          <w:u w:val="single"/>
        </w:rPr>
      </w:pPr>
      <w:r w:rsidRPr="008A2517">
        <w:rPr>
          <w:rFonts w:ascii="Times New Roman" w:hAnsi="Times New Roman" w:cs="Times New Roman"/>
          <w:b/>
          <w:sz w:val="24"/>
          <w:szCs w:val="24"/>
          <w:u w:val="single"/>
        </w:rPr>
        <w:t>Statement of the Problem</w:t>
      </w:r>
    </w:p>
    <w:p w:rsidR="00B20ED4" w:rsidRPr="00B20ED4" w:rsidRDefault="00B20ED4" w:rsidP="00B20ED4">
      <w:pPr>
        <w:spacing w:after="0" w:line="480" w:lineRule="auto"/>
        <w:ind w:firstLine="720"/>
        <w:rPr>
          <w:rFonts w:ascii="Times New Roman" w:hAnsi="Times New Roman" w:cs="Times New Roman"/>
          <w:sz w:val="24"/>
          <w:szCs w:val="24"/>
        </w:rPr>
      </w:pPr>
      <w:r w:rsidRPr="00B20ED4">
        <w:rPr>
          <w:rFonts w:ascii="Times New Roman" w:hAnsi="Times New Roman" w:cs="Times New Roman"/>
          <w:sz w:val="24"/>
          <w:szCs w:val="24"/>
        </w:rPr>
        <w:t xml:space="preserve">These vignettes are but two stories of the growing numbers of adult women with children pursuing undergraduate degrees at higher education institutions in the United States (Choy, 2002; National Center for Education Statistics, 2012a), often “second </w:t>
      </w:r>
      <w:r w:rsidRPr="00B20ED4">
        <w:rPr>
          <w:rFonts w:ascii="Times New Roman" w:hAnsi="Times New Roman" w:cs="Times New Roman"/>
          <w:sz w:val="24"/>
          <w:szCs w:val="24"/>
        </w:rPr>
        <w:lastRenderedPageBreak/>
        <w:t>chance” students at “second chance” institutions (Rose, 2012).  As these stories illustrate, children’s education is inextricably linked to their mother’s educational careers (Domina &amp; Roksa, 2012; Potter &amp; Roksa, 2013), and mothers and their children often pursue education at the same time (Choy, 2002, Sweet &amp; Moen, 2007; Vaccaro &amp; Lovell, 2010; Goldrick-Rab &amp; Sorenson, 2011; NCES, 2012; Gault, Reichlin, Reynolds, &amp; Froehner, 2014).  At the heart of this study are children like Juan and Desire, who are disadvantaged in often multiple ways, but whose mothers’ foray into college might endow them with advantages that facilitate their degree attainment.</w:t>
      </w:r>
    </w:p>
    <w:p w:rsidR="00B20ED4" w:rsidRPr="00B20ED4" w:rsidRDefault="00B20ED4" w:rsidP="00B20ED4">
      <w:pPr>
        <w:spacing w:after="0" w:line="480" w:lineRule="auto"/>
        <w:ind w:firstLine="720"/>
        <w:contextualSpacing/>
        <w:rPr>
          <w:rFonts w:ascii="Times New Roman" w:hAnsi="Times New Roman" w:cs="Times New Roman"/>
          <w:sz w:val="24"/>
          <w:szCs w:val="24"/>
        </w:rPr>
      </w:pPr>
      <w:r w:rsidRPr="00B20ED4">
        <w:rPr>
          <w:rFonts w:ascii="Times New Roman" w:hAnsi="Times New Roman" w:cs="Times New Roman"/>
          <w:sz w:val="24"/>
          <w:szCs w:val="24"/>
        </w:rPr>
        <w:t xml:space="preserve">Empirical and theoretical literature on the ways mothers’ educational attainment might influence children’s educational attainment have considered individual-level factors such as parenting behaviors (Domina &amp; Roksa, 2012; Potter &amp; Roksa, 2013), involvement in their children’s academic work (Lareau, 1987; Fan &amp; Chen, 2001; Domina, 2005; Robertson &amp; Reynolds, 2010), psychosocial/emotional support (Hart &amp; Risley, 1995; Lareau, 2002, 2011; Reay, 2002); use of social ties (Coleman, 1987; Lareau, 1987, 2002, 2011; Rowan-Kenyon, Bell &amp; Perna, 2008), and expectations for children’s education (Roksa &amp; Potter, 2011; Kim, Sherraden &amp; Clancy, 2013).  Researchers have also explored children’s behaviors and attitudes that facilitate the transmission of maternal education, such as perceived emotional support from and connection to their mothers (Coleman, 1988; Nora, 2004; Leonard, 2005), their own educational expectations (Sewell &amp; Shah, 1968; Glick &amp; White, 2004; Reynolds &amp; Burge, 2008; Bozick, Alexander, Entwistle, Dauber &amp; Kerr; 2010; Jacobs &amp; Wilder, 2010; Wells, Seifert, Padgett, Park &amp; Umbach, 2011; Johnson &amp; Reynolds, 2013; Kim, et al., 2013), and perceived occupational options (Black, Devereux &amp; Salvanes, 2003).  In </w:t>
      </w:r>
      <w:r w:rsidRPr="00B20ED4">
        <w:rPr>
          <w:rFonts w:ascii="Times New Roman" w:hAnsi="Times New Roman" w:cs="Times New Roman"/>
          <w:sz w:val="24"/>
          <w:szCs w:val="24"/>
        </w:rPr>
        <w:lastRenderedPageBreak/>
        <w:t>the interest of understanding factors that mediate the relationship between a mother’s and her children’s educational attainment, scholars have also examined structural-level factors associated with maternal transmission of education, such as family structures (Astone &amp; McLanahan, 1991; Biblarz &amp; Raftery, 1999; McLanahan, 2004; Martin, 2005) and the quality of children’s schools and neighborhoods (Haveman &amp; Wolfe, 1995), as well as the salience of family economic resources (McLanahan, 2004; Attewell &amp; Lavin, 2007; Kim, et al., 2013; Reardon, 2011; Putnam, 2015).</w:t>
      </w:r>
    </w:p>
    <w:p w:rsidR="00B20ED4" w:rsidRPr="00B20ED4" w:rsidRDefault="00B20ED4" w:rsidP="00B20ED4">
      <w:pPr>
        <w:spacing w:after="0" w:line="480" w:lineRule="auto"/>
        <w:ind w:firstLine="720"/>
        <w:contextualSpacing/>
        <w:rPr>
          <w:rFonts w:ascii="Times New Roman" w:hAnsi="Times New Roman" w:cs="Times New Roman"/>
          <w:sz w:val="24"/>
          <w:szCs w:val="24"/>
        </w:rPr>
      </w:pPr>
      <w:r w:rsidRPr="00B20ED4">
        <w:rPr>
          <w:rFonts w:ascii="Times New Roman" w:hAnsi="Times New Roman" w:cs="Times New Roman"/>
          <w:sz w:val="24"/>
          <w:szCs w:val="24"/>
        </w:rPr>
        <w:t xml:space="preserve">One line of inquiry on the intergenerational transmission of education has explored the extent to which postsecondary education is a force for social mobility, especially among the disadvantaged (Heckman, 2008; Oreopoulos &amp; Salvanes, 2009; Robertson &amp; Reynolds, 2010; Domina, Conley &amp; Farkas, 2011).  A subset of this scholarship seeks to understand mechanisms by which a mother’s education in particular is a catalyst for her children’s upward mobility (Domina, 2005; Attewell &amp; Lavin, 2007; Roksa &amp; Potter, 2011; Domina &amp; Roksa, 2012).  Another line of inquiry often pitted against the social mobility framework in the literature suggests that education is socially reproductive over generations and that it perpetuates and exacerbates social class differences (Bourdieu, 1977, 1984, 1990; DiMaggio, 1982; Gintis &amp; Bowles, 2002; Grodsky &amp; Jackson, 2009; Kraaykamp &amp; van Eijck, 2010).  Past research in this vein has also examined the role that mothers’ education plays in social stratification among children (Lareau, 1987, 2002, 2011; Reay, 2002, Potter &amp; Roksa, 2013).  As one researcher assertively concludes, “It is (women), more than men, who appear to be the agents of social class reproduction.  In particular, mothering work bridges the gaps </w:t>
      </w:r>
      <w:r w:rsidRPr="00B20ED4">
        <w:rPr>
          <w:rFonts w:ascii="Times New Roman" w:hAnsi="Times New Roman" w:cs="Times New Roman"/>
          <w:sz w:val="24"/>
          <w:szCs w:val="24"/>
        </w:rPr>
        <w:lastRenderedPageBreak/>
        <w:t>between family social class and children’s performance in the classroom” (Reay, 2002,</w:t>
      </w:r>
      <w:r w:rsidR="00CD225E">
        <w:rPr>
          <w:rFonts w:ascii="Times New Roman" w:hAnsi="Times New Roman" w:cs="Times New Roman"/>
          <w:sz w:val="24"/>
          <w:szCs w:val="24"/>
        </w:rPr>
        <w:br/>
      </w:r>
      <w:r w:rsidRPr="00B20ED4">
        <w:rPr>
          <w:rFonts w:ascii="Times New Roman" w:hAnsi="Times New Roman" w:cs="Times New Roman"/>
          <w:sz w:val="24"/>
          <w:szCs w:val="24"/>
        </w:rPr>
        <w:t>p. 31).</w:t>
      </w:r>
    </w:p>
    <w:p w:rsidR="00B20ED4" w:rsidRPr="00B20ED4" w:rsidRDefault="00B20ED4" w:rsidP="00B20ED4">
      <w:pPr>
        <w:spacing w:after="0" w:line="480" w:lineRule="auto"/>
        <w:ind w:firstLine="720"/>
        <w:rPr>
          <w:rFonts w:ascii="Times New Roman" w:hAnsi="Times New Roman" w:cs="Times New Roman"/>
          <w:sz w:val="24"/>
          <w:szCs w:val="24"/>
        </w:rPr>
      </w:pPr>
      <w:r w:rsidRPr="00B20ED4">
        <w:rPr>
          <w:rFonts w:ascii="Times New Roman" w:hAnsi="Times New Roman" w:cs="Times New Roman"/>
          <w:sz w:val="24"/>
          <w:szCs w:val="24"/>
        </w:rPr>
        <w:t>Most research on the effects of parental education on children’s degree attainment tends to reflect an oversimplified conception of the high school-to-college pipeline by treating parents’ degrees as either earned at the traditional time (prior to parenting) or not.  Maternal education has generally been considered a static and binary variable, often measured at only one time (Magnuson, 2007).  Literature on nontraditional students, generally defined as those who are 25 years or older, parents, financially independent, or have military background (Choy, 2002), focuses on their motivations, barriers, and disadvantages in college (Elman &amp; O’Rand, 2004; Sweet &amp; Moen, 2007), with their children making cameo appearances as motivators (Vaccaro &amp; Lovell, 2010) or impediments to persistence (Taniguchi &amp; Kaufman, 2007).  These conceptions overlook the significant and growing numbers of children whose parents pursue college degrees during their childhoods (Goldrick-Rab &amp; Sorenson, 2011; NCES, 2012; Gault, et al., 2014) and therefore do not sufficiently address the timing of maternal education on children’s attainment.  In the absence of more complicated notions of when mothers are accessing college relative to their children’s educational journeys, the extent to which the timing of a mother’s earning her bachelor’s degree is associated with her children’s educational attainment is not yet understood.  A new conception of college students as mothers addresses an important gap in the scholarship on the intergenerational transmission of maternal education and can inform us about the broader question of whether a mother’s return to education can serve as a catalyst for children’s education and thus their social mobility.</w:t>
      </w:r>
    </w:p>
    <w:p w:rsidR="00B20ED4" w:rsidRPr="008A2517" w:rsidRDefault="00B20ED4" w:rsidP="00B20ED4">
      <w:pPr>
        <w:spacing w:after="200" w:line="276" w:lineRule="auto"/>
        <w:jc w:val="center"/>
        <w:rPr>
          <w:rFonts w:ascii="Times New Roman" w:hAnsi="Times New Roman" w:cs="Times New Roman"/>
          <w:b/>
          <w:sz w:val="24"/>
          <w:szCs w:val="24"/>
          <w:u w:val="single"/>
        </w:rPr>
      </w:pPr>
      <w:r w:rsidRPr="008A2517">
        <w:rPr>
          <w:rFonts w:ascii="Times New Roman" w:hAnsi="Times New Roman" w:cs="Times New Roman"/>
          <w:b/>
          <w:sz w:val="24"/>
          <w:szCs w:val="24"/>
          <w:u w:val="single"/>
        </w:rPr>
        <w:lastRenderedPageBreak/>
        <w:t>Purpose</w:t>
      </w:r>
    </w:p>
    <w:p w:rsidR="00B20ED4" w:rsidRPr="00B20ED4" w:rsidRDefault="00B20ED4" w:rsidP="00B20ED4">
      <w:pPr>
        <w:spacing w:after="0" w:line="480" w:lineRule="auto"/>
        <w:ind w:firstLine="720"/>
        <w:rPr>
          <w:rFonts w:ascii="Times New Roman" w:hAnsi="Times New Roman" w:cs="Times New Roman"/>
          <w:sz w:val="24"/>
          <w:szCs w:val="24"/>
        </w:rPr>
      </w:pPr>
      <w:r w:rsidRPr="00B20ED4">
        <w:rPr>
          <w:rFonts w:ascii="Times New Roman" w:hAnsi="Times New Roman" w:cs="Times New Roman"/>
          <w:sz w:val="24"/>
          <w:szCs w:val="24"/>
        </w:rPr>
        <w:t>This study seeks to complicate static, binary notions of maternal education by exploring the increasingly common intertwining of adult women’s college enrollment and the transmission of this educational momentum to their children.  Ultimately, the purpose of this study is to explore whether children whose mothers did not have bachelor’s degree</w:t>
      </w:r>
      <w:r w:rsidR="001D7171">
        <w:rPr>
          <w:rFonts w:ascii="Times New Roman" w:hAnsi="Times New Roman" w:cs="Times New Roman"/>
          <w:sz w:val="24"/>
          <w:szCs w:val="24"/>
        </w:rPr>
        <w:t xml:space="preserve">s prior to mothering </w:t>
      </w:r>
      <w:r w:rsidRPr="00B20ED4">
        <w:rPr>
          <w:rFonts w:ascii="Times New Roman" w:hAnsi="Times New Roman" w:cs="Times New Roman"/>
          <w:sz w:val="24"/>
          <w:szCs w:val="24"/>
        </w:rPr>
        <w:t xml:space="preserve">but returned to school “catch up” in educational attainment with children whose mothers had bachelor’s degrees prior to </w:t>
      </w:r>
      <w:r w:rsidR="001D7171">
        <w:rPr>
          <w:rFonts w:ascii="Times New Roman" w:hAnsi="Times New Roman" w:cs="Times New Roman"/>
          <w:sz w:val="24"/>
          <w:szCs w:val="24"/>
        </w:rPr>
        <w:t>mothering</w:t>
      </w:r>
      <w:r w:rsidRPr="00B20ED4">
        <w:rPr>
          <w:rFonts w:ascii="Times New Roman" w:hAnsi="Times New Roman" w:cs="Times New Roman"/>
          <w:sz w:val="24"/>
          <w:szCs w:val="24"/>
        </w:rPr>
        <w:t xml:space="preserve">.  I use data from the National Longitudinal Survey of Youth 1979 (NLSY79) to create three </w:t>
      </w:r>
      <w:r w:rsidR="00571C4F">
        <w:rPr>
          <w:rFonts w:ascii="Times New Roman" w:hAnsi="Times New Roman" w:cs="Times New Roman"/>
          <w:sz w:val="24"/>
          <w:szCs w:val="24"/>
        </w:rPr>
        <w:t xml:space="preserve">mutually exclusive </w:t>
      </w:r>
      <w:r w:rsidRPr="00B20ED4">
        <w:rPr>
          <w:rFonts w:ascii="Times New Roman" w:hAnsi="Times New Roman" w:cs="Times New Roman"/>
          <w:sz w:val="24"/>
          <w:szCs w:val="24"/>
        </w:rPr>
        <w:t>samples of mothers and link these mothers to their children’s educational attainment via its accompanying NLSY79 Children and Young Adult Survey.  The three groups of mothers, defined by the timing of their education relative to the raising of their children, are described in Table 1.  I adopt a naming convention for each of the mother-categories (“Bachelor’s Before”, “College During”, and “Less Than Bachelor’s Before”) for the ease of reporting and brevity, though I recognize that these categories based on the timing of a mother’s education are not so neatly and precisely circumscribed.</w:t>
      </w:r>
    </w:p>
    <w:p w:rsidR="00B20ED4" w:rsidRPr="006675E5" w:rsidRDefault="00B20ED4" w:rsidP="00B20ED4">
      <w:pPr>
        <w:spacing w:after="0" w:line="276" w:lineRule="auto"/>
        <w:rPr>
          <w:rFonts w:ascii="Times New Roman" w:hAnsi="Times New Roman" w:cs="Times New Roman"/>
          <w:sz w:val="24"/>
          <w:szCs w:val="24"/>
        </w:rPr>
      </w:pPr>
      <w:r w:rsidRPr="00B20ED4">
        <w:rPr>
          <w:rFonts w:ascii="Times New Roman" w:hAnsi="Times New Roman" w:cs="Times New Roman"/>
          <w:sz w:val="24"/>
          <w:szCs w:val="24"/>
        </w:rPr>
        <w:t>Table 1</w:t>
      </w:r>
      <w:r w:rsidR="006675E5">
        <w:rPr>
          <w:rFonts w:ascii="Times New Roman" w:hAnsi="Times New Roman" w:cs="Times New Roman"/>
          <w:sz w:val="24"/>
          <w:szCs w:val="24"/>
        </w:rPr>
        <w:t xml:space="preserve">. </w:t>
      </w:r>
      <w:r w:rsidRPr="006675E5">
        <w:rPr>
          <w:rFonts w:ascii="Times New Roman" w:hAnsi="Times New Roman" w:cs="Times New Roman"/>
          <w:sz w:val="24"/>
          <w:szCs w:val="24"/>
        </w:rPr>
        <w:t>Mothers’ Educational Categories</w:t>
      </w:r>
    </w:p>
    <w:tbl>
      <w:tblPr>
        <w:tblStyle w:val="TableGrid"/>
        <w:tblW w:w="8640" w:type="dxa"/>
        <w:tblLook w:val="04A0" w:firstRow="1" w:lastRow="0" w:firstColumn="1" w:lastColumn="0" w:noHBand="0" w:noVBand="1"/>
      </w:tblPr>
      <w:tblGrid>
        <w:gridCol w:w="1710"/>
        <w:gridCol w:w="6930"/>
      </w:tblGrid>
      <w:tr w:rsidR="00B20ED4" w:rsidRPr="00B20ED4" w:rsidTr="00475F20">
        <w:tc>
          <w:tcPr>
            <w:tcW w:w="1710" w:type="dxa"/>
            <w:tcBorders>
              <w:left w:val="nil"/>
              <w:bottom w:val="single" w:sz="4" w:space="0" w:color="auto"/>
              <w:right w:val="nil"/>
            </w:tcBorders>
          </w:tcPr>
          <w:p w:rsidR="00B20ED4" w:rsidRPr="00B20ED4" w:rsidRDefault="00B20ED4" w:rsidP="00B20ED4">
            <w:pPr>
              <w:spacing w:line="276" w:lineRule="auto"/>
              <w:rPr>
                <w:rFonts w:ascii="Times New Roman" w:hAnsi="Times New Roman" w:cs="Times New Roman"/>
                <w:sz w:val="24"/>
                <w:szCs w:val="24"/>
              </w:rPr>
            </w:pPr>
            <w:r w:rsidRPr="00B20ED4">
              <w:rPr>
                <w:rFonts w:ascii="Times New Roman" w:hAnsi="Times New Roman" w:cs="Times New Roman"/>
                <w:sz w:val="24"/>
                <w:szCs w:val="24"/>
              </w:rPr>
              <w:t>Category Name</w:t>
            </w:r>
          </w:p>
        </w:tc>
        <w:tc>
          <w:tcPr>
            <w:tcW w:w="6930" w:type="dxa"/>
            <w:tcBorders>
              <w:left w:val="nil"/>
              <w:bottom w:val="single" w:sz="4" w:space="0" w:color="auto"/>
              <w:right w:val="nil"/>
            </w:tcBorders>
          </w:tcPr>
          <w:p w:rsidR="00B20ED4" w:rsidRPr="00B20ED4" w:rsidRDefault="00475F20" w:rsidP="00B20ED4">
            <w:pPr>
              <w:spacing w:line="276" w:lineRule="auto"/>
              <w:rPr>
                <w:rFonts w:ascii="Times New Roman" w:hAnsi="Times New Roman" w:cs="Times New Roman"/>
                <w:sz w:val="24"/>
                <w:szCs w:val="24"/>
              </w:rPr>
            </w:pPr>
            <w:r>
              <w:rPr>
                <w:rFonts w:ascii="Times New Roman" w:hAnsi="Times New Roman" w:cs="Times New Roman"/>
                <w:sz w:val="24"/>
                <w:szCs w:val="24"/>
              </w:rPr>
              <w:t>Category</w:t>
            </w:r>
            <w:r>
              <w:rPr>
                <w:rFonts w:ascii="Times New Roman" w:hAnsi="Times New Roman" w:cs="Times New Roman"/>
                <w:sz w:val="24"/>
                <w:szCs w:val="24"/>
              </w:rPr>
              <w:br/>
            </w:r>
            <w:r w:rsidR="00B20ED4" w:rsidRPr="00B20ED4">
              <w:rPr>
                <w:rFonts w:ascii="Times New Roman" w:hAnsi="Times New Roman" w:cs="Times New Roman"/>
                <w:sz w:val="24"/>
                <w:szCs w:val="24"/>
              </w:rPr>
              <w:t>Definition</w:t>
            </w:r>
          </w:p>
        </w:tc>
      </w:tr>
      <w:tr w:rsidR="00B20ED4" w:rsidRPr="00B20ED4" w:rsidTr="00475F20">
        <w:tc>
          <w:tcPr>
            <w:tcW w:w="1710" w:type="dxa"/>
            <w:tcBorders>
              <w:top w:val="single" w:sz="4" w:space="0" w:color="auto"/>
              <w:left w:val="nil"/>
              <w:right w:val="nil"/>
            </w:tcBorders>
          </w:tcPr>
          <w:p w:rsidR="00B20ED4" w:rsidRPr="00B20ED4" w:rsidRDefault="00B20ED4" w:rsidP="00B20ED4">
            <w:pPr>
              <w:spacing w:line="276" w:lineRule="auto"/>
              <w:rPr>
                <w:rFonts w:ascii="Times New Roman" w:hAnsi="Times New Roman" w:cs="Times New Roman"/>
                <w:sz w:val="24"/>
                <w:szCs w:val="24"/>
              </w:rPr>
            </w:pPr>
            <w:r w:rsidRPr="00B20ED4">
              <w:rPr>
                <w:rFonts w:ascii="Times New Roman" w:hAnsi="Times New Roman" w:cs="Times New Roman"/>
                <w:sz w:val="24"/>
                <w:szCs w:val="24"/>
              </w:rPr>
              <w:t>Bach Before</w:t>
            </w:r>
          </w:p>
          <w:p w:rsidR="00B20ED4" w:rsidRPr="00B20ED4" w:rsidRDefault="00B20ED4" w:rsidP="00B20ED4">
            <w:pPr>
              <w:spacing w:line="276" w:lineRule="auto"/>
              <w:rPr>
                <w:rFonts w:ascii="Times New Roman" w:hAnsi="Times New Roman" w:cs="Times New Roman"/>
                <w:sz w:val="24"/>
                <w:szCs w:val="24"/>
              </w:rPr>
            </w:pPr>
            <w:r w:rsidRPr="00B20ED4">
              <w:rPr>
                <w:rFonts w:ascii="Times New Roman" w:hAnsi="Times New Roman" w:cs="Times New Roman"/>
                <w:sz w:val="24"/>
                <w:szCs w:val="24"/>
              </w:rPr>
              <w:t>(≥ 4 Yrs Before)</w:t>
            </w:r>
          </w:p>
        </w:tc>
        <w:tc>
          <w:tcPr>
            <w:tcW w:w="6930" w:type="dxa"/>
            <w:tcBorders>
              <w:top w:val="single" w:sz="4" w:space="0" w:color="auto"/>
              <w:left w:val="nil"/>
              <w:right w:val="nil"/>
            </w:tcBorders>
          </w:tcPr>
          <w:p w:rsidR="00B20ED4" w:rsidRPr="00B20ED4" w:rsidRDefault="00B20ED4" w:rsidP="00B20ED4">
            <w:pPr>
              <w:spacing w:line="276" w:lineRule="auto"/>
              <w:rPr>
                <w:rFonts w:ascii="Times New Roman" w:hAnsi="Times New Roman" w:cs="Times New Roman"/>
                <w:sz w:val="24"/>
                <w:szCs w:val="24"/>
              </w:rPr>
            </w:pPr>
            <w:r w:rsidRPr="00B20ED4">
              <w:rPr>
                <w:rFonts w:ascii="Times New Roman" w:hAnsi="Times New Roman" w:cs="Times New Roman"/>
                <w:sz w:val="24"/>
                <w:szCs w:val="24"/>
              </w:rPr>
              <w:t>Mothers who attained bachelor’s degrees before having children; includes:</w:t>
            </w:r>
          </w:p>
          <w:p w:rsidR="00B20ED4" w:rsidRPr="00B20ED4" w:rsidRDefault="00B20ED4" w:rsidP="00B20ED4">
            <w:pPr>
              <w:spacing w:line="276" w:lineRule="auto"/>
              <w:rPr>
                <w:rFonts w:ascii="Times New Roman" w:hAnsi="Times New Roman" w:cs="Times New Roman"/>
                <w:sz w:val="24"/>
                <w:szCs w:val="24"/>
              </w:rPr>
            </w:pPr>
            <w:r w:rsidRPr="00B20ED4">
              <w:rPr>
                <w:rFonts w:ascii="Times New Roman" w:hAnsi="Times New Roman" w:cs="Times New Roman"/>
                <w:sz w:val="24"/>
                <w:szCs w:val="24"/>
              </w:rPr>
              <w:t>- those who earned master’s degrees or higher before or after childbearing</w:t>
            </w:r>
          </w:p>
          <w:p w:rsidR="00B20ED4" w:rsidRPr="00B20ED4" w:rsidRDefault="00B20ED4" w:rsidP="00B20ED4">
            <w:pPr>
              <w:spacing w:line="276" w:lineRule="auto"/>
              <w:rPr>
                <w:rFonts w:ascii="Times New Roman" w:hAnsi="Times New Roman" w:cs="Times New Roman"/>
                <w:sz w:val="24"/>
                <w:szCs w:val="24"/>
              </w:rPr>
            </w:pPr>
          </w:p>
        </w:tc>
      </w:tr>
      <w:tr w:rsidR="00B20ED4" w:rsidRPr="00B20ED4" w:rsidTr="005B0FCA">
        <w:tc>
          <w:tcPr>
            <w:tcW w:w="1710" w:type="dxa"/>
            <w:tcBorders>
              <w:left w:val="nil"/>
              <w:bottom w:val="single" w:sz="4" w:space="0" w:color="auto"/>
              <w:right w:val="nil"/>
            </w:tcBorders>
          </w:tcPr>
          <w:p w:rsidR="00B20ED4" w:rsidRPr="00B20ED4" w:rsidRDefault="00B20ED4" w:rsidP="00B20ED4">
            <w:pPr>
              <w:spacing w:line="276" w:lineRule="auto"/>
              <w:rPr>
                <w:rFonts w:ascii="Times New Roman" w:hAnsi="Times New Roman" w:cs="Times New Roman"/>
                <w:sz w:val="24"/>
                <w:szCs w:val="24"/>
              </w:rPr>
            </w:pPr>
            <w:r w:rsidRPr="00B20ED4">
              <w:rPr>
                <w:rFonts w:ascii="Times New Roman" w:hAnsi="Times New Roman" w:cs="Times New Roman"/>
                <w:sz w:val="24"/>
                <w:szCs w:val="24"/>
              </w:rPr>
              <w:t>College During</w:t>
            </w:r>
          </w:p>
        </w:tc>
        <w:tc>
          <w:tcPr>
            <w:tcW w:w="6930" w:type="dxa"/>
            <w:tcBorders>
              <w:left w:val="nil"/>
              <w:bottom w:val="single" w:sz="4" w:space="0" w:color="auto"/>
              <w:right w:val="nil"/>
            </w:tcBorders>
          </w:tcPr>
          <w:p w:rsidR="00B20ED4" w:rsidRPr="00B20ED4" w:rsidRDefault="00B20ED4" w:rsidP="00B20ED4">
            <w:pPr>
              <w:spacing w:line="276" w:lineRule="auto"/>
              <w:ind w:firstLine="5"/>
              <w:rPr>
                <w:rFonts w:ascii="Times New Roman" w:hAnsi="Times New Roman" w:cs="Times New Roman"/>
                <w:sz w:val="24"/>
                <w:szCs w:val="24"/>
              </w:rPr>
            </w:pPr>
            <w:r w:rsidRPr="00B20ED4">
              <w:rPr>
                <w:rFonts w:ascii="Times New Roman" w:hAnsi="Times New Roman" w:cs="Times New Roman"/>
                <w:sz w:val="24"/>
                <w:szCs w:val="24"/>
              </w:rPr>
              <w:t>Mothers who are working/worked towards bachelor’s degrees while raising children; includes:</w:t>
            </w:r>
          </w:p>
          <w:p w:rsidR="00B20ED4" w:rsidRPr="00B20ED4" w:rsidRDefault="00B20ED4" w:rsidP="00B20ED4">
            <w:pPr>
              <w:spacing w:line="276" w:lineRule="auto"/>
              <w:ind w:left="342" w:hanging="342"/>
              <w:rPr>
                <w:rFonts w:ascii="Times New Roman" w:hAnsi="Times New Roman" w:cs="Times New Roman"/>
                <w:sz w:val="24"/>
                <w:szCs w:val="24"/>
              </w:rPr>
            </w:pPr>
            <w:r w:rsidRPr="00B20ED4">
              <w:rPr>
                <w:rFonts w:ascii="Times New Roman" w:hAnsi="Times New Roman" w:cs="Times New Roman"/>
                <w:sz w:val="24"/>
                <w:szCs w:val="24"/>
              </w:rPr>
              <w:t>- those who completed bachelor’s degrees after childbearing</w:t>
            </w:r>
          </w:p>
          <w:p w:rsidR="00B20ED4" w:rsidRPr="00B20ED4" w:rsidRDefault="00B20ED4" w:rsidP="00B20ED4">
            <w:pPr>
              <w:spacing w:line="276" w:lineRule="auto"/>
              <w:rPr>
                <w:rFonts w:ascii="Times New Roman" w:hAnsi="Times New Roman" w:cs="Times New Roman"/>
                <w:sz w:val="24"/>
                <w:szCs w:val="24"/>
              </w:rPr>
            </w:pPr>
            <w:r w:rsidRPr="00B20ED4">
              <w:rPr>
                <w:rFonts w:ascii="Times New Roman" w:hAnsi="Times New Roman" w:cs="Times New Roman"/>
                <w:sz w:val="24"/>
                <w:szCs w:val="24"/>
              </w:rPr>
              <w:t>- those who did not complete bachelor’s degrees after childbearing</w:t>
            </w:r>
          </w:p>
          <w:p w:rsidR="00B20ED4" w:rsidRPr="00B20ED4" w:rsidRDefault="00B20ED4" w:rsidP="00B20ED4">
            <w:pPr>
              <w:spacing w:line="276" w:lineRule="auto"/>
              <w:rPr>
                <w:rFonts w:ascii="Times New Roman" w:hAnsi="Times New Roman" w:cs="Times New Roman"/>
                <w:sz w:val="24"/>
                <w:szCs w:val="24"/>
              </w:rPr>
            </w:pPr>
            <w:r w:rsidRPr="00B20ED4">
              <w:rPr>
                <w:rFonts w:ascii="Times New Roman" w:hAnsi="Times New Roman" w:cs="Times New Roman"/>
                <w:sz w:val="24"/>
                <w:szCs w:val="24"/>
              </w:rPr>
              <w:t>- those whose highest degree is an associate’s degree and who enrolled in college after childbearing</w:t>
            </w:r>
          </w:p>
          <w:p w:rsidR="00B20ED4" w:rsidRPr="00B20ED4" w:rsidRDefault="00B20ED4" w:rsidP="00B20ED4">
            <w:pPr>
              <w:spacing w:line="276" w:lineRule="auto"/>
              <w:rPr>
                <w:rFonts w:ascii="Times New Roman" w:hAnsi="Times New Roman" w:cs="Times New Roman"/>
                <w:sz w:val="24"/>
                <w:szCs w:val="24"/>
              </w:rPr>
            </w:pPr>
            <w:r w:rsidRPr="00B20ED4">
              <w:rPr>
                <w:rFonts w:ascii="Times New Roman" w:hAnsi="Times New Roman" w:cs="Times New Roman"/>
                <w:sz w:val="24"/>
                <w:szCs w:val="24"/>
              </w:rPr>
              <w:lastRenderedPageBreak/>
              <w:t>- those whose highest degree is a high school diploma and who enrolled in college after childbearing</w:t>
            </w:r>
          </w:p>
          <w:p w:rsidR="00B20ED4" w:rsidRPr="00B20ED4" w:rsidRDefault="00B20ED4" w:rsidP="00B20ED4">
            <w:pPr>
              <w:spacing w:line="276" w:lineRule="auto"/>
              <w:rPr>
                <w:rFonts w:ascii="Times New Roman" w:hAnsi="Times New Roman" w:cs="Times New Roman"/>
                <w:sz w:val="24"/>
                <w:szCs w:val="24"/>
              </w:rPr>
            </w:pPr>
          </w:p>
        </w:tc>
      </w:tr>
      <w:tr w:rsidR="00B20ED4" w:rsidRPr="00B20ED4" w:rsidTr="005B0FCA">
        <w:tc>
          <w:tcPr>
            <w:tcW w:w="1710" w:type="dxa"/>
            <w:tcBorders>
              <w:left w:val="nil"/>
              <w:bottom w:val="single" w:sz="4" w:space="0" w:color="auto"/>
              <w:right w:val="nil"/>
            </w:tcBorders>
          </w:tcPr>
          <w:p w:rsidR="00B20ED4" w:rsidRPr="00B20ED4" w:rsidRDefault="00B20ED4" w:rsidP="00B20ED4">
            <w:pPr>
              <w:spacing w:line="276" w:lineRule="auto"/>
              <w:rPr>
                <w:rFonts w:ascii="Times New Roman" w:hAnsi="Times New Roman" w:cs="Times New Roman"/>
                <w:sz w:val="24"/>
                <w:szCs w:val="24"/>
              </w:rPr>
            </w:pPr>
            <w:r w:rsidRPr="00B20ED4">
              <w:rPr>
                <w:rFonts w:ascii="Times New Roman" w:hAnsi="Times New Roman" w:cs="Times New Roman"/>
                <w:sz w:val="24"/>
                <w:szCs w:val="24"/>
              </w:rPr>
              <w:lastRenderedPageBreak/>
              <w:t>Less Than Bach Before</w:t>
            </w:r>
          </w:p>
          <w:p w:rsidR="00B20ED4" w:rsidRPr="00B20ED4" w:rsidRDefault="00B20ED4" w:rsidP="00B20ED4">
            <w:pPr>
              <w:spacing w:line="276" w:lineRule="auto"/>
              <w:rPr>
                <w:rFonts w:ascii="Times New Roman" w:hAnsi="Times New Roman" w:cs="Times New Roman"/>
                <w:sz w:val="24"/>
                <w:szCs w:val="24"/>
              </w:rPr>
            </w:pPr>
            <w:r w:rsidRPr="00B20ED4">
              <w:rPr>
                <w:rFonts w:ascii="Times New Roman" w:hAnsi="Times New Roman" w:cs="Times New Roman"/>
                <w:sz w:val="24"/>
                <w:szCs w:val="24"/>
              </w:rPr>
              <w:t>(&lt; 4 Yrs Before)</w:t>
            </w:r>
          </w:p>
          <w:p w:rsidR="00B20ED4" w:rsidRPr="00B20ED4" w:rsidRDefault="00B20ED4" w:rsidP="00B20ED4">
            <w:pPr>
              <w:spacing w:line="276" w:lineRule="auto"/>
              <w:rPr>
                <w:rFonts w:ascii="Times New Roman" w:hAnsi="Times New Roman" w:cs="Times New Roman"/>
                <w:sz w:val="24"/>
                <w:szCs w:val="24"/>
              </w:rPr>
            </w:pPr>
          </w:p>
        </w:tc>
        <w:tc>
          <w:tcPr>
            <w:tcW w:w="6930" w:type="dxa"/>
            <w:tcBorders>
              <w:left w:val="nil"/>
              <w:bottom w:val="single" w:sz="4" w:space="0" w:color="auto"/>
              <w:right w:val="nil"/>
            </w:tcBorders>
          </w:tcPr>
          <w:p w:rsidR="00B20ED4" w:rsidRPr="00B20ED4" w:rsidRDefault="00B20ED4" w:rsidP="00B20ED4">
            <w:pPr>
              <w:spacing w:line="276" w:lineRule="auto"/>
              <w:rPr>
                <w:rFonts w:ascii="Times New Roman" w:hAnsi="Times New Roman" w:cs="Times New Roman"/>
                <w:sz w:val="24"/>
                <w:szCs w:val="24"/>
              </w:rPr>
            </w:pPr>
            <w:r w:rsidRPr="00B20ED4">
              <w:rPr>
                <w:rFonts w:ascii="Times New Roman" w:hAnsi="Times New Roman" w:cs="Times New Roman"/>
                <w:sz w:val="24"/>
                <w:szCs w:val="24"/>
              </w:rPr>
              <w:t>Mothers who attained a high school diploma or who attained an associate’s degree before childbearing (but not a bachelor’s degree); includes:</w:t>
            </w:r>
          </w:p>
          <w:p w:rsidR="00B20ED4" w:rsidRPr="00B20ED4" w:rsidRDefault="00B20ED4" w:rsidP="00B20ED4">
            <w:pPr>
              <w:spacing w:line="276" w:lineRule="auto"/>
              <w:rPr>
                <w:rFonts w:ascii="Times New Roman" w:hAnsi="Times New Roman" w:cs="Times New Roman"/>
                <w:sz w:val="24"/>
                <w:szCs w:val="24"/>
              </w:rPr>
            </w:pPr>
            <w:r w:rsidRPr="00B20ED4">
              <w:rPr>
                <w:rFonts w:ascii="Times New Roman" w:hAnsi="Times New Roman" w:cs="Times New Roman"/>
                <w:sz w:val="24"/>
                <w:szCs w:val="24"/>
              </w:rPr>
              <w:t>- those who never enrolled in postsecondary education</w:t>
            </w:r>
          </w:p>
          <w:p w:rsidR="00B20ED4" w:rsidRPr="00B20ED4" w:rsidRDefault="00B20ED4" w:rsidP="00B20ED4">
            <w:pPr>
              <w:spacing w:line="276" w:lineRule="auto"/>
              <w:rPr>
                <w:rFonts w:ascii="Times New Roman" w:hAnsi="Times New Roman" w:cs="Times New Roman"/>
                <w:sz w:val="24"/>
                <w:szCs w:val="24"/>
              </w:rPr>
            </w:pPr>
            <w:r w:rsidRPr="00B20ED4">
              <w:rPr>
                <w:rFonts w:ascii="Times New Roman" w:hAnsi="Times New Roman" w:cs="Times New Roman"/>
                <w:sz w:val="24"/>
                <w:szCs w:val="24"/>
              </w:rPr>
              <w:t>- those who earned college credits but no degree before having children</w:t>
            </w:r>
            <w:r w:rsidR="00475F20">
              <w:rPr>
                <w:rFonts w:ascii="Times New Roman" w:hAnsi="Times New Roman" w:cs="Times New Roman"/>
                <w:sz w:val="24"/>
                <w:szCs w:val="24"/>
              </w:rPr>
              <w:t xml:space="preserve"> </w:t>
            </w:r>
            <w:r w:rsidRPr="00B20ED4">
              <w:rPr>
                <w:rFonts w:ascii="Times New Roman" w:hAnsi="Times New Roman" w:cs="Times New Roman"/>
                <w:sz w:val="24"/>
                <w:szCs w:val="24"/>
              </w:rPr>
              <w:t>and who did not return to college after childbearing</w:t>
            </w:r>
          </w:p>
          <w:p w:rsidR="00B20ED4" w:rsidRPr="00B20ED4" w:rsidRDefault="00B20ED4" w:rsidP="00B20ED4">
            <w:pPr>
              <w:spacing w:line="276" w:lineRule="auto"/>
              <w:rPr>
                <w:rFonts w:ascii="Times New Roman" w:hAnsi="Times New Roman" w:cs="Times New Roman"/>
                <w:sz w:val="24"/>
                <w:szCs w:val="24"/>
              </w:rPr>
            </w:pPr>
          </w:p>
        </w:tc>
      </w:tr>
    </w:tbl>
    <w:p w:rsidR="00B20ED4" w:rsidRPr="00B20ED4" w:rsidRDefault="00B20ED4" w:rsidP="00B20ED4">
      <w:pPr>
        <w:spacing w:after="0" w:line="276" w:lineRule="auto"/>
        <w:ind w:firstLine="720"/>
        <w:jc w:val="center"/>
        <w:rPr>
          <w:rFonts w:ascii="Times New Roman" w:hAnsi="Times New Roman" w:cs="Times New Roman"/>
          <w:b/>
          <w:sz w:val="24"/>
          <w:szCs w:val="24"/>
        </w:rPr>
      </w:pPr>
    </w:p>
    <w:p w:rsidR="00B20ED4" w:rsidRPr="008A2517" w:rsidRDefault="00B20ED4" w:rsidP="00B20ED4">
      <w:pPr>
        <w:spacing w:after="0" w:line="480" w:lineRule="auto"/>
        <w:ind w:firstLine="720"/>
        <w:jc w:val="center"/>
        <w:rPr>
          <w:rFonts w:ascii="Times New Roman" w:hAnsi="Times New Roman" w:cs="Times New Roman"/>
          <w:b/>
          <w:sz w:val="24"/>
          <w:szCs w:val="24"/>
          <w:u w:val="single"/>
        </w:rPr>
      </w:pPr>
      <w:r w:rsidRPr="008A2517">
        <w:rPr>
          <w:rFonts w:ascii="Times New Roman" w:hAnsi="Times New Roman" w:cs="Times New Roman"/>
          <w:b/>
          <w:sz w:val="24"/>
          <w:szCs w:val="24"/>
          <w:u w:val="single"/>
        </w:rPr>
        <w:t>Research Questions</w:t>
      </w:r>
    </w:p>
    <w:p w:rsidR="00B20ED4" w:rsidRPr="00B20ED4" w:rsidRDefault="00B20ED4" w:rsidP="00B20ED4">
      <w:pPr>
        <w:spacing w:after="0" w:line="480" w:lineRule="auto"/>
        <w:ind w:firstLine="720"/>
        <w:rPr>
          <w:rFonts w:ascii="Times New Roman" w:hAnsi="Times New Roman" w:cs="Times New Roman"/>
          <w:sz w:val="24"/>
          <w:szCs w:val="24"/>
        </w:rPr>
      </w:pPr>
      <w:r w:rsidRPr="00B20ED4">
        <w:rPr>
          <w:rFonts w:ascii="Times New Roman" w:hAnsi="Times New Roman" w:cs="Times New Roman"/>
          <w:sz w:val="24"/>
          <w:szCs w:val="24"/>
        </w:rPr>
        <w:t>The specific research questions that guide this study are:</w:t>
      </w:r>
    </w:p>
    <w:p w:rsidR="00B20ED4" w:rsidRPr="00B20ED4" w:rsidRDefault="00B20ED4" w:rsidP="00B20ED4">
      <w:pPr>
        <w:numPr>
          <w:ilvl w:val="0"/>
          <w:numId w:val="1"/>
        </w:numPr>
        <w:spacing w:after="0" w:line="480" w:lineRule="auto"/>
        <w:ind w:left="1080"/>
        <w:contextualSpacing/>
        <w:rPr>
          <w:rFonts w:ascii="Times New Roman" w:hAnsi="Times New Roman" w:cs="Times New Roman"/>
          <w:sz w:val="24"/>
          <w:szCs w:val="24"/>
        </w:rPr>
      </w:pPr>
      <w:r w:rsidRPr="00B20ED4">
        <w:rPr>
          <w:rFonts w:ascii="Times New Roman" w:hAnsi="Times New Roman" w:cs="Times New Roman"/>
          <w:i/>
          <w:sz w:val="24"/>
          <w:szCs w:val="24"/>
        </w:rPr>
        <w:t>Question 1:</w:t>
      </w:r>
      <w:r w:rsidRPr="00B20ED4">
        <w:rPr>
          <w:rFonts w:ascii="Times New Roman" w:hAnsi="Times New Roman" w:cs="Times New Roman"/>
          <w:sz w:val="24"/>
          <w:szCs w:val="24"/>
        </w:rPr>
        <w:t xml:space="preserve">  To what extent is there a relationship between children’s educational attainment and the timing of their mothers’ college education -- whether mothers’ education is Bachelor’s Before Motherhood (≥4 Years Before), College During Motherhood, or Less Than Bachelor’s Before Motherhood (&lt;4 Years Before)?</w:t>
      </w:r>
    </w:p>
    <w:p w:rsidR="00B20ED4" w:rsidRPr="00B20ED4" w:rsidRDefault="00B20ED4" w:rsidP="00B20ED4">
      <w:pPr>
        <w:numPr>
          <w:ilvl w:val="0"/>
          <w:numId w:val="1"/>
        </w:numPr>
        <w:spacing w:after="0" w:line="480" w:lineRule="auto"/>
        <w:ind w:left="1080" w:right="720"/>
        <w:contextualSpacing/>
        <w:rPr>
          <w:rFonts w:ascii="Times New Roman" w:hAnsi="Times New Roman" w:cs="Times New Roman"/>
          <w:sz w:val="24"/>
          <w:szCs w:val="24"/>
        </w:rPr>
      </w:pPr>
      <w:r w:rsidRPr="00B20ED4">
        <w:rPr>
          <w:rFonts w:ascii="Times New Roman" w:hAnsi="Times New Roman" w:cs="Times New Roman"/>
          <w:i/>
          <w:sz w:val="24"/>
          <w:szCs w:val="24"/>
        </w:rPr>
        <w:t>Question 2:</w:t>
      </w:r>
      <w:r w:rsidRPr="00B20ED4">
        <w:rPr>
          <w:rFonts w:ascii="Times New Roman" w:hAnsi="Times New Roman" w:cs="Times New Roman"/>
          <w:sz w:val="24"/>
          <w:szCs w:val="24"/>
        </w:rPr>
        <w:t xml:space="preserve">  To what extent does the relationship between children’s educational attainment and the timing of their mother’s college education differ by gender?</w:t>
      </w:r>
    </w:p>
    <w:p w:rsidR="00B20ED4" w:rsidRPr="00B20ED4" w:rsidRDefault="00B20ED4" w:rsidP="00B20ED4">
      <w:pPr>
        <w:autoSpaceDE w:val="0"/>
        <w:autoSpaceDN w:val="0"/>
        <w:adjustRightInd w:val="0"/>
        <w:spacing w:after="0" w:line="480" w:lineRule="auto"/>
        <w:ind w:firstLine="720"/>
        <w:rPr>
          <w:rFonts w:ascii="Times New Roman" w:hAnsi="Times New Roman" w:cs="Times New Roman"/>
          <w:sz w:val="24"/>
          <w:szCs w:val="24"/>
        </w:rPr>
      </w:pPr>
      <w:r w:rsidRPr="00B20ED4">
        <w:rPr>
          <w:rFonts w:ascii="Times New Roman" w:hAnsi="Times New Roman" w:cs="Times New Roman"/>
          <w:sz w:val="24"/>
          <w:szCs w:val="24"/>
        </w:rPr>
        <w:t xml:space="preserve">This study conceives of children’s education as a high-stakes game, one with significant rewards paid and penalties extracted throughout their lives, in which mothers with differential levels of education help each of their children navigate developmental and academic milestones in order to maximize their educational attainment.  Secondary data analysis will allow me to answer my research questions by examining associations between the timing of a mother’s education and her children’s attainment, and whether it differs for boys and girls.  These findings will inform my discussion of whether the </w:t>
      </w:r>
      <w:r w:rsidRPr="00B20ED4">
        <w:rPr>
          <w:rFonts w:ascii="Times New Roman" w:hAnsi="Times New Roman" w:cs="Times New Roman"/>
          <w:sz w:val="24"/>
          <w:szCs w:val="24"/>
        </w:rPr>
        <w:lastRenderedPageBreak/>
        <w:t>timing of a mother’s education allows her children to “catch up” in this high-stakes educational attainment “game”.</w:t>
      </w:r>
    </w:p>
    <w:p w:rsidR="00B20ED4" w:rsidRPr="008A2517" w:rsidRDefault="00B20ED4" w:rsidP="00B20ED4">
      <w:pPr>
        <w:spacing w:after="0" w:line="480" w:lineRule="auto"/>
        <w:jc w:val="center"/>
        <w:rPr>
          <w:rFonts w:ascii="Times New Roman" w:hAnsi="Times New Roman" w:cs="Times New Roman"/>
          <w:b/>
          <w:sz w:val="24"/>
          <w:szCs w:val="24"/>
          <w:u w:val="single"/>
        </w:rPr>
      </w:pPr>
      <w:r w:rsidRPr="008A2517">
        <w:rPr>
          <w:rFonts w:ascii="Times New Roman" w:hAnsi="Times New Roman" w:cs="Times New Roman"/>
          <w:b/>
          <w:sz w:val="24"/>
          <w:szCs w:val="24"/>
          <w:u w:val="single"/>
        </w:rPr>
        <w:t>Significance of the Study</w:t>
      </w:r>
    </w:p>
    <w:p w:rsidR="00B20ED4" w:rsidRPr="00B20ED4" w:rsidRDefault="00B20ED4" w:rsidP="00B20ED4">
      <w:pPr>
        <w:spacing w:after="0" w:line="480" w:lineRule="auto"/>
        <w:ind w:firstLine="720"/>
        <w:contextualSpacing/>
        <w:rPr>
          <w:rFonts w:ascii="Times New Roman" w:hAnsi="Times New Roman" w:cs="Times New Roman"/>
          <w:sz w:val="24"/>
          <w:szCs w:val="24"/>
        </w:rPr>
      </w:pPr>
      <w:r w:rsidRPr="00B20ED4">
        <w:rPr>
          <w:rFonts w:ascii="Times New Roman" w:hAnsi="Times New Roman" w:cs="Times New Roman"/>
          <w:sz w:val="24"/>
          <w:szCs w:val="24"/>
        </w:rPr>
        <w:t>The advantages that accrue to those with college degrees throughout the life course are well established by research.  Especially as the US labor market increasingly moves towards a knowledge economy (Autor, Katz &amp; Kearny, 2006; Toosi, 2007; Roksa &amp; Levey, 2010), college degree attainment is a means of improving one’s human capital, a way to optimize lifetime earnings (Becker, 1993; Carnevale, Rose &amp; Cheah, 2011).  Beyond the expansion of one’s human capital, additional schooling has been associated with improved physical and mental health and self-reported life satisfaction and with decreases in criminal behavior, divorce rates, and early pregnancies (Oreopoulos &amp; Salvanes, 2009).  College degrees are also associated with academic and social success among one’s children, such as better grades (DiMaggio, 1982; Dumais, 2002; Martin, 2012; Robinson &amp; Harris, 2014), higher standardized test scores (Magnuson, 2007; Martin, 2012), fewer behavioral problems (Attewell &amp; Lavin, 2007), delayed childbearing (Oreopoulos &amp; Salvannes, 2009), lower incidences of crime (Oreopoulos &amp; Salvannes, 2009), and greater levels of trust and social integration (Sewell &amp; Shah, 1968; Oreopoulos &amp; Salvannes, 2009).</w:t>
      </w:r>
    </w:p>
    <w:p w:rsidR="00B20ED4" w:rsidRPr="00B20ED4" w:rsidRDefault="00B20ED4" w:rsidP="00B20ED4">
      <w:pPr>
        <w:spacing w:after="0" w:line="480" w:lineRule="auto"/>
        <w:ind w:firstLine="720"/>
        <w:contextualSpacing/>
        <w:rPr>
          <w:rFonts w:ascii="Times New Roman" w:hAnsi="Times New Roman" w:cs="Times New Roman"/>
          <w:sz w:val="24"/>
          <w:szCs w:val="24"/>
        </w:rPr>
      </w:pPr>
      <w:r w:rsidRPr="00B20ED4">
        <w:rPr>
          <w:rFonts w:ascii="Times New Roman" w:hAnsi="Times New Roman" w:cs="Times New Roman"/>
          <w:sz w:val="24"/>
          <w:szCs w:val="24"/>
        </w:rPr>
        <w:t xml:space="preserve">A mother who returns to college would likely receive financial and non-financial benefits from her degree.  Financial benefits generally result from the increased human capital associated with higher levels of education.  Women’s human capital improves through earning a college degree, though long-term labor market returns to education have been demonstrated to be lower for women than for men (Thomas &amp; Zhang, 2005; </w:t>
      </w:r>
      <w:r w:rsidRPr="00B20ED4">
        <w:rPr>
          <w:rFonts w:ascii="Times New Roman" w:hAnsi="Times New Roman" w:cs="Times New Roman"/>
          <w:sz w:val="24"/>
          <w:szCs w:val="24"/>
        </w:rPr>
        <w:lastRenderedPageBreak/>
        <w:t>Roksa &amp; Levey, 2010), for college majors that are disproportionately comprised of women (Montgomery, 2004; Roksa, 2005), and for adult women who earn college degrees later in life (</w:t>
      </w:r>
      <w:r w:rsidR="00283F69">
        <w:rPr>
          <w:rFonts w:ascii="Times New Roman" w:hAnsi="Times New Roman" w:cs="Times New Roman"/>
          <w:sz w:val="24"/>
          <w:szCs w:val="24"/>
        </w:rPr>
        <w:t xml:space="preserve">Elman &amp; O’Rand, 2004; </w:t>
      </w:r>
      <w:r w:rsidRPr="00B20ED4">
        <w:rPr>
          <w:rFonts w:ascii="Times New Roman" w:hAnsi="Times New Roman" w:cs="Times New Roman"/>
          <w:sz w:val="24"/>
          <w:szCs w:val="24"/>
        </w:rPr>
        <w:t>Taniguchi &amp; Kaufman, 2005; Jepsen &amp; Montgomery, 2012).  Returns to education for adult women, though, may be greater than for adult men who return to college (Egerton &amp; Parry, 2001).</w:t>
      </w:r>
    </w:p>
    <w:p w:rsidR="00B20ED4" w:rsidRPr="00B20ED4" w:rsidRDefault="00B20ED4" w:rsidP="00B20ED4">
      <w:pPr>
        <w:spacing w:after="0" w:line="480" w:lineRule="auto"/>
        <w:ind w:firstLine="720"/>
        <w:rPr>
          <w:rFonts w:ascii="Times New Roman" w:eastAsia="Times New Roman" w:hAnsi="Times New Roman" w:cs="Times New Roman"/>
          <w:sz w:val="24"/>
          <w:szCs w:val="24"/>
        </w:rPr>
      </w:pPr>
      <w:r w:rsidRPr="00B20ED4">
        <w:rPr>
          <w:rFonts w:ascii="Times New Roman" w:hAnsi="Times New Roman" w:cs="Times New Roman"/>
          <w:sz w:val="24"/>
          <w:szCs w:val="24"/>
        </w:rPr>
        <w:t xml:space="preserve">Among the non-financial benefits a mother would likely receive from her college education are the </w:t>
      </w:r>
      <w:r w:rsidRPr="00B20ED4">
        <w:rPr>
          <w:rFonts w:ascii="Times New Roman" w:eastAsia="Times New Roman" w:hAnsi="Times New Roman" w:cs="Times New Roman"/>
          <w:sz w:val="24"/>
          <w:szCs w:val="24"/>
        </w:rPr>
        <w:t>positive associations her education has to her children’s educational outcomes at varying points throughout their academic careers.  College educated mothers have been shown to be better able to help their high school aged children choose college-preparatory courses and navigate the college application process (</w:t>
      </w:r>
      <w:r w:rsidRPr="00B20ED4">
        <w:rPr>
          <w:rFonts w:ascii="Times New Roman" w:hAnsi="Times New Roman" w:cs="Times New Roman"/>
          <w:sz w:val="24"/>
          <w:szCs w:val="24"/>
        </w:rPr>
        <w:t>Cabrera &amp; La Nasa, 2000; Ceja, 2006; Perna, Rowan-Kenyon, Thomas, Bell, Anderson &amp; Li, 2008; Lareau, 2011</w:t>
      </w:r>
      <w:r w:rsidRPr="00B20ED4">
        <w:rPr>
          <w:rFonts w:ascii="Times New Roman" w:eastAsia="Times New Roman" w:hAnsi="Times New Roman" w:cs="Times New Roman"/>
          <w:sz w:val="24"/>
          <w:szCs w:val="24"/>
        </w:rPr>
        <w:t>).  Highly educated mothers have been found to deploy parenting and academic socialization strategies that result in higher academic achievement among their elementary, middle, and high school aged children (Haveman &amp; Wolfe, 1995; Lareau, 2002, 2011; Magnuson, 2007; Oreopoulos &amp; Salvanes, 2009; Kalil, Ryan &amp; Corey, 2012).  Research has increasingly identified how crucial the first years of a child’s life are to her or his long-term educational outcomes (Hart &amp; Risley, 1995), and parenting differences by mothers’ education during these years appear to be diverging (McLanahan, 2004; Kalil, et al., 2012).  Thus, the timing of a mother’s college education relative to these developmental points in her children’s lives may make a significant difference in their acquisition of critical skills, abilities, and dispositions.</w:t>
      </w:r>
    </w:p>
    <w:p w:rsidR="00B20ED4" w:rsidRPr="00B20ED4" w:rsidRDefault="00B20ED4" w:rsidP="00B20ED4">
      <w:pPr>
        <w:spacing w:after="0" w:line="480" w:lineRule="auto"/>
        <w:ind w:firstLine="720"/>
        <w:rPr>
          <w:rFonts w:ascii="Times New Roman" w:hAnsi="Times New Roman" w:cs="Times New Roman"/>
          <w:sz w:val="24"/>
          <w:szCs w:val="24"/>
        </w:rPr>
      </w:pPr>
      <w:r w:rsidRPr="00B20ED4">
        <w:rPr>
          <w:rFonts w:ascii="Times New Roman" w:eastAsia="Times New Roman" w:hAnsi="Times New Roman" w:cs="Times New Roman"/>
          <w:sz w:val="24"/>
          <w:szCs w:val="24"/>
        </w:rPr>
        <w:t xml:space="preserve">To the extent that maternal education is transmitted intergenerationally to children, the associations between maternal education and children’s academic success </w:t>
      </w:r>
      <w:r w:rsidRPr="00B20ED4">
        <w:rPr>
          <w:rFonts w:ascii="Times New Roman" w:eastAsia="Times New Roman" w:hAnsi="Times New Roman" w:cs="Times New Roman"/>
          <w:sz w:val="24"/>
          <w:szCs w:val="24"/>
        </w:rPr>
        <w:lastRenderedPageBreak/>
        <w:t xml:space="preserve">may not be the same for boys and girls.  </w:t>
      </w:r>
      <w:r w:rsidRPr="00B20ED4">
        <w:rPr>
          <w:rFonts w:ascii="Times New Roman" w:hAnsi="Times New Roman" w:cs="Times New Roman"/>
          <w:sz w:val="24"/>
          <w:szCs w:val="24"/>
        </w:rPr>
        <w:t>Since the 1980s, girls have been earning better grades in high school, graduating high school, enrolling in higher education, and attaining degrees in greater numbers than their male peers (Buchmann, 2009; DiPrete &amp; Buchmann, 2013).  Among adult college students, mothers are enrolling in and completing bachelor’s degrees in greater numbers than fathers (Goldrick-Rab &amp; Sorenson, 2011; NCES, 2012; Gault, et al., 2014).  Mothers’ degrees may influence sons and daughters differentially, as girls may identify with their mothers as educational role models more readily than boys (Sewell &amp; Shah, 1968; DiPrete &amp; Buchmann, 2013).  In looking at mothers’ educational influences on her children, it is important to examine gender differences in children’s outcomes, as gender may be a critical piece of the puzzle in gauging whether and how post-natal maternal education is transmitted across generations.</w:t>
      </w:r>
    </w:p>
    <w:p w:rsidR="00B20ED4" w:rsidRPr="00B20ED4" w:rsidRDefault="00B20ED4" w:rsidP="00B20ED4">
      <w:pPr>
        <w:spacing w:after="0" w:line="480" w:lineRule="auto"/>
        <w:ind w:firstLine="720"/>
        <w:rPr>
          <w:rFonts w:ascii="Times New Roman" w:hAnsi="Times New Roman" w:cs="Times New Roman"/>
          <w:sz w:val="24"/>
          <w:szCs w:val="24"/>
        </w:rPr>
      </w:pPr>
      <w:r w:rsidRPr="00B20ED4">
        <w:rPr>
          <w:rFonts w:ascii="Times New Roman" w:hAnsi="Times New Roman" w:cs="Times New Roman"/>
          <w:sz w:val="24"/>
          <w:szCs w:val="24"/>
        </w:rPr>
        <w:t xml:space="preserve">This study’s contribution stems from recognition that maternal education is oftentimes a continuous process over children’s lives, and it therefore bridges the K-12 and higher education literatures, which are often studied in silos.  Furthermore, due to the timeline necessary for intergenerational studies and the lack of key longitudinal variable data, most of the prior research has been conducted with the dependent variable as a binary outcome, gauging whether a child enrolled in college or not, whereas I use data as recent as 2012 to explore children’s college degree attainment.  My study improves on the “inherently static” (Jaeger, 2011, p. 296) nature of quantitative research in its conception of maternal cultural capital as dynamic.  A more nuanced understanding of the intergenerational transmission of maternal education on children’s life course trajectories will be of interest to researchers who study college access and attainment, </w:t>
      </w:r>
      <w:r w:rsidRPr="00B20ED4">
        <w:rPr>
          <w:rFonts w:ascii="Times New Roman" w:hAnsi="Times New Roman" w:cs="Times New Roman"/>
          <w:sz w:val="24"/>
          <w:szCs w:val="24"/>
        </w:rPr>
        <w:lastRenderedPageBreak/>
        <w:t>child development, and family dynamics.  Furthermore, this is not a small, overlooked problem:  4.8 million college students, or more than a quarter of all college students (26%), are raising children (Gault, et al., 2014).  Women are disproportionately mothering and going to school at the same time; current higher education enrollment figures show there are 3.4 million student mothers versus 1.4 million student fathers (Gault, et al., 2014).  Further underscoring the importance of understanding the maternal transmission of education is that 2.1 million of these 3.4 million student mothers are single parents (Gault, et al., 2014).</w:t>
      </w:r>
    </w:p>
    <w:p w:rsidR="00B20ED4" w:rsidRPr="00B20ED4" w:rsidRDefault="00B20ED4" w:rsidP="00B20ED4">
      <w:pPr>
        <w:spacing w:after="0" w:line="480" w:lineRule="auto"/>
        <w:ind w:firstLine="720"/>
        <w:rPr>
          <w:rFonts w:ascii="Times New Roman" w:hAnsi="Times New Roman" w:cs="Times New Roman"/>
          <w:sz w:val="24"/>
          <w:szCs w:val="24"/>
        </w:rPr>
      </w:pPr>
      <w:r w:rsidRPr="00B20ED4">
        <w:rPr>
          <w:rFonts w:ascii="Times New Roman" w:hAnsi="Times New Roman" w:cs="Times New Roman"/>
          <w:bCs/>
          <w:sz w:val="24"/>
          <w:szCs w:val="24"/>
        </w:rPr>
        <w:t>Mothers’ education has increased dramatically over the last 40 years (McLanahan, 2004), and children have certainly benefitted (Haveman &amp; Wolfe, 1995), but gains have not been equal across social class and racial groups (McLanahan, 2004; Kalil, et al., 2012).  Prominent social scientist Robert Putnam (2015) recently asserted that no less than the American Dream is at risk because children’s diverging destinies over the last half century have limited opportunity to only the most fortunate.  If children like Juan and Desire, guided by their mothers who return to school, can “play the game” as well as more privileged peers, then this study will be of interest to tho</w:t>
      </w:r>
      <w:r w:rsidRPr="00B20ED4">
        <w:rPr>
          <w:rFonts w:ascii="Times New Roman" w:hAnsi="Times New Roman" w:cs="Times New Roman"/>
          <w:sz w:val="24"/>
          <w:szCs w:val="24"/>
        </w:rPr>
        <w:t xml:space="preserve">se who raise concerns about the alarming </w:t>
      </w:r>
      <w:r w:rsidRPr="00B20ED4">
        <w:rPr>
          <w:rFonts w:ascii="Times New Roman" w:hAnsi="Times New Roman" w:cs="Times New Roman"/>
          <w:bCs/>
          <w:sz w:val="24"/>
          <w:szCs w:val="24"/>
        </w:rPr>
        <w:t>inequality of opportunity among American children</w:t>
      </w:r>
      <w:r w:rsidRPr="00B20ED4">
        <w:rPr>
          <w:rFonts w:ascii="Times New Roman" w:hAnsi="Times New Roman" w:cs="Times New Roman"/>
          <w:sz w:val="24"/>
          <w:szCs w:val="24"/>
        </w:rPr>
        <w:t>.</w:t>
      </w:r>
    </w:p>
    <w:p w:rsidR="00B20ED4" w:rsidRPr="00B20ED4" w:rsidRDefault="00B20ED4" w:rsidP="00B20ED4">
      <w:pPr>
        <w:spacing w:after="0" w:line="480" w:lineRule="auto"/>
        <w:ind w:firstLine="720"/>
        <w:rPr>
          <w:rFonts w:ascii="Times New Roman" w:eastAsia="Times New Roman" w:hAnsi="Times New Roman" w:cs="Times New Roman"/>
          <w:sz w:val="24"/>
          <w:szCs w:val="24"/>
        </w:rPr>
      </w:pPr>
      <w:r w:rsidRPr="00B20ED4">
        <w:rPr>
          <w:rFonts w:ascii="Times New Roman" w:hAnsi="Times New Roman" w:cs="Times New Roman"/>
          <w:sz w:val="24"/>
          <w:szCs w:val="24"/>
        </w:rPr>
        <w:t xml:space="preserve">Another </w:t>
      </w:r>
      <w:r w:rsidRPr="00B20ED4">
        <w:rPr>
          <w:rFonts w:ascii="Times New Roman" w:eastAsia="Times New Roman" w:hAnsi="Times New Roman" w:cs="Times New Roman"/>
          <w:sz w:val="24"/>
          <w:szCs w:val="24"/>
        </w:rPr>
        <w:t xml:space="preserve">contribution from this study relates to females’ greater educational attainment and academic performance measures than males’ throughout high school and postsecondary educational careers over the last 40 years (King, 2006; DiPrete &amp; Buchmann, 2013).  Since these trends indicate that educational attainment and grade point averages are differential by gender, it is rational to expect that the findings of my study might also reflect another relative advantage for daughters.  To the extent that </w:t>
      </w:r>
      <w:r w:rsidRPr="00B20ED4">
        <w:rPr>
          <w:rFonts w:ascii="Times New Roman" w:eastAsia="Times New Roman" w:hAnsi="Times New Roman" w:cs="Times New Roman"/>
          <w:sz w:val="24"/>
          <w:szCs w:val="24"/>
        </w:rPr>
        <w:lastRenderedPageBreak/>
        <w:t>Desire more than Juan identifies with her mother as a role model, this study may offer a gendered view on the potential outcomes of the children of the 4.8 million college student parents, 71% of whom are women (Gault, et al., 2014).  Moreover, trends on women’s returns from their educations and labor force participation have favored women over the last couple of decades (McLanahan, 2004), potentially changing the motivators for pursuing higher education among males and females.  My study will therefore be of interest to economists</w:t>
      </w:r>
      <w:r w:rsidR="00247F81">
        <w:rPr>
          <w:rFonts w:ascii="Times New Roman" w:eastAsia="Times New Roman" w:hAnsi="Times New Roman" w:cs="Times New Roman"/>
          <w:sz w:val="24"/>
          <w:szCs w:val="24"/>
        </w:rPr>
        <w:t>, sociologists,</w:t>
      </w:r>
      <w:r w:rsidRPr="00B20ED4">
        <w:rPr>
          <w:rFonts w:ascii="Times New Roman" w:eastAsia="Times New Roman" w:hAnsi="Times New Roman" w:cs="Times New Roman"/>
          <w:sz w:val="24"/>
          <w:szCs w:val="24"/>
        </w:rPr>
        <w:t xml:space="preserve"> and labor force policymakers, who are concerned about growing wage gaps and labor participation rates, especially among young men (Autor &amp; Wasserman, 2013).</w:t>
      </w:r>
    </w:p>
    <w:p w:rsidR="00B20ED4" w:rsidRPr="00B20ED4" w:rsidRDefault="00B20ED4" w:rsidP="00B20ED4">
      <w:pPr>
        <w:spacing w:after="0" w:line="480" w:lineRule="auto"/>
        <w:ind w:firstLine="720"/>
        <w:rPr>
          <w:rFonts w:ascii="Times New Roman" w:hAnsi="Times New Roman" w:cs="Times New Roman"/>
          <w:sz w:val="24"/>
          <w:szCs w:val="24"/>
        </w:rPr>
      </w:pPr>
      <w:r w:rsidRPr="00B20ED4">
        <w:rPr>
          <w:rFonts w:ascii="Times New Roman" w:hAnsi="Times New Roman" w:cs="Times New Roman"/>
          <w:sz w:val="24"/>
          <w:szCs w:val="24"/>
        </w:rPr>
        <w:t xml:space="preserve">Policymakers too will be interested in a more nuanced understanding of the intergenerational transmission of maternal education in the formation of social and higher education policy.  Federal financial aid policy reflects a limited understanding of adults enrolled in college.  For example, eligibility for some forms of federal financial aid require at least part-time enrollment (U.S. Department of Education, n.d.), which can be a challenge for college student mothers.  Furthermore, when a child like Desire considers college, the calculations for determining her financial aid eligibility (her family’s expected contribution) do not capture data on her mother Evelyn’s full-time college enrollment status (Kantrowicz, 2014), resulting in lower funding for these students.  Welfare-to-work regulations in many states preclude a mother from using time to go to college that could be spent searching for work or retraining in a vocational program (Brush, 2011).  If a mother’s return to college while raising children shows educational gains for her children, policymakers will want to understand how policy interventions may inadvertently preclude disadvantaged mothers or their children from enrolling or </w:t>
      </w:r>
      <w:r w:rsidRPr="00B20ED4">
        <w:rPr>
          <w:rFonts w:ascii="Times New Roman" w:hAnsi="Times New Roman" w:cs="Times New Roman"/>
          <w:sz w:val="24"/>
          <w:szCs w:val="24"/>
        </w:rPr>
        <w:lastRenderedPageBreak/>
        <w:t>persisting in college.  Such policy prescriptions are particularly important in an era of diverging destinies among children of various social classes (McLanahan, 2004; Reardon, 2011; Putnam, 2015).</w:t>
      </w:r>
    </w:p>
    <w:p w:rsidR="00B20ED4" w:rsidRPr="008A2517" w:rsidRDefault="00B20ED4" w:rsidP="00B20ED4">
      <w:pPr>
        <w:spacing w:after="0" w:line="480" w:lineRule="auto"/>
        <w:jc w:val="center"/>
        <w:rPr>
          <w:rFonts w:ascii="Times New Roman" w:eastAsia="Times New Roman" w:hAnsi="Times New Roman" w:cs="Times New Roman"/>
          <w:b/>
          <w:sz w:val="24"/>
          <w:szCs w:val="24"/>
          <w:u w:val="single"/>
        </w:rPr>
      </w:pPr>
      <w:r w:rsidRPr="008A2517">
        <w:rPr>
          <w:rFonts w:ascii="Times New Roman" w:eastAsia="Times New Roman" w:hAnsi="Times New Roman" w:cs="Times New Roman"/>
          <w:b/>
          <w:sz w:val="24"/>
          <w:szCs w:val="24"/>
          <w:u w:val="single"/>
        </w:rPr>
        <w:t>Conceptual Overview</w:t>
      </w:r>
    </w:p>
    <w:p w:rsidR="00B20ED4" w:rsidRPr="00B20ED4" w:rsidRDefault="00B20ED4" w:rsidP="00B20ED4">
      <w:pPr>
        <w:spacing w:after="0" w:line="480" w:lineRule="auto"/>
        <w:ind w:firstLine="720"/>
        <w:rPr>
          <w:rFonts w:ascii="Times New Roman" w:hAnsi="Times New Roman" w:cs="Times New Roman"/>
          <w:sz w:val="24"/>
          <w:szCs w:val="24"/>
        </w:rPr>
      </w:pPr>
      <w:r w:rsidRPr="00B20ED4">
        <w:rPr>
          <w:rFonts w:ascii="Times New Roman" w:hAnsi="Times New Roman" w:cs="Times New Roman"/>
          <w:sz w:val="24"/>
          <w:szCs w:val="24"/>
        </w:rPr>
        <w:t>While I describe a more traditional conceptual framework in my literature review in the next chapter, I briefly describe my more creative conceptualization about intergenerational transmission of maternal education as a game of chutes and ladders, which draws from Attewell and Lavin (2007), in this conceptual overview and again in more detail in chapter two.  The players of this high stakes chutes and ladders game are organized into six teams.  Each team includes a mother from one of the three categories: (a) Bachelor’s Before, (b) College During, and (c) Less Than Bachelor’s Before.  Each mother has two teams, and she partners with a son on one team and with a daughter on the other.</w:t>
      </w:r>
    </w:p>
    <w:p w:rsidR="00B20ED4" w:rsidRPr="00B20ED4" w:rsidRDefault="00B20ED4" w:rsidP="00B20ED4">
      <w:pPr>
        <w:spacing w:after="0" w:line="480" w:lineRule="auto"/>
        <w:ind w:firstLine="720"/>
        <w:rPr>
          <w:rFonts w:ascii="Times New Roman" w:hAnsi="Times New Roman" w:cs="Times New Roman"/>
          <w:sz w:val="24"/>
          <w:szCs w:val="24"/>
        </w:rPr>
      </w:pPr>
      <w:r w:rsidRPr="00B20ED4">
        <w:rPr>
          <w:rFonts w:ascii="Times New Roman" w:hAnsi="Times New Roman" w:cs="Times New Roman"/>
          <w:sz w:val="24"/>
          <w:szCs w:val="24"/>
        </w:rPr>
        <w:t>The goal of the game is for each child to complete her or his bachelor’s degree.  The squares on the game board represent educational milestones that a child reaches.  Some squares are actions mothers undertake on behalf of their children’s educations, while others are “moves” children make, guided by everyday interactions with their mothers related to their academic socialization.  Teams ascend a ladder or descend a chute, as determined by the positive or negative nature of each square.  Mother-child teams reach these educational milestones at differing times, and some teams drop out before reaching all milestones.</w:t>
      </w:r>
    </w:p>
    <w:p w:rsidR="00B20ED4" w:rsidRPr="00B20ED4" w:rsidRDefault="00B20ED4" w:rsidP="00B20ED4">
      <w:pPr>
        <w:spacing w:after="0" w:line="480" w:lineRule="auto"/>
        <w:ind w:firstLine="720"/>
        <w:rPr>
          <w:rFonts w:ascii="Times New Roman" w:hAnsi="Times New Roman" w:cs="Times New Roman"/>
          <w:sz w:val="24"/>
          <w:szCs w:val="24"/>
        </w:rPr>
      </w:pPr>
      <w:r w:rsidRPr="00B20ED4">
        <w:rPr>
          <w:rFonts w:ascii="Times New Roman" w:hAnsi="Times New Roman" w:cs="Times New Roman"/>
          <w:sz w:val="24"/>
          <w:szCs w:val="24"/>
        </w:rPr>
        <w:t xml:space="preserve">There is an element of luck in this game, and the game is by no means deterministic at the individual level; rather, the game is useful as an abstraction of the </w:t>
      </w:r>
      <w:r w:rsidRPr="00B20ED4">
        <w:rPr>
          <w:rFonts w:ascii="Times New Roman" w:hAnsi="Times New Roman" w:cs="Times New Roman"/>
          <w:sz w:val="24"/>
          <w:szCs w:val="24"/>
        </w:rPr>
        <w:lastRenderedPageBreak/>
        <w:t>outcomes of the thousands of mothers and children in this study.  By asking which team “wins” the game, I am conceptualizing the central question in this study, testing whether the timing of a mothers’ education matters for her children’s academic achievement.  It is important to note, though, that while the game board visual may be helpful for understanding this study, there are real implications for all children and mothers, but especially for those from relatively disadvantaged starting places, as they navigate one of the most powerful institutions in children’s lives (Lareau, 2011).  The chutes and ladders visual, therefore, is not a game, but a way to think about the extent to which individuals with differential timing and levels of education can exert agency over their educational careers, the mechanisms by which individual agency operates, and the influences of individual and institutional actors.</w:t>
      </w:r>
    </w:p>
    <w:p w:rsidR="00B20ED4" w:rsidRPr="00B20ED4" w:rsidRDefault="00B20ED4" w:rsidP="00B20ED4">
      <w:pPr>
        <w:spacing w:after="0" w:line="480" w:lineRule="auto"/>
        <w:ind w:firstLine="720"/>
        <w:rPr>
          <w:rFonts w:ascii="Times New Roman" w:eastAsia="Times New Roman" w:hAnsi="Times New Roman" w:cs="Times New Roman"/>
          <w:sz w:val="24"/>
          <w:szCs w:val="24"/>
        </w:rPr>
      </w:pPr>
      <w:r w:rsidRPr="00B20ED4">
        <w:rPr>
          <w:rFonts w:ascii="Times New Roman" w:eastAsia="Times New Roman" w:hAnsi="Times New Roman" w:cs="Times New Roman"/>
          <w:sz w:val="24"/>
          <w:szCs w:val="24"/>
        </w:rPr>
        <w:t xml:space="preserve">Drawing from this chutes and ladders game, my study is a longitudinal and correlational examination of secondary data, which allow me to assign mothers and their children to certain “teams”.  Data come from the Bureau of Labor Statistics’ National Longitudinal Survey of Youth (NLSY79) and the NLSY79 Children and Young Adult Survey, which allow me to link children’s educational outcomes to their mothers via unique respondent identification codes.  With these data, I run </w:t>
      </w:r>
      <w:r w:rsidR="003C23A9">
        <w:rPr>
          <w:rFonts w:ascii="Times New Roman" w:eastAsia="Times New Roman" w:hAnsi="Times New Roman" w:cs="Times New Roman"/>
          <w:sz w:val="24"/>
          <w:szCs w:val="24"/>
        </w:rPr>
        <w:t xml:space="preserve">ANOVA and </w:t>
      </w:r>
      <w:r w:rsidRPr="00B20ED4">
        <w:rPr>
          <w:rFonts w:ascii="Times New Roman" w:eastAsia="Times New Roman" w:hAnsi="Times New Roman" w:cs="Times New Roman"/>
          <w:sz w:val="24"/>
          <w:szCs w:val="24"/>
        </w:rPr>
        <w:t xml:space="preserve">ordinary least squares (OLS) regression </w:t>
      </w:r>
      <w:r w:rsidR="003C23A9">
        <w:rPr>
          <w:rFonts w:ascii="Times New Roman" w:eastAsia="Times New Roman" w:hAnsi="Times New Roman" w:cs="Times New Roman"/>
          <w:sz w:val="24"/>
          <w:szCs w:val="24"/>
        </w:rPr>
        <w:t xml:space="preserve">analyses </w:t>
      </w:r>
      <w:r w:rsidRPr="00B20ED4">
        <w:rPr>
          <w:rFonts w:ascii="Times New Roman" w:eastAsia="Times New Roman" w:hAnsi="Times New Roman" w:cs="Times New Roman"/>
          <w:sz w:val="24"/>
          <w:szCs w:val="24"/>
        </w:rPr>
        <w:t>to address my research questions.</w:t>
      </w:r>
    </w:p>
    <w:p w:rsidR="00B20ED4" w:rsidRPr="008A2517" w:rsidRDefault="00B20ED4" w:rsidP="00B20ED4">
      <w:pPr>
        <w:spacing w:after="0" w:line="480" w:lineRule="auto"/>
        <w:jc w:val="center"/>
        <w:rPr>
          <w:rFonts w:ascii="Times New Roman" w:eastAsia="Times New Roman" w:hAnsi="Times New Roman" w:cs="Times New Roman"/>
          <w:b/>
          <w:sz w:val="24"/>
          <w:szCs w:val="24"/>
          <w:u w:val="single"/>
        </w:rPr>
      </w:pPr>
      <w:r w:rsidRPr="008A2517">
        <w:rPr>
          <w:rFonts w:ascii="Times New Roman" w:eastAsia="Times New Roman" w:hAnsi="Times New Roman" w:cs="Times New Roman"/>
          <w:b/>
          <w:sz w:val="24"/>
          <w:szCs w:val="24"/>
          <w:u w:val="single"/>
        </w:rPr>
        <w:t>Assumptions and Delimitations</w:t>
      </w:r>
    </w:p>
    <w:p w:rsidR="00B20ED4" w:rsidRPr="00B20ED4" w:rsidRDefault="00B20ED4" w:rsidP="00B20ED4">
      <w:pPr>
        <w:spacing w:after="0" w:line="480" w:lineRule="auto"/>
        <w:ind w:firstLine="720"/>
        <w:rPr>
          <w:rFonts w:ascii="Times New Roman" w:eastAsia="Times New Roman" w:hAnsi="Times New Roman" w:cs="Times New Roman"/>
          <w:sz w:val="24"/>
          <w:szCs w:val="24"/>
        </w:rPr>
      </w:pPr>
      <w:r w:rsidRPr="00B20ED4">
        <w:rPr>
          <w:rFonts w:ascii="Times New Roman" w:eastAsia="Times New Roman" w:hAnsi="Times New Roman" w:cs="Times New Roman"/>
          <w:sz w:val="24"/>
          <w:szCs w:val="24"/>
        </w:rPr>
        <w:t xml:space="preserve">The research questions in my study derive from my ten years advising adult women undergraduates at a small liberal arts college in the Northeast.  In formal and informal advising sessions with these women, I observed how strong a motivational factor their children were on adult women’s decisions to return to school, consistent with </w:t>
      </w:r>
      <w:r w:rsidRPr="00B20ED4">
        <w:rPr>
          <w:rFonts w:ascii="Times New Roman" w:eastAsia="Times New Roman" w:hAnsi="Times New Roman" w:cs="Times New Roman"/>
          <w:sz w:val="24"/>
          <w:szCs w:val="24"/>
        </w:rPr>
        <w:lastRenderedPageBreak/>
        <w:t>the literature (Tett, 2000; Reay, 2003; Sweet &amp; Moen, 2007; Vaccaro &amp; Lovell, 2010).  I witnessed mothers continually juggling their own and their children’s academic schedules and school-related activities.  I also noticed that I could not ask students about their academic progress without also hearing about their children’s academic careers.  I began to think about how inextricably intertwined mothers’ and children’s educations are.  Through this work as well as my doctoral studies in higher education policy and leadership, I have developed key assumptions that undergird my research.</w:t>
      </w:r>
    </w:p>
    <w:p w:rsidR="00B20ED4" w:rsidRPr="00B20ED4" w:rsidRDefault="00B20ED4" w:rsidP="00B20ED4">
      <w:pPr>
        <w:spacing w:after="0" w:line="480" w:lineRule="auto"/>
        <w:ind w:firstLine="720"/>
        <w:rPr>
          <w:rFonts w:ascii="Times New Roman" w:eastAsia="Times New Roman" w:hAnsi="Times New Roman" w:cs="Times New Roman"/>
          <w:sz w:val="24"/>
          <w:szCs w:val="24"/>
        </w:rPr>
      </w:pPr>
      <w:r w:rsidRPr="00B20ED4">
        <w:rPr>
          <w:rFonts w:ascii="Times New Roman" w:hAnsi="Times New Roman" w:cs="Times New Roman"/>
          <w:sz w:val="24"/>
          <w:szCs w:val="24"/>
        </w:rPr>
        <w:t>I assume that education has beneficial effects that accrue to the individual and to society, though I focus on individuals in this study.  I assume that a mother’s forms of capital have spillover effects onto her children and that mothers’ and children’s lives and educations are linked.  I assume mothering work is one of the primary influences on children’s academic socialization.  I believe mothers who return to school have agency, and her children have some agency related to their academic careers but that their agency, especially while young, is highly influenced by their mothers.  In other words, I assert that children unwittingly take in big doses of their mothers’ norms and socialization about education through everyday interactions.</w:t>
      </w:r>
    </w:p>
    <w:p w:rsidR="00B20ED4" w:rsidRPr="00B20ED4" w:rsidRDefault="00B20ED4" w:rsidP="00B20ED4">
      <w:pPr>
        <w:spacing w:after="0" w:line="480" w:lineRule="auto"/>
        <w:ind w:firstLine="720"/>
        <w:rPr>
          <w:rFonts w:ascii="Times New Roman" w:hAnsi="Times New Roman" w:cs="Times New Roman"/>
          <w:sz w:val="24"/>
          <w:szCs w:val="24"/>
        </w:rPr>
      </w:pPr>
      <w:r w:rsidRPr="00B20ED4">
        <w:rPr>
          <w:rFonts w:ascii="Times New Roman" w:hAnsi="Times New Roman" w:cs="Times New Roman"/>
          <w:sz w:val="24"/>
          <w:szCs w:val="24"/>
        </w:rPr>
        <w:t xml:space="preserve">I recognize that I am a product of the influence of the two powerful institutions in this study, the family and school.  As the oldest child of an elementary school teacher (my father) and a non-practicing middle-school social studies teacher (my mother), both of whom had earned college degrees before my birth, I was raised in a middle-class family at a time of greater social equality and equality of opportunity than today.  I appreciate that my parents’ educations positioned me well to interact with the institution of school, facilitating my completion of a bachelor’s degree straight from high school.  </w:t>
      </w:r>
      <w:r w:rsidRPr="00B20ED4">
        <w:rPr>
          <w:rFonts w:ascii="Times New Roman" w:hAnsi="Times New Roman" w:cs="Times New Roman"/>
          <w:sz w:val="24"/>
          <w:szCs w:val="24"/>
        </w:rPr>
        <w:lastRenderedPageBreak/>
        <w:t>According to social reproduction theorist Pierre Bourdieu, teachers’ children represent “the most culturally privileged sections of the middle class…(who are) able triumphantly to hold their own on the academic market against the least culturally privileged sections of the upper class…” (1977, p. 497).  Without a doubt, everyday interactions with my parents socialized me thoroughly and well towards school, and these experiences influence my beliefs about education and its role in the promise of social mobility.  Yet, Bourdieu cautions me about my optimistic views, since I (and children like me) have a unique role in the social reproduction of the educational system:</w:t>
      </w:r>
    </w:p>
    <w:p w:rsidR="00B20ED4" w:rsidRPr="00B20ED4" w:rsidRDefault="00B20ED4" w:rsidP="00B20ED4">
      <w:pPr>
        <w:spacing w:line="276" w:lineRule="auto"/>
        <w:ind w:left="720" w:right="720"/>
        <w:rPr>
          <w:rFonts w:ascii="Times New Roman" w:hAnsi="Times New Roman" w:cs="Times New Roman"/>
          <w:sz w:val="24"/>
          <w:szCs w:val="24"/>
        </w:rPr>
      </w:pPr>
      <w:r w:rsidRPr="00B20ED4">
        <w:rPr>
          <w:rFonts w:ascii="Times New Roman" w:hAnsi="Times New Roman" w:cs="Times New Roman"/>
          <w:sz w:val="24"/>
          <w:szCs w:val="24"/>
        </w:rPr>
        <w:t>In short, the effectiveness of the mechanisms by means of which the educational system ensures its own reproduction encloses within itself its own limitation: although the educational system may make use of its relative autonomy to propose and impose its own hierarchies and the university career which serves as its topmost point, it obtains complete adherence only when it preaches to the converted or to lay brethren, to teachers’ sons or children from the working or middle classes who owe everything to it and expect everything of it (1977, p. 504).</w:t>
      </w:r>
    </w:p>
    <w:p w:rsidR="00B20ED4" w:rsidRPr="00B20ED4" w:rsidRDefault="00B20ED4" w:rsidP="00B20ED4">
      <w:pPr>
        <w:spacing w:after="0" w:line="480" w:lineRule="auto"/>
        <w:ind w:firstLine="720"/>
        <w:rPr>
          <w:rFonts w:ascii="Times New Roman" w:hAnsi="Times New Roman" w:cs="Times New Roman"/>
          <w:sz w:val="24"/>
          <w:szCs w:val="24"/>
        </w:rPr>
      </w:pPr>
      <w:r w:rsidRPr="00B20ED4">
        <w:rPr>
          <w:rFonts w:ascii="Times New Roman" w:hAnsi="Times New Roman" w:cs="Times New Roman"/>
          <w:sz w:val="24"/>
          <w:szCs w:val="24"/>
        </w:rPr>
        <w:t xml:space="preserve">Being aware of my experiences, educational good fortune, and motivations for conducting this study allow me to position myself as a critical quantitative higher educational researcher in this study in three primary ways.  First, I focus on adult college students, who are an underrepresented, understudied, and “nontraditional” group (Stage &amp; Wells, 2014).  Second, I question the binary nature of prior conceptions of the intergenerational transmission of maternal education and attempt to correct prior notions of adult students as deficient (Stage &amp; Wells, 2014; Oseguera &amp; Hwang, 2014).  Third, I expect to suggest </w:t>
      </w:r>
      <w:r w:rsidR="00183D84">
        <w:rPr>
          <w:rFonts w:ascii="Times New Roman" w:hAnsi="Times New Roman" w:cs="Times New Roman"/>
          <w:sz w:val="24"/>
          <w:szCs w:val="24"/>
        </w:rPr>
        <w:t xml:space="preserve">either </w:t>
      </w:r>
      <w:r w:rsidRPr="00B20ED4">
        <w:rPr>
          <w:rFonts w:ascii="Times New Roman" w:hAnsi="Times New Roman" w:cs="Times New Roman"/>
          <w:sz w:val="24"/>
          <w:szCs w:val="24"/>
        </w:rPr>
        <w:t xml:space="preserve">that the nontraditional timing of a mother’s degree can yield educational benefits for disadvantaged children whose mothers enroll in college or to identify a systematic inequality of opportunity for the children of this overlooked group </w:t>
      </w:r>
      <w:r w:rsidRPr="00B20ED4">
        <w:rPr>
          <w:rFonts w:ascii="Times New Roman" w:hAnsi="Times New Roman" w:cs="Times New Roman"/>
          <w:sz w:val="24"/>
          <w:szCs w:val="24"/>
        </w:rPr>
        <w:lastRenderedPageBreak/>
        <w:t>(Stage &amp; Wells, 2014).  Both of these outcomes reflect motivations for critical quantitative research (Stage, 2007; Stage &amp; Wells, 2014; Oseguera &amp; Hwang, 2014).</w:t>
      </w:r>
    </w:p>
    <w:p w:rsidR="00B20ED4" w:rsidRPr="00B20ED4" w:rsidRDefault="00B20ED4" w:rsidP="00B20ED4">
      <w:pPr>
        <w:spacing w:after="0" w:line="480" w:lineRule="auto"/>
        <w:rPr>
          <w:rFonts w:ascii="Times New Roman" w:hAnsi="Times New Roman" w:cs="Times New Roman"/>
          <w:sz w:val="24"/>
          <w:szCs w:val="24"/>
        </w:rPr>
      </w:pPr>
      <w:r w:rsidRPr="00B20ED4">
        <w:rPr>
          <w:rFonts w:ascii="Times New Roman" w:eastAsia="Times New Roman" w:hAnsi="Times New Roman" w:cs="Times New Roman"/>
          <w:sz w:val="24"/>
          <w:szCs w:val="24"/>
        </w:rPr>
        <w:tab/>
        <w:t>With this set of assumptions come some limitations.  Since I assume higher education is beneficial in the long-term, I do not consider mothers’ debt loads to finance their educations and how these debts may have spillover effects to their children.  In looking at education in terms of attainment, I do not look at the quality of education, for mothers or their children, though I recognize that nontraditional students are disproportionately enrolled in second chance institutions.  While I consider that mothers’ and children’s educational lives are entwined, I do not explore how a child’s academic trajectory might function as a catalyst for a mother to seek her own education.  I also overlook the contribution to children’s academic socialization from their fathers</w:t>
      </w:r>
      <w:r w:rsidR="00E8035B">
        <w:rPr>
          <w:rFonts w:ascii="Times New Roman" w:eastAsia="Times New Roman" w:hAnsi="Times New Roman" w:cs="Times New Roman"/>
          <w:sz w:val="24"/>
          <w:szCs w:val="24"/>
        </w:rPr>
        <w:t>, other than as a control variable</w:t>
      </w:r>
      <w:r w:rsidRPr="00B20ED4">
        <w:rPr>
          <w:rFonts w:ascii="Times New Roman" w:eastAsia="Times New Roman" w:hAnsi="Times New Roman" w:cs="Times New Roman"/>
          <w:sz w:val="24"/>
          <w:szCs w:val="24"/>
        </w:rPr>
        <w:t>.  Last, w</w:t>
      </w:r>
      <w:r w:rsidRPr="00B20ED4">
        <w:rPr>
          <w:rFonts w:ascii="Times New Roman" w:hAnsi="Times New Roman" w:cs="Times New Roman"/>
          <w:sz w:val="24"/>
          <w:szCs w:val="24"/>
        </w:rPr>
        <w:t>hile race undeniably intersects with social class and gender in the intergenerational transmission of maternal education, the influence of race is outside of the scope of my study, which focuses on mother-children “teams” by gender.</w:t>
      </w:r>
    </w:p>
    <w:p w:rsidR="00B20ED4" w:rsidRPr="008A2517" w:rsidRDefault="00B20ED4" w:rsidP="00B20ED4">
      <w:pPr>
        <w:spacing w:after="0" w:line="480" w:lineRule="auto"/>
        <w:jc w:val="center"/>
        <w:rPr>
          <w:rFonts w:ascii="Times New Roman" w:eastAsia="Times New Roman" w:hAnsi="Times New Roman" w:cs="Times New Roman"/>
          <w:b/>
          <w:sz w:val="24"/>
          <w:szCs w:val="24"/>
          <w:u w:val="single"/>
        </w:rPr>
      </w:pPr>
      <w:r w:rsidRPr="008A2517">
        <w:rPr>
          <w:rFonts w:ascii="Times New Roman" w:eastAsia="Times New Roman" w:hAnsi="Times New Roman" w:cs="Times New Roman"/>
          <w:b/>
          <w:sz w:val="24"/>
          <w:szCs w:val="24"/>
          <w:u w:val="single"/>
        </w:rPr>
        <w:t>Overview</w:t>
      </w:r>
    </w:p>
    <w:p w:rsidR="00E00EF3" w:rsidRDefault="00B20ED4" w:rsidP="00E00EF3">
      <w:pPr>
        <w:spacing w:after="0" w:line="480" w:lineRule="auto"/>
        <w:rPr>
          <w:rFonts w:ascii="Times New Roman" w:eastAsia="Times New Roman" w:hAnsi="Times New Roman" w:cs="Times New Roman"/>
          <w:sz w:val="24"/>
          <w:szCs w:val="24"/>
        </w:rPr>
      </w:pPr>
      <w:r w:rsidRPr="00B20ED4">
        <w:rPr>
          <w:rFonts w:ascii="Times New Roman" w:eastAsia="Times New Roman" w:hAnsi="Times New Roman" w:cs="Times New Roman"/>
          <w:b/>
          <w:sz w:val="24"/>
          <w:szCs w:val="24"/>
        </w:rPr>
        <w:tab/>
      </w:r>
      <w:r w:rsidRPr="00B20ED4">
        <w:rPr>
          <w:rFonts w:ascii="Times New Roman" w:eastAsia="Times New Roman" w:hAnsi="Times New Roman" w:cs="Times New Roman"/>
          <w:sz w:val="24"/>
          <w:szCs w:val="24"/>
        </w:rPr>
        <w:t>After this introductory chapter, my study discusses relevant scholarship from various disciplines in chapter two.  The literature surveys how human, social and cultural capital are used in social reproduction and social mobility theory, and discusses empirical support for each.  Then I review the literature on maternal education and children’s educational outcomes, in order to identify structural factors from the everyday interactions, or the mechanisms by which a mother transmits her educational habitus.  Finally, I discuss my conceptual framework in greater detail.</w:t>
      </w:r>
      <w:r w:rsidR="00E00EF3">
        <w:rPr>
          <w:rFonts w:ascii="Times New Roman" w:eastAsia="Times New Roman" w:hAnsi="Times New Roman" w:cs="Times New Roman"/>
          <w:sz w:val="24"/>
          <w:szCs w:val="24"/>
        </w:rPr>
        <w:t xml:space="preserve"> </w:t>
      </w:r>
      <w:r w:rsidRPr="00B20ED4">
        <w:rPr>
          <w:rFonts w:ascii="Times New Roman" w:eastAsia="Times New Roman" w:hAnsi="Times New Roman" w:cs="Times New Roman"/>
          <w:sz w:val="24"/>
          <w:szCs w:val="24"/>
        </w:rPr>
        <w:t xml:space="preserve">In chapter three, I propose my methodology, which includes the rationale for my methodological approach, </w:t>
      </w:r>
      <w:r w:rsidRPr="00B20ED4">
        <w:rPr>
          <w:rFonts w:ascii="Times New Roman" w:eastAsia="Times New Roman" w:hAnsi="Times New Roman" w:cs="Times New Roman"/>
          <w:sz w:val="24"/>
          <w:szCs w:val="24"/>
        </w:rPr>
        <w:lastRenderedPageBreak/>
        <w:t>restatement of the questions that guide this study, research design, data and measur</w:t>
      </w:r>
      <w:r w:rsidR="00E00EF3">
        <w:rPr>
          <w:rFonts w:ascii="Times New Roman" w:eastAsia="Times New Roman" w:hAnsi="Times New Roman" w:cs="Times New Roman"/>
          <w:sz w:val="24"/>
          <w:szCs w:val="24"/>
        </w:rPr>
        <w:t>ements, and analytic strategy.</w:t>
      </w:r>
    </w:p>
    <w:p w:rsidR="00B20ED4" w:rsidRPr="00E00EF3" w:rsidRDefault="00E00EF3" w:rsidP="004B4801">
      <w:pPr>
        <w:spacing w:line="480" w:lineRule="auto"/>
        <w:ind w:firstLine="720"/>
        <w:rPr>
          <w:rFonts w:ascii="Times New Roman" w:eastAsia="Times New Roman" w:hAnsi="Times New Roman" w:cs="Times New Roman"/>
          <w:sz w:val="24"/>
          <w:szCs w:val="24"/>
        </w:rPr>
      </w:pPr>
      <w:r w:rsidRPr="00E00EF3">
        <w:rPr>
          <w:rFonts w:ascii="Times New Roman" w:eastAsia="Times New Roman" w:hAnsi="Times New Roman" w:cs="Times New Roman"/>
          <w:sz w:val="24"/>
          <w:szCs w:val="24"/>
        </w:rPr>
        <w:t>Chapter</w:t>
      </w:r>
      <w:r w:rsidR="00B20ED4" w:rsidRPr="00E00EF3">
        <w:rPr>
          <w:rFonts w:ascii="Times New Roman" w:eastAsia="Times New Roman" w:hAnsi="Times New Roman" w:cs="Times New Roman"/>
          <w:sz w:val="24"/>
          <w:szCs w:val="24"/>
        </w:rPr>
        <w:t xml:space="preserve"> four </w:t>
      </w:r>
      <w:r w:rsidRPr="00E00EF3">
        <w:rPr>
          <w:rFonts w:ascii="Times New Roman" w:eastAsia="Times New Roman" w:hAnsi="Times New Roman" w:cs="Times New Roman"/>
          <w:sz w:val="24"/>
          <w:szCs w:val="24"/>
        </w:rPr>
        <w:t xml:space="preserve">presents the tests I used to determine that my data met the assumptions of ANOVA and regression analyses, followed by the results of descriptive and inferential statistics addressing both research questions.  Finally, in chapter five, I summarize the study by providing an overview and reviewing the research questions.  I then analyze the findings, including implications for scholarship and theory.  </w:t>
      </w:r>
      <w:r w:rsidR="00050B3A">
        <w:rPr>
          <w:rFonts w:ascii="Times New Roman" w:eastAsia="Times New Roman" w:hAnsi="Times New Roman" w:cs="Times New Roman"/>
          <w:sz w:val="24"/>
          <w:szCs w:val="24"/>
        </w:rPr>
        <w:t xml:space="preserve">After this theoretical discussion, I then turn more pragmatic and </w:t>
      </w:r>
      <w:r w:rsidRPr="00E00EF3">
        <w:rPr>
          <w:rFonts w:ascii="Times New Roman" w:eastAsia="Times New Roman" w:hAnsi="Times New Roman" w:cs="Times New Roman"/>
          <w:sz w:val="24"/>
          <w:szCs w:val="24"/>
        </w:rPr>
        <w:t>conclude with a discussion of the implications for practice, policy, and future research.</w:t>
      </w:r>
      <w:r w:rsidR="00B20ED4" w:rsidRPr="00E00EF3">
        <w:br w:type="page"/>
      </w:r>
    </w:p>
    <w:p w:rsidR="009F215D" w:rsidRDefault="00037F6F" w:rsidP="009F215D">
      <w:pPr>
        <w:spacing w:line="276" w:lineRule="auto"/>
        <w:jc w:val="center"/>
        <w:rPr>
          <w:rFonts w:ascii="Times New Roman" w:hAnsi="Times New Roman" w:cs="Times New Roman"/>
          <w:b/>
          <w:sz w:val="24"/>
          <w:szCs w:val="24"/>
        </w:rPr>
      </w:pPr>
      <w:r>
        <w:rPr>
          <w:rFonts w:ascii="Times New Roman" w:hAnsi="Times New Roman" w:cs="Times New Roman"/>
          <w:b/>
          <w:sz w:val="24"/>
          <w:szCs w:val="24"/>
        </w:rPr>
        <w:lastRenderedPageBreak/>
        <w:t>CHAPTER</w:t>
      </w:r>
      <w:r w:rsidR="009F215D">
        <w:rPr>
          <w:rFonts w:ascii="Times New Roman" w:hAnsi="Times New Roman" w:cs="Times New Roman"/>
          <w:b/>
          <w:sz w:val="24"/>
          <w:szCs w:val="24"/>
        </w:rPr>
        <w:t xml:space="preserve"> 2</w:t>
      </w:r>
    </w:p>
    <w:p w:rsidR="00B20ED4" w:rsidRPr="00B20ED4" w:rsidRDefault="00037F6F" w:rsidP="009F215D">
      <w:pPr>
        <w:spacing w:line="276" w:lineRule="auto"/>
        <w:jc w:val="center"/>
        <w:rPr>
          <w:rFonts w:ascii="Times New Roman" w:hAnsi="Times New Roman" w:cs="Times New Roman"/>
          <w:b/>
          <w:sz w:val="24"/>
          <w:szCs w:val="24"/>
        </w:rPr>
      </w:pPr>
      <w:r>
        <w:rPr>
          <w:rFonts w:ascii="Times New Roman" w:hAnsi="Times New Roman" w:cs="Times New Roman"/>
          <w:b/>
          <w:sz w:val="24"/>
          <w:szCs w:val="24"/>
        </w:rPr>
        <w:t>LITERATURE REVIEW</w:t>
      </w:r>
    </w:p>
    <w:p w:rsidR="00B20ED4" w:rsidRPr="00B20ED4" w:rsidRDefault="00B20ED4" w:rsidP="00B20ED4">
      <w:pPr>
        <w:spacing w:after="0" w:line="480" w:lineRule="auto"/>
        <w:ind w:firstLine="720"/>
        <w:rPr>
          <w:rFonts w:ascii="Times New Roman" w:hAnsi="Times New Roman" w:cs="Times New Roman"/>
          <w:sz w:val="24"/>
          <w:szCs w:val="24"/>
        </w:rPr>
      </w:pPr>
      <w:r w:rsidRPr="00B20ED4">
        <w:rPr>
          <w:rFonts w:ascii="Times New Roman" w:hAnsi="Times New Roman" w:cs="Times New Roman"/>
          <w:sz w:val="24"/>
          <w:szCs w:val="24"/>
        </w:rPr>
        <w:t>In its examination of whether a mother’s return to school allows her children to “catch up” with more privileged peers, this study is situated in a few sociological frameworks.  First, this study draws from the sociological perspective on the life course in its consideration of mother-child teams playing a high stakes game of educational attainment over the duration of the children’s lives.  Second, I draw from the theoretical conceptions of human, cultural, and social capital, which hail from scholarship in economics and sociology, particularly as they are understood to influence an individual’s social mobility and/or contribute to class stratification that educational institutions facilitate.  Last, in its examination of mothers’ but not fathers’ education, and with the possibility of a differential transmission of mothers’ postsecondary education to daughters and sons, this study considers academic socialization processes and educational outcomes through a gendered perspective.</w:t>
      </w:r>
    </w:p>
    <w:p w:rsidR="00B20ED4" w:rsidRPr="008A2517" w:rsidRDefault="00B20ED4" w:rsidP="008A2517">
      <w:pPr>
        <w:autoSpaceDE w:val="0"/>
        <w:autoSpaceDN w:val="0"/>
        <w:adjustRightInd w:val="0"/>
        <w:spacing w:after="0" w:line="480" w:lineRule="auto"/>
        <w:jc w:val="center"/>
        <w:rPr>
          <w:rFonts w:ascii="Times New Roman" w:hAnsi="Times New Roman" w:cs="Times New Roman"/>
          <w:b/>
          <w:sz w:val="24"/>
          <w:szCs w:val="24"/>
          <w:u w:val="single"/>
        </w:rPr>
      </w:pPr>
      <w:r w:rsidRPr="008A2517">
        <w:rPr>
          <w:rFonts w:ascii="Times New Roman" w:hAnsi="Times New Roman" w:cs="Times New Roman"/>
          <w:b/>
          <w:sz w:val="24"/>
          <w:szCs w:val="24"/>
          <w:u w:val="single"/>
        </w:rPr>
        <w:t>Life Course Theory</w:t>
      </w:r>
    </w:p>
    <w:p w:rsidR="00B20ED4" w:rsidRPr="00B20ED4" w:rsidRDefault="00B20ED4" w:rsidP="00B20ED4">
      <w:pPr>
        <w:autoSpaceDE w:val="0"/>
        <w:autoSpaceDN w:val="0"/>
        <w:adjustRightInd w:val="0"/>
        <w:spacing w:after="0" w:line="480" w:lineRule="auto"/>
        <w:ind w:firstLine="720"/>
        <w:rPr>
          <w:rFonts w:ascii="Times New Roman" w:hAnsi="Times New Roman" w:cs="Times New Roman"/>
          <w:sz w:val="24"/>
          <w:szCs w:val="24"/>
        </w:rPr>
      </w:pPr>
      <w:r w:rsidRPr="00B20ED4">
        <w:rPr>
          <w:rFonts w:ascii="Times New Roman" w:hAnsi="Times New Roman" w:cs="Times New Roman"/>
          <w:sz w:val="24"/>
          <w:szCs w:val="24"/>
        </w:rPr>
        <w:t xml:space="preserve">My research questions focus on mothers’ and children’s education because mothers are significantly more involved than fathers, on average, in directing their children’s educational pursuits (Reay, 2002; Lareau, 2011), and mothers’ individual educational histories influence how well they guide their children (Reay, 2002).  In this study, these ideas are undergirded by theoretical conceptions of the life course.  The life course refers to transitions that individuals make throughout their lives at certain stages and ages, transitions which are “always embedded in trajectories that give them distinctive form and meaning” (Elder, 1994, p. 5).  Life course theory has four central </w:t>
      </w:r>
      <w:r w:rsidRPr="00B20ED4">
        <w:rPr>
          <w:rFonts w:ascii="Times New Roman" w:hAnsi="Times New Roman" w:cs="Times New Roman"/>
          <w:sz w:val="24"/>
          <w:szCs w:val="24"/>
        </w:rPr>
        <w:lastRenderedPageBreak/>
        <w:t>concepts:  1) lives and historical times, 2) the timing of lives, 3) linked lives, and 4) human agency.  The last three of these concepts are particularly useful to this study.</w:t>
      </w:r>
    </w:p>
    <w:p w:rsidR="00B20ED4" w:rsidRPr="00B20ED4" w:rsidRDefault="00B20ED4" w:rsidP="00B20ED4">
      <w:pPr>
        <w:autoSpaceDE w:val="0"/>
        <w:autoSpaceDN w:val="0"/>
        <w:adjustRightInd w:val="0"/>
        <w:spacing w:after="0" w:line="480" w:lineRule="auto"/>
        <w:ind w:firstLine="720"/>
        <w:rPr>
          <w:rFonts w:ascii="Times New Roman" w:hAnsi="Times New Roman" w:cs="Times New Roman"/>
          <w:sz w:val="24"/>
          <w:szCs w:val="24"/>
        </w:rPr>
      </w:pPr>
      <w:r w:rsidRPr="00B20ED4">
        <w:rPr>
          <w:rFonts w:ascii="Times New Roman" w:hAnsi="Times New Roman" w:cs="Times New Roman"/>
          <w:sz w:val="24"/>
          <w:szCs w:val="24"/>
        </w:rPr>
        <w:t>A most critical conception for my purpose is that of linked lives, a notion that reflects growing sociological understandings of the embeddedness of social relationships in individuals’ choices and the interdependence of life trajectories.  In this study, the concept of linked lives highlights the interdependence of the mother-child teams who engage in the high stakes game of educational attainment.  I further use the concept of linked lives in my consideration of everyday interactions between mothers and children around activities and attitudes that may impact children’s schooling.  The concept of linked lives also suggests that mothers have the ability to influence and shape their children’s environments and their interactions with these environments, and thus their choices around educational transitions (Magnuson, 2007).</w:t>
      </w:r>
    </w:p>
    <w:p w:rsidR="00B20ED4" w:rsidRPr="00B20ED4" w:rsidRDefault="00B20ED4" w:rsidP="00B20ED4">
      <w:pPr>
        <w:autoSpaceDE w:val="0"/>
        <w:autoSpaceDN w:val="0"/>
        <w:adjustRightInd w:val="0"/>
        <w:spacing w:after="0" w:line="480" w:lineRule="auto"/>
        <w:ind w:firstLine="720"/>
        <w:rPr>
          <w:rFonts w:ascii="Times New Roman" w:hAnsi="Times New Roman" w:cs="Times New Roman"/>
          <w:sz w:val="24"/>
          <w:szCs w:val="24"/>
        </w:rPr>
      </w:pPr>
      <w:r w:rsidRPr="00B20ED4">
        <w:rPr>
          <w:rFonts w:ascii="Times New Roman" w:hAnsi="Times New Roman" w:cs="Times New Roman"/>
          <w:sz w:val="24"/>
          <w:szCs w:val="24"/>
        </w:rPr>
        <w:t>The timing of lives refers to the social meaning that individuals make of their lives, with a focus on how age and timing influence conceptions of social roles.  In this study, the timing of a mother’s education is the key concept, and while I do not study in a qualitative way the meaning that mothers make of their social roles as student-mothers, I do examine how the timing of a mother’s education affects her social role as the navigator of her children’s educational transitions through their linked lives.  Finally, the life course perspective views individuals as having agency in shaping their own development and life trajectories.  This study assumes that mothers and children, individually, and mother-child teams as well, exert agency when making decisions about the children’s educational activities and options.</w:t>
      </w:r>
    </w:p>
    <w:p w:rsidR="00B20ED4" w:rsidRPr="00B20ED4" w:rsidRDefault="00B20ED4" w:rsidP="00B20ED4">
      <w:pPr>
        <w:autoSpaceDE w:val="0"/>
        <w:autoSpaceDN w:val="0"/>
        <w:adjustRightInd w:val="0"/>
        <w:spacing w:after="0" w:line="480" w:lineRule="auto"/>
        <w:ind w:firstLine="720"/>
        <w:rPr>
          <w:rFonts w:ascii="Times New Roman" w:hAnsi="Times New Roman" w:cs="Times New Roman"/>
          <w:sz w:val="24"/>
          <w:szCs w:val="24"/>
        </w:rPr>
      </w:pPr>
      <w:r w:rsidRPr="00B20ED4">
        <w:rPr>
          <w:rFonts w:ascii="Times New Roman" w:hAnsi="Times New Roman" w:cs="Times New Roman"/>
          <w:sz w:val="24"/>
          <w:szCs w:val="24"/>
        </w:rPr>
        <w:lastRenderedPageBreak/>
        <w:t>The perspective of the life course that undergirds this study can be summarized as follows:  Since mothers’ and children’s lives are inextricably linked, mothers’ actions from everyday interactions with their children may result in spillover effects to them, thus affecting their life transitions and trajectories, such as their educational milestones.  More specifically, when a mother exercises her agency by enrolling in college while raising children, an increasingly common but nonetheless non-normative decision, her subsequent everyday interactions with her children may imbue them with attributes or may result in actions they undertake that enable them to attain similar levels of education to children whose mothers earned their educations at earlier points in their lives.</w:t>
      </w:r>
    </w:p>
    <w:p w:rsidR="00B20ED4" w:rsidRPr="008A2517" w:rsidRDefault="00B20ED4" w:rsidP="008A2517">
      <w:pPr>
        <w:autoSpaceDE w:val="0"/>
        <w:autoSpaceDN w:val="0"/>
        <w:adjustRightInd w:val="0"/>
        <w:spacing w:after="0" w:line="480" w:lineRule="auto"/>
        <w:jc w:val="center"/>
        <w:rPr>
          <w:rFonts w:ascii="Times New Roman" w:hAnsi="Times New Roman" w:cs="Times New Roman"/>
          <w:b/>
          <w:sz w:val="24"/>
          <w:szCs w:val="24"/>
          <w:u w:val="single"/>
        </w:rPr>
      </w:pPr>
      <w:r w:rsidRPr="008A2517">
        <w:rPr>
          <w:rFonts w:ascii="Times New Roman" w:hAnsi="Times New Roman" w:cs="Times New Roman"/>
          <w:b/>
          <w:sz w:val="24"/>
          <w:szCs w:val="24"/>
          <w:u w:val="single"/>
        </w:rPr>
        <w:t>Social Reproduction</w:t>
      </w:r>
    </w:p>
    <w:p w:rsidR="00B20ED4" w:rsidRPr="00B20ED4" w:rsidRDefault="00B20ED4" w:rsidP="00B20ED4">
      <w:pPr>
        <w:spacing w:after="0" w:line="480" w:lineRule="auto"/>
        <w:ind w:firstLine="720"/>
        <w:contextualSpacing/>
        <w:rPr>
          <w:rFonts w:ascii="Times New Roman" w:hAnsi="Times New Roman" w:cs="Times New Roman"/>
          <w:sz w:val="24"/>
          <w:szCs w:val="24"/>
        </w:rPr>
      </w:pPr>
      <w:r w:rsidRPr="00B20ED4">
        <w:rPr>
          <w:rFonts w:ascii="Times New Roman" w:hAnsi="Times New Roman" w:cs="Times New Roman"/>
          <w:sz w:val="24"/>
          <w:szCs w:val="24"/>
        </w:rPr>
        <w:t>One lens for considering the intergenerational effects of maternal education is through an institutional perspective, since individual children, regardless of their mothers’ education level, must navigate the institution of school in order to transition from grade to grade and ultimately attain their educations.  Schools represent the first and one of the most powerful institutions in the lives of children (Lareau, 2011).  The social reproduction tradition incorporates this institutional lens and argues that formal education serves to reinforce existing social class differences among students.  According to widely regarded social reproduction theorist Pierre Bourdieu and his colleague Jean-Claude Passeron, “education is analogous in the social world to genetic material in biology” (1990, p. 32).  Individual merit, which seems to promote education’s upward mobility, actually masks the reproductive power of this institution (Bourdieu, 1977).</w:t>
      </w:r>
    </w:p>
    <w:p w:rsidR="00B20ED4" w:rsidRPr="00B20ED4" w:rsidRDefault="00B20ED4" w:rsidP="00B20ED4">
      <w:pPr>
        <w:spacing w:after="0" w:line="480" w:lineRule="auto"/>
        <w:ind w:firstLine="720"/>
        <w:contextualSpacing/>
        <w:rPr>
          <w:rFonts w:ascii="Times New Roman" w:hAnsi="Times New Roman" w:cs="Times New Roman"/>
          <w:sz w:val="24"/>
          <w:szCs w:val="24"/>
        </w:rPr>
      </w:pPr>
      <w:r w:rsidRPr="00B20ED4">
        <w:rPr>
          <w:rFonts w:ascii="Times New Roman" w:hAnsi="Times New Roman" w:cs="Times New Roman"/>
          <w:sz w:val="24"/>
          <w:szCs w:val="24"/>
        </w:rPr>
        <w:t xml:space="preserve">A wide body of research supports the notion that children whose parents are highly educated and of high socioeconomic status (SES) achieve higher levels of </w:t>
      </w:r>
      <w:r w:rsidRPr="00B20ED4">
        <w:rPr>
          <w:rFonts w:ascii="Times New Roman" w:hAnsi="Times New Roman" w:cs="Times New Roman"/>
          <w:sz w:val="24"/>
          <w:szCs w:val="24"/>
        </w:rPr>
        <w:lastRenderedPageBreak/>
        <w:t>education and occupational status (Sewell &amp; Shah, 1968; Haveman &amp; Wolfe, 1995; Ainsworth, 2002; Bowles &amp; Gintis, 2002; Reay, 2002).  Social reproduction theory conceives that parents transmit human, social, and cultural capital to their children in ways that privilege and enhance their children’s higher status.  The transmission of cultural capital is a particularly salient concept in social reproduction theory because the dominant class defines the cultural knowledge, dispositions, attributes and tastes, which serve as symbols of status that non-dominant classes are not able to signal, thus creating class distinctions that are reinforced across generations (Bourdieu, 1977, 1984; Bourdieu &amp; Passeron, 1990).</w:t>
      </w:r>
    </w:p>
    <w:p w:rsidR="0011750A" w:rsidRDefault="0011750A" w:rsidP="0011750A">
      <w:pPr>
        <w:spacing w:after="0" w:line="480" w:lineRule="auto"/>
        <w:jc w:val="center"/>
        <w:rPr>
          <w:rFonts w:ascii="Times New Roman" w:hAnsi="Times New Roman" w:cs="Times New Roman"/>
          <w:b/>
          <w:sz w:val="24"/>
          <w:szCs w:val="24"/>
        </w:rPr>
      </w:pPr>
      <w:r>
        <w:rPr>
          <w:rFonts w:ascii="Times New Roman" w:hAnsi="Times New Roman" w:cs="Times New Roman"/>
          <w:b/>
          <w:sz w:val="24"/>
          <w:szCs w:val="24"/>
        </w:rPr>
        <w:t>Human C</w:t>
      </w:r>
      <w:r w:rsidR="00B20ED4" w:rsidRPr="00B20ED4">
        <w:rPr>
          <w:rFonts w:ascii="Times New Roman" w:hAnsi="Times New Roman" w:cs="Times New Roman"/>
          <w:b/>
          <w:sz w:val="24"/>
          <w:szCs w:val="24"/>
        </w:rPr>
        <w:t>apital i</w:t>
      </w:r>
      <w:r>
        <w:rPr>
          <w:rFonts w:ascii="Times New Roman" w:hAnsi="Times New Roman" w:cs="Times New Roman"/>
          <w:b/>
          <w:sz w:val="24"/>
          <w:szCs w:val="24"/>
        </w:rPr>
        <w:t>n Social Reproduction Framework</w:t>
      </w:r>
    </w:p>
    <w:p w:rsidR="00B20ED4" w:rsidRDefault="00B20ED4" w:rsidP="00B20ED4">
      <w:pPr>
        <w:spacing w:after="0" w:line="480" w:lineRule="auto"/>
        <w:ind w:firstLine="720"/>
        <w:rPr>
          <w:rFonts w:ascii="Times New Roman" w:hAnsi="Times New Roman" w:cs="Times New Roman"/>
          <w:sz w:val="24"/>
          <w:szCs w:val="24"/>
        </w:rPr>
      </w:pPr>
      <w:r w:rsidRPr="00B20ED4">
        <w:rPr>
          <w:rFonts w:ascii="Times New Roman" w:hAnsi="Times New Roman" w:cs="Times New Roman"/>
          <w:sz w:val="24"/>
          <w:szCs w:val="24"/>
        </w:rPr>
        <w:t>Human capital is conceived in economic and sociological research as comprised of attributes that individuals possess to varying degrees, such as social skills and abilities, physical appearance, and health, as well as investments in education and credentials, which can be translated to earnings and income in the labor market, thereby enhancing financial capital (Coleman, 1988; Becker, 1993; Bowles &amp; Gintis, 2002; Black, Devereux &amp; Salvanes, 2003; Leonard, 2005; Heckman, 2008; Oreopoulos &amp; Salvanes, 2009; Roksa &amp; Levey, 2010).  Indeed, economists have identified schooling as a predictor of the inheritance of unequal economic statuses (Bowles &amp; Gintis 2002), which suggests the reproductive nature of this form of human capital</w:t>
      </w:r>
      <w:r w:rsidR="00582550">
        <w:rPr>
          <w:rFonts w:ascii="Times New Roman" w:hAnsi="Times New Roman" w:cs="Times New Roman"/>
          <w:sz w:val="24"/>
          <w:szCs w:val="24"/>
        </w:rPr>
        <w:t>, and i</w:t>
      </w:r>
      <w:r w:rsidRPr="00B20ED4">
        <w:rPr>
          <w:rFonts w:ascii="Times New Roman" w:hAnsi="Times New Roman" w:cs="Times New Roman"/>
          <w:sz w:val="24"/>
          <w:szCs w:val="24"/>
        </w:rPr>
        <w:t>n the field of sociology, human capital is often operationalized as parents’ levels of education</w:t>
      </w:r>
      <w:r w:rsidR="00582550">
        <w:rPr>
          <w:rFonts w:ascii="Times New Roman" w:hAnsi="Times New Roman" w:cs="Times New Roman"/>
          <w:sz w:val="24"/>
          <w:szCs w:val="24"/>
        </w:rPr>
        <w:t>.  T</w:t>
      </w:r>
      <w:r w:rsidRPr="00B20ED4">
        <w:rPr>
          <w:rFonts w:ascii="Times New Roman" w:hAnsi="Times New Roman" w:cs="Times New Roman"/>
          <w:sz w:val="24"/>
          <w:szCs w:val="24"/>
        </w:rPr>
        <w:t xml:space="preserve">his form of familial human capital provides the potential for the creation of a cognitive environment that aids children’s learning:  The greater the parents’ education, the greater the potential for aiding children’s learning.  The educational system, rather than leveling the playing field </w:t>
      </w:r>
      <w:r w:rsidRPr="00B20ED4">
        <w:rPr>
          <w:rFonts w:ascii="Times New Roman" w:hAnsi="Times New Roman" w:cs="Times New Roman"/>
          <w:sz w:val="24"/>
          <w:szCs w:val="24"/>
        </w:rPr>
        <w:lastRenderedPageBreak/>
        <w:t>by growing human capital for all, “convert(s) social hierarchies into academic hierarchies” (Bourdieu, 1977, p. 496).</w:t>
      </w:r>
    </w:p>
    <w:p w:rsidR="0011750A" w:rsidRDefault="00B20ED4" w:rsidP="0011750A">
      <w:pPr>
        <w:spacing w:after="0" w:line="480" w:lineRule="auto"/>
        <w:jc w:val="center"/>
        <w:rPr>
          <w:rFonts w:ascii="Times New Roman" w:hAnsi="Times New Roman" w:cs="Times New Roman"/>
          <w:b/>
          <w:sz w:val="24"/>
          <w:szCs w:val="24"/>
        </w:rPr>
      </w:pPr>
      <w:r w:rsidRPr="00B20ED4">
        <w:rPr>
          <w:rFonts w:ascii="Times New Roman" w:hAnsi="Times New Roman" w:cs="Times New Roman"/>
          <w:b/>
          <w:sz w:val="24"/>
          <w:szCs w:val="24"/>
        </w:rPr>
        <w:t xml:space="preserve">Social </w:t>
      </w:r>
      <w:r w:rsidR="0011750A">
        <w:rPr>
          <w:rFonts w:ascii="Times New Roman" w:hAnsi="Times New Roman" w:cs="Times New Roman"/>
          <w:b/>
          <w:sz w:val="24"/>
          <w:szCs w:val="24"/>
        </w:rPr>
        <w:t>C</w:t>
      </w:r>
      <w:r w:rsidRPr="00B20ED4">
        <w:rPr>
          <w:rFonts w:ascii="Times New Roman" w:hAnsi="Times New Roman" w:cs="Times New Roman"/>
          <w:b/>
          <w:sz w:val="24"/>
          <w:szCs w:val="24"/>
        </w:rPr>
        <w:t>apital i</w:t>
      </w:r>
      <w:r w:rsidR="0011750A">
        <w:rPr>
          <w:rFonts w:ascii="Times New Roman" w:hAnsi="Times New Roman" w:cs="Times New Roman"/>
          <w:b/>
          <w:sz w:val="24"/>
          <w:szCs w:val="24"/>
        </w:rPr>
        <w:t>n Social Reproduction Framework</w:t>
      </w:r>
    </w:p>
    <w:p w:rsidR="00B20ED4" w:rsidRPr="00B20ED4" w:rsidRDefault="00B20ED4" w:rsidP="00B20ED4">
      <w:pPr>
        <w:spacing w:after="0" w:line="480" w:lineRule="auto"/>
        <w:ind w:firstLine="720"/>
        <w:rPr>
          <w:rFonts w:ascii="Times New Roman" w:hAnsi="Times New Roman" w:cs="Times New Roman"/>
          <w:sz w:val="24"/>
          <w:szCs w:val="24"/>
        </w:rPr>
      </w:pPr>
      <w:r w:rsidRPr="00B20ED4">
        <w:rPr>
          <w:rFonts w:ascii="Times New Roman" w:hAnsi="Times New Roman" w:cs="Times New Roman"/>
          <w:sz w:val="24"/>
          <w:szCs w:val="24"/>
        </w:rPr>
        <w:t>Bourdieu conceived of social capital as one’s social connections, networks, obligations, honor, and reputation, which can be exchanged in a given field, defined by the socially and culturally elite, for status and privilege (Bourdieu, 1977; 1990; Winkle-Wagner, 2010).  Social and cultural capital are therefore inextricably linked, since the dominant class defines the rules by which exchanges are made in a given field, or social setting.  More recent work has considered that social capital within a family is variable and dependent on the nature of the relationships within the family (Coleman, 1988).  Social capital seen this way is defined as the closeness of the relationships in the family and is a prerequisite to the transmission of cultural and human capital from parent to child (Coleman, 1988).  Financial, cultural and, social capital are inextricably linked in families, and higher class families typically have higher levels of all three of these forms of capital, allowing transmission to children in a pattern determined by privilege.  Social capital in the greater community, such as connections with neighbors, those in one’s community, and with social acquaintances, has been argued to be on the decline in the US (Putnam, 1995), which would render the social capital derived from one’s family all the more important in the acquisition of other forms of capital.</w:t>
      </w:r>
    </w:p>
    <w:p w:rsidR="0011750A" w:rsidRDefault="00B20ED4" w:rsidP="0011750A">
      <w:pPr>
        <w:spacing w:after="0" w:line="480" w:lineRule="auto"/>
        <w:jc w:val="center"/>
        <w:rPr>
          <w:rFonts w:ascii="Times New Roman" w:hAnsi="Times New Roman" w:cs="Times New Roman"/>
          <w:b/>
          <w:sz w:val="24"/>
          <w:szCs w:val="24"/>
        </w:rPr>
      </w:pPr>
      <w:r w:rsidRPr="00B20ED4">
        <w:rPr>
          <w:rFonts w:ascii="Times New Roman" w:hAnsi="Times New Roman" w:cs="Times New Roman"/>
          <w:b/>
          <w:sz w:val="24"/>
          <w:szCs w:val="24"/>
        </w:rPr>
        <w:t xml:space="preserve">Cultural </w:t>
      </w:r>
      <w:r w:rsidR="0011750A">
        <w:rPr>
          <w:rFonts w:ascii="Times New Roman" w:hAnsi="Times New Roman" w:cs="Times New Roman"/>
          <w:b/>
          <w:sz w:val="24"/>
          <w:szCs w:val="24"/>
        </w:rPr>
        <w:t>C</w:t>
      </w:r>
      <w:r w:rsidRPr="00B20ED4">
        <w:rPr>
          <w:rFonts w:ascii="Times New Roman" w:hAnsi="Times New Roman" w:cs="Times New Roman"/>
          <w:b/>
          <w:sz w:val="24"/>
          <w:szCs w:val="24"/>
        </w:rPr>
        <w:t>apital i</w:t>
      </w:r>
      <w:r w:rsidR="0011750A">
        <w:rPr>
          <w:rFonts w:ascii="Times New Roman" w:hAnsi="Times New Roman" w:cs="Times New Roman"/>
          <w:b/>
          <w:sz w:val="24"/>
          <w:szCs w:val="24"/>
        </w:rPr>
        <w:t>n Social Reproduction Framework</w:t>
      </w:r>
    </w:p>
    <w:p w:rsidR="00B20ED4" w:rsidRPr="00B20ED4" w:rsidRDefault="00B20ED4" w:rsidP="00B20ED4">
      <w:pPr>
        <w:spacing w:after="0" w:line="480" w:lineRule="auto"/>
        <w:ind w:firstLine="720"/>
        <w:rPr>
          <w:rFonts w:ascii="Times New Roman" w:hAnsi="Times New Roman" w:cs="Times New Roman"/>
          <w:sz w:val="24"/>
          <w:szCs w:val="24"/>
        </w:rPr>
      </w:pPr>
      <w:r w:rsidRPr="00B20ED4">
        <w:rPr>
          <w:rFonts w:ascii="Times New Roman" w:hAnsi="Times New Roman" w:cs="Times New Roman"/>
          <w:sz w:val="24"/>
          <w:szCs w:val="24"/>
        </w:rPr>
        <w:t xml:space="preserve">Bourdieu’s conception of cultural capital (Bourdieu, 1977, 1984; Bourdieu &amp; Passeron, 1990) posits that parenting practices and predilections leveraged by the educated class, such as reading to children, engaging in family activities, and attending </w:t>
      </w:r>
      <w:r w:rsidRPr="00B20ED4">
        <w:rPr>
          <w:rFonts w:ascii="Times New Roman" w:hAnsi="Times New Roman" w:cs="Times New Roman"/>
          <w:sz w:val="24"/>
          <w:szCs w:val="24"/>
        </w:rPr>
        <w:lastRenderedPageBreak/>
        <w:t>museums or performances, engender attributes in their children that are rewarded in schools, thereby enabling them to acquire education more easily than less advantaged peers.  Children from educated, affluent families develop a habitus, an unconscious embodiment of privileged ways of behaving that reaps even more social benefits in certain fields (Bourdieu, 1977; 1984; Bourdieu &amp; Passeron, 1990; Lareau &amp; Weininger, 2003; Winkle-Wagner, 2010).  One such critical field is formal schooling, and social reproduction theory asserts that this powerful institution rewards traits and behaviors, a habitus, that middle and upper class students possess, enabling these students to attain more education compared to their less advantaged peers (Bourdieu, 1977; 1984; Bourdieu &amp; Passeron, 1990; Reay, 2002).  The interaction of human, social, and cultural capital exacerbates students’ acquisition of knowledge, attitudes, and abilities that are rewarded differentially in educational institutions, leading some sociologists and educational researchers to conclude that cultural capital in the transmission of educational privilege cannot effectively be studied without consideration of human and social capital (Coleman, 1988; Kraykamp &amp; van Eijck, 2010; Winkle-Wagner, 2010).</w:t>
      </w:r>
    </w:p>
    <w:p w:rsidR="0011750A" w:rsidRDefault="0011750A" w:rsidP="0011750A">
      <w:pPr>
        <w:spacing w:after="0" w:line="480" w:lineRule="auto"/>
        <w:jc w:val="center"/>
        <w:rPr>
          <w:rFonts w:ascii="Times New Roman" w:hAnsi="Times New Roman" w:cs="Times New Roman"/>
          <w:b/>
          <w:sz w:val="24"/>
          <w:szCs w:val="24"/>
        </w:rPr>
      </w:pPr>
      <w:r>
        <w:rPr>
          <w:rFonts w:ascii="Times New Roman" w:hAnsi="Times New Roman" w:cs="Times New Roman"/>
          <w:b/>
          <w:sz w:val="24"/>
          <w:szCs w:val="24"/>
        </w:rPr>
        <w:t>Social Reproduction of Status</w:t>
      </w:r>
    </w:p>
    <w:p w:rsidR="00B20ED4" w:rsidRPr="00B20ED4" w:rsidRDefault="00B20ED4" w:rsidP="00B20ED4">
      <w:pPr>
        <w:spacing w:after="0" w:line="480" w:lineRule="auto"/>
        <w:ind w:firstLine="720"/>
        <w:rPr>
          <w:rFonts w:ascii="Times New Roman" w:hAnsi="Times New Roman" w:cs="Times New Roman"/>
          <w:sz w:val="24"/>
          <w:szCs w:val="24"/>
        </w:rPr>
      </w:pPr>
      <w:r w:rsidRPr="00B20ED4">
        <w:rPr>
          <w:rFonts w:ascii="Times New Roman" w:hAnsi="Times New Roman" w:cs="Times New Roman"/>
          <w:sz w:val="24"/>
          <w:szCs w:val="24"/>
        </w:rPr>
        <w:t xml:space="preserve">Parents’ SES has been shown by those who research status attainment to be a strong predictor of both children’s educational expectations (Sewell &amp; Shah, 1968; Glick &amp; White, 2004) and their actual educational attainment (Haveman &amp; Wolfe, 1995; Oreopoulos &amp; Salvanes, 2009).  The status attainment line of inquiry supports social reproduction theory.  Since higher SES is associated with higher levels of education, and since women with higher SES complete bachelor’s degrees at greater rates than women of lower SES (Elman &amp; O’Rand, 2007; Jacob &amp; Weiss, 2011), the status attainment </w:t>
      </w:r>
      <w:r w:rsidRPr="00B20ED4">
        <w:rPr>
          <w:rFonts w:ascii="Times New Roman" w:hAnsi="Times New Roman" w:cs="Times New Roman"/>
          <w:sz w:val="24"/>
          <w:szCs w:val="24"/>
        </w:rPr>
        <w:lastRenderedPageBreak/>
        <w:t>model suggests that the children of higher SES mothers would have greater educational attainment than mothers of lower SES, even if these mothers earned bachelor’s degrees later in life.  Status attainment theory therefore asserts that maternal education serves as a tool for the intergenerational transmission of advantage to those who earn college degrees before mothering.</w:t>
      </w:r>
    </w:p>
    <w:p w:rsidR="0011750A" w:rsidRDefault="00B20ED4" w:rsidP="0011750A">
      <w:pPr>
        <w:spacing w:after="0" w:line="480" w:lineRule="auto"/>
        <w:jc w:val="center"/>
        <w:rPr>
          <w:rFonts w:ascii="Times New Roman" w:hAnsi="Times New Roman" w:cs="Times New Roman"/>
          <w:b/>
          <w:sz w:val="24"/>
          <w:szCs w:val="24"/>
        </w:rPr>
      </w:pPr>
      <w:r w:rsidRPr="00B20ED4">
        <w:rPr>
          <w:rFonts w:ascii="Times New Roman" w:hAnsi="Times New Roman" w:cs="Times New Roman"/>
          <w:b/>
          <w:sz w:val="24"/>
          <w:szCs w:val="24"/>
        </w:rPr>
        <w:t xml:space="preserve">Empirical </w:t>
      </w:r>
      <w:r w:rsidR="0011750A">
        <w:rPr>
          <w:rFonts w:ascii="Times New Roman" w:hAnsi="Times New Roman" w:cs="Times New Roman"/>
          <w:b/>
          <w:sz w:val="24"/>
          <w:szCs w:val="24"/>
        </w:rPr>
        <w:t>Support for Social Reproduction</w:t>
      </w:r>
    </w:p>
    <w:p w:rsidR="00B20ED4" w:rsidRPr="00B20ED4" w:rsidRDefault="00B20ED4" w:rsidP="00B20ED4">
      <w:pPr>
        <w:spacing w:after="0" w:line="480" w:lineRule="auto"/>
        <w:ind w:firstLine="720"/>
        <w:rPr>
          <w:rFonts w:ascii="Times New Roman" w:hAnsi="Times New Roman" w:cs="Times New Roman"/>
          <w:sz w:val="24"/>
          <w:szCs w:val="24"/>
        </w:rPr>
      </w:pPr>
      <w:r w:rsidRPr="00B20ED4">
        <w:rPr>
          <w:rFonts w:ascii="Times New Roman" w:hAnsi="Times New Roman" w:cs="Times New Roman"/>
          <w:sz w:val="24"/>
          <w:szCs w:val="24"/>
        </w:rPr>
        <w:t>There is ample empirical evidence that supports the social reproduction tradition</w:t>
      </w:r>
      <w:r w:rsidRPr="00B20ED4">
        <w:rPr>
          <w:rFonts w:ascii="Times New Roman" w:hAnsi="Times New Roman" w:cs="Times New Roman"/>
          <w:b/>
          <w:sz w:val="24"/>
          <w:szCs w:val="24"/>
        </w:rPr>
        <w:t>.</w:t>
      </w:r>
      <w:r w:rsidRPr="00B20ED4">
        <w:rPr>
          <w:rFonts w:ascii="Times New Roman" w:hAnsi="Times New Roman" w:cs="Times New Roman"/>
          <w:sz w:val="24"/>
          <w:szCs w:val="24"/>
        </w:rPr>
        <w:t xml:space="preserve">  Research identifies the effects of differential parenting practices between highly educated and less educated parents that facilitate their acquisition of skills and knowledge, ultimately influencing their children’s educational attainment (Hart &amp; Risley, 1995; Lareau, 2002; 2011; Robertson &amp; Reynolds, 2010; Roksa &amp; Potter, 2011; Domina &amp; Roksa, 2012; Martin, 2012).  When cultural capital is defined as participation in highbrow culture, such as museum going and attending arts events, it has been found to associate positively with grades (DiMaggio, 1982; Dumais, 2002).  Children in a nationally representative Dutch study who were introduced to highbrow cultural behavior by their parents were found as adults to similarly expose their children to museum and theater-going, supporting the intergenerational transmission of cultural capital (Kraaykamp &amp; van Eijck, 2010).  Based on their findings, the researchers warned that the influence of parental education as a form of cultural capital may be significantly overestimated if highbrow aspects of cultural capital are not considered (Kraaykamp &amp; van Eijck, 2010).</w:t>
      </w:r>
    </w:p>
    <w:p w:rsidR="00B20ED4" w:rsidRPr="00B20ED4" w:rsidRDefault="00B20ED4" w:rsidP="00B20ED4">
      <w:pPr>
        <w:spacing w:after="0" w:line="480" w:lineRule="auto"/>
        <w:ind w:firstLine="720"/>
        <w:rPr>
          <w:rFonts w:ascii="Times New Roman" w:hAnsi="Times New Roman" w:cs="Times New Roman"/>
          <w:sz w:val="24"/>
          <w:szCs w:val="24"/>
        </w:rPr>
      </w:pPr>
      <w:r w:rsidRPr="00B20ED4">
        <w:rPr>
          <w:rFonts w:ascii="Times New Roman" w:hAnsi="Times New Roman" w:cs="Times New Roman"/>
          <w:sz w:val="24"/>
          <w:szCs w:val="24"/>
        </w:rPr>
        <w:t xml:space="preserve">Educational advantage also appears to be cumulative.  In a study using Early Childhood Longitudinal Study – Kindergarten (ECLS-K) data in which researchers </w:t>
      </w:r>
      <w:r w:rsidRPr="00B20ED4">
        <w:rPr>
          <w:rFonts w:ascii="Times New Roman" w:hAnsi="Times New Roman" w:cs="Times New Roman"/>
          <w:sz w:val="24"/>
          <w:szCs w:val="24"/>
        </w:rPr>
        <w:lastRenderedPageBreak/>
        <w:t>looked at student outcomes at five points between kindergarten and 8</w:t>
      </w:r>
      <w:r w:rsidRPr="00B20ED4">
        <w:rPr>
          <w:rFonts w:ascii="Times New Roman" w:hAnsi="Times New Roman" w:cs="Times New Roman"/>
          <w:sz w:val="24"/>
          <w:szCs w:val="24"/>
          <w:vertAlign w:val="superscript"/>
        </w:rPr>
        <w:t>th</w:t>
      </w:r>
      <w:r w:rsidRPr="00B20ED4">
        <w:rPr>
          <w:rFonts w:ascii="Times New Roman" w:hAnsi="Times New Roman" w:cs="Times New Roman"/>
          <w:sz w:val="24"/>
          <w:szCs w:val="24"/>
        </w:rPr>
        <w:t xml:space="preserve"> grade, they found that the interaction between mothers’ education and time resulted in the highest yearly academic gains for those with the most educated mothers and that these gains accumulated over time, resulting in large disparities (Potter &amp; Roksa, 2013).  In a longitudinal ethnography of children’s educational outcomes in middle class, working class, and poor families, more educated, middle class parents were found to engage in “individually insignificant but cumulatively crucial interventions” (Lareau, 2011, p. 341) in their children’s educational trajectories.  Another longitudinal study on young children’s language acquisition identified significant gaps between the size and usage of vocabulary words between children of highly educated and less educated parents, and that these gaps increased throughout elementary school (Hart &amp; Risley, 1995).  In this cumulative way, the advantages that accrue to children whose mothers attained college degrees earlier increase over time, keeping children whose mothers return to school later in life from “catching up”.</w:t>
      </w:r>
    </w:p>
    <w:p w:rsidR="00B20ED4" w:rsidRPr="00B20ED4" w:rsidRDefault="00B20ED4" w:rsidP="00B20ED4">
      <w:pPr>
        <w:spacing w:after="0" w:line="480" w:lineRule="auto"/>
        <w:ind w:firstLine="720"/>
        <w:rPr>
          <w:rFonts w:ascii="Times New Roman" w:hAnsi="Times New Roman" w:cs="Times New Roman"/>
          <w:sz w:val="24"/>
          <w:szCs w:val="24"/>
        </w:rPr>
      </w:pPr>
      <w:r w:rsidRPr="00B20ED4">
        <w:rPr>
          <w:rFonts w:ascii="Times New Roman" w:hAnsi="Times New Roman" w:cs="Times New Roman"/>
          <w:sz w:val="24"/>
          <w:szCs w:val="24"/>
        </w:rPr>
        <w:t xml:space="preserve">According to social reproduction theory, education requires but does not provide a habitus that embodies ways of behaving and participating in a given field that is recognized and rewarded as valuable (Bourdieu, 1977; 1984; Winkle-Wagner, 2010).  Yet, Bourdieu indicated that “all cultural practices (museum visits, concert-going, reading, etc.), and preferences in literature, painting or music, are closely linked to educational level (measured by qualifications or length of schooling) and secondarily to social origin” (Bourdieu, 1984, p. 1), leaving room about whether increases in education might allow an individual to develop the habitus rewarded by the dominant class.  When a mother returns to school, she signals to her children her “system of dispositions towards </w:t>
      </w:r>
      <w:r w:rsidRPr="00B20ED4">
        <w:rPr>
          <w:rFonts w:ascii="Times New Roman" w:hAnsi="Times New Roman" w:cs="Times New Roman"/>
          <w:sz w:val="24"/>
          <w:szCs w:val="24"/>
        </w:rPr>
        <w:lastRenderedPageBreak/>
        <w:t xml:space="preserve">the school, understood as a propensity to consent to the investments in time, effort and money necessary to convert or increase cultural capital” (Bourdieu, 1977; p. 495), a habitus that her children may internalize.  The ways that individual children internalize such dispositions through interactions with their mothers and thereby ascend social ladders provide some scholars with a sense that education can serve as a catalyst for social mobility.  But ultimately, for social reproduction theorists, </w:t>
      </w:r>
      <w:r w:rsidRPr="00B20ED4">
        <w:rPr>
          <w:rFonts w:ascii="Times New Roman" w:hAnsi="Times New Roman" w:cs="Times New Roman"/>
          <w:color w:val="000000" w:themeColor="text1"/>
          <w:sz w:val="24"/>
          <w:szCs w:val="24"/>
        </w:rPr>
        <w:t xml:space="preserve">a mother’s return to education later in life might endow her with human, social, and cultural capital she could transmit to her children, but her growing capital would not compensate for her children’s relatively disadvantaged </w:t>
      </w:r>
      <w:r w:rsidRPr="00B20ED4">
        <w:rPr>
          <w:rFonts w:ascii="Times New Roman" w:hAnsi="Times New Roman" w:cs="Times New Roman"/>
          <w:sz w:val="24"/>
          <w:szCs w:val="24"/>
        </w:rPr>
        <w:t>starting places as they negotiate the institution of school.</w:t>
      </w:r>
    </w:p>
    <w:p w:rsidR="00B20ED4" w:rsidRPr="0011750A" w:rsidRDefault="00B20ED4" w:rsidP="0011750A">
      <w:pPr>
        <w:autoSpaceDE w:val="0"/>
        <w:autoSpaceDN w:val="0"/>
        <w:adjustRightInd w:val="0"/>
        <w:spacing w:after="0" w:line="480" w:lineRule="auto"/>
        <w:jc w:val="center"/>
        <w:rPr>
          <w:rFonts w:ascii="Times New Roman" w:hAnsi="Times New Roman" w:cs="Times New Roman"/>
          <w:b/>
          <w:sz w:val="24"/>
          <w:szCs w:val="24"/>
          <w:u w:val="single"/>
        </w:rPr>
      </w:pPr>
      <w:r w:rsidRPr="0011750A">
        <w:rPr>
          <w:rFonts w:ascii="Times New Roman" w:hAnsi="Times New Roman" w:cs="Times New Roman"/>
          <w:b/>
          <w:sz w:val="24"/>
          <w:szCs w:val="24"/>
          <w:u w:val="single"/>
        </w:rPr>
        <w:t>Social Mobility</w:t>
      </w:r>
    </w:p>
    <w:p w:rsidR="00B20ED4" w:rsidRDefault="00B20ED4" w:rsidP="00B20ED4">
      <w:pPr>
        <w:spacing w:after="0" w:line="480" w:lineRule="auto"/>
        <w:ind w:firstLine="720"/>
        <w:rPr>
          <w:rFonts w:ascii="Times New Roman" w:hAnsi="Times New Roman" w:cs="Times New Roman"/>
          <w:sz w:val="24"/>
          <w:szCs w:val="24"/>
        </w:rPr>
      </w:pPr>
      <w:r w:rsidRPr="00B20ED4">
        <w:rPr>
          <w:rFonts w:ascii="Times New Roman" w:hAnsi="Times New Roman" w:cs="Times New Roman"/>
          <w:sz w:val="24"/>
          <w:szCs w:val="24"/>
        </w:rPr>
        <w:t>Education plays a salient role in the social mobility tradition, through its significant focus on the individual level, rather than the institutional level.  As with the social reproduction tradition, social mobility scholars theorize that education enhances human, cultural, and social capital, but they conceive that increases in education provide momentum for upward social mobility, for both individuals and families.  Social mobility researchers seeking to understand the confluence of factors influencing social inequalities, especially for disadvantaged children, hail from such diverse disciplines as economics (Becker, 1993; Haveman &amp; Wolfe, 1995; Heckman, 2008; Deming, 2009; Oreopoulos &amp; Salvanes, 2009; Chetty, Hendren, Kline, Saez &amp; Turner, 2014), developmental psychology (Hart &amp; Risley, 1995; Campbell, et al., 2012; Davis-Kean &amp; Jager, 2014), sociology (Sewell &amp; Shah, 1968; DiMaggio, 1982; Biblarz &amp; Raftery, 1999; McLanahan, 2004; Roksa &amp; Potter, 2011; Domina, Conley &amp; Farkas, 2011), and education (Perna &amp; Titus, 2005; Attewell &amp; Lavin, 2007; Kim, et al., 2012).</w:t>
      </w:r>
    </w:p>
    <w:p w:rsidR="0011750A" w:rsidRDefault="00B20ED4" w:rsidP="0011750A">
      <w:pPr>
        <w:spacing w:after="0" w:line="480" w:lineRule="auto"/>
        <w:jc w:val="center"/>
        <w:rPr>
          <w:rFonts w:ascii="Times New Roman" w:hAnsi="Times New Roman" w:cs="Times New Roman"/>
          <w:b/>
          <w:sz w:val="24"/>
          <w:szCs w:val="24"/>
        </w:rPr>
      </w:pPr>
      <w:r w:rsidRPr="00B20ED4">
        <w:rPr>
          <w:rFonts w:ascii="Times New Roman" w:hAnsi="Times New Roman" w:cs="Times New Roman"/>
          <w:b/>
          <w:sz w:val="24"/>
          <w:szCs w:val="24"/>
        </w:rPr>
        <w:lastRenderedPageBreak/>
        <w:t>Human</w:t>
      </w:r>
      <w:r w:rsidR="0011750A">
        <w:rPr>
          <w:rFonts w:ascii="Times New Roman" w:hAnsi="Times New Roman" w:cs="Times New Roman"/>
          <w:b/>
          <w:sz w:val="24"/>
          <w:szCs w:val="24"/>
        </w:rPr>
        <w:t xml:space="preserve"> C</w:t>
      </w:r>
      <w:r w:rsidRPr="00B20ED4">
        <w:rPr>
          <w:rFonts w:ascii="Times New Roman" w:hAnsi="Times New Roman" w:cs="Times New Roman"/>
          <w:b/>
          <w:sz w:val="24"/>
          <w:szCs w:val="24"/>
        </w:rPr>
        <w:t>apit</w:t>
      </w:r>
      <w:r w:rsidR="0011750A">
        <w:rPr>
          <w:rFonts w:ascii="Times New Roman" w:hAnsi="Times New Roman" w:cs="Times New Roman"/>
          <w:b/>
          <w:sz w:val="24"/>
          <w:szCs w:val="24"/>
        </w:rPr>
        <w:t>al in Social Mobility Framework</w:t>
      </w:r>
    </w:p>
    <w:p w:rsidR="00B20ED4" w:rsidRPr="00B20ED4" w:rsidRDefault="00B20ED4" w:rsidP="00B20ED4">
      <w:pPr>
        <w:spacing w:after="0" w:line="480" w:lineRule="auto"/>
        <w:ind w:firstLine="720"/>
        <w:rPr>
          <w:rFonts w:ascii="Times New Roman" w:hAnsi="Times New Roman" w:cs="Times New Roman"/>
          <w:sz w:val="24"/>
          <w:szCs w:val="24"/>
        </w:rPr>
      </w:pPr>
      <w:r w:rsidRPr="00B20ED4">
        <w:rPr>
          <w:rFonts w:ascii="Times New Roman" w:hAnsi="Times New Roman" w:cs="Times New Roman"/>
          <w:sz w:val="24"/>
          <w:szCs w:val="24"/>
        </w:rPr>
        <w:t>Seen through the social mobility lens, human capital is viewed as potential and actual skills, talents, knowledge, and attributes on which an individual can capitalize and that can be maximized (Becker, 1993; Jepsen &amp; Montgomery, 2012).  Education increases one’s human capital, which is rewarded economically in the labor market (Becker, 1993), and thus can spark a climb upward, as increased economic rewards allow one to accumulate social and cultural capital (Jepsen &amp; Montgomery, 2012) that improve one’s own and one’s children’s social situations.  Indeed, formal education has been shown to yield significant non-financial rewards too, such as better health and enhanced marriage prospects, and, among one’s children, higher test scores, higher levels of trust, and enhanced social integration (Heckman, 2008; Oreopoulos &amp; Salvanes, 2009).</w:t>
      </w:r>
    </w:p>
    <w:p w:rsidR="00B20ED4" w:rsidRDefault="00B20ED4" w:rsidP="00B20ED4">
      <w:pPr>
        <w:spacing w:after="0" w:line="480" w:lineRule="auto"/>
        <w:ind w:firstLine="720"/>
        <w:rPr>
          <w:rFonts w:ascii="Times New Roman" w:hAnsi="Times New Roman" w:cs="Times New Roman"/>
          <w:sz w:val="24"/>
          <w:szCs w:val="24"/>
        </w:rPr>
      </w:pPr>
      <w:r w:rsidRPr="00B20ED4">
        <w:rPr>
          <w:rFonts w:ascii="Times New Roman" w:hAnsi="Times New Roman" w:cs="Times New Roman"/>
          <w:sz w:val="24"/>
          <w:szCs w:val="24"/>
        </w:rPr>
        <w:t>The human capital framework posits that parents invest in their children’s education as a rational response to wanting to maximize wealth (Becker, 1993).  A father’s human capital contribution to children’s educational success may come primarily through his earnings, while a mother’s contribution comes primarily from her level of education (Attewell &amp; Lavin, 2007), and thus, one way to invest in children’s schooling might be to increase a mother’s education, since maternal education has been shown to be linked to higher levels of children’s educational attainment (Attewell &amp; Lavin, 2007; Robertson &amp; Reynolds, 2010; Domina &amp; Roksa, 2012).  Since earnings across generations “regress more rapidly to the mean in richer than in poorer families” (Becker, 1993, p. 292), familial investments in mothers’ and children’s education, when combined with fathers’ earnings, might facilitate a family’s upward mobility.</w:t>
      </w:r>
    </w:p>
    <w:p w:rsidR="0011750A" w:rsidRPr="00B20ED4" w:rsidRDefault="0011750A" w:rsidP="00B20ED4">
      <w:pPr>
        <w:spacing w:after="0" w:line="480" w:lineRule="auto"/>
        <w:ind w:firstLine="720"/>
        <w:rPr>
          <w:rFonts w:ascii="Times New Roman" w:hAnsi="Times New Roman" w:cs="Times New Roman"/>
          <w:sz w:val="24"/>
          <w:szCs w:val="24"/>
        </w:rPr>
      </w:pPr>
    </w:p>
    <w:p w:rsidR="0011750A" w:rsidRDefault="00B20ED4" w:rsidP="0011750A">
      <w:pPr>
        <w:spacing w:after="0" w:line="480" w:lineRule="auto"/>
        <w:jc w:val="center"/>
        <w:rPr>
          <w:rFonts w:ascii="Times New Roman" w:hAnsi="Times New Roman" w:cs="Times New Roman"/>
          <w:b/>
          <w:sz w:val="24"/>
          <w:szCs w:val="24"/>
        </w:rPr>
      </w:pPr>
      <w:r w:rsidRPr="00B20ED4">
        <w:rPr>
          <w:rFonts w:ascii="Times New Roman" w:hAnsi="Times New Roman" w:cs="Times New Roman"/>
          <w:b/>
          <w:sz w:val="24"/>
          <w:szCs w:val="24"/>
        </w:rPr>
        <w:lastRenderedPageBreak/>
        <w:t xml:space="preserve">Social </w:t>
      </w:r>
      <w:r w:rsidR="0011750A">
        <w:rPr>
          <w:rFonts w:ascii="Times New Roman" w:hAnsi="Times New Roman" w:cs="Times New Roman"/>
          <w:b/>
          <w:sz w:val="24"/>
          <w:szCs w:val="24"/>
        </w:rPr>
        <w:t>C</w:t>
      </w:r>
      <w:r w:rsidRPr="00B20ED4">
        <w:rPr>
          <w:rFonts w:ascii="Times New Roman" w:hAnsi="Times New Roman" w:cs="Times New Roman"/>
          <w:b/>
          <w:sz w:val="24"/>
          <w:szCs w:val="24"/>
        </w:rPr>
        <w:t>apit</w:t>
      </w:r>
      <w:r w:rsidR="0011750A">
        <w:rPr>
          <w:rFonts w:ascii="Times New Roman" w:hAnsi="Times New Roman" w:cs="Times New Roman"/>
          <w:b/>
          <w:sz w:val="24"/>
          <w:szCs w:val="24"/>
        </w:rPr>
        <w:t>al in Social Mobility Framework</w:t>
      </w:r>
    </w:p>
    <w:p w:rsidR="00B20ED4" w:rsidRPr="00B20ED4" w:rsidRDefault="00B20ED4" w:rsidP="0011750A">
      <w:pPr>
        <w:spacing w:after="0" w:line="480" w:lineRule="auto"/>
        <w:rPr>
          <w:rFonts w:ascii="Times New Roman" w:hAnsi="Times New Roman" w:cs="Times New Roman"/>
          <w:b/>
          <w:sz w:val="24"/>
          <w:szCs w:val="24"/>
        </w:rPr>
      </w:pPr>
      <w:r w:rsidRPr="00B20ED4">
        <w:rPr>
          <w:rFonts w:ascii="Times New Roman" w:hAnsi="Times New Roman" w:cs="Times New Roman"/>
          <w:sz w:val="24"/>
          <w:szCs w:val="24"/>
        </w:rPr>
        <w:t>Social capital in the social mobility framework, as in the social reproduction tradition, is comprised of both the level of connectedness within families that facilitates transmission of parental resources and the density and information available in networks of friends and acquaintances that facilitate the acquisition of information and opportunities (Coleman, 1988; Putnam, 1995; Leonard, 2005).  While the social capital in the family is fundamental, social capital is often thought of as “networks, norms, and social trust that facilitate coordination and cooperation for mutual benefit” (Putnam, 1995, p. 66).  Social mobility scholarship distinguishes bonding social capital from bridging social capital.  Bonding social capital is found in exclusive, homogeneous groups that come together because of similarities, and is useful in helping those in the groups get by (Leonard, 2005).  Bridging social capital, on the other hand, is found among heterogeneous groups whose connectedness to each other, while more fragile, fosters more social inclusion than more exclusive, less diverse groups (Leonard, 2005).  Such loosely connected, heterogeneous networks, or “weak ties,” provide more diverse and fresh information and opportunities that may facilitate getting ahead than “strong ties” of tight, homogeneous groups (Granovetter, 1973).  A mother’s return to education might be the catalyst for increased social capital among a wider variety of connections, which would allow her to transmit more information and opportunities to her children.</w:t>
      </w:r>
    </w:p>
    <w:p w:rsidR="0011750A" w:rsidRDefault="00B20ED4" w:rsidP="0011750A">
      <w:pPr>
        <w:spacing w:after="0" w:line="480" w:lineRule="auto"/>
        <w:jc w:val="center"/>
        <w:rPr>
          <w:rFonts w:ascii="Times New Roman" w:hAnsi="Times New Roman" w:cs="Times New Roman"/>
          <w:b/>
          <w:sz w:val="24"/>
          <w:szCs w:val="24"/>
        </w:rPr>
      </w:pPr>
      <w:r w:rsidRPr="00B20ED4">
        <w:rPr>
          <w:rFonts w:ascii="Times New Roman" w:hAnsi="Times New Roman" w:cs="Times New Roman"/>
          <w:b/>
          <w:sz w:val="24"/>
          <w:szCs w:val="24"/>
        </w:rPr>
        <w:t xml:space="preserve">Cultural </w:t>
      </w:r>
      <w:r w:rsidR="0011750A">
        <w:rPr>
          <w:rFonts w:ascii="Times New Roman" w:hAnsi="Times New Roman" w:cs="Times New Roman"/>
          <w:b/>
          <w:sz w:val="24"/>
          <w:szCs w:val="24"/>
        </w:rPr>
        <w:t>C</w:t>
      </w:r>
      <w:r w:rsidRPr="00B20ED4">
        <w:rPr>
          <w:rFonts w:ascii="Times New Roman" w:hAnsi="Times New Roman" w:cs="Times New Roman"/>
          <w:b/>
          <w:sz w:val="24"/>
          <w:szCs w:val="24"/>
        </w:rPr>
        <w:t>apit</w:t>
      </w:r>
      <w:r w:rsidR="0011750A">
        <w:rPr>
          <w:rFonts w:ascii="Times New Roman" w:hAnsi="Times New Roman" w:cs="Times New Roman"/>
          <w:b/>
          <w:sz w:val="24"/>
          <w:szCs w:val="24"/>
        </w:rPr>
        <w:t>al in Social Mobility Framework</w:t>
      </w:r>
    </w:p>
    <w:p w:rsidR="00B20ED4" w:rsidRPr="00B20ED4" w:rsidRDefault="00B20ED4" w:rsidP="00B20ED4">
      <w:pPr>
        <w:spacing w:after="0" w:line="480" w:lineRule="auto"/>
        <w:ind w:firstLine="720"/>
        <w:rPr>
          <w:rFonts w:ascii="Times New Roman" w:hAnsi="Times New Roman" w:cs="Times New Roman"/>
          <w:sz w:val="24"/>
          <w:szCs w:val="24"/>
        </w:rPr>
      </w:pPr>
      <w:r w:rsidRPr="00B20ED4">
        <w:rPr>
          <w:rFonts w:ascii="Times New Roman" w:hAnsi="Times New Roman" w:cs="Times New Roman"/>
          <w:sz w:val="24"/>
          <w:szCs w:val="24"/>
        </w:rPr>
        <w:t xml:space="preserve">According to the social mobility framework, cultural capital and social class do not necessarily need to be linked.  In a longitudinal study of adult women who returned to college while raising children, cultural capital was viewed as “cultural and cognitively </w:t>
      </w:r>
      <w:r w:rsidRPr="00B20ED4">
        <w:rPr>
          <w:rFonts w:ascii="Times New Roman" w:hAnsi="Times New Roman" w:cs="Times New Roman"/>
          <w:sz w:val="24"/>
          <w:szCs w:val="24"/>
        </w:rPr>
        <w:lastRenderedPageBreak/>
        <w:t>enriching activities undertaken with or provided by parents (that) have a substantial influence on children’s educational outcomes over and above the effects of parental education itself and beyond social-class background” (Attewell &amp; Lavin, 2007, p. 86), a view which departs from Bourdieu’s perspective that cultural capital and social class are inseparable.  According to this perspective, a mother’s cultural capital, in the form of behaviors that promote her children’s educational achievement, can be enhanced by a college education (Attewell &amp; Lavin, 2007; Domina &amp; Roksa, 2012), and college-enhanced mothering skills, behaviors, and attitudes accumulate over time (Potter &amp; Roksa, 2013).  In an early empirical study of cultural capital’s impact on academic success using data from Project Talent, a strong association was found between cultural capital, defined as engagement in highbrow cultural activities, and high school grades among low and mid status boys, defined by father’s education level (DiMaggio, 1982).  Cultural capital therefore exerted an independent effect on academic performance above and beyond parental education level, allowing for social mobility for low and mid status boys (DiMaggio, 1982).</w:t>
      </w:r>
    </w:p>
    <w:p w:rsidR="0011750A" w:rsidRDefault="00B20ED4" w:rsidP="0011750A">
      <w:pPr>
        <w:spacing w:after="0" w:line="480" w:lineRule="auto"/>
        <w:jc w:val="center"/>
        <w:rPr>
          <w:rFonts w:ascii="Times New Roman" w:hAnsi="Times New Roman" w:cs="Times New Roman"/>
          <w:b/>
          <w:sz w:val="24"/>
          <w:szCs w:val="24"/>
        </w:rPr>
      </w:pPr>
      <w:r w:rsidRPr="00B20ED4">
        <w:rPr>
          <w:rFonts w:ascii="Times New Roman" w:hAnsi="Times New Roman" w:cs="Times New Roman"/>
          <w:b/>
          <w:sz w:val="24"/>
          <w:szCs w:val="24"/>
        </w:rPr>
        <w:t>Empiri</w:t>
      </w:r>
      <w:r w:rsidR="0011750A">
        <w:rPr>
          <w:rFonts w:ascii="Times New Roman" w:hAnsi="Times New Roman" w:cs="Times New Roman"/>
          <w:b/>
          <w:sz w:val="24"/>
          <w:szCs w:val="24"/>
        </w:rPr>
        <w:t>cal Support for Social Mobility</w:t>
      </w:r>
    </w:p>
    <w:p w:rsidR="00B20ED4" w:rsidRPr="00B20ED4" w:rsidRDefault="00B20ED4" w:rsidP="00B20ED4">
      <w:pPr>
        <w:spacing w:after="0" w:line="480" w:lineRule="auto"/>
        <w:ind w:firstLine="720"/>
        <w:rPr>
          <w:rFonts w:ascii="Times New Roman" w:hAnsi="Times New Roman" w:cs="Times New Roman"/>
          <w:sz w:val="24"/>
          <w:szCs w:val="24"/>
        </w:rPr>
      </w:pPr>
      <w:r w:rsidRPr="00B20ED4">
        <w:rPr>
          <w:rFonts w:ascii="Times New Roman" w:hAnsi="Times New Roman" w:cs="Times New Roman"/>
          <w:sz w:val="24"/>
          <w:szCs w:val="24"/>
        </w:rPr>
        <w:t xml:space="preserve">Following this line of inquiry, when a mother increases education, her human, social, and/or cultural capital increase, thereby enhancing her children’s potential for social mobility.  Empirical research has borne out this hypothesis.  Studies that examine changes in family status over time shed light on how a mother’s increased forms of capital facilitate mobility.  In a study using ECLS-K data that looked at levels of mothers’ and grandmothers’ education to create four social classes (stable middle class, stable working class, new middle class, and new working class), researchers found that </w:t>
      </w:r>
      <w:r w:rsidRPr="00B20ED4">
        <w:rPr>
          <w:rFonts w:ascii="Times New Roman" w:hAnsi="Times New Roman" w:cs="Times New Roman"/>
          <w:sz w:val="24"/>
          <w:szCs w:val="24"/>
        </w:rPr>
        <w:lastRenderedPageBreak/>
        <w:t>children’s school test scores were related to changes in parenting practices among the new middle class group (Roksa &amp; Potter, 2011).  They conclude that “[u]pwardly mobile mothers are thus able to acquire and mobilize resources and specific parenting practices to close the gap between their children and those from stable middle class families” (Roksa &amp; Potter, 2011, p. 314).  Newly acquired human, social, and/or cultural capital might also be linked to how well a family functions, impacting children’s outcomes.  A study gauging the effects of changes in families’ SES using Chicago Longitudinal Study (CLS) data on 1,340 disadvantaged minority children conceptualized both parents’ education and parental involvement in schooling as variables in their composite SES measure.  Cluster analysis identified four family profiles (low human capital/low functioning, low human capital/moderate functioning, moderate human capital/moderate functioning, and high human capital/high functioning), and regression analyses found that children with positive changes in family profiles between ages 8 and 12 had higher 8</w:t>
      </w:r>
      <w:r w:rsidRPr="00B20ED4">
        <w:rPr>
          <w:rFonts w:ascii="Times New Roman" w:hAnsi="Times New Roman" w:cs="Times New Roman"/>
          <w:sz w:val="24"/>
          <w:szCs w:val="24"/>
          <w:vertAlign w:val="superscript"/>
        </w:rPr>
        <w:t>th</w:t>
      </w:r>
      <w:r w:rsidRPr="00B20ED4">
        <w:rPr>
          <w:rFonts w:ascii="Times New Roman" w:hAnsi="Times New Roman" w:cs="Times New Roman"/>
          <w:sz w:val="24"/>
          <w:szCs w:val="24"/>
        </w:rPr>
        <w:t xml:space="preserve"> grade reading scores, were more likely to attend college, and finished 1/3 year more schooling, while children with negative changes were less likely to graduate high school and had fewer years of schooling (Robertson &amp; Reynolds, 2010).  The positive benefits from improved family functioning suggest that newly acquired maternal capital can facilitate social mobility.</w:t>
      </w:r>
    </w:p>
    <w:p w:rsidR="00B20ED4" w:rsidRPr="00B20ED4" w:rsidRDefault="00B20ED4" w:rsidP="00B20ED4">
      <w:pPr>
        <w:spacing w:after="0" w:line="480" w:lineRule="auto"/>
        <w:ind w:firstLine="720"/>
        <w:rPr>
          <w:rFonts w:ascii="Times New Roman" w:hAnsi="Times New Roman" w:cs="Times New Roman"/>
          <w:sz w:val="24"/>
          <w:szCs w:val="24"/>
        </w:rPr>
      </w:pPr>
      <w:r w:rsidRPr="00B20ED4">
        <w:rPr>
          <w:rFonts w:ascii="Times New Roman" w:hAnsi="Times New Roman" w:cs="Times New Roman"/>
          <w:sz w:val="24"/>
          <w:szCs w:val="24"/>
        </w:rPr>
        <w:t xml:space="preserve">Longitudinal studies that are more directly related to the intergenerational transmission of a mother’s return to school have also shown support for the social mobility tradition.  Attewell and Lavin (2007) analyzed system-wide and institutional data on disadvantaged women from the City University of New York’s (CUNY’s) 1970 implementation of open admissions, as well as data on approximately 850 young adults </w:t>
      </w:r>
      <w:r w:rsidRPr="00B20ED4">
        <w:rPr>
          <w:rFonts w:ascii="Times New Roman" w:hAnsi="Times New Roman" w:cs="Times New Roman"/>
          <w:sz w:val="24"/>
          <w:szCs w:val="24"/>
        </w:rPr>
        <w:lastRenderedPageBreak/>
        <w:t xml:space="preserve">and their mothers interviewed through the NLSY79 and the NLSY79 Children and Young Adult surveys.  While mothers on average took an extra three years to complete bachelor’s degrees compared to non-mothers, they found support for upward social mobility in the college enrollment rates of their children.  Other researchers examined the effects of changes in mothers’ education level on mothering practices and the educational outcomes of their children over the course of children’s elementary school careers using </w:t>
      </w:r>
    </w:p>
    <w:p w:rsidR="00B20ED4" w:rsidRPr="00B20ED4" w:rsidRDefault="00B20ED4" w:rsidP="00B20ED4">
      <w:pPr>
        <w:spacing w:after="0" w:line="480" w:lineRule="auto"/>
        <w:rPr>
          <w:rFonts w:ascii="Times New Roman" w:hAnsi="Times New Roman" w:cs="Times New Roman"/>
          <w:sz w:val="24"/>
          <w:szCs w:val="24"/>
        </w:rPr>
      </w:pPr>
      <w:r w:rsidRPr="00B20ED4">
        <w:rPr>
          <w:rFonts w:ascii="Times New Roman" w:hAnsi="Times New Roman" w:cs="Times New Roman"/>
          <w:sz w:val="24"/>
          <w:szCs w:val="24"/>
        </w:rPr>
        <w:t>ECLS-K data.  Findings indicated that postnatal higher education had statistically significant and fairly large effects on mothering practices (Domina &amp; Roksa, 2012).</w:t>
      </w:r>
    </w:p>
    <w:p w:rsidR="00B20ED4" w:rsidRPr="00B20ED4" w:rsidRDefault="00B20ED4" w:rsidP="00B20ED4">
      <w:pPr>
        <w:spacing w:after="0" w:line="480" w:lineRule="auto"/>
        <w:ind w:firstLine="720"/>
        <w:rPr>
          <w:rFonts w:ascii="Times New Roman" w:hAnsi="Times New Roman" w:cs="Times New Roman"/>
          <w:sz w:val="24"/>
          <w:szCs w:val="24"/>
        </w:rPr>
      </w:pPr>
      <w:r w:rsidRPr="00B20ED4">
        <w:rPr>
          <w:rFonts w:ascii="Times New Roman" w:hAnsi="Times New Roman" w:cs="Times New Roman"/>
          <w:sz w:val="24"/>
          <w:szCs w:val="24"/>
        </w:rPr>
        <w:t>In summary, social mobility literature suggests that a mother’s return to school transmits advantages to her children via her newly acquired human, social, and cultural capital, and empirical studies looking at education-based changes in families’ status, functioning, and practices find evidence to support this tradition.  However, the social capital a mother and her child possess, individually, as well as in their relationship, determines how effectively mothers are able to transmit their capital and how effectively children are able to convert forms of capital passed on from their mothers (Leonard, 2005).  In the next section, I clarify how I define key concepts in this study.</w:t>
      </w:r>
    </w:p>
    <w:p w:rsidR="00B20ED4" w:rsidRPr="0011750A" w:rsidRDefault="00B20ED4" w:rsidP="00B20ED4">
      <w:pPr>
        <w:autoSpaceDE w:val="0"/>
        <w:autoSpaceDN w:val="0"/>
        <w:adjustRightInd w:val="0"/>
        <w:spacing w:after="0" w:line="480" w:lineRule="auto"/>
        <w:jc w:val="center"/>
        <w:rPr>
          <w:rFonts w:ascii="Times New Roman" w:hAnsi="Times New Roman" w:cs="Times New Roman"/>
          <w:b/>
          <w:sz w:val="24"/>
          <w:szCs w:val="24"/>
          <w:u w:val="single"/>
        </w:rPr>
      </w:pPr>
      <w:r w:rsidRPr="0011750A">
        <w:rPr>
          <w:rFonts w:ascii="Times New Roman" w:hAnsi="Times New Roman" w:cs="Times New Roman"/>
          <w:b/>
          <w:sz w:val="24"/>
          <w:szCs w:val="24"/>
          <w:u w:val="single"/>
        </w:rPr>
        <w:t>Definitions</w:t>
      </w:r>
    </w:p>
    <w:p w:rsidR="00B20ED4" w:rsidRPr="00B20ED4" w:rsidRDefault="00B20ED4" w:rsidP="00B20ED4">
      <w:pPr>
        <w:autoSpaceDE w:val="0"/>
        <w:autoSpaceDN w:val="0"/>
        <w:adjustRightInd w:val="0"/>
        <w:spacing w:after="0" w:line="480" w:lineRule="auto"/>
        <w:ind w:firstLine="720"/>
        <w:rPr>
          <w:rFonts w:ascii="Times New Roman" w:hAnsi="Times New Roman" w:cs="Times New Roman"/>
          <w:sz w:val="24"/>
          <w:szCs w:val="24"/>
        </w:rPr>
      </w:pPr>
      <w:r w:rsidRPr="00B20ED4">
        <w:rPr>
          <w:rFonts w:ascii="Times New Roman" w:hAnsi="Times New Roman" w:cs="Times New Roman"/>
          <w:sz w:val="24"/>
          <w:szCs w:val="24"/>
        </w:rPr>
        <w:t xml:space="preserve">In this study, I explore whether the timing of mothers’ education might primarily serve to reproduce social class structures within children’s schooling or might primarily serve as a catalyst for social mobility among children.  Since these two theoretical lenses consider different units of analysis, schools versus individual children, it is possible that a mother’s education may influence her children’s educational attainment in more nuanced ways, and this study seeks to identify these potential complications as well.  I use </w:t>
      </w:r>
      <w:r w:rsidRPr="00B20ED4">
        <w:rPr>
          <w:rFonts w:ascii="Times New Roman" w:hAnsi="Times New Roman" w:cs="Times New Roman"/>
          <w:sz w:val="24"/>
          <w:szCs w:val="24"/>
        </w:rPr>
        <w:lastRenderedPageBreak/>
        <w:t>concepts drawn from the literature and from these theoretical lenses as I conduct this research.</w:t>
      </w:r>
    </w:p>
    <w:p w:rsidR="00B20ED4" w:rsidRPr="00B20ED4" w:rsidRDefault="00B20ED4" w:rsidP="00B20ED4">
      <w:pPr>
        <w:autoSpaceDE w:val="0"/>
        <w:autoSpaceDN w:val="0"/>
        <w:adjustRightInd w:val="0"/>
        <w:spacing w:after="0" w:line="480" w:lineRule="auto"/>
        <w:ind w:firstLine="720"/>
        <w:rPr>
          <w:rFonts w:ascii="Times New Roman" w:hAnsi="Times New Roman" w:cs="Times New Roman"/>
          <w:sz w:val="24"/>
          <w:szCs w:val="24"/>
        </w:rPr>
      </w:pPr>
      <w:r w:rsidRPr="00B20ED4">
        <w:rPr>
          <w:rFonts w:ascii="Times New Roman" w:hAnsi="Times New Roman" w:cs="Times New Roman"/>
          <w:sz w:val="24"/>
          <w:szCs w:val="24"/>
        </w:rPr>
        <w:t>I conceive that a mother’s return to school increases her human, social and cultural capital.  For the purposes of this study, I am particularly interested in increases in the latter two forms of capital, specifically how a mother’s education may spark changes in her social and cultural capital that are passed on to her children as a benefit to their schooling, so I control for aspects of human capital through statistical techniques.  I am interested in the everyday interactions through which these interconnected forms of capital may be transmitted, some consciously and others unwittingly, via mothers’ and children’s linked lives.  However, I neither test the mechanisms of intergenerational transmission by operationalizing them nor measure mothers’ augmented cultural and social capital.  Rather, I assume that education boosts a mothers’ utilization of these mechanisms in her daily engagement with her children, so that I can focus on the key concept here, the timing of maternal education in its transmission to her children, which I do operationalize.</w:t>
      </w:r>
    </w:p>
    <w:p w:rsidR="00B20ED4" w:rsidRPr="00B20ED4" w:rsidRDefault="00B20ED4" w:rsidP="00B20ED4">
      <w:pPr>
        <w:autoSpaceDE w:val="0"/>
        <w:autoSpaceDN w:val="0"/>
        <w:adjustRightInd w:val="0"/>
        <w:spacing w:after="0" w:line="480" w:lineRule="auto"/>
        <w:ind w:firstLine="720"/>
        <w:rPr>
          <w:rFonts w:ascii="Times New Roman" w:hAnsi="Times New Roman" w:cs="Times New Roman"/>
          <w:sz w:val="24"/>
          <w:szCs w:val="24"/>
        </w:rPr>
      </w:pPr>
      <w:r w:rsidRPr="00B20ED4">
        <w:rPr>
          <w:rFonts w:ascii="Times New Roman" w:hAnsi="Times New Roman" w:cs="Times New Roman"/>
          <w:sz w:val="24"/>
          <w:szCs w:val="24"/>
        </w:rPr>
        <w:t xml:space="preserve">A mother’s cultural capital is defined in this study as an embodied disposition towards ways of behaving, knowing, and advocating on behalf of her children’s education, essentially her habitus towards schooling.  Her habitus is enhanced as she consents to the investment of time, effort, and money required to acquire additional education while raising her children (Bourdieu, 1977).  As a mother’s habitus in the educational domain develops, she passes her educational activities and dispositions onto her children, who are then advantageously equipped to convert them in the “field” of their schools (from preschool through postsecondary education) for rewards such as high </w:t>
      </w:r>
      <w:r w:rsidRPr="00B20ED4">
        <w:rPr>
          <w:rFonts w:ascii="Times New Roman" w:hAnsi="Times New Roman" w:cs="Times New Roman"/>
          <w:sz w:val="24"/>
          <w:szCs w:val="24"/>
        </w:rPr>
        <w:lastRenderedPageBreak/>
        <w:t>grades, academic success, and attainment.  A mother’s social capital is defined as the behavioral norms she understands in social contexts, as well as networks and trust on which she can draw for opportunities and information.  Enhancing education increases a mother’s social capital, and she transmits habits and dispositions to her children via her social capital in similar ways that she transmits her cultural capital.</w:t>
      </w:r>
    </w:p>
    <w:p w:rsidR="00B20ED4" w:rsidRPr="00B20ED4" w:rsidRDefault="00B20ED4" w:rsidP="00B20ED4">
      <w:pPr>
        <w:autoSpaceDE w:val="0"/>
        <w:autoSpaceDN w:val="0"/>
        <w:adjustRightInd w:val="0"/>
        <w:spacing w:after="0" w:line="480" w:lineRule="auto"/>
        <w:ind w:firstLine="720"/>
        <w:rPr>
          <w:rFonts w:ascii="Times New Roman" w:hAnsi="Times New Roman" w:cs="Times New Roman"/>
          <w:sz w:val="24"/>
          <w:szCs w:val="24"/>
        </w:rPr>
      </w:pPr>
      <w:r w:rsidRPr="00B20ED4">
        <w:rPr>
          <w:rFonts w:ascii="Times New Roman" w:hAnsi="Times New Roman" w:cs="Times New Roman"/>
          <w:sz w:val="24"/>
          <w:szCs w:val="24"/>
        </w:rPr>
        <w:t>A focus on mothers as agents who transmit to children who are empty buckets can be conceptually problematic.  However, mothers and their children embody another form of social capital (Coleman, 1988; Putnam, 1995; Leonard, 2005), which is based on the strength of the relationship between mother and child.  This study assumes a close enough relationship among all mothers and children such that mothers’ education can be transmitted, but I do not focus specifically on children’s forms of social capital (Coleman, 1988; Leonard, 2005) beyond assumptions about the mothers’ and children’s linked lives.  I now turn to a discussion of existing scholarship on maternal education children’s educational outcomes in order to unearth the possible mechanisms by which a mother transmits her education intergenerationally.</w:t>
      </w:r>
    </w:p>
    <w:p w:rsidR="00B20ED4" w:rsidRPr="0011750A" w:rsidRDefault="00B20ED4" w:rsidP="0011750A">
      <w:pPr>
        <w:spacing w:after="0" w:line="480" w:lineRule="auto"/>
        <w:jc w:val="center"/>
        <w:rPr>
          <w:rFonts w:ascii="Times New Roman" w:hAnsi="Times New Roman" w:cs="Times New Roman"/>
          <w:b/>
          <w:sz w:val="24"/>
          <w:szCs w:val="24"/>
          <w:u w:val="single"/>
        </w:rPr>
      </w:pPr>
      <w:r w:rsidRPr="0011750A">
        <w:rPr>
          <w:rFonts w:ascii="Times New Roman" w:hAnsi="Times New Roman" w:cs="Times New Roman"/>
          <w:b/>
          <w:sz w:val="24"/>
          <w:szCs w:val="24"/>
          <w:u w:val="single"/>
        </w:rPr>
        <w:t>Mothers’ Education and Children’s Outcomes at Varying Developmental Stages</w:t>
      </w:r>
    </w:p>
    <w:p w:rsidR="00B20ED4" w:rsidRDefault="00B20ED4" w:rsidP="00B20ED4">
      <w:pPr>
        <w:spacing w:after="0" w:line="480" w:lineRule="auto"/>
        <w:ind w:firstLine="720"/>
        <w:rPr>
          <w:rFonts w:ascii="Times New Roman" w:hAnsi="Times New Roman" w:cs="Times New Roman"/>
          <w:sz w:val="24"/>
          <w:szCs w:val="24"/>
        </w:rPr>
      </w:pPr>
      <w:r w:rsidRPr="00B20ED4">
        <w:rPr>
          <w:rFonts w:ascii="Times New Roman" w:hAnsi="Times New Roman" w:cs="Times New Roman"/>
          <w:sz w:val="24"/>
          <w:szCs w:val="24"/>
        </w:rPr>
        <w:t>Mothers’ education has been shown to be associated with her children’s outcomes, both cognitive and non-cognitive, at all stages of children’s development.  The next section outlines what is known from research about the relationship between mothers’ and children’s educational outcomes at certain stages of children’s development.  These stages are early childhood (birth to about age 5), middle childhood (ages 6 – 13), and adolescence and beyond (age 13+).</w:t>
      </w:r>
    </w:p>
    <w:p w:rsidR="0011750A" w:rsidRPr="00B20ED4" w:rsidRDefault="0011750A" w:rsidP="00B20ED4">
      <w:pPr>
        <w:spacing w:after="0" w:line="480" w:lineRule="auto"/>
        <w:ind w:firstLine="720"/>
        <w:rPr>
          <w:rFonts w:ascii="Times New Roman" w:hAnsi="Times New Roman" w:cs="Times New Roman"/>
          <w:sz w:val="24"/>
          <w:szCs w:val="24"/>
        </w:rPr>
      </w:pPr>
    </w:p>
    <w:p w:rsidR="0011750A" w:rsidRDefault="0011750A" w:rsidP="0011750A">
      <w:pPr>
        <w:autoSpaceDE w:val="0"/>
        <w:autoSpaceDN w:val="0"/>
        <w:adjustRightInd w:val="0"/>
        <w:spacing w:after="0" w:line="480" w:lineRule="auto"/>
        <w:jc w:val="center"/>
        <w:rPr>
          <w:rFonts w:ascii="Times New Roman" w:hAnsi="Times New Roman" w:cs="Times New Roman"/>
          <w:b/>
          <w:sz w:val="24"/>
          <w:szCs w:val="24"/>
        </w:rPr>
      </w:pPr>
      <w:r>
        <w:rPr>
          <w:rFonts w:ascii="Times New Roman" w:hAnsi="Times New Roman" w:cs="Times New Roman"/>
          <w:b/>
          <w:sz w:val="24"/>
          <w:szCs w:val="24"/>
        </w:rPr>
        <w:lastRenderedPageBreak/>
        <w:t>Maternal Education Level and C</w:t>
      </w:r>
      <w:r w:rsidR="00B20ED4" w:rsidRPr="00B20ED4">
        <w:rPr>
          <w:rFonts w:ascii="Times New Roman" w:hAnsi="Times New Roman" w:cs="Times New Roman"/>
          <w:b/>
          <w:sz w:val="24"/>
          <w:szCs w:val="24"/>
        </w:rPr>
        <w:t>hildren</w:t>
      </w:r>
      <w:r>
        <w:rPr>
          <w:rFonts w:ascii="Times New Roman" w:hAnsi="Times New Roman" w:cs="Times New Roman"/>
          <w:b/>
          <w:sz w:val="24"/>
          <w:szCs w:val="24"/>
        </w:rPr>
        <w:t>’s Education in Early Childhood</w:t>
      </w:r>
    </w:p>
    <w:p w:rsidR="00B20ED4" w:rsidRPr="00B20ED4" w:rsidRDefault="00B20ED4" w:rsidP="00B20ED4">
      <w:pPr>
        <w:autoSpaceDE w:val="0"/>
        <w:autoSpaceDN w:val="0"/>
        <w:adjustRightInd w:val="0"/>
        <w:spacing w:after="0" w:line="480" w:lineRule="auto"/>
        <w:ind w:firstLine="720"/>
        <w:rPr>
          <w:rFonts w:ascii="Times New Roman" w:hAnsi="Times New Roman" w:cs="Times New Roman"/>
          <w:sz w:val="24"/>
          <w:szCs w:val="24"/>
        </w:rPr>
      </w:pPr>
      <w:r w:rsidRPr="00B20ED4">
        <w:rPr>
          <w:rFonts w:ascii="Times New Roman" w:hAnsi="Times New Roman" w:cs="Times New Roman"/>
          <w:sz w:val="24"/>
          <w:szCs w:val="24"/>
        </w:rPr>
        <w:t>A growing body of research is underscoring just how critical quality learning experiences are in very early childhood on the long-term educational and occupational outcomes of children (McLanahan, 2004; Heckman, 2008; Deming, 2009; Campbell, et al., 2012).  Children whose mothers do not have college degrees while they are very young may suffer from a “timing poverty”.  While the phrase “time poverty” has been coined to describe the barriers to capitalizing on best parenting practices due to lack of time among low income mothers (Newman &amp; Chin, 2002), I conceive of the phrase “timing poverty” to suggest a missed window of opportunity to facilitate the “right” educational-developmental milestone at the “right time”.  Whether or not a mother has developed a habitus in the educational domain by the time she begins parenting her first-born child may be a significant predictor of her or his ultimate educational attainment.  While a mother may have the remainder of her life to capitalize on a new bachelor’s degree, the window of opportunity for her children’s educational and occupational outcomes may be more finite, based on the ways and rates at which children grow and learn.  Indeed, “(m)ost of the gaps at age 18 that help to explain gaps in adult outcomes are present at age five” (Heckman, 2008, p. 7).</w:t>
      </w:r>
    </w:p>
    <w:p w:rsidR="00B20ED4" w:rsidRPr="00B20ED4" w:rsidRDefault="00B20ED4" w:rsidP="00B20ED4">
      <w:pPr>
        <w:autoSpaceDE w:val="0"/>
        <w:autoSpaceDN w:val="0"/>
        <w:adjustRightInd w:val="0"/>
        <w:spacing w:after="0" w:line="480" w:lineRule="auto"/>
        <w:ind w:firstLine="720"/>
        <w:rPr>
          <w:rFonts w:ascii="Times New Roman" w:hAnsi="Times New Roman" w:cs="Times New Roman"/>
          <w:sz w:val="24"/>
          <w:szCs w:val="24"/>
        </w:rPr>
      </w:pPr>
      <w:r w:rsidRPr="00B20ED4">
        <w:rPr>
          <w:rFonts w:ascii="Times New Roman" w:hAnsi="Times New Roman" w:cs="Times New Roman"/>
          <w:sz w:val="24"/>
          <w:szCs w:val="24"/>
        </w:rPr>
        <w:t xml:space="preserve">More educated mothers have been shown to spend more time in child enrichment activities (McLanahan, 2004) and in play and pretending with their very young children (Hart &amp; Risley, 1995; Kalil, et al., 2012).  More educated mothers understand that infants are not passive beings prior to language acquisition and help facilitate language development, while less educated mothers wait for their infants to make the first language “moves” (Hart &amp; Risley, 1995), and language acquisition and use has been shown to be </w:t>
      </w:r>
      <w:r w:rsidRPr="00B20ED4">
        <w:rPr>
          <w:rFonts w:ascii="Times New Roman" w:hAnsi="Times New Roman" w:cs="Times New Roman"/>
          <w:sz w:val="24"/>
          <w:szCs w:val="24"/>
        </w:rPr>
        <w:lastRenderedPageBreak/>
        <w:t>associated with children’s educational outcomes (Hart &amp; Risley, 1995) and with advantageous ways of conducting and advocating for oneself (Lareau, 2002; 2011).  Quantitative and qualitative vocabulary gaps between toddlers in high and low income homes have also been shown to correlate to an even wider gap in educational attainment during schooling in later years (Hart &amp; Risley, 1995).</w:t>
      </w:r>
    </w:p>
    <w:p w:rsidR="00B20ED4" w:rsidRPr="00B20ED4" w:rsidRDefault="00B20ED4" w:rsidP="00B20ED4">
      <w:pPr>
        <w:autoSpaceDE w:val="0"/>
        <w:autoSpaceDN w:val="0"/>
        <w:adjustRightInd w:val="0"/>
        <w:spacing w:after="0" w:line="480" w:lineRule="auto"/>
        <w:ind w:firstLine="720"/>
        <w:rPr>
          <w:rFonts w:ascii="Times New Roman" w:hAnsi="Times New Roman" w:cs="Times New Roman"/>
          <w:sz w:val="24"/>
          <w:szCs w:val="24"/>
        </w:rPr>
      </w:pPr>
      <w:r w:rsidRPr="00B20ED4">
        <w:rPr>
          <w:rFonts w:ascii="Times New Roman" w:hAnsi="Times New Roman" w:cs="Times New Roman"/>
          <w:sz w:val="24"/>
          <w:szCs w:val="24"/>
        </w:rPr>
        <w:t xml:space="preserve">Quality educational interventions during early childhood can positively influence long-term educational and non-educational outcomes among low income and disadvantaged children (Heckman, 2008; Deming, 2009; Campbell, et al., 2012).  In the Abecedarian Project, at-risk infants were either assigned to an intensive educational child-care program through kindergarten or to a control group, with follow up interviews at age 30 with over 100 individuals who had been placed in the intensive preschool experience (Campbell, et. al, 2012).  At age 30, the Abecedarian participants were 4.6 times more likely than the control group to have earned college degrees; in fact, their degree attainment mirrored college graduation rates among the US population (Campbell, et al., 2012).  In another study using NLSY data to determine the longitudinal outcomes of Head Start as a quality early childhood intervention among disadvantaged youth, participants were found to be 8.5% more likely to graduate high school and 6% more likely to have attempted at least one year of college (Deming, 2009).  Attending Head Start as a toddler resulted in cognitive test score gains among 5 – 6 year olds, though with some fade-out by adolescence, with larger gains among African Americans and disadvantaged children (Deming, 2009).  More directly related my study, an increase in young mothers’ education while raising very young children has been shown to have </w:t>
      </w:r>
      <w:r w:rsidRPr="00B20ED4">
        <w:rPr>
          <w:rFonts w:ascii="Times New Roman" w:hAnsi="Times New Roman" w:cs="Times New Roman"/>
          <w:sz w:val="24"/>
          <w:szCs w:val="24"/>
        </w:rPr>
        <w:lastRenderedPageBreak/>
        <w:t>positive effects on the young children’s reading and language skills (Magnuson, 2007).  The timing of a mother’s education relative to her mothering thus appears to be critical.</w:t>
      </w:r>
    </w:p>
    <w:p w:rsidR="0011750A" w:rsidRDefault="0011750A" w:rsidP="0011750A">
      <w:pPr>
        <w:spacing w:after="0" w:line="480" w:lineRule="auto"/>
        <w:jc w:val="center"/>
        <w:rPr>
          <w:rFonts w:ascii="Times New Roman" w:hAnsi="Times New Roman" w:cs="Times New Roman"/>
          <w:b/>
          <w:sz w:val="24"/>
          <w:szCs w:val="24"/>
        </w:rPr>
      </w:pPr>
      <w:r>
        <w:rPr>
          <w:rFonts w:ascii="Times New Roman" w:hAnsi="Times New Roman" w:cs="Times New Roman"/>
          <w:b/>
          <w:sz w:val="24"/>
          <w:szCs w:val="24"/>
        </w:rPr>
        <w:t>Maternal Education Level and Children’s E</w:t>
      </w:r>
      <w:r w:rsidR="00B20ED4" w:rsidRPr="00B20ED4">
        <w:rPr>
          <w:rFonts w:ascii="Times New Roman" w:hAnsi="Times New Roman" w:cs="Times New Roman"/>
          <w:b/>
          <w:sz w:val="24"/>
          <w:szCs w:val="24"/>
        </w:rPr>
        <w:t xml:space="preserve">ducation in </w:t>
      </w:r>
      <w:r>
        <w:rPr>
          <w:rFonts w:ascii="Times New Roman" w:hAnsi="Times New Roman" w:cs="Times New Roman"/>
          <w:b/>
          <w:sz w:val="24"/>
          <w:szCs w:val="24"/>
        </w:rPr>
        <w:t>M</w:t>
      </w:r>
      <w:r w:rsidR="00B20ED4" w:rsidRPr="00B20ED4">
        <w:rPr>
          <w:rFonts w:ascii="Times New Roman" w:hAnsi="Times New Roman" w:cs="Times New Roman"/>
          <w:b/>
          <w:sz w:val="24"/>
          <w:szCs w:val="24"/>
        </w:rPr>
        <w:t>iddle</w:t>
      </w:r>
      <w:r>
        <w:rPr>
          <w:rFonts w:ascii="Times New Roman" w:hAnsi="Times New Roman" w:cs="Times New Roman"/>
          <w:b/>
          <w:sz w:val="24"/>
          <w:szCs w:val="24"/>
        </w:rPr>
        <w:t xml:space="preserve"> C</w:t>
      </w:r>
      <w:r w:rsidR="00B20ED4" w:rsidRPr="00B20ED4">
        <w:rPr>
          <w:rFonts w:ascii="Times New Roman" w:hAnsi="Times New Roman" w:cs="Times New Roman"/>
          <w:b/>
          <w:sz w:val="24"/>
          <w:szCs w:val="24"/>
        </w:rPr>
        <w:t>hildhood</w:t>
      </w:r>
    </w:p>
    <w:p w:rsidR="00B20ED4" w:rsidRPr="00B20ED4" w:rsidRDefault="00B20ED4" w:rsidP="00B20ED4">
      <w:pPr>
        <w:spacing w:after="0" w:line="480" w:lineRule="auto"/>
        <w:ind w:firstLine="720"/>
        <w:rPr>
          <w:rFonts w:ascii="Times New Roman" w:hAnsi="Times New Roman" w:cs="Times New Roman"/>
          <w:sz w:val="24"/>
          <w:szCs w:val="24"/>
        </w:rPr>
      </w:pPr>
      <w:r w:rsidRPr="00B20ED4">
        <w:rPr>
          <w:rFonts w:ascii="Times New Roman" w:hAnsi="Times New Roman" w:cs="Times New Roman"/>
          <w:sz w:val="24"/>
          <w:szCs w:val="24"/>
        </w:rPr>
        <w:t>Mothers’ education level during her children’s middle childhood (ages 6 – 13) years is also important to their academic socialization.  While no longer engaging in as much educationally enriching behavior as when their children were younger, highly educated mothers, more than less educated mothers, shift their focus at this stage of their children’s development to management activities, such as overseeing children’s time management, facilitating their participation in enrichment activities, and orchestrating their academic careers (Kalil, et al., 2012).  More educated mothers engage in the “concerted cultivation” of their children during this stage of development in order to maximize their children’s talents and skills and to foster their self-development and advocacy, as opposed to less educated mothers, who allow their children to develop according to their “natural growth” (Lareau, 2002; 2011).</w:t>
      </w:r>
    </w:p>
    <w:p w:rsidR="00B20ED4" w:rsidRPr="00B20ED4" w:rsidRDefault="00B20ED4" w:rsidP="00B20ED4">
      <w:pPr>
        <w:spacing w:after="0" w:line="480" w:lineRule="auto"/>
        <w:ind w:firstLine="720"/>
        <w:rPr>
          <w:rFonts w:ascii="Times New Roman" w:hAnsi="Times New Roman" w:cs="Times New Roman"/>
          <w:sz w:val="24"/>
          <w:szCs w:val="24"/>
        </w:rPr>
      </w:pPr>
      <w:r w:rsidRPr="00B20ED4">
        <w:rPr>
          <w:rFonts w:ascii="Times New Roman" w:hAnsi="Times New Roman" w:cs="Times New Roman"/>
          <w:sz w:val="24"/>
          <w:szCs w:val="24"/>
        </w:rPr>
        <w:t xml:space="preserve">There is some evidence, though, that some children in low achieving math and reading groups in early grades can “catch up” to higher performing groups by the end of elementary school (Davis-Kean &amp; Jager, 2014), and a mother’s return to school may assist such “catch up” trajectories.  Using NLSY data on mothers who increased their education while their children were between 6 and 12 years old and examining their children’s standardized test scores during these years, one researcher found that children of young mothers with low levels of education performed better on standardized reading tests, though the results did not hold for more highly educated or older mothers in the sample (Magnuson, 2007).  The author noted that the effect sizes were fairly small, akin </w:t>
      </w:r>
      <w:r w:rsidRPr="00B20ED4">
        <w:rPr>
          <w:rFonts w:ascii="Times New Roman" w:hAnsi="Times New Roman" w:cs="Times New Roman"/>
          <w:sz w:val="24"/>
          <w:szCs w:val="24"/>
        </w:rPr>
        <w:lastRenderedPageBreak/>
        <w:t>to effect sizes found for small class size, not the much larger effect sizes found for intensive early childhood programs (Magnuson, 2007).</w:t>
      </w:r>
    </w:p>
    <w:p w:rsidR="0011750A" w:rsidRDefault="0011750A" w:rsidP="0011750A">
      <w:pPr>
        <w:spacing w:after="0" w:line="480" w:lineRule="auto"/>
        <w:jc w:val="center"/>
        <w:rPr>
          <w:rFonts w:ascii="Times New Roman" w:hAnsi="Times New Roman" w:cs="Times New Roman"/>
          <w:b/>
          <w:sz w:val="24"/>
          <w:szCs w:val="24"/>
        </w:rPr>
      </w:pPr>
      <w:r>
        <w:rPr>
          <w:rFonts w:ascii="Times New Roman" w:hAnsi="Times New Roman" w:cs="Times New Roman"/>
          <w:b/>
          <w:sz w:val="24"/>
          <w:szCs w:val="24"/>
        </w:rPr>
        <w:t>Maternal E</w:t>
      </w:r>
      <w:r w:rsidR="00B20ED4" w:rsidRPr="00B20ED4">
        <w:rPr>
          <w:rFonts w:ascii="Times New Roman" w:hAnsi="Times New Roman" w:cs="Times New Roman"/>
          <w:b/>
          <w:sz w:val="24"/>
          <w:szCs w:val="24"/>
        </w:rPr>
        <w:t xml:space="preserve">ducation </w:t>
      </w:r>
      <w:r>
        <w:rPr>
          <w:rFonts w:ascii="Times New Roman" w:hAnsi="Times New Roman" w:cs="Times New Roman"/>
          <w:b/>
          <w:sz w:val="24"/>
          <w:szCs w:val="24"/>
        </w:rPr>
        <w:t>Level and Children’s E</w:t>
      </w:r>
      <w:r w:rsidR="00B20ED4" w:rsidRPr="00B20ED4">
        <w:rPr>
          <w:rFonts w:ascii="Times New Roman" w:hAnsi="Times New Roman" w:cs="Times New Roman"/>
          <w:b/>
          <w:sz w:val="24"/>
          <w:szCs w:val="24"/>
        </w:rPr>
        <w:t>ducati</w:t>
      </w:r>
      <w:r>
        <w:rPr>
          <w:rFonts w:ascii="Times New Roman" w:hAnsi="Times New Roman" w:cs="Times New Roman"/>
          <w:b/>
          <w:sz w:val="24"/>
          <w:szCs w:val="24"/>
        </w:rPr>
        <w:t>on in Adolescence and Beyond</w:t>
      </w:r>
    </w:p>
    <w:p w:rsidR="00B20ED4" w:rsidRDefault="00B20ED4" w:rsidP="00B20ED4">
      <w:pPr>
        <w:spacing w:after="0" w:line="480" w:lineRule="auto"/>
        <w:ind w:firstLine="720"/>
        <w:rPr>
          <w:rFonts w:ascii="Times New Roman" w:hAnsi="Times New Roman" w:cs="Times New Roman"/>
          <w:sz w:val="24"/>
          <w:szCs w:val="24"/>
        </w:rPr>
      </w:pPr>
      <w:r w:rsidRPr="00B20ED4">
        <w:rPr>
          <w:rFonts w:ascii="Times New Roman" w:hAnsi="Times New Roman" w:cs="Times New Roman"/>
          <w:sz w:val="24"/>
          <w:szCs w:val="24"/>
        </w:rPr>
        <w:t>High levels of parental education are associated with children’s steadily held aspirations for a college degree throughout high school, a factor that is a salient predictor on their ultimate degree attainment (Sewell &amp; Shah, 1968; Kao &amp; Tienda, 1998; Attewell &amp; Lavin, 2007; Alexander, Bozick &amp; Entwistle, 2008; Bozick, et al., 2010).  When studied independently from paternal education in an early study on status attainment, maternal education was found only to influence the educational aspirations of high school students of low intelligence (Sewell &amp; Shah, 1968).  More recent research, though, has studied the associations between a mother’s education and her high school aged children’s completion of high school and their matriculation to college, with maternal education playing a greater role.  In the CUNY study, using propensity score matching on low-income adult women who returned to college, researchers found that a mother’s earning a bachelor’s degree had a significant positive association with her children’s high school performance and their attending and completing college (Attewell &amp; Lavin, 2007).  Looking at NLSY data, the same researchers found that children of mothers with some college had higher rates of participation in college preparatory tracks during high school and higher rates of college attendance, compared to children of mothers who had no college education (Attewell &amp; Lavin, 2007).  It may be that an educated mother instills educational aspirations among her children which sustain them through the academic work required to complete high school, transition to, and persist through college.</w:t>
      </w:r>
    </w:p>
    <w:p w:rsidR="0011750A" w:rsidRPr="00B20ED4" w:rsidRDefault="0011750A" w:rsidP="00B20ED4">
      <w:pPr>
        <w:spacing w:after="0" w:line="480" w:lineRule="auto"/>
        <w:ind w:firstLine="720"/>
        <w:rPr>
          <w:rFonts w:ascii="Times New Roman" w:hAnsi="Times New Roman" w:cs="Times New Roman"/>
          <w:sz w:val="24"/>
          <w:szCs w:val="24"/>
        </w:rPr>
      </w:pPr>
    </w:p>
    <w:p w:rsidR="0011750A" w:rsidRDefault="0011750A" w:rsidP="00A52007">
      <w:pPr>
        <w:spacing w:after="0" w:line="480" w:lineRule="auto"/>
        <w:jc w:val="center"/>
        <w:rPr>
          <w:rFonts w:ascii="Times New Roman" w:hAnsi="Times New Roman" w:cs="Times New Roman"/>
          <w:b/>
          <w:sz w:val="24"/>
          <w:szCs w:val="24"/>
        </w:rPr>
      </w:pPr>
      <w:r>
        <w:rPr>
          <w:rFonts w:ascii="Times New Roman" w:hAnsi="Times New Roman" w:cs="Times New Roman"/>
          <w:b/>
          <w:sz w:val="24"/>
          <w:szCs w:val="24"/>
        </w:rPr>
        <w:lastRenderedPageBreak/>
        <w:t>Conclusion on Delayed M</w:t>
      </w:r>
      <w:r w:rsidR="00B20ED4" w:rsidRPr="00B20ED4">
        <w:rPr>
          <w:rFonts w:ascii="Times New Roman" w:hAnsi="Times New Roman" w:cs="Times New Roman"/>
          <w:b/>
          <w:sz w:val="24"/>
          <w:szCs w:val="24"/>
        </w:rPr>
        <w:t xml:space="preserve">aternal </w:t>
      </w:r>
      <w:r>
        <w:rPr>
          <w:rFonts w:ascii="Times New Roman" w:hAnsi="Times New Roman" w:cs="Times New Roman"/>
          <w:b/>
          <w:sz w:val="24"/>
          <w:szCs w:val="24"/>
        </w:rPr>
        <w:t>Education and M</w:t>
      </w:r>
      <w:r w:rsidR="00B20ED4" w:rsidRPr="00B20ED4">
        <w:rPr>
          <w:rFonts w:ascii="Times New Roman" w:hAnsi="Times New Roman" w:cs="Times New Roman"/>
          <w:b/>
          <w:sz w:val="24"/>
          <w:szCs w:val="24"/>
        </w:rPr>
        <w:t>obi</w:t>
      </w:r>
      <w:r>
        <w:rPr>
          <w:rFonts w:ascii="Times New Roman" w:hAnsi="Times New Roman" w:cs="Times New Roman"/>
          <w:b/>
          <w:sz w:val="24"/>
          <w:szCs w:val="24"/>
        </w:rPr>
        <w:t>lity and/or Reproduction</w:t>
      </w:r>
    </w:p>
    <w:p w:rsidR="00B20ED4" w:rsidRPr="00B20ED4" w:rsidRDefault="00B20ED4" w:rsidP="00B20ED4">
      <w:pPr>
        <w:spacing w:after="0" w:line="480" w:lineRule="auto"/>
        <w:ind w:firstLine="720"/>
        <w:rPr>
          <w:rFonts w:ascii="Times New Roman" w:hAnsi="Times New Roman" w:cs="Times New Roman"/>
          <w:sz w:val="24"/>
          <w:szCs w:val="24"/>
        </w:rPr>
      </w:pPr>
      <w:r w:rsidRPr="00B20ED4">
        <w:rPr>
          <w:rFonts w:ascii="Times New Roman" w:hAnsi="Times New Roman" w:cs="Times New Roman"/>
          <w:sz w:val="24"/>
          <w:szCs w:val="24"/>
        </w:rPr>
        <w:t>Research on parental education, SES, and cultural capital provide mixed results for questions about social mobility and social reproduction.  Further complicating these questions are findings within the same studies that support both social reproduction and social mobility.  In one empirical study, results indicated that the intergenerational transmission of cultural capital was robust but that “institutionalized cultural capital is decreasingly affected by both parents’ education and cultural behavior” (Kraaykamp &amp; van Eijck, 2010, p. 226) when it comes to achievement in higher education.  Another study, using a double fixed effects design with sibling data to control for within family effects and repeated measures from longitudinal data to control for within individual effects, showed that children’s cultural capital was mostly positively associated with academic performance, but that the effects were generally weaker than previously suggested (Jaeger, 2011).  Further, children’s cultural capital measured in five different ways was found to influence academic success differentially by SES, with three measures supporting cultural reproduction and two measures supporting cultural mobility (Jaeger, 2011).  Measures associated with social and cultural capital advantage also may shift over time, adding nuance to conceptions of intergenerational transmission of education.  The influence of the head of household’s occupational status as a determinant of children’s success has been shown to decline steadily over 30 years, while head of household’s education has not, and the influences of employment and race on children’s educational outcomes diminished from 1962 to 1987, but the decline has stopped since 1987 (Biblarz &amp; Raftery, 1999).</w:t>
      </w:r>
    </w:p>
    <w:p w:rsidR="00B20ED4" w:rsidRPr="00B20ED4" w:rsidRDefault="00B20ED4" w:rsidP="00B20ED4">
      <w:pPr>
        <w:spacing w:after="0" w:line="480" w:lineRule="auto"/>
        <w:ind w:firstLine="720"/>
        <w:rPr>
          <w:rFonts w:ascii="Times New Roman" w:hAnsi="Times New Roman" w:cs="Times New Roman"/>
          <w:sz w:val="24"/>
          <w:szCs w:val="24"/>
        </w:rPr>
      </w:pPr>
      <w:r w:rsidRPr="00B20ED4">
        <w:rPr>
          <w:rFonts w:ascii="Times New Roman" w:hAnsi="Times New Roman" w:cs="Times New Roman"/>
          <w:sz w:val="24"/>
          <w:szCs w:val="24"/>
        </w:rPr>
        <w:lastRenderedPageBreak/>
        <w:t>A reasonable conclusion from past research is that intergenerational transmission of educational privilege supports social reproduction theory, but also that a family’s forms of capital are dynamic, not static (Jaeger, 2011).  This conclusion suggests that education as a force for social mobility or a tool for social reproduction may be more nuanced than a simple binary would indicate.  This study’s findings on the relationships between the timing of a mother’s education and sons’ and daughters’ educational attainment may contribute additional understanding to the complicated outcomes of intergenerational transmission processes.</w:t>
      </w:r>
    </w:p>
    <w:p w:rsidR="00B20ED4" w:rsidRPr="0011750A" w:rsidRDefault="00B20ED4" w:rsidP="0011750A">
      <w:pPr>
        <w:autoSpaceDE w:val="0"/>
        <w:autoSpaceDN w:val="0"/>
        <w:adjustRightInd w:val="0"/>
        <w:spacing w:after="0" w:line="480" w:lineRule="auto"/>
        <w:jc w:val="center"/>
        <w:rPr>
          <w:rFonts w:ascii="Times New Roman" w:hAnsi="Times New Roman" w:cs="Times New Roman"/>
          <w:b/>
          <w:sz w:val="24"/>
          <w:szCs w:val="24"/>
          <w:u w:val="single"/>
        </w:rPr>
      </w:pPr>
      <w:r w:rsidRPr="0011750A">
        <w:rPr>
          <w:rFonts w:ascii="Times New Roman" w:hAnsi="Times New Roman" w:cs="Times New Roman"/>
          <w:b/>
          <w:sz w:val="24"/>
          <w:szCs w:val="24"/>
          <w:u w:val="single"/>
        </w:rPr>
        <w:t>Structural Constraints</w:t>
      </w:r>
    </w:p>
    <w:p w:rsidR="00B20ED4" w:rsidRPr="00B20ED4" w:rsidRDefault="00B20ED4" w:rsidP="00B20ED4">
      <w:pPr>
        <w:autoSpaceDE w:val="0"/>
        <w:autoSpaceDN w:val="0"/>
        <w:adjustRightInd w:val="0"/>
        <w:spacing w:after="0" w:line="480" w:lineRule="auto"/>
        <w:ind w:firstLine="720"/>
        <w:rPr>
          <w:rFonts w:ascii="Times New Roman" w:hAnsi="Times New Roman" w:cs="Times New Roman"/>
          <w:sz w:val="24"/>
          <w:szCs w:val="24"/>
        </w:rPr>
      </w:pPr>
      <w:r w:rsidRPr="00B20ED4">
        <w:rPr>
          <w:rFonts w:ascii="Times New Roman" w:hAnsi="Times New Roman" w:cs="Times New Roman"/>
          <w:sz w:val="24"/>
          <w:szCs w:val="24"/>
        </w:rPr>
        <w:t>There are structural and institutional factors that influence children’s education, over which a mother may or may not be able to exert control, regardless of whether or not she returns to school.  Family structure moderates the association between parents’ and children’s education (Biblarz &amp; Raftery, 1999; McLanahan, 2004; Martin, 2012), and school (Perna, 2006; Perna, et al., 2008) and neighborhood (Ainsworth, 2002; Leonard, 2005) cultures also influence children’s educational attainment, though these mediating factors between social and cultural advantage and children’s educational outcomes are not fully understood.  While this study focuses on the everyday interactions between mothers and their children, I next complicate the picture of children’s educational attainment trajectories by discussing what is known about these structural and institutional factors.</w:t>
      </w:r>
    </w:p>
    <w:p w:rsidR="0011750A" w:rsidRDefault="0011750A" w:rsidP="0011750A">
      <w:pPr>
        <w:spacing w:after="0" w:line="48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Family Structure</w:t>
      </w:r>
    </w:p>
    <w:p w:rsidR="00B20ED4" w:rsidRPr="00B20ED4" w:rsidRDefault="00B20ED4" w:rsidP="00B20ED4">
      <w:pPr>
        <w:spacing w:after="0" w:line="480" w:lineRule="auto"/>
        <w:ind w:firstLine="720"/>
        <w:rPr>
          <w:rFonts w:ascii="Times New Roman" w:hAnsi="Times New Roman" w:cs="Times New Roman"/>
          <w:sz w:val="24"/>
          <w:szCs w:val="24"/>
        </w:rPr>
      </w:pPr>
      <w:r w:rsidRPr="00B20ED4">
        <w:rPr>
          <w:rFonts w:ascii="Times New Roman" w:eastAsia="Times New Roman" w:hAnsi="Times New Roman" w:cs="Times New Roman"/>
          <w:sz w:val="24"/>
          <w:szCs w:val="24"/>
        </w:rPr>
        <w:t>Family structure has an important influence on</w:t>
      </w:r>
      <w:r w:rsidRPr="00B20ED4">
        <w:rPr>
          <w:rFonts w:ascii="Times New Roman" w:eastAsia="Times New Roman" w:hAnsi="Times New Roman" w:cs="Times New Roman"/>
          <w:b/>
          <w:sz w:val="24"/>
          <w:szCs w:val="24"/>
        </w:rPr>
        <w:t xml:space="preserve"> </w:t>
      </w:r>
      <w:r w:rsidRPr="00B20ED4">
        <w:rPr>
          <w:rFonts w:ascii="Times New Roman" w:hAnsi="Times New Roman" w:cs="Times New Roman"/>
          <w:sz w:val="24"/>
          <w:szCs w:val="24"/>
        </w:rPr>
        <w:t xml:space="preserve">children’s outcomes.  While the number of parents in a household is the key measure for greater general supervision of </w:t>
      </w:r>
      <w:r w:rsidRPr="00B20ED4">
        <w:rPr>
          <w:rFonts w:ascii="Times New Roman" w:hAnsi="Times New Roman" w:cs="Times New Roman"/>
          <w:sz w:val="24"/>
          <w:szCs w:val="24"/>
        </w:rPr>
        <w:lastRenderedPageBreak/>
        <w:t>children’s behavior (Astone &amp; McLanahan, 1991), children’s academic outcomes are associated with intact families, defined as children’s two biological parents living in the same household (Astone &amp; McLanahan, 1991; Biblarz &amp; Raftery, 1999; McLanahan, 2004; Martin, 2012).  Moreover, parental education level and SES are associated with differential family structures, possibly further impacting children’s educational outcomes.  For example, high SES mothers are more likely than low SES mothers to be married (Attewell &amp; Lavin, 2007).</w:t>
      </w:r>
    </w:p>
    <w:p w:rsidR="00B20ED4" w:rsidRDefault="00B20ED4" w:rsidP="00B20ED4">
      <w:pPr>
        <w:spacing w:after="0" w:line="480" w:lineRule="auto"/>
        <w:ind w:firstLine="720"/>
        <w:rPr>
          <w:rFonts w:ascii="Times New Roman" w:hAnsi="Times New Roman" w:cs="Times New Roman"/>
          <w:sz w:val="24"/>
          <w:szCs w:val="24"/>
        </w:rPr>
      </w:pPr>
      <w:r w:rsidRPr="00B20ED4">
        <w:rPr>
          <w:rFonts w:ascii="Times New Roman" w:hAnsi="Times New Roman" w:cs="Times New Roman"/>
          <w:sz w:val="24"/>
          <w:szCs w:val="24"/>
        </w:rPr>
        <w:t>Children in single parent families report less parental involvement with their schoolwork and lower rates of school attendance than children in two-parent intact families, and growing up in a single parent family also is associated with lower grade point averages (GPAs) (Astone &amp; McLanahan, 1991).  Children raised in stepparent families, on average, also report less parental involvement with schoolwork (Astone &amp; McLanahan, 1991) and with schools (Martin, 2012), and have lower GPAs, rates of school attendance, and lower expectations for going to college than children in intact families (Astone &amp; McLanahan, 1991; Martin, 2012), which may reflect less financial commitment to college-going in stepparent families (Astone &amp; McLanahan, 1991).  Another study suggests that family structure matters more in high SES families, and that the two-parent family is an important tool for intergenerational transmission of educational advantage (Biblarz &amp; Raftery, 1999).  Parents in alternative structures, on average, also know fewer of their children’s friends (Martin, 2012).  It is probable that a difference in parenting practices is the mediating mechanism through which family structure influences children.</w:t>
      </w:r>
    </w:p>
    <w:p w:rsidR="0011750A" w:rsidRPr="00B20ED4" w:rsidRDefault="0011750A" w:rsidP="00B20ED4">
      <w:pPr>
        <w:spacing w:after="0" w:line="480" w:lineRule="auto"/>
        <w:ind w:firstLine="720"/>
        <w:rPr>
          <w:rFonts w:ascii="Times New Roman" w:hAnsi="Times New Roman" w:cs="Times New Roman"/>
          <w:sz w:val="24"/>
          <w:szCs w:val="24"/>
        </w:rPr>
      </w:pPr>
    </w:p>
    <w:p w:rsidR="0011750A" w:rsidRDefault="0011750A" w:rsidP="0011750A">
      <w:pPr>
        <w:spacing w:after="0" w:line="480" w:lineRule="auto"/>
        <w:jc w:val="center"/>
        <w:rPr>
          <w:rFonts w:ascii="Times New Roman" w:hAnsi="Times New Roman" w:cs="Times New Roman"/>
          <w:b/>
          <w:sz w:val="24"/>
          <w:szCs w:val="24"/>
        </w:rPr>
      </w:pPr>
      <w:r>
        <w:rPr>
          <w:rFonts w:ascii="Times New Roman" w:hAnsi="Times New Roman" w:cs="Times New Roman"/>
          <w:b/>
          <w:sz w:val="24"/>
          <w:szCs w:val="24"/>
        </w:rPr>
        <w:lastRenderedPageBreak/>
        <w:t>Family Characteristics</w:t>
      </w:r>
    </w:p>
    <w:p w:rsidR="00B20ED4" w:rsidRPr="00B20ED4" w:rsidRDefault="00B20ED4" w:rsidP="00B20ED4">
      <w:pPr>
        <w:spacing w:after="0" w:line="480" w:lineRule="auto"/>
        <w:ind w:firstLine="720"/>
        <w:rPr>
          <w:rFonts w:ascii="Times New Roman" w:hAnsi="Times New Roman" w:cs="Times New Roman"/>
          <w:sz w:val="24"/>
          <w:szCs w:val="24"/>
        </w:rPr>
      </w:pPr>
      <w:r w:rsidRPr="00B20ED4">
        <w:rPr>
          <w:rFonts w:ascii="Times New Roman" w:hAnsi="Times New Roman" w:cs="Times New Roman"/>
          <w:sz w:val="24"/>
          <w:szCs w:val="24"/>
        </w:rPr>
        <w:t>The most salient characteristic associated with children’s academic success is family SES.  A long line of inquiry shows that parents with higher levels of education and higher SES are more successful in using financial, parenting, educational, and psychosocial resources to aid their children’s educational success (Sewell &amp; Shah, 1968; Hart &amp; Risley, 1995; Ainsworth, 2002; Lareau, 2002; 2011).  A recent study linking parents’ and children’s income tax records to gauge intergenerational mobility starkly elucidated that “mobility has fallen because a child’s income depends more heavily on her parents’ position in the income distribution today than in the past” (Chetty, et al., 2014).  Thus, while family financial resources allows some parents to purchase privatized enrichment opportunities, such as high-quality preschool, SAT preparation classes, and cultural involvement, financial insecurity may impair parents’ and children’s capacity to capitalize on public educational opportunities provided by schools and other public resources (Lareau, 2002, 2011; Leonard, 2005).</w:t>
      </w:r>
    </w:p>
    <w:p w:rsidR="00B20ED4" w:rsidRPr="00B20ED4" w:rsidRDefault="00B20ED4" w:rsidP="00B20ED4">
      <w:pPr>
        <w:spacing w:after="0" w:line="480" w:lineRule="auto"/>
        <w:ind w:firstLine="720"/>
        <w:rPr>
          <w:rFonts w:ascii="Times New Roman" w:hAnsi="Times New Roman" w:cs="Times New Roman"/>
          <w:sz w:val="24"/>
          <w:szCs w:val="24"/>
        </w:rPr>
      </w:pPr>
      <w:r w:rsidRPr="00B20ED4">
        <w:rPr>
          <w:rFonts w:ascii="Times New Roman" w:hAnsi="Times New Roman" w:cs="Times New Roman"/>
          <w:sz w:val="24"/>
          <w:szCs w:val="24"/>
        </w:rPr>
        <w:t xml:space="preserve">The structure of work in the family may influence how well mothers and children are able to make use of educational opportunities and the transmission of parents’ education levels.  Families characterized by low income and low levels of education often suffer from a “time poverty” (Chin &amp; Newman, 2002).  Families in which both parents work full-time, despite SES and education levels, may also feel the pressures of a time poverty.  Researchers have found low levels of maternal involvement in children’s education (and no statistical difference) between full-time working (or full-time studying) mothers and unemployed mothers (Weiss, et al., 2003).  They found that mothers who worked part-time (or studied part-time) were more involved in their children’s schooling </w:t>
      </w:r>
      <w:r w:rsidRPr="00B20ED4">
        <w:rPr>
          <w:rFonts w:ascii="Times New Roman" w:hAnsi="Times New Roman" w:cs="Times New Roman"/>
          <w:sz w:val="24"/>
          <w:szCs w:val="24"/>
        </w:rPr>
        <w:lastRenderedPageBreak/>
        <w:t>than mothers occupied with work or school full-time, who were presumed to be too busy, and unemployed mothers, who were thought to be unemployed due to physical or mental health reasons that would also impact involvement in schools (Wei</w:t>
      </w:r>
      <w:r w:rsidR="005D4A49">
        <w:rPr>
          <w:rFonts w:ascii="Times New Roman" w:hAnsi="Times New Roman" w:cs="Times New Roman"/>
          <w:sz w:val="24"/>
          <w:szCs w:val="24"/>
        </w:rPr>
        <w:t xml:space="preserve">ss, et al., 2003).  A mother’s </w:t>
      </w:r>
      <w:r w:rsidRPr="00B20ED4">
        <w:rPr>
          <w:rFonts w:ascii="Times New Roman" w:hAnsi="Times New Roman" w:cs="Times New Roman"/>
          <w:sz w:val="24"/>
          <w:szCs w:val="24"/>
        </w:rPr>
        <w:t>time poverty would seem to influence the quality of her opportunities to transmit her educational habitus through everyday interactions.</w:t>
      </w:r>
    </w:p>
    <w:p w:rsidR="00B20ED4" w:rsidRPr="00B20ED4" w:rsidRDefault="00B20ED4" w:rsidP="00B20ED4">
      <w:pPr>
        <w:spacing w:after="0" w:line="480" w:lineRule="auto"/>
        <w:ind w:firstLine="720"/>
        <w:rPr>
          <w:rFonts w:ascii="Times New Roman" w:hAnsi="Times New Roman" w:cs="Times New Roman"/>
          <w:sz w:val="24"/>
          <w:szCs w:val="24"/>
        </w:rPr>
      </w:pPr>
      <w:r w:rsidRPr="00B20ED4">
        <w:rPr>
          <w:rFonts w:ascii="Times New Roman" w:hAnsi="Times New Roman" w:cs="Times New Roman"/>
          <w:sz w:val="24"/>
          <w:szCs w:val="24"/>
        </w:rPr>
        <w:t>The number of siblings any individual child has may influence the child’s educational attainment, as a family with many children may have a harder time financially supporting all educationally enriching opportunities for any one child, and the parents may not be able to devote as much time and attention to maximizing that child’s schooling (Coleman, 1988; Becker, 1993).  Birth order, too, may impart differential levels of parental investment among their children.  One empirical study on the intergenerational transmission of maternal education found that children whose mothers returned to school who were from large families fared less well than children whose mothers returned to school who were from smaller families (Attewell &amp; Lavin, 2007).  Boys in single-mother households, especially, seem to benefit educationally relative to boys from two-parent families by having a small number of siblings (Biblarz &amp; Raftery, 1999).</w:t>
      </w:r>
    </w:p>
    <w:p w:rsidR="0011750A" w:rsidRDefault="00B20ED4" w:rsidP="0011750A">
      <w:pPr>
        <w:spacing w:after="0" w:line="480" w:lineRule="auto"/>
        <w:jc w:val="center"/>
        <w:rPr>
          <w:rFonts w:ascii="Times New Roman" w:eastAsia="Times New Roman" w:hAnsi="Times New Roman" w:cs="Times New Roman"/>
          <w:sz w:val="24"/>
          <w:szCs w:val="24"/>
        </w:rPr>
      </w:pPr>
      <w:r w:rsidRPr="00B20ED4">
        <w:rPr>
          <w:rFonts w:ascii="Times New Roman" w:eastAsia="Times New Roman" w:hAnsi="Times New Roman" w:cs="Times New Roman"/>
          <w:b/>
          <w:sz w:val="24"/>
          <w:szCs w:val="24"/>
        </w:rPr>
        <w:t xml:space="preserve">School </w:t>
      </w:r>
      <w:r w:rsidR="0011750A">
        <w:rPr>
          <w:rFonts w:ascii="Times New Roman" w:eastAsia="Times New Roman" w:hAnsi="Times New Roman" w:cs="Times New Roman"/>
          <w:b/>
          <w:sz w:val="24"/>
          <w:szCs w:val="24"/>
        </w:rPr>
        <w:t>E</w:t>
      </w:r>
      <w:r w:rsidRPr="00B20ED4">
        <w:rPr>
          <w:rFonts w:ascii="Times New Roman" w:eastAsia="Times New Roman" w:hAnsi="Times New Roman" w:cs="Times New Roman"/>
          <w:b/>
          <w:sz w:val="24"/>
          <w:szCs w:val="24"/>
        </w:rPr>
        <w:t>nvironment</w:t>
      </w:r>
    </w:p>
    <w:p w:rsidR="00B20ED4" w:rsidRPr="00B20ED4" w:rsidRDefault="00B20ED4" w:rsidP="00B20ED4">
      <w:pPr>
        <w:spacing w:after="0" w:line="480" w:lineRule="auto"/>
        <w:ind w:firstLine="720"/>
        <w:rPr>
          <w:rFonts w:ascii="Times New Roman" w:eastAsia="Times New Roman" w:hAnsi="Times New Roman" w:cs="Times New Roman"/>
          <w:sz w:val="24"/>
          <w:szCs w:val="24"/>
        </w:rPr>
      </w:pPr>
      <w:r w:rsidRPr="00B20ED4">
        <w:rPr>
          <w:rFonts w:ascii="Times New Roman" w:eastAsia="Times New Roman" w:hAnsi="Times New Roman" w:cs="Times New Roman"/>
          <w:sz w:val="24"/>
          <w:szCs w:val="24"/>
        </w:rPr>
        <w:t xml:space="preserve">School environments are associated with children’s academic socialization, independent of parents (Coleman, 1998; Perna, 2006; Roderick, Coca &amp; Naogaska, 2011).  A well-known model of the college choice process in the higher education literature conceives that there are four layers that influence the complex decision-making on whether and where to attend college, with the school context playing a large role </w:t>
      </w:r>
      <w:r w:rsidRPr="00B20ED4">
        <w:rPr>
          <w:rFonts w:ascii="Times New Roman" w:eastAsia="Times New Roman" w:hAnsi="Times New Roman" w:cs="Times New Roman"/>
          <w:sz w:val="24"/>
          <w:szCs w:val="24"/>
        </w:rPr>
        <w:lastRenderedPageBreak/>
        <w:t>(Perna, 2006).  Such school attributes as the quality of the guidance process and whether or not the school has a college-going culture are thought to influence decisions students make around college-going (Perna, 2006), and empirical evidence has borne this out.  Using data on a largely low income sample of high school students in the Chicago Public School system, the great majority of whose parents did not have college education, researchers found that high teacher expectations for student college</w:t>
      </w:r>
      <w:r w:rsidR="00806EF0">
        <w:rPr>
          <w:rFonts w:ascii="Times New Roman" w:eastAsia="Times New Roman" w:hAnsi="Times New Roman" w:cs="Times New Roman"/>
          <w:sz w:val="24"/>
          <w:szCs w:val="24"/>
        </w:rPr>
        <w:t>-</w:t>
      </w:r>
      <w:r w:rsidRPr="00B20ED4">
        <w:rPr>
          <w:rFonts w:ascii="Times New Roman" w:eastAsia="Times New Roman" w:hAnsi="Times New Roman" w:cs="Times New Roman"/>
          <w:sz w:val="24"/>
          <w:szCs w:val="24"/>
        </w:rPr>
        <w:t>going and a strong pattern of four-year college attendance predicted the likelihood that the students enrolled in a four-year college that matched their academic attributes (Roderick, et al., 2011).</w:t>
      </w:r>
      <w:r w:rsidRPr="00B20ED4">
        <w:rPr>
          <w:rFonts w:ascii="Times New Roman" w:hAnsi="Times New Roman" w:cs="Times New Roman"/>
          <w:sz w:val="24"/>
          <w:szCs w:val="24"/>
        </w:rPr>
        <w:t xml:space="preserve">  A high school’s college-going norms thus could be considered a form of social capital (Coleman, 1988).  In another study that examined college counseling available at 15 high schools (one characterized by high SES and student achievement, one by medium SES and student achievement, and one by low SES and student achievement, in each of five states), the quantity and quality of advising about the college application process varied widely and was influenced by different contexts (</w:t>
      </w:r>
      <w:r w:rsidRPr="00B20ED4">
        <w:rPr>
          <w:rFonts w:ascii="Times New Roman" w:eastAsia="Times New Roman" w:hAnsi="Times New Roman" w:cs="Times New Roman"/>
          <w:sz w:val="24"/>
          <w:szCs w:val="24"/>
        </w:rPr>
        <w:t>Perna, et al., 2008).  When quality college counseling was not provided by the schools, this process fell to parents to navigate (Perna, et al., 2008).</w:t>
      </w:r>
    </w:p>
    <w:p w:rsidR="0011750A" w:rsidRDefault="00B20ED4" w:rsidP="0011750A">
      <w:pPr>
        <w:spacing w:after="0" w:line="480" w:lineRule="auto"/>
        <w:jc w:val="center"/>
        <w:rPr>
          <w:rFonts w:ascii="Times New Roman" w:eastAsia="Times New Roman" w:hAnsi="Times New Roman" w:cs="Times New Roman"/>
          <w:sz w:val="24"/>
          <w:szCs w:val="24"/>
        </w:rPr>
      </w:pPr>
      <w:r w:rsidRPr="00B20ED4">
        <w:rPr>
          <w:rFonts w:ascii="Times New Roman" w:eastAsia="Times New Roman" w:hAnsi="Times New Roman" w:cs="Times New Roman"/>
          <w:b/>
          <w:sz w:val="24"/>
          <w:szCs w:val="24"/>
        </w:rPr>
        <w:t xml:space="preserve">Neighborhood </w:t>
      </w:r>
      <w:r w:rsidR="0011750A">
        <w:rPr>
          <w:rFonts w:ascii="Times New Roman" w:eastAsia="Times New Roman" w:hAnsi="Times New Roman" w:cs="Times New Roman"/>
          <w:b/>
          <w:sz w:val="24"/>
          <w:szCs w:val="24"/>
        </w:rPr>
        <w:t>E</w:t>
      </w:r>
      <w:r w:rsidRPr="00B20ED4">
        <w:rPr>
          <w:rFonts w:ascii="Times New Roman" w:eastAsia="Times New Roman" w:hAnsi="Times New Roman" w:cs="Times New Roman"/>
          <w:b/>
          <w:sz w:val="24"/>
          <w:szCs w:val="24"/>
        </w:rPr>
        <w:t>ffects</w:t>
      </w:r>
    </w:p>
    <w:p w:rsidR="00B20ED4" w:rsidRPr="00B20ED4" w:rsidRDefault="00B20ED4" w:rsidP="00B20ED4">
      <w:pPr>
        <w:spacing w:after="0" w:line="480" w:lineRule="auto"/>
        <w:ind w:firstLine="720"/>
        <w:rPr>
          <w:rFonts w:ascii="Times New Roman" w:eastAsia="Times New Roman" w:hAnsi="Times New Roman" w:cs="Times New Roman"/>
          <w:sz w:val="24"/>
          <w:szCs w:val="24"/>
        </w:rPr>
      </w:pPr>
      <w:r w:rsidRPr="00B20ED4">
        <w:rPr>
          <w:rFonts w:ascii="Times New Roman" w:eastAsia="Times New Roman" w:hAnsi="Times New Roman" w:cs="Times New Roman"/>
          <w:sz w:val="24"/>
          <w:szCs w:val="24"/>
        </w:rPr>
        <w:t xml:space="preserve">While parents are the most critical transmitters of an academic orientation (Bourdieu, 1977, 1984; Bourdieu &amp; Passeron, 2011; Lareau, 2011), communities, such as the neighborhood in which children are raised, have effects on various aspects of children’s socialization (Leonard, 2005; Putnam, 2015).  The proportion of working professional adults in a neighborhood has been identified to be the second strongest predictor of neighborhood children’s academic achievement after SES, having more </w:t>
      </w:r>
      <w:r w:rsidRPr="00B20ED4">
        <w:rPr>
          <w:rFonts w:ascii="Times New Roman" w:eastAsia="Times New Roman" w:hAnsi="Times New Roman" w:cs="Times New Roman"/>
          <w:sz w:val="24"/>
          <w:szCs w:val="24"/>
        </w:rPr>
        <w:lastRenderedPageBreak/>
        <w:t>influence than attending a private school, having high quality teachers, or being an only child (Ainsworth, 2002).  Residential patterns also correlate significantly with school attendance, which is associated with academic performance (Reardon, 2011).  The proportion of working professional adults in a neighborhood and more stable neighborhoods (defined as fewer neighbors moving in and out) are associated with children spending more time on their homework and having high educational expectations, findings that suggest that neighborhoods influence academic socialization (Ainsworth, 2002).</w:t>
      </w:r>
    </w:p>
    <w:p w:rsidR="00B20ED4" w:rsidRPr="00B20ED4" w:rsidRDefault="00B20ED4" w:rsidP="00B20ED4">
      <w:pPr>
        <w:autoSpaceDE w:val="0"/>
        <w:autoSpaceDN w:val="0"/>
        <w:adjustRightInd w:val="0"/>
        <w:spacing w:after="0" w:line="480" w:lineRule="auto"/>
        <w:ind w:firstLine="720"/>
        <w:rPr>
          <w:rFonts w:ascii="Times New Roman" w:hAnsi="Times New Roman" w:cs="Times New Roman"/>
          <w:sz w:val="24"/>
          <w:szCs w:val="24"/>
        </w:rPr>
      </w:pPr>
      <w:r w:rsidRPr="00B20ED4">
        <w:rPr>
          <w:rFonts w:ascii="Times New Roman" w:hAnsi="Times New Roman" w:cs="Times New Roman"/>
          <w:sz w:val="24"/>
          <w:szCs w:val="24"/>
        </w:rPr>
        <w:t>While sibship, family marital structure, school environments, and neighborhood effects no doubt influence children’s academic socialization and ultimately their educational outcomes, this study focuses on the ways mothers use their agency in their everyday interactions with their children to influence their educational attainment.  A mother who acquires more schooling may desire or even undertake action to move to a new neighborhood, enroll her child in a certain school, or enact changes in her family structure for the benefit of her children, but these longer-term changes are outside the scope of the routine mother-child engagements in this study.</w:t>
      </w:r>
    </w:p>
    <w:p w:rsidR="00B20ED4" w:rsidRPr="0011750A" w:rsidRDefault="00B20ED4" w:rsidP="0011750A">
      <w:pPr>
        <w:spacing w:after="0" w:line="480" w:lineRule="auto"/>
        <w:jc w:val="center"/>
        <w:rPr>
          <w:rFonts w:ascii="Times New Roman" w:hAnsi="Times New Roman" w:cs="Times New Roman"/>
          <w:b/>
          <w:sz w:val="24"/>
          <w:szCs w:val="24"/>
          <w:u w:val="single"/>
        </w:rPr>
      </w:pPr>
      <w:r w:rsidRPr="0011750A">
        <w:rPr>
          <w:rFonts w:ascii="Times New Roman" w:hAnsi="Times New Roman" w:cs="Times New Roman"/>
          <w:b/>
          <w:sz w:val="24"/>
          <w:szCs w:val="24"/>
          <w:u w:val="single"/>
        </w:rPr>
        <w:t>Mechanisms of Intergenerational Transmission of Education</w:t>
      </w:r>
    </w:p>
    <w:p w:rsidR="00B20ED4" w:rsidRPr="00B20ED4" w:rsidRDefault="00B20ED4" w:rsidP="00B20ED4">
      <w:pPr>
        <w:spacing w:after="0" w:line="480" w:lineRule="auto"/>
        <w:ind w:firstLine="720"/>
        <w:rPr>
          <w:rFonts w:ascii="Times New Roman" w:hAnsi="Times New Roman" w:cs="Times New Roman"/>
          <w:sz w:val="24"/>
          <w:szCs w:val="24"/>
        </w:rPr>
      </w:pPr>
      <w:r w:rsidRPr="00B20ED4">
        <w:rPr>
          <w:rFonts w:ascii="Times New Roman" w:hAnsi="Times New Roman" w:cs="Times New Roman"/>
          <w:sz w:val="24"/>
          <w:szCs w:val="24"/>
        </w:rPr>
        <w:t xml:space="preserve">The qualitatively different ways educated mothers behave have been conceived as comprising both proactive and motivational forms (Cabrera &amp; La Nasa, 2000, p. 8).  Proactive mechanisms include parenting practices such as involvement in school activities, leveraging social networks, and saving for college, while motivational forms include holding expectations for children’s degree attainment and providing psychosocial and emotional support.  Increases in a mother’s education might result in her asserting </w:t>
      </w:r>
      <w:r w:rsidRPr="00B20ED4">
        <w:rPr>
          <w:rFonts w:ascii="Times New Roman" w:hAnsi="Times New Roman" w:cs="Times New Roman"/>
          <w:sz w:val="24"/>
          <w:szCs w:val="24"/>
        </w:rPr>
        <w:lastRenderedPageBreak/>
        <w:t>her agency over her children’s academic socialization in both conscious and unconscious ways.  For example, as a mother studies at her college library, she may take home library books with which her children can occupy themselves while she attends to her own books.  Or she may begin to ask questions of the other parents in her children’s classes about the courses of study their children will follow.  Such proactive and motivational acts of her agency, played out in the everyday interactions with her children, comprise the mechanisms by which she might transmit newly acquired forms of capital.</w:t>
      </w:r>
    </w:p>
    <w:p w:rsidR="0011750A" w:rsidRDefault="0011750A" w:rsidP="0011750A">
      <w:pPr>
        <w:spacing w:after="0" w:line="480" w:lineRule="auto"/>
        <w:jc w:val="center"/>
        <w:rPr>
          <w:rFonts w:ascii="Times New Roman" w:hAnsi="Times New Roman" w:cs="Times New Roman"/>
          <w:b/>
          <w:sz w:val="24"/>
          <w:szCs w:val="24"/>
        </w:rPr>
      </w:pPr>
      <w:r>
        <w:rPr>
          <w:rFonts w:ascii="Times New Roman" w:hAnsi="Times New Roman" w:cs="Times New Roman"/>
          <w:b/>
          <w:sz w:val="24"/>
          <w:szCs w:val="24"/>
        </w:rPr>
        <w:t>Parenting Practices/Style</w:t>
      </w:r>
    </w:p>
    <w:p w:rsidR="00B20ED4" w:rsidRDefault="00B20ED4" w:rsidP="00B20ED4">
      <w:pPr>
        <w:spacing w:after="0" w:line="480" w:lineRule="auto"/>
        <w:ind w:firstLine="720"/>
        <w:rPr>
          <w:rFonts w:ascii="Times New Roman" w:hAnsi="Times New Roman" w:cs="Times New Roman"/>
          <w:sz w:val="24"/>
          <w:szCs w:val="24"/>
        </w:rPr>
      </w:pPr>
      <w:r w:rsidRPr="00B20ED4">
        <w:rPr>
          <w:rFonts w:ascii="Times New Roman" w:hAnsi="Times New Roman" w:cs="Times New Roman"/>
          <w:sz w:val="24"/>
          <w:szCs w:val="24"/>
        </w:rPr>
        <w:t>Parenting practices and styles may be mechanisms through which parents socialize their children to school, and parenting practices differ by parents’ education and SES (Hart &amp; Risley, 1995; Lareau, 2002; 2011).  Authoritative parenting, a parenting style in which parents are firm and consistent but also open to listening to and negotiating with their children, is associated with higher academic achievement than authoritarian parenting practices, generally defined as a style in which parents exert control and use punitive measures if children do not comply (Hart &amp; Risley, 1995).  Parents who negotiate with their children, rather than issuing directives to them, model for them ways they can advocate for themselves in interactions with institutional actors, such as school authorities (Lareau, 1987; 2002; 2011).  In a series of studies, non-punitive parenting practices correlated with increases in reading and math scores among children, while punitive parenting measures correlated with decreases in both subject tests (Robinson &amp; Harris, 2014), and having a college education was shown to significantly reduce the odds that parents chose punitive parenting practices (Robinson &amp; Harris, 2014).</w:t>
      </w:r>
    </w:p>
    <w:p w:rsidR="0011750A" w:rsidRPr="00B20ED4" w:rsidRDefault="0011750A" w:rsidP="00B20ED4">
      <w:pPr>
        <w:spacing w:after="0" w:line="480" w:lineRule="auto"/>
        <w:ind w:firstLine="720"/>
        <w:rPr>
          <w:rFonts w:ascii="Times New Roman" w:hAnsi="Times New Roman" w:cs="Times New Roman"/>
          <w:sz w:val="24"/>
          <w:szCs w:val="24"/>
        </w:rPr>
      </w:pPr>
    </w:p>
    <w:p w:rsidR="0011750A" w:rsidRDefault="0011750A" w:rsidP="0011750A">
      <w:pPr>
        <w:spacing w:after="0" w:line="480" w:lineRule="auto"/>
        <w:jc w:val="center"/>
        <w:rPr>
          <w:rFonts w:ascii="Times New Roman" w:hAnsi="Times New Roman" w:cs="Times New Roman"/>
          <w:b/>
          <w:sz w:val="24"/>
          <w:szCs w:val="24"/>
        </w:rPr>
      </w:pPr>
      <w:r>
        <w:rPr>
          <w:rFonts w:ascii="Times New Roman" w:hAnsi="Times New Roman" w:cs="Times New Roman"/>
          <w:b/>
          <w:sz w:val="24"/>
          <w:szCs w:val="24"/>
        </w:rPr>
        <w:lastRenderedPageBreak/>
        <w:t>Parental I</w:t>
      </w:r>
      <w:r w:rsidR="00B20ED4" w:rsidRPr="00B20ED4">
        <w:rPr>
          <w:rFonts w:ascii="Times New Roman" w:hAnsi="Times New Roman" w:cs="Times New Roman"/>
          <w:b/>
          <w:sz w:val="24"/>
          <w:szCs w:val="24"/>
        </w:rPr>
        <w:t xml:space="preserve">nvolvement in </w:t>
      </w:r>
      <w:r>
        <w:rPr>
          <w:rFonts w:ascii="Times New Roman" w:hAnsi="Times New Roman" w:cs="Times New Roman"/>
          <w:b/>
          <w:sz w:val="24"/>
          <w:szCs w:val="24"/>
        </w:rPr>
        <w:t>C</w:t>
      </w:r>
      <w:r w:rsidR="00B20ED4" w:rsidRPr="00B20ED4">
        <w:rPr>
          <w:rFonts w:ascii="Times New Roman" w:hAnsi="Times New Roman" w:cs="Times New Roman"/>
          <w:b/>
          <w:sz w:val="24"/>
          <w:szCs w:val="24"/>
        </w:rPr>
        <w:t>h</w:t>
      </w:r>
      <w:r>
        <w:rPr>
          <w:rFonts w:ascii="Times New Roman" w:hAnsi="Times New Roman" w:cs="Times New Roman"/>
          <w:b/>
          <w:sz w:val="24"/>
          <w:szCs w:val="24"/>
        </w:rPr>
        <w:t>ildren’s Educational Activities</w:t>
      </w:r>
    </w:p>
    <w:p w:rsidR="00B20ED4" w:rsidRPr="00B20ED4" w:rsidRDefault="00B20ED4" w:rsidP="00B20ED4">
      <w:pPr>
        <w:spacing w:after="0" w:line="480" w:lineRule="auto"/>
        <w:ind w:firstLine="720"/>
        <w:rPr>
          <w:rFonts w:ascii="Times New Roman" w:hAnsi="Times New Roman" w:cs="Times New Roman"/>
          <w:sz w:val="24"/>
          <w:szCs w:val="24"/>
        </w:rPr>
      </w:pPr>
      <w:r w:rsidRPr="00B20ED4">
        <w:rPr>
          <w:rFonts w:ascii="Times New Roman" w:hAnsi="Times New Roman" w:cs="Times New Roman"/>
          <w:sz w:val="24"/>
          <w:szCs w:val="24"/>
        </w:rPr>
        <w:t>Engagement with children’s schooling has been theorized as an intervening variable between parenting practices and children’s school achievement (Astone &amp; McLanahan, 1991), or as a proactive mechanism that connects the behaviors and norms parents hope to impart to children through their parenting practices and the children’s outcomes the parents hope to influence.  Two meta-analyses of empirical studies considering parental involvement and children’s academic achievement both point to the importance of parental involvement (Fan &amp; Chen, 2001; Jeynes, 2003).  In one study, the overall correlation coefficient between parental involvement measures and students’ academic achievement was r = .33</w:t>
      </w:r>
      <w:r w:rsidR="00783E0D">
        <w:rPr>
          <w:rFonts w:ascii="Times New Roman" w:hAnsi="Times New Roman" w:cs="Times New Roman"/>
          <w:sz w:val="24"/>
          <w:szCs w:val="24"/>
        </w:rPr>
        <w:t>0</w:t>
      </w:r>
      <w:r w:rsidRPr="00B20ED4">
        <w:rPr>
          <w:rFonts w:ascii="Times New Roman" w:hAnsi="Times New Roman" w:cs="Times New Roman"/>
          <w:sz w:val="24"/>
          <w:szCs w:val="24"/>
        </w:rPr>
        <w:t xml:space="preserve"> (Fan &amp; Chen, 2001).  The other meta-analysis found that the effects of parental involvement both on children’s academic GPAs and standardized test scores held across all races, with African American children showing the largest effect size and Asian children showing the smallest (and no effect by children’s gender) (Jeynes, 2003).  Another study, though, found that previously statistically significant results of parental involvement on children’s outcomes did not remain when controlling for children’s prior academic achievement (Domina, 2005).  A thorough, recent series of studies found almost as many negative associations between parental involvement and children’s achievement (Robinson &amp; Harris, 2014), which may reflect differing constructs in the definition of parental involvement.  For example, parents may engage with schools when a child demonstrates inappropriate behavior or poor performance, which may have negative associations with academic achievement measures.  The issue here may be how a parent engages, not whether or not she does.  Therefore, there may be differential parenting practices related to children’s schooling </w:t>
      </w:r>
      <w:r w:rsidRPr="00B20ED4">
        <w:rPr>
          <w:rFonts w:ascii="Times New Roman" w:hAnsi="Times New Roman" w:cs="Times New Roman"/>
          <w:sz w:val="24"/>
          <w:szCs w:val="24"/>
        </w:rPr>
        <w:lastRenderedPageBreak/>
        <w:t>among parents in various SES categories (Lareau, 1987; 2002; 2011; Roksa &amp; Potter, 2011; Kalil, et al., 2012), of various family structures (Astone &amp; McLanahan, 1991; Biblarz &amp; Raftery, 1999; Martin, 2012), and of various races (Glick &amp; White, 2004; Kim, et al., 2012; Robinson &amp; Harris, 2014) that may account for some of the variance in children’s educational outcomes.</w:t>
      </w:r>
    </w:p>
    <w:p w:rsidR="001E68EF" w:rsidRPr="001E68EF" w:rsidRDefault="001E68EF" w:rsidP="001E68EF">
      <w:pPr>
        <w:spacing w:after="0" w:line="480" w:lineRule="auto"/>
        <w:contextualSpacing/>
        <w:rPr>
          <w:rFonts w:ascii="Times New Roman" w:hAnsi="Times New Roman" w:cs="Times New Roman"/>
          <w:b/>
          <w:sz w:val="24"/>
          <w:szCs w:val="24"/>
          <w:u w:val="single"/>
        </w:rPr>
      </w:pPr>
      <w:r w:rsidRPr="001E68EF">
        <w:rPr>
          <w:rFonts w:ascii="Times New Roman" w:hAnsi="Times New Roman" w:cs="Times New Roman"/>
          <w:b/>
          <w:sz w:val="24"/>
          <w:szCs w:val="24"/>
          <w:u w:val="single"/>
        </w:rPr>
        <w:t>Parental I</w:t>
      </w:r>
      <w:r w:rsidR="00B20ED4" w:rsidRPr="001E68EF">
        <w:rPr>
          <w:rFonts w:ascii="Times New Roman" w:hAnsi="Times New Roman" w:cs="Times New Roman"/>
          <w:b/>
          <w:sz w:val="24"/>
          <w:szCs w:val="24"/>
          <w:u w:val="single"/>
        </w:rPr>
        <w:t>nvo</w:t>
      </w:r>
      <w:r w:rsidRPr="001E68EF">
        <w:rPr>
          <w:rFonts w:ascii="Times New Roman" w:hAnsi="Times New Roman" w:cs="Times New Roman"/>
          <w:b/>
          <w:sz w:val="24"/>
          <w:szCs w:val="24"/>
          <w:u w:val="single"/>
        </w:rPr>
        <w:t>lvement at Home</w:t>
      </w:r>
    </w:p>
    <w:p w:rsidR="00B20ED4" w:rsidRPr="00B20ED4" w:rsidRDefault="00B20ED4" w:rsidP="001E68EF">
      <w:pPr>
        <w:spacing w:after="0" w:line="480" w:lineRule="auto"/>
        <w:ind w:firstLine="720"/>
        <w:contextualSpacing/>
        <w:rPr>
          <w:rFonts w:ascii="Times New Roman" w:hAnsi="Times New Roman" w:cs="Times New Roman"/>
        </w:rPr>
      </w:pPr>
      <w:r w:rsidRPr="00B20ED4">
        <w:rPr>
          <w:rFonts w:ascii="Times New Roman" w:hAnsi="Times New Roman" w:cs="Times New Roman"/>
          <w:sz w:val="24"/>
          <w:szCs w:val="24"/>
        </w:rPr>
        <w:t>An important prior study for my research used NLSY data mapped to the Home Observation for the Measurement of the Environment–Short Form (HOME-SF) instrument to gauge mother’s involvement in their children’s schooling, in the wake of their returning to school (Magnuson, 2007).  The home environment was identified as a probable mediating mechanism of children’s academic socialization (Magnuson, 2007), a finding that lends credence to the salience that mother’s everyday interactions with her children have on children’s schooling.  Differential home environments offer children varying levels of emotional support, through the ways a mother fosters a child’s sense of self and how she disciplines, and cognitive stimulation, by promoting reading and other educational activities and by modeling newspaper reading (Magnuson, 2007).  Another important prior study on the intergenerational transmission of maternal education that used identical twins to control for confounding factors concluded that “greater maternal education not only increases the efficiency of time use in child-rearing as theory suggests, but also time spent on child-rearing” (Amin, Lundborg &amp; Rooth, 2015, p. 114).</w:t>
      </w:r>
    </w:p>
    <w:p w:rsidR="00B20ED4" w:rsidRPr="00B20ED4" w:rsidRDefault="00B20ED4" w:rsidP="00B20ED4">
      <w:pPr>
        <w:spacing w:after="0" w:line="480" w:lineRule="auto"/>
        <w:ind w:firstLine="720"/>
        <w:contextualSpacing/>
        <w:rPr>
          <w:rFonts w:ascii="Times New Roman" w:hAnsi="Times New Roman" w:cs="Times New Roman"/>
          <w:sz w:val="24"/>
          <w:szCs w:val="24"/>
        </w:rPr>
      </w:pPr>
      <w:r w:rsidRPr="00B20ED4">
        <w:rPr>
          <w:rFonts w:ascii="Times New Roman" w:hAnsi="Times New Roman" w:cs="Times New Roman"/>
          <w:sz w:val="24"/>
          <w:szCs w:val="24"/>
        </w:rPr>
        <w:t xml:space="preserve">College educated mothers have more books, on average, do more family activities, and much more often continue teachers’ lessons at home with their children than mothers without college educations (Hart &amp; Risley, 1995; Lareau, 2011; Roksa &amp; </w:t>
      </w:r>
      <w:r w:rsidRPr="00B20ED4">
        <w:rPr>
          <w:rFonts w:ascii="Times New Roman" w:hAnsi="Times New Roman" w:cs="Times New Roman"/>
          <w:sz w:val="24"/>
          <w:szCs w:val="24"/>
        </w:rPr>
        <w:lastRenderedPageBreak/>
        <w:t>Potter, 2011; Domina &amp; Roksa, 2012).  In one study, talking about school experiences had positive associations with children’s grades, but only among children whose parents who had completed high school (but not college) and were in the middle income range (Robinson &amp; Harris, 2014).  The study’s authors write that “(p)arents’ estimates about the usefulness of homework appears to raise reading achievement for youth with moderate social class backgrounds, math achievement for youth with highly educated parents and parents with moderate earnings, and grades for youth with highly educated parents” (Robinson &amp; Harris, 2014, p. 51), which may indicate that parental views on homework and their expectations for children’s academic success hold more weight in motivating children than parental involvement behaviors, such as checking homework.  A mother’s return to school would likely transmit the importance of homework to her children, whether or not her behavior around checking her children’s homework changed.</w:t>
      </w:r>
    </w:p>
    <w:p w:rsidR="001E68EF" w:rsidRPr="001E68EF" w:rsidRDefault="001E68EF" w:rsidP="001E68EF">
      <w:pPr>
        <w:spacing w:after="0" w:line="480" w:lineRule="auto"/>
        <w:jc w:val="both"/>
        <w:rPr>
          <w:rFonts w:ascii="Times New Roman" w:hAnsi="Times New Roman" w:cs="Times New Roman"/>
          <w:b/>
          <w:sz w:val="24"/>
          <w:szCs w:val="24"/>
          <w:u w:val="single"/>
        </w:rPr>
      </w:pPr>
      <w:r w:rsidRPr="001E68EF">
        <w:rPr>
          <w:rFonts w:ascii="Times New Roman" w:hAnsi="Times New Roman" w:cs="Times New Roman"/>
          <w:b/>
          <w:sz w:val="24"/>
          <w:szCs w:val="24"/>
          <w:u w:val="single"/>
        </w:rPr>
        <w:t xml:space="preserve">Parental </w:t>
      </w:r>
      <w:r>
        <w:rPr>
          <w:rFonts w:ascii="Times New Roman" w:hAnsi="Times New Roman" w:cs="Times New Roman"/>
          <w:b/>
          <w:sz w:val="24"/>
          <w:szCs w:val="24"/>
          <w:u w:val="single"/>
        </w:rPr>
        <w:t>Involvement at Sc</w:t>
      </w:r>
      <w:r w:rsidRPr="001E68EF">
        <w:rPr>
          <w:rFonts w:ascii="Times New Roman" w:hAnsi="Times New Roman" w:cs="Times New Roman"/>
          <w:b/>
          <w:sz w:val="24"/>
          <w:szCs w:val="24"/>
          <w:u w:val="single"/>
        </w:rPr>
        <w:t>hool</w:t>
      </w:r>
    </w:p>
    <w:p w:rsidR="00B20ED4" w:rsidRPr="00B20ED4" w:rsidRDefault="00B20ED4" w:rsidP="004F5AD2">
      <w:pPr>
        <w:spacing w:after="0" w:line="480" w:lineRule="auto"/>
        <w:ind w:firstLine="720"/>
        <w:rPr>
          <w:rFonts w:ascii="Times New Roman" w:hAnsi="Times New Roman" w:cs="Times New Roman"/>
          <w:sz w:val="24"/>
          <w:szCs w:val="24"/>
        </w:rPr>
      </w:pPr>
      <w:r w:rsidRPr="00B20ED4">
        <w:rPr>
          <w:rFonts w:ascii="Times New Roman" w:hAnsi="Times New Roman" w:cs="Times New Roman"/>
          <w:sz w:val="24"/>
          <w:szCs w:val="24"/>
        </w:rPr>
        <w:t>College educated mothers are significantly more involved in their children’s schools and volunteer more in their children’s classrooms (Lareau, 2002; 2011; Roksa &amp; Potter, 2011; Domina &amp; Roksa, 2012).  Highly educated parents are also more aware of teachers’ expectations and more able to engage with school staff and teachers in the ways they understand and appreciate (Lareau, 1987, 2002; 2011; Reay, 2002; Robinson &amp; Harris, 2014).  In a comprehensive study using NELS:88 and NELS:00 data, researchers developed a full set of parental involvement measures that included parental engagement with schools and teachers (Robinson &amp; Harris, 2014).  They found that for 6</w:t>
      </w:r>
      <w:r w:rsidRPr="00B20ED4">
        <w:rPr>
          <w:rFonts w:ascii="Times New Roman" w:hAnsi="Times New Roman" w:cs="Times New Roman"/>
          <w:sz w:val="24"/>
          <w:szCs w:val="24"/>
          <w:vertAlign w:val="superscript"/>
        </w:rPr>
        <w:t>th</w:t>
      </w:r>
      <w:r w:rsidRPr="00B20ED4">
        <w:rPr>
          <w:rFonts w:ascii="Times New Roman" w:hAnsi="Times New Roman" w:cs="Times New Roman"/>
          <w:sz w:val="24"/>
          <w:szCs w:val="24"/>
        </w:rPr>
        <w:t xml:space="preserve"> – 12</w:t>
      </w:r>
      <w:r w:rsidRPr="00B20ED4">
        <w:rPr>
          <w:rFonts w:ascii="Times New Roman" w:hAnsi="Times New Roman" w:cs="Times New Roman"/>
          <w:sz w:val="24"/>
          <w:szCs w:val="24"/>
          <w:vertAlign w:val="superscript"/>
        </w:rPr>
        <w:t>th</w:t>
      </w:r>
      <w:r w:rsidRPr="00B20ED4">
        <w:rPr>
          <w:rFonts w:ascii="Times New Roman" w:hAnsi="Times New Roman" w:cs="Times New Roman"/>
          <w:sz w:val="24"/>
          <w:szCs w:val="24"/>
        </w:rPr>
        <w:t xml:space="preserve"> graders whose parents have less than a high school education, the full set of parenting measures accounted for more of the gap in reading and math scores between these </w:t>
      </w:r>
      <w:r w:rsidRPr="00B20ED4">
        <w:rPr>
          <w:rFonts w:ascii="Times New Roman" w:hAnsi="Times New Roman" w:cs="Times New Roman"/>
          <w:sz w:val="24"/>
          <w:szCs w:val="24"/>
        </w:rPr>
        <w:lastRenderedPageBreak/>
        <w:t>children and children of college-education parents than SES did (approximately 20% and 13% of the gaps, respectively).  However, they did not find that parental involvement explained any of the achievement gaps between children with high school-educated parents and those with college educated parents (Robinson &amp; Harris, 2014).  It may be that parental involvement in schools has an independent effect on the most educationally disadvantaged children because their parents’ behaviors convey expectations for success, whereas the full range of concerted cultivation in which college-educated parents engage is what enhances their children’s academic success in comparison to children of parents with middling levels of education.</w:t>
      </w:r>
    </w:p>
    <w:p w:rsidR="001E68EF" w:rsidRPr="001E68EF" w:rsidRDefault="001E68EF" w:rsidP="001E68EF">
      <w:pPr>
        <w:spacing w:after="0" w:line="480" w:lineRule="auto"/>
        <w:rPr>
          <w:rFonts w:ascii="Times New Roman" w:hAnsi="Times New Roman" w:cs="Times New Roman"/>
          <w:b/>
          <w:sz w:val="24"/>
          <w:szCs w:val="24"/>
          <w:u w:val="single"/>
        </w:rPr>
      </w:pPr>
      <w:r>
        <w:rPr>
          <w:rFonts w:ascii="Times New Roman" w:hAnsi="Times New Roman" w:cs="Times New Roman"/>
          <w:b/>
          <w:sz w:val="24"/>
          <w:szCs w:val="24"/>
          <w:u w:val="single"/>
        </w:rPr>
        <w:t>Parental I</w:t>
      </w:r>
      <w:r w:rsidR="00B20ED4" w:rsidRPr="001E68EF">
        <w:rPr>
          <w:rFonts w:ascii="Times New Roman" w:hAnsi="Times New Roman" w:cs="Times New Roman"/>
          <w:b/>
          <w:sz w:val="24"/>
          <w:szCs w:val="24"/>
          <w:u w:val="single"/>
        </w:rPr>
        <w:t>nvolvement i</w:t>
      </w:r>
      <w:r w:rsidRPr="001E68EF">
        <w:rPr>
          <w:rFonts w:ascii="Times New Roman" w:hAnsi="Times New Roman" w:cs="Times New Roman"/>
          <w:b/>
          <w:sz w:val="24"/>
          <w:szCs w:val="24"/>
          <w:u w:val="single"/>
        </w:rPr>
        <w:t xml:space="preserve">n </w:t>
      </w:r>
      <w:r>
        <w:rPr>
          <w:rFonts w:ascii="Times New Roman" w:hAnsi="Times New Roman" w:cs="Times New Roman"/>
          <w:b/>
          <w:sz w:val="24"/>
          <w:szCs w:val="24"/>
          <w:u w:val="single"/>
        </w:rPr>
        <w:t>Transition to Co</w:t>
      </w:r>
      <w:r w:rsidRPr="001E68EF">
        <w:rPr>
          <w:rFonts w:ascii="Times New Roman" w:hAnsi="Times New Roman" w:cs="Times New Roman"/>
          <w:b/>
          <w:sz w:val="24"/>
          <w:szCs w:val="24"/>
          <w:u w:val="single"/>
        </w:rPr>
        <w:t>llege</w:t>
      </w:r>
    </w:p>
    <w:p w:rsidR="00B20ED4" w:rsidRPr="00B20ED4" w:rsidRDefault="00B20ED4" w:rsidP="00B20ED4">
      <w:pPr>
        <w:spacing w:after="0" w:line="480" w:lineRule="auto"/>
        <w:ind w:firstLine="720"/>
        <w:rPr>
          <w:rFonts w:ascii="Times New Roman" w:hAnsi="Times New Roman" w:cs="Times New Roman"/>
          <w:sz w:val="24"/>
          <w:szCs w:val="24"/>
        </w:rPr>
      </w:pPr>
      <w:r w:rsidRPr="00B20ED4">
        <w:rPr>
          <w:rFonts w:ascii="Times New Roman" w:hAnsi="Times New Roman" w:cs="Times New Roman"/>
          <w:sz w:val="24"/>
          <w:szCs w:val="24"/>
        </w:rPr>
        <w:t xml:space="preserve">The effects of parental educational level and social class influence children’s decisions to attend college (Cabrera &amp; LaNasa, 2000; Nora, 2004; Perna &amp; Titus, 2005; Ceja, 2006; Perna, et al., 2008; Bozick, et al., 2010), especially elite institutions (McDonough, Antonio, &amp; Horvat, 1997; Bowen, Kurzweil, &amp; Tobin, 2005; Espenshade &amp; Radford, 2009; Armstrong &amp; Hamilton, 2013).  The ways parents expose children to college (Rowan-Kenyon, </w:t>
      </w:r>
      <w:r w:rsidR="00FB0B70">
        <w:rPr>
          <w:rFonts w:ascii="Times New Roman" w:hAnsi="Times New Roman" w:cs="Times New Roman"/>
          <w:sz w:val="24"/>
          <w:szCs w:val="24"/>
        </w:rPr>
        <w:t>et al.</w:t>
      </w:r>
      <w:r w:rsidRPr="00B20ED4">
        <w:rPr>
          <w:rFonts w:ascii="Times New Roman" w:hAnsi="Times New Roman" w:cs="Times New Roman"/>
          <w:sz w:val="24"/>
          <w:szCs w:val="24"/>
        </w:rPr>
        <w:t xml:space="preserve">, 2008) and to professional occupational opportunities (Armstrong &amp; Hamilton, 2013) varies by parental education.  Parents who navigated college processes themselves have the cultural capital necessary to help their children get accepted to and succeed in college, while parents who lack this capital are at a distinct disadvantage (Cabrera &amp; La Nasa, 2000; Ceja, 2006; Lareau, 2011).  In a longitudinal ethnography of middle class, working class, and poor children, working class and poor mothers, who generally had less education than the college-educated middle class mothers in the study, were “strikingly vague” (Lareau, 2011, p. 287) about their high </w:t>
      </w:r>
      <w:r w:rsidRPr="00B20ED4">
        <w:rPr>
          <w:rFonts w:ascii="Times New Roman" w:hAnsi="Times New Roman" w:cs="Times New Roman"/>
          <w:sz w:val="24"/>
          <w:szCs w:val="24"/>
        </w:rPr>
        <w:lastRenderedPageBreak/>
        <w:t>schoolers’ SAT scores, the names of colleges their children visited, and the colleges’ rankings.  A mother who returns to college would likely develop specific strategies to help her navigate this process with her children.</w:t>
      </w:r>
    </w:p>
    <w:p w:rsidR="001E68EF" w:rsidRDefault="001E68EF" w:rsidP="001E68EF">
      <w:pPr>
        <w:spacing w:after="0" w:line="480" w:lineRule="auto"/>
        <w:jc w:val="center"/>
        <w:rPr>
          <w:rFonts w:ascii="Times New Roman" w:hAnsi="Times New Roman" w:cs="Times New Roman"/>
          <w:b/>
          <w:sz w:val="24"/>
          <w:szCs w:val="24"/>
        </w:rPr>
      </w:pPr>
      <w:r>
        <w:rPr>
          <w:rFonts w:ascii="Times New Roman" w:hAnsi="Times New Roman" w:cs="Times New Roman"/>
          <w:b/>
          <w:sz w:val="24"/>
          <w:szCs w:val="24"/>
        </w:rPr>
        <w:t>Psychosocial/Emotional Support</w:t>
      </w:r>
    </w:p>
    <w:p w:rsidR="00B20ED4" w:rsidRPr="00B20ED4" w:rsidRDefault="00B20ED4" w:rsidP="001E68EF">
      <w:pPr>
        <w:spacing w:after="0" w:line="480" w:lineRule="auto"/>
        <w:ind w:firstLine="720"/>
        <w:rPr>
          <w:rFonts w:ascii="Times New Roman" w:hAnsi="Times New Roman" w:cs="Times New Roman"/>
          <w:sz w:val="24"/>
          <w:szCs w:val="24"/>
        </w:rPr>
      </w:pPr>
      <w:r w:rsidRPr="00B20ED4">
        <w:rPr>
          <w:rFonts w:ascii="Times New Roman" w:hAnsi="Times New Roman" w:cs="Times New Roman"/>
          <w:sz w:val="24"/>
          <w:szCs w:val="24"/>
        </w:rPr>
        <w:t>Another motivational mechanism by which a mother transmits education is by lending psychosocial and emotional support, which have been conceptualized in research as aspects of children’s cultural capital and habitus (Nora, 2004).  The psychological framework suggests that more educated mothers feel empowered to help their children academically, while mothers with no college background do not believe they have the skills or knowledge to enhance their children’s education or educational decisions (Reay, 2002; Rowan-Kenyon, et al., 2008).  Mothers with low levels of education also do not believe it is their place to interfere with teachers’ or schools’ responsibilities (Lareau, 1987; 2002; Reay, 2002; Rowan-Kenyon, et al., 2008; Lareau, 2011).  Highly educated mothers are more affirmative in their responses to their young children’s experiences, while less educated mothers use more negative commentary and directives (Hart &amp; Risley, 1995).  The strength of a mother’s attachment to her child could be considered a form of her psychosocial and emotional support (Astone &amp; McLanahan, 1991), one that determines whether or not the child can take advantage of her other forms of capital (Coleman, 1988).</w:t>
      </w:r>
    </w:p>
    <w:p w:rsidR="001E68EF" w:rsidRPr="001E68EF" w:rsidRDefault="001E68EF" w:rsidP="001E68EF">
      <w:pPr>
        <w:spacing w:after="0" w:line="480" w:lineRule="auto"/>
        <w:rPr>
          <w:rFonts w:ascii="Times New Roman" w:hAnsi="Times New Roman" w:cs="Times New Roman"/>
          <w:sz w:val="24"/>
          <w:szCs w:val="24"/>
          <w:u w:val="single"/>
        </w:rPr>
      </w:pPr>
      <w:r w:rsidRPr="001E68EF">
        <w:rPr>
          <w:rFonts w:ascii="Times New Roman" w:hAnsi="Times New Roman" w:cs="Times New Roman"/>
          <w:b/>
          <w:sz w:val="24"/>
          <w:szCs w:val="24"/>
          <w:u w:val="single"/>
        </w:rPr>
        <w:t>Parental Attitudes</w:t>
      </w:r>
    </w:p>
    <w:p w:rsidR="00B20ED4" w:rsidRPr="00B20ED4" w:rsidRDefault="00B20ED4" w:rsidP="004F5AD2">
      <w:pPr>
        <w:spacing w:after="0" w:line="480" w:lineRule="auto"/>
        <w:ind w:firstLine="720"/>
        <w:rPr>
          <w:rFonts w:ascii="Times New Roman" w:hAnsi="Times New Roman" w:cs="Times New Roman"/>
          <w:sz w:val="24"/>
          <w:szCs w:val="24"/>
        </w:rPr>
      </w:pPr>
      <w:r w:rsidRPr="00B20ED4">
        <w:rPr>
          <w:rFonts w:ascii="Times New Roman" w:hAnsi="Times New Roman" w:cs="Times New Roman"/>
          <w:sz w:val="24"/>
          <w:szCs w:val="24"/>
        </w:rPr>
        <w:t xml:space="preserve">A mother’s attitudes related to her children’s schools and school personnel can be considered aspects of her psychosocial and emotional support, and mothers’ differential education levels influence these forms of support.  Working class parents believe teachers </w:t>
      </w:r>
      <w:r w:rsidRPr="00B20ED4">
        <w:rPr>
          <w:rFonts w:ascii="Times New Roman" w:hAnsi="Times New Roman" w:cs="Times New Roman"/>
          <w:sz w:val="24"/>
          <w:szCs w:val="24"/>
        </w:rPr>
        <w:lastRenderedPageBreak/>
        <w:t>are ultimately responsible for educating their elementary children, see parental involvement as overreaching their place, and fear school authorities, in contrast to professional class parents who see teachers as their equals (Lareau, 1987; 2002; 2011) and educating their children and helping them transition to college as their responsibility (Rowan-Kenyon, et al., 2008).  Parental behaviors and attitudes impact children’s “attachment to school,” (Glick &amp; White, 2004, p. 289) with more educated parents fostering greater attachment to school among their children.  Maternal education is also significantly associated with home emotional support (Attewell &amp; Lavin, 2007) and with a greater sense of the child as a unique individual to be developed (Lareau, 2002; 2011).</w:t>
      </w:r>
    </w:p>
    <w:p w:rsidR="001E68EF" w:rsidRPr="001E68EF" w:rsidRDefault="001E68EF" w:rsidP="001E68EF">
      <w:pPr>
        <w:spacing w:after="0" w:line="480" w:lineRule="auto"/>
        <w:rPr>
          <w:rFonts w:ascii="Times New Roman" w:hAnsi="Times New Roman" w:cs="Times New Roman"/>
          <w:b/>
          <w:sz w:val="24"/>
          <w:szCs w:val="24"/>
          <w:u w:val="single"/>
        </w:rPr>
      </w:pPr>
      <w:r w:rsidRPr="001E68EF">
        <w:rPr>
          <w:rFonts w:ascii="Times New Roman" w:hAnsi="Times New Roman" w:cs="Times New Roman"/>
          <w:b/>
          <w:sz w:val="24"/>
          <w:szCs w:val="24"/>
          <w:u w:val="single"/>
        </w:rPr>
        <w:t>Psychosocial/Emotional Support in Transition to College</w:t>
      </w:r>
    </w:p>
    <w:p w:rsidR="00B20ED4" w:rsidRPr="00B20ED4" w:rsidRDefault="00B20ED4" w:rsidP="004F5AD2">
      <w:pPr>
        <w:spacing w:after="0" w:line="480" w:lineRule="auto"/>
        <w:ind w:firstLine="720"/>
        <w:rPr>
          <w:rFonts w:ascii="Times New Roman" w:hAnsi="Times New Roman" w:cs="Times New Roman"/>
          <w:sz w:val="24"/>
          <w:szCs w:val="24"/>
        </w:rPr>
      </w:pPr>
      <w:r w:rsidRPr="00B20ED4">
        <w:rPr>
          <w:rFonts w:ascii="Times New Roman" w:hAnsi="Times New Roman" w:cs="Times New Roman"/>
          <w:sz w:val="24"/>
          <w:szCs w:val="24"/>
        </w:rPr>
        <w:t>The transition to postsecondary education can be a confusing and anxiety-filled time in young adults’ lives, and a college-educated mother can draw on her cultural capital to support her children emotionally through this process.  Using regression analyses on data from three institutions, Nora (2004) identified that children’s psychosocial and emotional needs during the transition to college included approval by others, family encouragement, and family expectations, while parental psychosocial or emotional support to fulfill these needs included academic self-esteem and extra-familial encouragement.  More education allows a mother to render academic self-esteem, garner extra-familial encouragement, and foster her children’s habitus for the “psychosocial, social and emotional considerations (that) are also at the heart of this important decision” (Nora, 2004, p. 197).</w:t>
      </w:r>
    </w:p>
    <w:p w:rsidR="00B20ED4" w:rsidRPr="00B20ED4" w:rsidRDefault="00B20ED4" w:rsidP="00B20ED4">
      <w:pPr>
        <w:spacing w:after="0" w:line="480" w:lineRule="auto"/>
        <w:ind w:firstLine="720"/>
        <w:rPr>
          <w:rFonts w:ascii="Times New Roman" w:hAnsi="Times New Roman" w:cs="Times New Roman"/>
          <w:sz w:val="24"/>
          <w:szCs w:val="24"/>
        </w:rPr>
      </w:pPr>
      <w:r w:rsidRPr="00B20ED4">
        <w:rPr>
          <w:rFonts w:ascii="Times New Roman" w:hAnsi="Times New Roman" w:cs="Times New Roman"/>
          <w:sz w:val="24"/>
          <w:szCs w:val="24"/>
        </w:rPr>
        <w:t xml:space="preserve">In summary, psychosocial frameworks of mothers’ relationships with her children, with their schooling, and with their schools conceptualize the ways a mother </w:t>
      </w:r>
      <w:r w:rsidRPr="00B20ED4">
        <w:rPr>
          <w:rFonts w:ascii="Times New Roman" w:hAnsi="Times New Roman" w:cs="Times New Roman"/>
          <w:sz w:val="24"/>
          <w:szCs w:val="24"/>
        </w:rPr>
        <w:lastRenderedPageBreak/>
        <w:t>who returns to school herself might transmit supportive education-related attitudes and behaviors to her children.  The wider social supports on which a mother can draw to guide her children through their educational journeys is also thought to be a mechanism by which educated mothers can transmit academic advantage.  The role of these wider social networks is discussed next.</w:t>
      </w:r>
    </w:p>
    <w:p w:rsidR="001E68EF" w:rsidRDefault="001E68EF" w:rsidP="001E68EF">
      <w:pPr>
        <w:spacing w:after="0" w:line="480" w:lineRule="auto"/>
        <w:jc w:val="center"/>
        <w:rPr>
          <w:rFonts w:ascii="Times New Roman" w:hAnsi="Times New Roman" w:cs="Times New Roman"/>
          <w:b/>
          <w:sz w:val="24"/>
          <w:szCs w:val="24"/>
        </w:rPr>
      </w:pPr>
      <w:r>
        <w:rPr>
          <w:rFonts w:ascii="Times New Roman" w:hAnsi="Times New Roman" w:cs="Times New Roman"/>
          <w:b/>
          <w:sz w:val="24"/>
          <w:szCs w:val="24"/>
        </w:rPr>
        <w:t>Social Networks</w:t>
      </w:r>
    </w:p>
    <w:p w:rsidR="00B20ED4" w:rsidRPr="00B20ED4" w:rsidRDefault="00B20ED4" w:rsidP="00B20ED4">
      <w:pPr>
        <w:spacing w:after="0" w:line="480" w:lineRule="auto"/>
        <w:ind w:firstLine="720"/>
        <w:rPr>
          <w:rFonts w:ascii="Times New Roman" w:hAnsi="Times New Roman" w:cs="Times New Roman"/>
          <w:b/>
          <w:sz w:val="24"/>
          <w:szCs w:val="24"/>
        </w:rPr>
      </w:pPr>
      <w:r w:rsidRPr="00B20ED4">
        <w:rPr>
          <w:rFonts w:ascii="Times New Roman" w:hAnsi="Times New Roman" w:cs="Times New Roman"/>
          <w:sz w:val="24"/>
          <w:szCs w:val="24"/>
        </w:rPr>
        <w:t xml:space="preserve">Social networks have been theorized to be a critical component of a parent’s social capital:  “…(s)ocial capital in the raising of children is the norms, the social networks, and the relationships between adults and children that are of value for the child’s growing up” (Coleman, 1987, p. 36).  Highly educated parents, on average, have wider social networks and make better use of networks to enhance their children’s learning outcomes (Lareau, 2011; Rowan-Kenyon, et al., 2008), another proactive form of educational transmission.  Drawing on Coleman’s (1990) definition of intergenerational social closure, or how well parents know their children’s friends’ parents, research using data from NLSY and CUNY found that maternal college-going increased this form of social capital among CUNY and NLSY women (Attewell &amp; Lavin, 2007), findings that are particularly germane to my study.  Parents’ social networks are positively related to college-going, regardless of individual and school resources (Perna &amp; Titus, 2005), and highly educated parents are more likely to include other parents in their social networks when looking for college information (Rowan-Kenyon, et al., 2008), while less educated parents tend to learn only from other family members (Lareau, 2011).  Parental education increases levels trust in children (Oreopoulos &amp; Salvanes, </w:t>
      </w:r>
      <w:r w:rsidRPr="00B20ED4">
        <w:rPr>
          <w:rFonts w:ascii="Times New Roman" w:hAnsi="Times New Roman" w:cs="Times New Roman"/>
          <w:sz w:val="24"/>
          <w:szCs w:val="24"/>
        </w:rPr>
        <w:lastRenderedPageBreak/>
        <w:t>2009), which would allow them to use relationships in the pursuit of their own educational attainment.</w:t>
      </w:r>
    </w:p>
    <w:p w:rsidR="001E68EF" w:rsidRDefault="001E68EF" w:rsidP="001E68EF">
      <w:pPr>
        <w:spacing w:after="0" w:line="480" w:lineRule="auto"/>
        <w:jc w:val="center"/>
        <w:rPr>
          <w:rFonts w:ascii="Times New Roman" w:hAnsi="Times New Roman" w:cs="Times New Roman"/>
          <w:b/>
          <w:sz w:val="24"/>
          <w:szCs w:val="24"/>
        </w:rPr>
      </w:pPr>
      <w:r>
        <w:rPr>
          <w:rFonts w:ascii="Times New Roman" w:hAnsi="Times New Roman" w:cs="Times New Roman"/>
          <w:b/>
          <w:sz w:val="24"/>
          <w:szCs w:val="24"/>
        </w:rPr>
        <w:t>Expectations</w:t>
      </w:r>
    </w:p>
    <w:p w:rsidR="00B20ED4" w:rsidRPr="00B20ED4" w:rsidRDefault="00B20ED4" w:rsidP="00B20ED4">
      <w:pPr>
        <w:spacing w:after="0" w:line="480" w:lineRule="auto"/>
        <w:ind w:firstLine="720"/>
        <w:rPr>
          <w:rFonts w:ascii="Times New Roman" w:hAnsi="Times New Roman" w:cs="Times New Roman"/>
          <w:sz w:val="24"/>
          <w:szCs w:val="24"/>
        </w:rPr>
      </w:pPr>
      <w:r w:rsidRPr="00B20ED4">
        <w:rPr>
          <w:rFonts w:ascii="Times New Roman" w:hAnsi="Times New Roman" w:cs="Times New Roman"/>
          <w:sz w:val="24"/>
          <w:szCs w:val="24"/>
        </w:rPr>
        <w:t xml:space="preserve">A long line of past research strongly associates children’s educational attainment with their parents’ and their own expectations for attaining education (Sewell &amp; Shah, 1968; Kao &amp; Tienda, 1998; Fan &amp; Chen, 2001; Glick &amp; White, 2004; Bozick &amp; DeLuca, 2005; Bozick, et al., 2010; Jacobs &amp; Wilder, 2010; Lareau, 2011; Wells, </w:t>
      </w:r>
      <w:r w:rsidRPr="00B20ED4">
        <w:rPr>
          <w:rFonts w:ascii="Times New Roman" w:eastAsia="Times New Roman" w:hAnsi="Times New Roman" w:cs="Times New Roman"/>
          <w:sz w:val="24"/>
          <w:szCs w:val="24"/>
        </w:rPr>
        <w:t>et al.</w:t>
      </w:r>
      <w:r w:rsidRPr="00B20ED4">
        <w:rPr>
          <w:rFonts w:ascii="Times New Roman" w:hAnsi="Times New Roman" w:cs="Times New Roman"/>
          <w:sz w:val="24"/>
          <w:szCs w:val="24"/>
        </w:rPr>
        <w:t>, 2011; Johnson &amp; Reynolds, 2013; Robinson &amp; Harris, 2014).  Parental expectations for children’s educational attainment have been significantly associated with children’s academic achievement (Fan &amp; Chen, 2001; Glick &amp; White, 2004; Reynolds &amp; Burge, 2008), and frequent conversations with children about post-high school plans have been identified as predictors of plans to attend college, a finding that was particularly strong among children with college-educated parents (Robinson &amp; Harris, 2014).  Thus, strong maternal expectations for children’s degree attainment may be a key mechanism for motivating children to attain degrees.</w:t>
      </w:r>
    </w:p>
    <w:p w:rsidR="00B20ED4" w:rsidRPr="00B20ED4" w:rsidRDefault="00B20ED4" w:rsidP="00B20ED4">
      <w:pPr>
        <w:spacing w:after="0" w:line="480" w:lineRule="auto"/>
        <w:ind w:firstLine="720"/>
        <w:rPr>
          <w:rFonts w:ascii="Times New Roman" w:hAnsi="Times New Roman" w:cs="Times New Roman"/>
          <w:sz w:val="24"/>
          <w:szCs w:val="24"/>
        </w:rPr>
      </w:pPr>
      <w:r w:rsidRPr="00B20ED4">
        <w:rPr>
          <w:rFonts w:ascii="Times New Roman" w:hAnsi="Times New Roman" w:cs="Times New Roman"/>
          <w:sz w:val="24"/>
          <w:szCs w:val="24"/>
        </w:rPr>
        <w:t xml:space="preserve">Some researchers assert that expectations should be considered in studies of intergenerational transmission of advantage (Roksa &amp; Potter, 2011).  Indeed, in a study with first, second, and third generation immigrants, researchers found that children’s expectations largely mirrored their parents’ expectations (Glick &amp; White, 2004).  Another study, using national survey data, found that parents’ expectations for college influenced postsecondary education enrollment beyond any other measure of parental involvement or parental behaviors, particularly among girls (DiPrete &amp; Buchmann, 2013).  Children’s own high expectations for occupational prestige, operationalized as the variable for </w:t>
      </w:r>
      <w:r w:rsidRPr="00B20ED4">
        <w:rPr>
          <w:rFonts w:ascii="Times New Roman" w:hAnsi="Times New Roman" w:cs="Times New Roman"/>
          <w:sz w:val="24"/>
          <w:szCs w:val="24"/>
        </w:rPr>
        <w:lastRenderedPageBreak/>
        <w:t>habitus in a study using NELS:88 data, were found to predict higher grades for both boys and girls (Dumais, 2002).</w:t>
      </w:r>
    </w:p>
    <w:p w:rsidR="00B20ED4" w:rsidRPr="00B20ED4" w:rsidRDefault="00B20ED4" w:rsidP="00B20ED4">
      <w:pPr>
        <w:spacing w:after="0" w:line="480" w:lineRule="auto"/>
        <w:ind w:firstLine="720"/>
        <w:rPr>
          <w:rFonts w:ascii="Times New Roman" w:hAnsi="Times New Roman" w:cs="Times New Roman"/>
          <w:sz w:val="24"/>
          <w:szCs w:val="24"/>
        </w:rPr>
      </w:pPr>
      <w:r w:rsidRPr="00B20ED4">
        <w:rPr>
          <w:rFonts w:ascii="Times New Roman" w:hAnsi="Times New Roman" w:cs="Times New Roman"/>
          <w:sz w:val="24"/>
          <w:szCs w:val="24"/>
        </w:rPr>
        <w:t>Expectations’ role in social mobility can be problematic, though, because they have been found to vary by SES (Bozick, et al., 2010), because abstract aspirations do not necessarily translate into concrete plans for all children (Mickelson, 1990; Kao &amp; Tienda, 1998; Ainsworth, 2002; Jacobs &amp; Wilder, 2010), and because expectations for college may develop too late in the academic careers of some children (Johnson &amp; Reynolds, 2013).  Parents’ expectations can be ambiguous, if they are combined with mixed signals about the affordability of college and the importance of high school achievement (Bozick, et al., 2010).  Parents may not know how to assist their children in laying out concrete plans from abstract expectations (Mickelson, 1990), resulting in misalignment (Jacobs &amp; Wilder, 2010).  Students’ persistent plans for college from 10</w:t>
      </w:r>
      <w:r w:rsidRPr="00B20ED4">
        <w:rPr>
          <w:rFonts w:ascii="Times New Roman" w:hAnsi="Times New Roman" w:cs="Times New Roman"/>
          <w:sz w:val="24"/>
          <w:szCs w:val="24"/>
          <w:vertAlign w:val="superscript"/>
        </w:rPr>
        <w:t>th</w:t>
      </w:r>
      <w:r w:rsidRPr="00B20ED4">
        <w:rPr>
          <w:rFonts w:ascii="Times New Roman" w:hAnsi="Times New Roman" w:cs="Times New Roman"/>
          <w:sz w:val="24"/>
          <w:szCs w:val="24"/>
        </w:rPr>
        <w:t xml:space="preserve"> grade through 12 years beyond high school are associated with eventual degree attainment, and since persistent plans are found disproportionately among children in two parent families in which at least one has a graduate or professional degree, persistent expectations may be a link between SES and degree attainment (Johnson &amp; Reynolds, 2013).  Thus, even if a mother’s return to college sparks a change in a disadvantaged child’s expectations, depending on when in the child’s academic trajectory this spark ignites, it may not be early or persistent enough to motivate and sustain him or her through college completion.</w:t>
      </w:r>
    </w:p>
    <w:p w:rsidR="001E68EF" w:rsidRDefault="001E68EF" w:rsidP="001E68EF">
      <w:pPr>
        <w:spacing w:after="0" w:line="480" w:lineRule="auto"/>
        <w:jc w:val="center"/>
        <w:rPr>
          <w:rFonts w:ascii="Times New Roman" w:hAnsi="Times New Roman" w:cs="Times New Roman"/>
          <w:b/>
          <w:sz w:val="24"/>
          <w:szCs w:val="24"/>
        </w:rPr>
      </w:pPr>
      <w:r>
        <w:rPr>
          <w:rFonts w:ascii="Times New Roman" w:hAnsi="Times New Roman" w:cs="Times New Roman"/>
          <w:b/>
          <w:sz w:val="24"/>
          <w:szCs w:val="24"/>
        </w:rPr>
        <w:t>Stage Setting</w:t>
      </w:r>
    </w:p>
    <w:p w:rsidR="00B20ED4" w:rsidRPr="00B20ED4" w:rsidRDefault="00B20ED4" w:rsidP="00B20ED4">
      <w:pPr>
        <w:spacing w:after="0" w:line="480" w:lineRule="auto"/>
        <w:ind w:firstLine="720"/>
        <w:rPr>
          <w:rFonts w:ascii="Times New Roman" w:hAnsi="Times New Roman" w:cs="Times New Roman"/>
          <w:sz w:val="24"/>
          <w:szCs w:val="24"/>
        </w:rPr>
      </w:pPr>
      <w:r w:rsidRPr="00B20ED4">
        <w:rPr>
          <w:rFonts w:ascii="Times New Roman" w:hAnsi="Times New Roman" w:cs="Times New Roman"/>
          <w:sz w:val="24"/>
          <w:szCs w:val="24"/>
        </w:rPr>
        <w:t xml:space="preserve">Coleman (1987) asserts that families have increasingly delegated responsibility for their children’s academic socialization to schools, but schools only provide a certain class of inputs into the socialization process -- the opportunities, demands, and rewards.  </w:t>
      </w:r>
      <w:r w:rsidRPr="00B20ED4">
        <w:rPr>
          <w:rFonts w:ascii="Times New Roman" w:hAnsi="Times New Roman" w:cs="Times New Roman"/>
          <w:sz w:val="24"/>
          <w:szCs w:val="24"/>
        </w:rPr>
        <w:lastRenderedPageBreak/>
        <w:t>To maximize their academic socialization, children need a second set of inputs, namely attitudes, effort, and self-concept (Coleman, 1987).  Recent research points to a similar conclusion about those parenting behaviors and attitudes that influence children’s educational attainment, which the authors indicate as (a) conveying importance of education, and (b) maintaining a “life space” in which learning can be maximized (Robinson &amp; Harris, 2014).  Maintaining a life space includes functioning as a supportive parent, making sure children enroll in good schools, conveying the importance of school, and helping children adopt an academic identity (Robinson &amp; Harris, 2014).  While some of the structural constraints described earlier, such as neighborhood and school effects, are certainly components of this stage setting conception, the “life space” over which a mother who returns to school while raising children can exert agency is found in her daily interactions with her children in the home environment (Lareau, 2002; Magnuson, 2007).</w:t>
      </w:r>
    </w:p>
    <w:p w:rsidR="00B20ED4" w:rsidRPr="00B20ED4" w:rsidRDefault="00B20ED4" w:rsidP="00B20ED4">
      <w:pPr>
        <w:spacing w:after="0" w:line="480" w:lineRule="auto"/>
        <w:ind w:firstLine="720"/>
        <w:rPr>
          <w:rFonts w:ascii="Times New Roman" w:hAnsi="Times New Roman" w:cs="Times New Roman"/>
          <w:sz w:val="24"/>
          <w:szCs w:val="24"/>
        </w:rPr>
      </w:pPr>
      <w:r w:rsidRPr="00B20ED4">
        <w:rPr>
          <w:rFonts w:ascii="Times New Roman" w:hAnsi="Times New Roman" w:cs="Times New Roman"/>
          <w:sz w:val="24"/>
          <w:szCs w:val="24"/>
        </w:rPr>
        <w:t xml:space="preserve">High SES and more educated mothers would certainly have an easier time creating this life space for their children.  Research on the strategies that less educated, low income, working mothers utilize to remain involved in their children’s schools, though, suggests the possibility of agency.  In one study, strategies included promoting a support network among friends and family members, creating a culture of learning at home, capitalizing on workplaces for resources, and creatively resolving time and space challenges (Weiss, et al., 2003).  Mothers’ initiative and ability to negotiate their work and family lives was key to their involvement in their children’s education (Weiss, et al., 2003).  Increases in a mother’s education may result in increased self-efficacy in the creation of a life space for her children’s learning, providing them with not only the class of educational inputs that schools provide but also the second set of inputs, attitudes, </w:t>
      </w:r>
      <w:r w:rsidRPr="00B20ED4">
        <w:rPr>
          <w:rFonts w:ascii="Times New Roman" w:hAnsi="Times New Roman" w:cs="Times New Roman"/>
          <w:sz w:val="24"/>
          <w:szCs w:val="24"/>
        </w:rPr>
        <w:lastRenderedPageBreak/>
        <w:t>efforts, and self-concepts that are needed for children’s educational success (Coleman, 1987).</w:t>
      </w:r>
    </w:p>
    <w:p w:rsidR="00B20ED4" w:rsidRPr="001E68EF" w:rsidRDefault="00B20ED4" w:rsidP="001E68EF">
      <w:pPr>
        <w:spacing w:after="0" w:line="480" w:lineRule="auto"/>
        <w:jc w:val="center"/>
        <w:rPr>
          <w:rFonts w:ascii="Times New Roman" w:hAnsi="Times New Roman" w:cs="Times New Roman"/>
          <w:b/>
          <w:sz w:val="24"/>
          <w:szCs w:val="24"/>
          <w:u w:val="single"/>
        </w:rPr>
      </w:pPr>
      <w:r w:rsidRPr="001E68EF">
        <w:rPr>
          <w:rFonts w:ascii="Times New Roman" w:hAnsi="Times New Roman" w:cs="Times New Roman"/>
          <w:b/>
          <w:sz w:val="24"/>
          <w:szCs w:val="24"/>
          <w:u w:val="single"/>
        </w:rPr>
        <w:t>Effects of Gender</w:t>
      </w:r>
    </w:p>
    <w:p w:rsidR="00B20ED4" w:rsidRPr="00B20ED4" w:rsidRDefault="00B20ED4" w:rsidP="00B20ED4">
      <w:pPr>
        <w:spacing w:after="0" w:line="480" w:lineRule="auto"/>
        <w:ind w:firstLine="720"/>
        <w:rPr>
          <w:rFonts w:ascii="Times New Roman" w:hAnsi="Times New Roman" w:cs="Times New Roman"/>
          <w:sz w:val="24"/>
          <w:szCs w:val="24"/>
        </w:rPr>
      </w:pPr>
      <w:r w:rsidRPr="00B20ED4">
        <w:rPr>
          <w:rFonts w:ascii="Times New Roman" w:hAnsi="Times New Roman" w:cs="Times New Roman"/>
          <w:sz w:val="24"/>
          <w:szCs w:val="24"/>
        </w:rPr>
        <w:t>While the life course perspective indicates that the lives of mothers and their children are linked, differences in the strengths of these linkages suggests that some children are more receptive to their mothers’ parenting behaviors and aspirations around their academic socialization than others (Coleman, 1988; Leonard, 2005).  Messages about schooling that are embedded in everyday interactions between mothers and children may be met with differential levels of receptivity by girls and boys.  Girls seem to enjoy greater success in receiving the cultural and social capital their mothers transmit and translating them into their own academic “identity kit(s)” (DiMaggio, 1982, p. 198), which facilitates their greater educational attainment.  This role model effect is supported by empirical study of the transmission of maternal education to identical twins in Sweden, which found striking results of mother’s schooling on daughters’ but not sons’ educational attainment (Amin, Lundborg &amp; Rooth, 2015).  Furthermore, the vast body of literature on the high school to college transition, college degree attainment, and college expectations emphatically suggests there would be a gender difference on the intergenerational transmission of delayed maternal education.</w:t>
      </w:r>
    </w:p>
    <w:p w:rsidR="00B20ED4" w:rsidRPr="00B20ED4" w:rsidRDefault="00B20ED4" w:rsidP="00B20ED4">
      <w:pPr>
        <w:spacing w:after="0" w:line="480" w:lineRule="auto"/>
        <w:ind w:firstLine="720"/>
        <w:rPr>
          <w:rFonts w:ascii="Times New Roman" w:hAnsi="Times New Roman" w:cs="Times New Roman"/>
          <w:sz w:val="24"/>
          <w:szCs w:val="24"/>
        </w:rPr>
      </w:pPr>
      <w:r w:rsidRPr="00B20ED4">
        <w:rPr>
          <w:rFonts w:ascii="Times New Roman" w:hAnsi="Times New Roman" w:cs="Times New Roman"/>
          <w:sz w:val="24"/>
          <w:szCs w:val="24"/>
        </w:rPr>
        <w:t xml:space="preserve">The majority of this educational research favors females’ greater educational outcomes, though females have been found to attain lower occupational levels than males (Biblarz &amp; Raftery, 1999).  Most important to gender considerations is that females’ academic performance at all educational levels has advantaged them in educational outcomes in multiple ways over the last 30 years (Jacobs, 1996; Heckman, 2008; </w:t>
      </w:r>
      <w:r w:rsidRPr="00B20ED4">
        <w:rPr>
          <w:rFonts w:ascii="Times New Roman" w:hAnsi="Times New Roman" w:cs="Times New Roman"/>
          <w:sz w:val="24"/>
          <w:szCs w:val="24"/>
        </w:rPr>
        <w:lastRenderedPageBreak/>
        <w:t>Buchmann, 2009; Deming, 2009; DiPrete &amp; Buchmann, 2013).  A recent empirical study analyzing gendered time use with both American Time Use Survey (ATUS) and Educational Longitudinal Study of 2002 (ELS) data found that girls spend on average 15 - 17 more minutes per day on homework than boys, and these findings were statistically significant even after controlling for SES, state-related fixed effects, and daily activities (Gershenson &amp; Holt, 2015).  Females have also been shown to have greater “attachment to school” than males, on average (Glick &amp; White, 2004, p. 289), a finding consistent with sex-role socialization theory (Mickelson, 1989), which suggests that being a good student is aligned with girls’ sex roles but at odds with boys’ sex roles (Mickelson, 1989; Dumais, 2002).  Gender socialization theory further suggests that girls learn from their mothers the realities of gender discrimination in the workplace and consequently strive harder academically to overcome perceived blocked opportunities (Kao &amp; Tienda, 1998; Dumais, 2002).  Combining educational attainment trends and sex-role socialization theory suggests that girls, looking to their mothers as educational role models, will retain these advantages over boys (DiPrete &amp; Buchmann, 2013).</w:t>
      </w:r>
    </w:p>
    <w:p w:rsidR="00B20ED4" w:rsidRPr="00B20ED4" w:rsidRDefault="00B20ED4" w:rsidP="00B20ED4">
      <w:pPr>
        <w:spacing w:after="0" w:line="480" w:lineRule="auto"/>
        <w:ind w:firstLine="720"/>
        <w:rPr>
          <w:rFonts w:ascii="Times New Roman" w:hAnsi="Times New Roman" w:cs="Times New Roman"/>
          <w:sz w:val="24"/>
          <w:szCs w:val="24"/>
        </w:rPr>
      </w:pPr>
      <w:r w:rsidRPr="00B20ED4">
        <w:rPr>
          <w:rFonts w:ascii="Times New Roman" w:hAnsi="Times New Roman" w:cs="Times New Roman"/>
          <w:sz w:val="24"/>
          <w:szCs w:val="24"/>
        </w:rPr>
        <w:t xml:space="preserve">While boys and girls have equal amounts of potential resources, or social and cultural capital, through relationships with their mothers, girls appear to capitalize on these resources more than boys.  Females have been shown to be more culturally active than males (DiMaggio, 1982; Dumais, 2002; Kraaykamp &amp; van Eijck, 2010).  In fact, in one empirical study, females’ measures of cultural capital, defined as participation in high-cultural activities, were more strongly associated with high school GPA than measures of their ability (DiMaggio, 1982).  Girls’ cultural capital was found to be socially reproductive, with participation in highbrow culture predicting higher grades for </w:t>
      </w:r>
      <w:r w:rsidRPr="00B20ED4">
        <w:rPr>
          <w:rFonts w:ascii="Times New Roman" w:hAnsi="Times New Roman" w:cs="Times New Roman"/>
          <w:sz w:val="24"/>
          <w:szCs w:val="24"/>
        </w:rPr>
        <w:lastRenderedPageBreak/>
        <w:t>those with highly educated parents, while no similar cultural capital advantage was found for similarly situated boys (DiMaggio, 1982).  In another study using NELS:88 data that incorporated cultural capital (defined as cultural participation) and habitus (operationalized as aspirations for a prestigious occupation), cultural capital had a positive, albeit small, independent effect on girls’ grades (Dumais, 2002).  The author concluded that girls may need to acquire and exchange cultural capital in order to overcome gendered obstacles in seeking occupational status (Dumais, 2002).  Finally, research conducted on black male and female 8</w:t>
      </w:r>
      <w:r w:rsidRPr="00B20ED4">
        <w:rPr>
          <w:rFonts w:ascii="Times New Roman" w:hAnsi="Times New Roman" w:cs="Times New Roman"/>
          <w:sz w:val="24"/>
          <w:szCs w:val="24"/>
          <w:vertAlign w:val="superscript"/>
        </w:rPr>
        <w:t>th</w:t>
      </w:r>
      <w:r w:rsidRPr="00B20ED4">
        <w:rPr>
          <w:rFonts w:ascii="Times New Roman" w:hAnsi="Times New Roman" w:cs="Times New Roman"/>
          <w:sz w:val="24"/>
          <w:szCs w:val="24"/>
        </w:rPr>
        <w:t xml:space="preserve"> graders supports a gendered difference in utilization of cultural capital.  Black females’ but not black males’ aspirations for college, track placement in school, and math test scores were significantly, positively influenced by cultural capital, as defined by participation in music, art, dance, and other lessons (Mickelson &amp; Greene, 2006).</w:t>
      </w:r>
    </w:p>
    <w:p w:rsidR="00B20ED4" w:rsidRPr="00B20ED4" w:rsidRDefault="00B20ED4" w:rsidP="00B20ED4">
      <w:pPr>
        <w:spacing w:after="0" w:line="480" w:lineRule="auto"/>
        <w:ind w:firstLine="720"/>
        <w:rPr>
          <w:rFonts w:ascii="Times New Roman" w:hAnsi="Times New Roman" w:cs="Times New Roman"/>
          <w:sz w:val="24"/>
          <w:szCs w:val="24"/>
        </w:rPr>
      </w:pPr>
      <w:r w:rsidRPr="00B20ED4">
        <w:rPr>
          <w:rFonts w:ascii="Times New Roman" w:hAnsi="Times New Roman" w:cs="Times New Roman"/>
          <w:sz w:val="24"/>
          <w:szCs w:val="24"/>
        </w:rPr>
        <w:t xml:space="preserve">Expectations may play a key role in the educational outcomes differences among boys and girls.  While studies of educational expectations of earlier decades found that females generally had lower expectations to earn a college degree (Sewell &amp; Shah, 1968; Reynolds &amp; Burge, 2008), more recent studies point strongly towards females’ higher educational aspirations (Kao &amp; Tienda, 1998; Buchmann, 2009; </w:t>
      </w:r>
      <w:r w:rsidRPr="00B20ED4">
        <w:rPr>
          <w:rFonts w:ascii="Times New Roman" w:eastAsia="Times New Roman" w:hAnsi="Times New Roman" w:cs="Times New Roman"/>
          <w:sz w:val="24"/>
          <w:szCs w:val="24"/>
        </w:rPr>
        <w:t xml:space="preserve">Wells, et al., 2011; </w:t>
      </w:r>
      <w:r w:rsidRPr="00B20ED4">
        <w:rPr>
          <w:rFonts w:ascii="Times New Roman" w:hAnsi="Times New Roman" w:cs="Times New Roman"/>
          <w:sz w:val="24"/>
          <w:szCs w:val="24"/>
        </w:rPr>
        <w:t xml:space="preserve">DiPrete &amp; Buchmann, 2013).  Females’ expectations are more in line with their parents’ expectations for them while boys are more comfortable departing from their parents’ expectations (Glick &amp; White, 2004; Mickelson &amp; Greene, 2006; DiPrete and Buchmann, 2013).  One empirical study using NELS:88 data found significant gender variation in the process of formulating expectations (Kao &amp; Tienda, 1998), with girls holding consistently higher aspirations than boys.  By the last year of high school, almost 50% </w:t>
      </w:r>
      <w:r w:rsidRPr="00B20ED4">
        <w:rPr>
          <w:rFonts w:ascii="Times New Roman" w:hAnsi="Times New Roman" w:cs="Times New Roman"/>
          <w:sz w:val="24"/>
          <w:szCs w:val="24"/>
        </w:rPr>
        <w:lastRenderedPageBreak/>
        <w:t>Asian boys and about 30% Hispanic, black, and white boys aspired to earn a graduate degree, while corresponding figures for girls were more than 50% among Asians, 33% for Hispanics, 41% for blacks and 37% for whites (Kao &amp; Tienda, 1998).  Conversely, boys in 12</w:t>
      </w:r>
      <w:r w:rsidRPr="00B20ED4">
        <w:rPr>
          <w:rFonts w:ascii="Times New Roman" w:hAnsi="Times New Roman" w:cs="Times New Roman"/>
          <w:sz w:val="24"/>
          <w:szCs w:val="24"/>
          <w:vertAlign w:val="superscript"/>
        </w:rPr>
        <w:t>th</w:t>
      </w:r>
      <w:r w:rsidRPr="00B20ED4">
        <w:rPr>
          <w:rFonts w:ascii="Times New Roman" w:hAnsi="Times New Roman" w:cs="Times New Roman"/>
          <w:sz w:val="24"/>
          <w:szCs w:val="24"/>
        </w:rPr>
        <w:t xml:space="preserve"> grade aspired only to complete high school in greater numbers than girls (Kao &amp; Tienda, 1998).  Research on changes in 12</w:t>
      </w:r>
      <w:r w:rsidRPr="00B20ED4">
        <w:rPr>
          <w:rFonts w:ascii="Times New Roman" w:hAnsi="Times New Roman" w:cs="Times New Roman"/>
          <w:sz w:val="24"/>
          <w:szCs w:val="24"/>
          <w:vertAlign w:val="superscript"/>
        </w:rPr>
        <w:t>th</w:t>
      </w:r>
      <w:r w:rsidRPr="00B20ED4">
        <w:rPr>
          <w:rFonts w:ascii="Times New Roman" w:hAnsi="Times New Roman" w:cs="Times New Roman"/>
          <w:sz w:val="24"/>
          <w:szCs w:val="24"/>
        </w:rPr>
        <w:t xml:space="preserve"> grade students’ educational expectations between 1972 and 1992, using 1972 National Longitudinal Survey and the 1992 panel of NELS:88 data, found that white and Hispanic girls’ increased expectations for educational attainment was partially attributable to increases in their parents’ educational expectations for them (Reynolds &amp; Burge, 2008).  Girls also seem better skilled in making concrete plans out of their college aspirations (Sewell &amp; Shah, 1968; Kao &amp; Tienda, 1998), and concrete rather than abstract attitudes about educational plans are associated with higher grade point averages (Mickelson, 1990).</w:t>
      </w:r>
    </w:p>
    <w:p w:rsidR="00B20ED4" w:rsidRPr="00B20ED4" w:rsidRDefault="00B20ED4" w:rsidP="00B20ED4">
      <w:pPr>
        <w:spacing w:after="0" w:line="480" w:lineRule="auto"/>
        <w:ind w:firstLine="720"/>
        <w:rPr>
          <w:rFonts w:ascii="TimesNewRoman" w:hAnsi="TimesNewRoman" w:cs="TimesNewRoman"/>
          <w:sz w:val="24"/>
          <w:szCs w:val="24"/>
        </w:rPr>
      </w:pPr>
      <w:r w:rsidRPr="00B20ED4">
        <w:rPr>
          <w:rFonts w:ascii="Times New Roman" w:hAnsi="Times New Roman" w:cs="Times New Roman"/>
          <w:sz w:val="24"/>
          <w:szCs w:val="24"/>
        </w:rPr>
        <w:t>While most research on the transmission of maternal education sees females as reaping greater advantages, some research supports the idea that lower class boys whose mothers return to school may particularly benefit.  A series of studies specifically focusing on children’s educational outcomes af</w:t>
      </w:r>
      <w:r w:rsidR="006414BD">
        <w:rPr>
          <w:rFonts w:ascii="Times New Roman" w:hAnsi="Times New Roman" w:cs="Times New Roman"/>
          <w:sz w:val="24"/>
          <w:szCs w:val="24"/>
        </w:rPr>
        <w:t>ter their disadvantaged mothers</w:t>
      </w:r>
      <w:r w:rsidRPr="00B20ED4">
        <w:rPr>
          <w:rFonts w:ascii="Times New Roman" w:hAnsi="Times New Roman" w:cs="Times New Roman"/>
          <w:sz w:val="24"/>
          <w:szCs w:val="24"/>
        </w:rPr>
        <w:t xml:space="preserve"> return</w:t>
      </w:r>
      <w:r w:rsidR="006414BD">
        <w:rPr>
          <w:rFonts w:ascii="Times New Roman" w:hAnsi="Times New Roman" w:cs="Times New Roman"/>
          <w:sz w:val="24"/>
          <w:szCs w:val="24"/>
        </w:rPr>
        <w:t>ed</w:t>
      </w:r>
      <w:r w:rsidRPr="00B20ED4">
        <w:rPr>
          <w:rFonts w:ascii="Times New Roman" w:hAnsi="Times New Roman" w:cs="Times New Roman"/>
          <w:sz w:val="24"/>
          <w:szCs w:val="24"/>
        </w:rPr>
        <w:t xml:space="preserve"> to open access institutions found that females and males benefited equally in outcomes (Attewell &amp; Lavin, 2007), but that a mother’s education had significantly larger effect on reducing boys’ Behavioral Problem Index scores than girls (Attewell &amp; Lavin, 2007).  Given that boys on average have more behavioral problems in schools than girls</w:t>
      </w:r>
      <w:r w:rsidR="00A50511">
        <w:rPr>
          <w:rFonts w:ascii="Times New Roman" w:hAnsi="Times New Roman" w:cs="Times New Roman"/>
          <w:sz w:val="24"/>
          <w:szCs w:val="24"/>
        </w:rPr>
        <w:t xml:space="preserve"> (Duckworth &amp; Seligman, 2006)</w:t>
      </w:r>
      <w:r w:rsidRPr="00B20ED4">
        <w:rPr>
          <w:rFonts w:ascii="Times New Roman" w:hAnsi="Times New Roman" w:cs="Times New Roman"/>
          <w:sz w:val="24"/>
          <w:szCs w:val="24"/>
        </w:rPr>
        <w:t xml:space="preserve">, this finding suggests that males might benefit in some particular ways more than females by their mother’s return to school (Attewell &amp; Lavin, 2007; DiPrete &amp; Buchmann, 2013).  In a national Norwegian study on increased </w:t>
      </w:r>
      <w:r w:rsidRPr="00B20ED4">
        <w:rPr>
          <w:rFonts w:ascii="Times New Roman" w:hAnsi="Times New Roman" w:cs="Times New Roman"/>
          <w:sz w:val="24"/>
          <w:szCs w:val="24"/>
        </w:rPr>
        <w:lastRenderedPageBreak/>
        <w:t>compulsory levels of high school education, researchers found a small but significant causal influence of mothers’ increased education on their sons’, but not their daughters’, educational attainment (</w:t>
      </w:r>
      <w:r w:rsidRPr="00B20ED4">
        <w:rPr>
          <w:rFonts w:ascii="TimesNewRoman" w:hAnsi="TimesNewRoman" w:cs="TimesNewRoman"/>
          <w:sz w:val="24"/>
          <w:szCs w:val="24"/>
        </w:rPr>
        <w:t xml:space="preserve">Black, Devereux &amp; Salvanes, 2003).  </w:t>
      </w:r>
      <w:r w:rsidRPr="00B20ED4">
        <w:rPr>
          <w:rFonts w:ascii="Times New Roman" w:hAnsi="Times New Roman" w:cs="Times New Roman"/>
          <w:sz w:val="24"/>
          <w:szCs w:val="24"/>
        </w:rPr>
        <w:t>The Project Talent study of the effects of high cultural participation on grades asserts that boys from lower and middle classes need to engage in cultural activities in an attempt to acquire cultural capital, suggesting its value as a force for social mobility among such boys (DiMaggio, 1982).</w:t>
      </w:r>
    </w:p>
    <w:p w:rsidR="00B20ED4" w:rsidRPr="00B20ED4" w:rsidRDefault="00B20ED4" w:rsidP="00B20ED4">
      <w:pPr>
        <w:spacing w:after="0" w:line="480" w:lineRule="auto"/>
        <w:ind w:firstLine="720"/>
        <w:rPr>
          <w:rFonts w:ascii="Times New Roman" w:hAnsi="Times New Roman" w:cs="Times New Roman"/>
          <w:sz w:val="24"/>
          <w:szCs w:val="24"/>
        </w:rPr>
      </w:pPr>
      <w:r w:rsidRPr="00B20ED4">
        <w:rPr>
          <w:rFonts w:ascii="TimesNewRoman" w:hAnsi="TimesNewRoman" w:cs="TimesNewRoman"/>
          <w:sz w:val="24"/>
          <w:szCs w:val="24"/>
        </w:rPr>
        <w:t>In summary, lower and middle class b</w:t>
      </w:r>
      <w:r w:rsidRPr="00B20ED4">
        <w:rPr>
          <w:rFonts w:ascii="Times New Roman" w:hAnsi="Times New Roman" w:cs="Times New Roman"/>
          <w:sz w:val="24"/>
          <w:szCs w:val="24"/>
        </w:rPr>
        <w:t>oys whose mothers return to college while raising them may make efforts to capitalize on their mothers’ newly acquired cultural capital, whereas a mother’s return to education may not motivate lower and middle class girls, who may already be socialized to academic requirements, to the same extent.  Given the gender gap favoring females’ academic performance, behaviors, and attitudes, though, it is reasonable to hypothesize that females whose mothers return to college while raising them may have greater success in “catching up” than similarly situated males, since they would be in more favorable positions to capitalize on the catalytic effects of their mother’s education.  Furthermore, if true, this could have gendered implications for the role that the intergenerational transmission of delayed maternal education plays in children’s social mobility.  The myriad mechanisms by which a mother transmits her education via daily interactions with her sons and daughters, which may be differential by gender, inform my conceptual framework, which I articulate next.</w:t>
      </w:r>
    </w:p>
    <w:p w:rsidR="00B20ED4" w:rsidRPr="001E68EF" w:rsidRDefault="00B20ED4" w:rsidP="00B20ED4">
      <w:pPr>
        <w:spacing w:after="0" w:line="480" w:lineRule="auto"/>
        <w:jc w:val="center"/>
        <w:rPr>
          <w:rFonts w:ascii="Times New Roman" w:hAnsi="Times New Roman" w:cs="Times New Roman"/>
          <w:b/>
          <w:sz w:val="24"/>
          <w:szCs w:val="24"/>
          <w:u w:val="single"/>
        </w:rPr>
      </w:pPr>
      <w:r w:rsidRPr="001E68EF">
        <w:rPr>
          <w:rFonts w:ascii="Times New Roman" w:hAnsi="Times New Roman" w:cs="Times New Roman"/>
          <w:b/>
          <w:sz w:val="24"/>
          <w:szCs w:val="24"/>
          <w:u w:val="single"/>
        </w:rPr>
        <w:t>Conceptual Framework</w:t>
      </w:r>
    </w:p>
    <w:p w:rsidR="00B20ED4" w:rsidRPr="00B20ED4" w:rsidRDefault="00B20ED4" w:rsidP="00B20ED4">
      <w:pPr>
        <w:spacing w:after="0" w:line="480" w:lineRule="auto"/>
        <w:ind w:firstLine="720"/>
        <w:rPr>
          <w:rFonts w:ascii="Times New Roman" w:hAnsi="Times New Roman" w:cs="Times New Roman"/>
          <w:sz w:val="24"/>
          <w:szCs w:val="24"/>
        </w:rPr>
      </w:pPr>
      <w:r w:rsidRPr="00B20ED4">
        <w:rPr>
          <w:rFonts w:ascii="Times New Roman" w:hAnsi="Times New Roman" w:cs="Times New Roman"/>
          <w:sz w:val="24"/>
          <w:szCs w:val="24"/>
        </w:rPr>
        <w:t xml:space="preserve">My conceptual framework finds inspiration in a few notions of mothers’ and children’s education.  First, I draw from the concept of linked lives, which implies that </w:t>
      </w:r>
      <w:r w:rsidRPr="00B20ED4">
        <w:rPr>
          <w:rFonts w:ascii="Times New Roman" w:hAnsi="Times New Roman" w:cs="Times New Roman"/>
          <w:sz w:val="24"/>
          <w:szCs w:val="24"/>
        </w:rPr>
        <w:lastRenderedPageBreak/>
        <w:t>mothers’ and children’s educations are interwoven throughout their life courses.  Second, from education statistics that show 4.8 million college students are raising children (representing about one quarter of all college students) and that 71% of these student-parents are mothers (Gault, et al., 2014), I perceive that education and parenthood are no longer separately timed activities within the life course.  Third, I draw from past scholarship that suggests that mothers, on average, play the most crucial role in their children’s academic socialization (Reay, 2002; Lareau, 2011).  Fourth, while there is no one right time for mothers to go to school, there are perquisites accruing to those who earn degrees at the traditional time (Taniguchi, 2005; Sweet &amp; Moen, 2007; Jepsen &amp; Montgomery, 2012), and different timing of degree attainment may result in varying levels of human, social, and cultural capital.  Last, my conceptual framework draws from the literature of sociology, developmental psychology, education, and economics to identify the mechanisms through which mothers, on an everyday and often (but not always) subconscious basis, transmit their educational attitudes and expectations to children.</w:t>
      </w:r>
    </w:p>
    <w:p w:rsidR="00B20ED4" w:rsidRPr="00B20ED4" w:rsidRDefault="00B20ED4" w:rsidP="00B20ED4">
      <w:pPr>
        <w:spacing w:after="0" w:line="480" w:lineRule="auto"/>
        <w:ind w:firstLine="720"/>
        <w:rPr>
          <w:rFonts w:ascii="Times New Roman" w:hAnsi="Times New Roman" w:cs="Times New Roman"/>
          <w:sz w:val="24"/>
          <w:szCs w:val="24"/>
        </w:rPr>
      </w:pPr>
      <w:r w:rsidRPr="00B20ED4">
        <w:rPr>
          <w:rFonts w:ascii="Times New Roman" w:hAnsi="Times New Roman" w:cs="Times New Roman"/>
          <w:sz w:val="24"/>
          <w:szCs w:val="24"/>
        </w:rPr>
        <w:t xml:space="preserve">The conceptual framework that undergirds this study asserts that individual mothers have varying levels of cultural, social, and human capital, and as a mother increases her education, she is likely to increase all forms.  Her human capital can be exchanged in the labor force for professional positions, and income and other perquisites from such positions might arguably influence her children’s educations.  In this study, though, I focus on the everyday interactions in which a mother and child engage, together or individually, as they undertake their mutual endeavor of navigating the child’s school career.  These interactions are at the center of the study, though they are assumed and not </w:t>
      </w:r>
      <w:r w:rsidRPr="00B20ED4">
        <w:rPr>
          <w:rFonts w:ascii="Times New Roman" w:hAnsi="Times New Roman" w:cs="Times New Roman"/>
          <w:sz w:val="24"/>
          <w:szCs w:val="24"/>
        </w:rPr>
        <w:lastRenderedPageBreak/>
        <w:t xml:space="preserve">measured or operationalized, per se.  A mother’s attitudes and expectations about education are also key mechanisms that she transmits to her children.  Beyond the daily interactions with her children, a mother also engages with others on behalf of her child’s academic socialization, such as a teacher, a parent, or a guidance counselor.  Undoubtedly, there are additional influences on children’s academic socialization, such as the school and neighborhood environments or family marital structure.  In this conceptual framework, however, I limit my scope </w:t>
      </w:r>
      <w:r w:rsidR="00D54180">
        <w:rPr>
          <w:rFonts w:ascii="Times New Roman" w:hAnsi="Times New Roman" w:cs="Times New Roman"/>
          <w:sz w:val="24"/>
          <w:szCs w:val="24"/>
        </w:rPr>
        <w:t xml:space="preserve">by using such factors as control variables </w:t>
      </w:r>
      <w:r w:rsidRPr="00B20ED4">
        <w:rPr>
          <w:rFonts w:ascii="Times New Roman" w:hAnsi="Times New Roman" w:cs="Times New Roman"/>
          <w:sz w:val="24"/>
          <w:szCs w:val="24"/>
        </w:rPr>
        <w:t>in order to see mothers’ and children’s routine interactions and behaviors, through which mothers socialize their children academically.</w:t>
      </w:r>
    </w:p>
    <w:p w:rsidR="00B20ED4" w:rsidRPr="00B20ED4" w:rsidRDefault="00B20ED4" w:rsidP="00B20ED4">
      <w:pPr>
        <w:spacing w:after="0" w:line="480" w:lineRule="auto"/>
        <w:ind w:firstLine="720"/>
        <w:rPr>
          <w:rFonts w:ascii="Times New Roman" w:hAnsi="Times New Roman" w:cs="Times New Roman"/>
          <w:sz w:val="24"/>
          <w:szCs w:val="24"/>
        </w:rPr>
      </w:pPr>
      <w:r w:rsidRPr="00B20ED4">
        <w:rPr>
          <w:rFonts w:ascii="Times New Roman" w:hAnsi="Times New Roman" w:cs="Times New Roman"/>
          <w:sz w:val="24"/>
          <w:szCs w:val="24"/>
        </w:rPr>
        <w:t>As a mother increases her education, her ability to influence her children’s educational attainment grows.  During their educational careers, children seem to be autonomous actors as they engage with the institution of school, but are actually guided by what Bourdieu calls the “imperceptible apprenticeships from the family upbringing” (Bourdieu, 1977, p. 495), or in the case of this study, by the imperceptible apprenticeships from their mothers.  As children encounter each new academic milestone, such as acquiring skills to move to the next grade or to transition to college, they have varying and differential levels of success, based on their mothers’ ability to endow them an educational habitus to meet and surpass the new milestone.</w:t>
      </w:r>
    </w:p>
    <w:p w:rsidR="00B20ED4" w:rsidRPr="00B20ED4" w:rsidRDefault="00B20ED4" w:rsidP="00B20ED4">
      <w:pPr>
        <w:spacing w:after="0" w:line="480" w:lineRule="auto"/>
        <w:ind w:firstLine="720"/>
        <w:rPr>
          <w:rFonts w:ascii="Times New Roman" w:hAnsi="Times New Roman" w:cs="Times New Roman"/>
          <w:sz w:val="24"/>
          <w:szCs w:val="24"/>
        </w:rPr>
      </w:pPr>
      <w:r w:rsidRPr="00B20ED4">
        <w:rPr>
          <w:rFonts w:ascii="Times New Roman" w:hAnsi="Times New Roman" w:cs="Times New Roman"/>
          <w:sz w:val="24"/>
          <w:szCs w:val="24"/>
        </w:rPr>
        <w:t xml:space="preserve">A visual accompaniment for thinking about this conceptual framework comes from Attewell and Lavin’s metaphor (2007) of children’s educational attainment as a game of chutes and ladders (shown in Figure 1).  We can think of the players of the game as teams of mothers with varying levels of capital and their children.  There are six teams, two teams each for three mothers, the Bachelor’s Before mother, the College During </w:t>
      </w:r>
      <w:r w:rsidRPr="00B20ED4">
        <w:rPr>
          <w:rFonts w:ascii="Times New Roman" w:hAnsi="Times New Roman" w:cs="Times New Roman"/>
          <w:sz w:val="24"/>
          <w:szCs w:val="24"/>
        </w:rPr>
        <w:lastRenderedPageBreak/>
        <w:t>mother, and the Less Than Bachelor’s Before mother.  Each mother pairs up with a son on one team and a daughter on her second team.  The six teams line up at the first square of the game board in the lower left hand corner, which represents the beginning of each child’s formal education.</w:t>
      </w:r>
    </w:p>
    <w:p w:rsidR="00B20ED4" w:rsidRPr="00B20ED4" w:rsidRDefault="00B20ED4" w:rsidP="00B20ED4">
      <w:pPr>
        <w:spacing w:after="0" w:line="480" w:lineRule="auto"/>
        <w:ind w:firstLine="720"/>
        <w:rPr>
          <w:rFonts w:ascii="Times New Roman" w:hAnsi="Times New Roman" w:cs="Times New Roman"/>
          <w:sz w:val="24"/>
          <w:szCs w:val="24"/>
        </w:rPr>
      </w:pPr>
      <w:r w:rsidRPr="00B20ED4">
        <w:rPr>
          <w:rFonts w:ascii="Times New Roman" w:hAnsi="Times New Roman" w:cs="Times New Roman"/>
          <w:sz w:val="24"/>
          <w:szCs w:val="24"/>
        </w:rPr>
        <w:t>The ultimate goal of the game (represented in the upper right corner square) is for each child to maximize her or his education.  Educational milestones that a child reaches are represented by squares on the game board.  Some squares on the game board are based on the actions on the mother’s part, based on her interactions with her children and also the wider academic community of teachers, other parents, and counselors.  Other squares on the game board are “moves” children make, guided visibly or invisibly by their mothers.  Each square has a ladder for “players” to climb or a chute to descend, determined by the positive or negative nature of each educational milestone, with the content of each square coming from scholarship on children’s educational attainment.  Since life course theory implies that there are age-related life transitions that influence life trajectories, I add a timer to the chutes and ladders game to represent some of the pressure for the mother-child teams to perform their best “moves” at relatively earlier times in the child’s education.  Each child will vary in his or her inclination or aptitude to be guided through these transitions, and daughters on average may be more willing and capable receptors of their mothers’ guidance than sons (Glick &amp; White, 2004; DiPrete &amp; Buchmann, 2013).  Each mother-child team will reach these educational milestones at differing times, and not all mother-child teams will persist to all educational milestones.</w:t>
      </w:r>
    </w:p>
    <w:p w:rsidR="00B20ED4" w:rsidRPr="00B20ED4" w:rsidRDefault="00B20ED4" w:rsidP="00B20ED4">
      <w:pPr>
        <w:spacing w:after="0" w:line="480" w:lineRule="auto"/>
        <w:ind w:firstLine="720"/>
        <w:rPr>
          <w:rFonts w:ascii="Times New Roman" w:hAnsi="Times New Roman" w:cs="Times New Roman"/>
          <w:sz w:val="24"/>
          <w:szCs w:val="24"/>
        </w:rPr>
      </w:pPr>
      <w:r w:rsidRPr="00B20ED4">
        <w:rPr>
          <w:rFonts w:ascii="Times New Roman" w:hAnsi="Times New Roman" w:cs="Times New Roman"/>
          <w:sz w:val="24"/>
          <w:szCs w:val="24"/>
        </w:rPr>
        <w:t xml:space="preserve">Finally, in this conceptual framework, I consider which team will most ably reach the game board’s last square, the child’s college degree attainment.  The relative finishing </w:t>
      </w:r>
      <w:r w:rsidRPr="00B20ED4">
        <w:rPr>
          <w:rFonts w:ascii="Times New Roman" w:hAnsi="Times New Roman" w:cs="Times New Roman"/>
          <w:sz w:val="24"/>
          <w:szCs w:val="24"/>
        </w:rPr>
        <w:lastRenderedPageBreak/>
        <w:t>places of all teams represent the average relative placements of children and mothers in the study.  Drawing from the literature, I hypothesize that the team with the Less Than Bachelor’s Before mother and her son will be the most outpaced by other teams, slightly more outpaced by others than the Less Than Bachelor’s Before mother-daughter team.  The two teams comprised of the Bachelor’s Before mother and her daughter and the Bachelor’s Before mother and her son likely have advantages that will allow them to outpace the College During mother and daughter and the College During mother and son teams, and I hypothesize that the Bachelor’s Before mother and daughter team will likely outpace all other teams.  Just as the relative finishing places of the teams playing this game inform a hypothesis on whether newly acquired maternal education serves as a catalyst for children’s social mobility, analysis of the educational attainment of mothers and children in the NLSY data set will inform a nuanced discussion on the timing of maternal education and its role in educational transmission to children.</w:t>
      </w:r>
    </w:p>
    <w:p w:rsidR="00B20ED4" w:rsidRPr="00B20ED4" w:rsidRDefault="00B20ED4" w:rsidP="00B20ED4">
      <w:pPr>
        <w:spacing w:after="0" w:line="480" w:lineRule="auto"/>
        <w:ind w:firstLine="720"/>
        <w:rPr>
          <w:rFonts w:ascii="Times New Roman" w:hAnsi="Times New Roman" w:cs="Times New Roman"/>
          <w:sz w:val="24"/>
          <w:szCs w:val="24"/>
        </w:rPr>
      </w:pPr>
      <w:r w:rsidRPr="00B20ED4">
        <w:rPr>
          <w:rFonts w:ascii="Times New Roman" w:hAnsi="Times New Roman" w:cs="Times New Roman"/>
          <w:sz w:val="24"/>
          <w:szCs w:val="24"/>
        </w:rPr>
        <w:t xml:space="preserve">This chutes and ladders visual has some limitations, however.  As mentioned earlier, by the start of formal education in preschool, children’s academic socialization may already be differential based on their mothers’ education levels, but the game is still a useful way to think about how the timing of a mother’s education influences her children’s educational attainment.  It should also be noted that there is no one right way for mothers and children to navigate the game and there can be multiple paths that lead to maximization of each child’s education.  Similarly, assignment to a certain team is not deterministic at the individual level; the teams are meant as abstractions of mothers and children in this study.  In the game of chutes and ladders, there is an element of luck, introduced by rolling the die to determine one’s move.  There is also an element of luck </w:t>
      </w:r>
      <w:r w:rsidRPr="00B20ED4">
        <w:rPr>
          <w:rFonts w:ascii="Times New Roman" w:hAnsi="Times New Roman" w:cs="Times New Roman"/>
          <w:sz w:val="24"/>
          <w:szCs w:val="24"/>
        </w:rPr>
        <w:lastRenderedPageBreak/>
        <w:t>in the educational attainment process in the real lives of children and their mothers, meaning any of the teams could actually “win” the educational attainment board game, despite long odds.  My study will show who is mostly likely to “win”, on average.</w:t>
      </w:r>
    </w:p>
    <w:p w:rsidR="00B20ED4" w:rsidRPr="00B20ED4" w:rsidRDefault="00B20ED4" w:rsidP="00B20ED4">
      <w:pPr>
        <w:spacing w:after="0" w:line="480" w:lineRule="auto"/>
        <w:ind w:firstLine="720"/>
        <w:rPr>
          <w:rFonts w:ascii="Times New Roman" w:hAnsi="Times New Roman" w:cs="Times New Roman"/>
          <w:sz w:val="24"/>
          <w:szCs w:val="24"/>
        </w:rPr>
      </w:pPr>
      <w:r w:rsidRPr="00B20ED4">
        <w:rPr>
          <w:rFonts w:ascii="Times New Roman" w:hAnsi="Times New Roman" w:cs="Times New Roman"/>
          <w:color w:val="FF0000"/>
          <w:sz w:val="24"/>
          <w:szCs w:val="24"/>
        </w:rPr>
        <w:br w:type="page"/>
      </w:r>
    </w:p>
    <w:p w:rsidR="00B20ED4" w:rsidRPr="00B20ED4" w:rsidRDefault="00B20ED4" w:rsidP="00B20ED4">
      <w:pPr>
        <w:spacing w:after="0" w:line="276" w:lineRule="auto"/>
        <w:rPr>
          <w:rFonts w:ascii="Times New Roman" w:hAnsi="Times New Roman" w:cs="Times New Roman"/>
          <w:sz w:val="24"/>
          <w:szCs w:val="24"/>
        </w:rPr>
      </w:pPr>
      <w:r w:rsidRPr="00B20ED4">
        <w:rPr>
          <w:rFonts w:ascii="Times New Roman" w:hAnsi="Times New Roman" w:cs="Times New Roman"/>
          <w:sz w:val="24"/>
          <w:szCs w:val="24"/>
        </w:rPr>
        <w:lastRenderedPageBreak/>
        <w:t>Figure 1.  Conceptual Framework</w:t>
      </w:r>
      <w:r w:rsidRPr="00B20ED4">
        <w:rPr>
          <w:rFonts w:ascii="Times New Roman" w:hAnsi="Times New Roman" w:cs="Times New Roman"/>
          <w:sz w:val="24"/>
          <w:szCs w:val="24"/>
        </w:rPr>
        <w:br/>
      </w:r>
    </w:p>
    <w:tbl>
      <w:tblPr>
        <w:tblStyle w:val="TableGrid"/>
        <w:tblW w:w="0" w:type="auto"/>
        <w:jc w:val="center"/>
        <w:tblLayout w:type="fixed"/>
        <w:tblLook w:val="04A0" w:firstRow="1" w:lastRow="0" w:firstColumn="1" w:lastColumn="0" w:noHBand="0" w:noVBand="1"/>
      </w:tblPr>
      <w:tblGrid>
        <w:gridCol w:w="1368"/>
        <w:gridCol w:w="1368"/>
        <w:gridCol w:w="1368"/>
        <w:gridCol w:w="1368"/>
        <w:gridCol w:w="1368"/>
        <w:gridCol w:w="1525"/>
      </w:tblGrid>
      <w:tr w:rsidR="00B20ED4" w:rsidRPr="00B20ED4" w:rsidTr="0004704D">
        <w:trPr>
          <w:trHeight w:val="1008"/>
          <w:jc w:val="center"/>
        </w:trPr>
        <w:tc>
          <w:tcPr>
            <w:tcW w:w="1368" w:type="dxa"/>
            <w:shd w:val="clear" w:color="auto" w:fill="FFFFFF" w:themeFill="background1"/>
            <w:vAlign w:val="center"/>
          </w:tcPr>
          <w:p w:rsidR="00B20ED4" w:rsidRPr="00B20ED4" w:rsidRDefault="00B20ED4" w:rsidP="00B20ED4">
            <w:pPr>
              <w:spacing w:after="200" w:line="276" w:lineRule="auto"/>
              <w:jc w:val="center"/>
              <w:rPr>
                <w:rFonts w:ascii="Times New Roman" w:hAnsi="Times New Roman" w:cs="Times New Roman"/>
                <w:noProof/>
                <w:sz w:val="20"/>
                <w:szCs w:val="20"/>
              </w:rPr>
            </w:pPr>
          </w:p>
          <w:p w:rsidR="00B20ED4" w:rsidRPr="00B20ED4" w:rsidRDefault="00B20ED4" w:rsidP="00B20ED4">
            <w:pPr>
              <w:spacing w:after="200" w:line="276" w:lineRule="auto"/>
              <w:jc w:val="center"/>
              <w:rPr>
                <w:rFonts w:ascii="Times New Roman" w:hAnsi="Times New Roman" w:cs="Times New Roman"/>
                <w:noProof/>
                <w:sz w:val="20"/>
                <w:szCs w:val="20"/>
              </w:rPr>
            </w:pPr>
            <w:r w:rsidRPr="00B20ED4">
              <w:rPr>
                <w:rFonts w:ascii="Times New Roman" w:hAnsi="Times New Roman" w:cs="Times New Roman"/>
                <w:noProof/>
                <w:sz w:val="20"/>
                <w:szCs w:val="20"/>
              </w:rPr>
              <mc:AlternateContent>
                <mc:Choice Requires="wps">
                  <w:drawing>
                    <wp:anchor distT="0" distB="0" distL="114300" distR="114300" simplePos="0" relativeHeight="251673600" behindDoc="0" locked="0" layoutInCell="1" allowOverlap="1" wp14:anchorId="434DC746" wp14:editId="19E2A485">
                      <wp:simplePos x="0" y="0"/>
                      <wp:positionH relativeFrom="column">
                        <wp:posOffset>10795</wp:posOffset>
                      </wp:positionH>
                      <wp:positionV relativeFrom="paragraph">
                        <wp:posOffset>348615</wp:posOffset>
                      </wp:positionV>
                      <wp:extent cx="0" cy="1684655"/>
                      <wp:effectExtent l="95250" t="0" r="76200" b="48895"/>
                      <wp:wrapNone/>
                      <wp:docPr id="1" name="Straight Arrow Connector 1"/>
                      <wp:cNvGraphicFramePr/>
                      <a:graphic xmlns:a="http://schemas.openxmlformats.org/drawingml/2006/main">
                        <a:graphicData uri="http://schemas.microsoft.com/office/word/2010/wordprocessingShape">
                          <wps:wsp>
                            <wps:cNvCnPr/>
                            <wps:spPr>
                              <a:xfrm>
                                <a:off x="0" y="0"/>
                                <a:ext cx="0" cy="1684655"/>
                              </a:xfrm>
                              <a:prstGeom prst="straightConnector1">
                                <a:avLst/>
                              </a:prstGeom>
                              <a:noFill/>
                              <a:ln w="9525" cap="flat" cmpd="sng" algn="ctr">
                                <a:solidFill>
                                  <a:srgbClr val="4F81BD">
                                    <a:shade val="95000"/>
                                    <a:satMod val="105000"/>
                                  </a:srgbClr>
                                </a:solidFill>
                                <a:prstDash val="solid"/>
                                <a:tailEnd type="arrow"/>
                              </a:ln>
                              <a:effectLst/>
                            </wps:spPr>
                            <wps:bodyPr/>
                          </wps:wsp>
                        </a:graphicData>
                      </a:graphic>
                      <wp14:sizeRelH relativeFrom="margin">
                        <wp14:pctWidth>0</wp14:pctWidth>
                      </wp14:sizeRelH>
                      <wp14:sizeRelV relativeFrom="margin">
                        <wp14:pctHeight>0</wp14:pctHeight>
                      </wp14:sizeRelV>
                    </wp:anchor>
                  </w:drawing>
                </mc:Choice>
                <mc:Fallback>
                  <w:pict>
                    <v:shapetype w14:anchorId="2DDFA458" id="_x0000_t32" coordsize="21600,21600" o:spt="32" o:oned="t" path="m,l21600,21600e" filled="f">
                      <v:path arrowok="t" fillok="f" o:connecttype="none"/>
                      <o:lock v:ext="edit" shapetype="t"/>
                    </v:shapetype>
                    <v:shape id="Straight Arrow Connector 1" o:spid="_x0000_s1026" type="#_x0000_t32" style="position:absolute;margin-left:.85pt;margin-top:27.45pt;width:0;height:132.65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" strokecolor="#4a7ebb">
                      <v:stroke endarrow="open"/>
                    </v:shape>
                  </w:pict>
                </mc:Fallback>
              </mc:AlternateContent>
            </w:r>
            <w:r w:rsidRPr="00B20ED4">
              <w:rPr>
                <w:rFonts w:ascii="Times New Roman" w:hAnsi="Times New Roman" w:cs="Times New Roman"/>
                <w:noProof/>
                <w:sz w:val="20"/>
                <w:szCs w:val="20"/>
              </w:rPr>
              <w:t>Child drops out</w:t>
            </w:r>
          </w:p>
        </w:tc>
        <w:tc>
          <w:tcPr>
            <w:tcW w:w="1368" w:type="dxa"/>
            <w:shd w:val="clear" w:color="auto" w:fill="F2F2F2" w:themeFill="background1" w:themeFillShade="F2"/>
            <w:vAlign w:val="center"/>
          </w:tcPr>
          <w:p w:rsidR="00B20ED4" w:rsidRPr="00B20ED4" w:rsidRDefault="00B20ED4" w:rsidP="00B20ED4">
            <w:pPr>
              <w:spacing w:after="200" w:line="276" w:lineRule="auto"/>
              <w:jc w:val="center"/>
              <w:rPr>
                <w:rFonts w:ascii="Times New Roman" w:hAnsi="Times New Roman" w:cs="Times New Roman"/>
                <w:noProof/>
                <w:sz w:val="20"/>
                <w:szCs w:val="20"/>
              </w:rPr>
            </w:pPr>
            <w:r w:rsidRPr="00B20ED4">
              <w:rPr>
                <w:rFonts w:ascii="Times New Roman" w:hAnsi="Times New Roman" w:cs="Times New Roman"/>
                <w:noProof/>
                <w:sz w:val="20"/>
                <w:szCs w:val="20"/>
              </w:rPr>
              <mc:AlternateContent>
                <mc:Choice Requires="wps">
                  <w:drawing>
                    <wp:anchor distT="0" distB="0" distL="114300" distR="114300" simplePos="0" relativeHeight="251666432" behindDoc="0" locked="0" layoutInCell="1" allowOverlap="1" wp14:anchorId="26CE3EDC" wp14:editId="514E4EC5">
                      <wp:simplePos x="0" y="0"/>
                      <wp:positionH relativeFrom="column">
                        <wp:posOffset>592455</wp:posOffset>
                      </wp:positionH>
                      <wp:positionV relativeFrom="paragraph">
                        <wp:posOffset>247015</wp:posOffset>
                      </wp:positionV>
                      <wp:extent cx="347980" cy="0"/>
                      <wp:effectExtent l="0" t="76200" r="13970" b="114300"/>
                      <wp:wrapNone/>
                      <wp:docPr id="3" name="Straight Arrow Connector 3"/>
                      <wp:cNvGraphicFramePr/>
                      <a:graphic xmlns:a="http://schemas.openxmlformats.org/drawingml/2006/main">
                        <a:graphicData uri="http://schemas.microsoft.com/office/word/2010/wordprocessingShape">
                          <wps:wsp>
                            <wps:cNvCnPr/>
                            <wps:spPr>
                              <a:xfrm>
                                <a:off x="0" y="0"/>
                                <a:ext cx="347980" cy="0"/>
                              </a:xfrm>
                              <a:prstGeom prst="straightConnector1">
                                <a:avLst/>
                              </a:prstGeom>
                              <a:noFill/>
                              <a:ln w="9525" cap="flat" cmpd="sng" algn="ctr">
                                <a:solidFill>
                                  <a:srgbClr val="4F81BD">
                                    <a:shade val="95000"/>
                                    <a:satMod val="105000"/>
                                  </a:srgbClr>
                                </a:solidFill>
                                <a:prstDash val="solid"/>
                                <a:tailEnd type="arrow"/>
                              </a:ln>
                              <a:effectLst/>
                            </wps:spPr>
                            <wps:bodyPr/>
                          </wps:wsp>
                        </a:graphicData>
                      </a:graphic>
                      <wp14:sizeRelH relativeFrom="margin">
                        <wp14:pctWidth>0</wp14:pctWidth>
                      </wp14:sizeRelH>
                      <wp14:sizeRelV relativeFrom="margin">
                        <wp14:pctHeight>0</wp14:pctHeight>
                      </wp14:sizeRelV>
                    </wp:anchor>
                  </w:drawing>
                </mc:Choice>
                <mc:Fallback>
                  <w:pict>
                    <v:shape w14:anchorId="3D3C17C1" id="Straight Arrow Connector 3" o:spid="_x0000_s1026" type="#_x0000_t32" style="position:absolute;margin-left:46.65pt;margin-top:19.45pt;width:27.4pt;height:0;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" strokecolor="#4a7ebb">
                      <v:stroke endarrow="open"/>
                    </v:shape>
                  </w:pict>
                </mc:Fallback>
              </mc:AlternateContent>
            </w:r>
            <w:r w:rsidRPr="00B20ED4">
              <w:rPr>
                <w:rFonts w:ascii="Times New Roman" w:hAnsi="Times New Roman" w:cs="Times New Roman"/>
                <w:sz w:val="20"/>
                <w:szCs w:val="20"/>
              </w:rPr>
              <w:t>Child enrolls in college</w:t>
            </w:r>
          </w:p>
        </w:tc>
        <w:tc>
          <w:tcPr>
            <w:tcW w:w="1368" w:type="dxa"/>
            <w:shd w:val="clear" w:color="auto" w:fill="FFFFFF" w:themeFill="background1"/>
            <w:vAlign w:val="center"/>
          </w:tcPr>
          <w:p w:rsidR="00B20ED4" w:rsidRPr="00B20ED4" w:rsidRDefault="00B20ED4" w:rsidP="00B20ED4">
            <w:pPr>
              <w:spacing w:after="200" w:line="480" w:lineRule="auto"/>
              <w:jc w:val="center"/>
              <w:rPr>
                <w:rFonts w:ascii="Times New Roman" w:hAnsi="Times New Roman" w:cs="Times New Roman"/>
                <w:sz w:val="20"/>
                <w:szCs w:val="20"/>
              </w:rPr>
            </w:pPr>
          </w:p>
        </w:tc>
        <w:tc>
          <w:tcPr>
            <w:tcW w:w="1368" w:type="dxa"/>
            <w:shd w:val="clear" w:color="auto" w:fill="F2F2F2" w:themeFill="background1" w:themeFillShade="F2"/>
            <w:vAlign w:val="center"/>
          </w:tcPr>
          <w:p w:rsidR="00B20ED4" w:rsidRPr="00B20ED4" w:rsidRDefault="00B20ED4" w:rsidP="00B20ED4">
            <w:pPr>
              <w:spacing w:after="200" w:line="276" w:lineRule="auto"/>
              <w:jc w:val="center"/>
              <w:rPr>
                <w:rFonts w:ascii="Times New Roman" w:hAnsi="Times New Roman" w:cs="Times New Roman"/>
                <w:noProof/>
                <w:sz w:val="20"/>
                <w:szCs w:val="20"/>
              </w:rPr>
            </w:pPr>
            <w:r w:rsidRPr="00B20ED4">
              <w:rPr>
                <w:rFonts w:ascii="Times New Roman" w:hAnsi="Times New Roman" w:cs="Times New Roman"/>
                <w:noProof/>
                <w:sz w:val="20"/>
                <w:szCs w:val="20"/>
              </w:rPr>
              <mc:AlternateContent>
                <mc:Choice Requires="wps">
                  <w:drawing>
                    <wp:anchor distT="0" distB="0" distL="114300" distR="114300" simplePos="0" relativeHeight="251665408" behindDoc="0" locked="0" layoutInCell="1" allowOverlap="1" wp14:anchorId="4430B508" wp14:editId="1B9DC91A">
                      <wp:simplePos x="0" y="0"/>
                      <wp:positionH relativeFrom="column">
                        <wp:posOffset>648970</wp:posOffset>
                      </wp:positionH>
                      <wp:positionV relativeFrom="paragraph">
                        <wp:posOffset>377190</wp:posOffset>
                      </wp:positionV>
                      <wp:extent cx="485775" cy="0"/>
                      <wp:effectExtent l="0" t="76200" r="28575" b="114300"/>
                      <wp:wrapNone/>
                      <wp:docPr id="6" name="Straight Arrow Connector 6"/>
                      <wp:cNvGraphicFramePr/>
                      <a:graphic xmlns:a="http://schemas.openxmlformats.org/drawingml/2006/main">
                        <a:graphicData uri="http://schemas.microsoft.com/office/word/2010/wordprocessingShape">
                          <wps:wsp>
                            <wps:cNvCnPr/>
                            <wps:spPr>
                              <a:xfrm>
                                <a:off x="0" y="0"/>
                                <a:ext cx="485775" cy="0"/>
                              </a:xfrm>
                              <a:prstGeom prst="straightConnector1">
                                <a:avLst/>
                              </a:prstGeom>
                              <a:noFill/>
                              <a:ln w="9525" cap="flat" cmpd="sng" algn="ctr">
                                <a:solidFill>
                                  <a:srgbClr val="4F81BD">
                                    <a:shade val="95000"/>
                                    <a:satMod val="105000"/>
                                  </a:srgbClr>
                                </a:solidFill>
                                <a:prstDash val="solid"/>
                                <a:tailEnd type="arrow"/>
                              </a:ln>
                              <a:effectLst/>
                            </wps:spPr>
                            <wps:bodyPr/>
                          </wps:wsp>
                        </a:graphicData>
                      </a:graphic>
                      <wp14:sizeRelH relativeFrom="margin">
                        <wp14:pctWidth>0</wp14:pctWidth>
                      </wp14:sizeRelH>
                      <wp14:sizeRelV relativeFrom="margin">
                        <wp14:pctHeight>0</wp14:pctHeight>
                      </wp14:sizeRelV>
                    </wp:anchor>
                  </w:drawing>
                </mc:Choice>
                <mc:Fallback>
                  <w:pict>
                    <v:shape w14:anchorId="580BCBE6" id="Straight Arrow Connector 6" o:spid="_x0000_s1026" type="#_x0000_t32" style="position:absolute;margin-left:51.1pt;margin-top:29.7pt;width:38.25pt;height:0;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" strokecolor="#4a7ebb">
                      <v:stroke endarrow="open"/>
                    </v:shape>
                  </w:pict>
                </mc:Fallback>
              </mc:AlternateContent>
            </w:r>
            <w:r w:rsidRPr="00B20ED4">
              <w:rPr>
                <w:rFonts w:ascii="Times New Roman" w:hAnsi="Times New Roman" w:cs="Times New Roman"/>
                <w:sz w:val="20"/>
                <w:szCs w:val="20"/>
              </w:rPr>
              <w:t>Mom provides emotional support</w:t>
            </w:r>
          </w:p>
        </w:tc>
        <w:tc>
          <w:tcPr>
            <w:tcW w:w="1368" w:type="dxa"/>
            <w:shd w:val="clear" w:color="auto" w:fill="FFFFFF" w:themeFill="background1"/>
          </w:tcPr>
          <w:p w:rsidR="00B20ED4" w:rsidRPr="00B20ED4" w:rsidRDefault="00B20ED4" w:rsidP="00B20ED4">
            <w:pPr>
              <w:spacing w:after="200" w:line="480" w:lineRule="auto"/>
              <w:jc w:val="center"/>
              <w:rPr>
                <w:rFonts w:ascii="Times New Roman" w:hAnsi="Times New Roman" w:cs="Times New Roman"/>
                <w:sz w:val="20"/>
                <w:szCs w:val="20"/>
              </w:rPr>
            </w:pPr>
          </w:p>
        </w:tc>
        <w:tc>
          <w:tcPr>
            <w:tcW w:w="1525" w:type="dxa"/>
            <w:shd w:val="clear" w:color="auto" w:fill="F2F2F2" w:themeFill="background1" w:themeFillShade="F2"/>
            <w:vAlign w:val="center"/>
          </w:tcPr>
          <w:p w:rsidR="00B20ED4" w:rsidRPr="00B20ED4" w:rsidRDefault="00B20ED4" w:rsidP="00B20ED4">
            <w:pPr>
              <w:spacing w:after="200" w:line="276" w:lineRule="auto"/>
              <w:jc w:val="center"/>
              <w:rPr>
                <w:rFonts w:ascii="Times New Roman" w:hAnsi="Times New Roman" w:cs="Times New Roman"/>
                <w:sz w:val="20"/>
                <w:szCs w:val="20"/>
              </w:rPr>
            </w:pPr>
            <w:r w:rsidRPr="00B20ED4">
              <w:rPr>
                <w:rFonts w:ascii="Times New Roman" w:hAnsi="Times New Roman" w:cs="Times New Roman"/>
                <w:b/>
                <w:sz w:val="20"/>
                <w:szCs w:val="20"/>
              </w:rPr>
              <w:t>END</w:t>
            </w:r>
            <w:r w:rsidRPr="00B20ED4">
              <w:rPr>
                <w:rFonts w:ascii="Times New Roman" w:hAnsi="Times New Roman" w:cs="Times New Roman"/>
                <w:b/>
                <w:sz w:val="20"/>
                <w:szCs w:val="20"/>
              </w:rPr>
              <w:br/>
            </w:r>
            <w:r w:rsidRPr="00B20ED4">
              <w:rPr>
                <w:rFonts w:ascii="Times New Roman" w:hAnsi="Times New Roman" w:cs="Times New Roman"/>
                <w:sz w:val="20"/>
                <w:szCs w:val="20"/>
              </w:rPr>
              <w:t>Child maximizes ed</w:t>
            </w:r>
            <w:r w:rsidRPr="00B20ED4">
              <w:rPr>
                <w:rFonts w:ascii="Times New Roman" w:hAnsi="Times New Roman" w:cs="Times New Roman"/>
                <w:sz w:val="20"/>
                <w:szCs w:val="20"/>
              </w:rPr>
              <w:br/>
              <w:t>(college degree)</w:t>
            </w:r>
          </w:p>
        </w:tc>
      </w:tr>
      <w:tr w:rsidR="00B20ED4" w:rsidRPr="00B20ED4" w:rsidTr="001A6C1B">
        <w:trPr>
          <w:trHeight w:val="1142"/>
          <w:jc w:val="center"/>
        </w:trPr>
        <w:tc>
          <w:tcPr>
            <w:tcW w:w="1368" w:type="dxa"/>
            <w:shd w:val="clear" w:color="auto" w:fill="F2F2F2" w:themeFill="background1" w:themeFillShade="F2"/>
            <w:vAlign w:val="center"/>
          </w:tcPr>
          <w:p w:rsidR="00B20ED4" w:rsidRPr="00B20ED4" w:rsidRDefault="00B20ED4" w:rsidP="00B20ED4">
            <w:pPr>
              <w:spacing w:after="200" w:line="276" w:lineRule="auto"/>
              <w:jc w:val="center"/>
              <w:rPr>
                <w:rFonts w:ascii="Times New Roman" w:hAnsi="Times New Roman" w:cs="Times New Roman"/>
                <w:sz w:val="20"/>
                <w:szCs w:val="20"/>
              </w:rPr>
            </w:pPr>
            <w:r w:rsidRPr="00B20ED4">
              <w:rPr>
                <w:rFonts w:ascii="Times New Roman" w:hAnsi="Times New Roman" w:cs="Times New Roman"/>
                <w:noProof/>
                <w:sz w:val="20"/>
                <w:szCs w:val="20"/>
              </w:rPr>
              <mc:AlternateContent>
                <mc:Choice Requires="wps">
                  <w:drawing>
                    <wp:anchor distT="0" distB="0" distL="114300" distR="114300" simplePos="0" relativeHeight="251661312" behindDoc="0" locked="0" layoutInCell="1" allowOverlap="1" wp14:anchorId="0F38B214" wp14:editId="0D14759F">
                      <wp:simplePos x="0" y="0"/>
                      <wp:positionH relativeFrom="column">
                        <wp:posOffset>439420</wp:posOffset>
                      </wp:positionH>
                      <wp:positionV relativeFrom="paragraph">
                        <wp:posOffset>328930</wp:posOffset>
                      </wp:positionV>
                      <wp:extent cx="351790" cy="0"/>
                      <wp:effectExtent l="38100" t="76200" r="0" b="114300"/>
                      <wp:wrapNone/>
                      <wp:docPr id="7" name="Straight Arrow Connector 7"/>
                      <wp:cNvGraphicFramePr/>
                      <a:graphic xmlns:a="http://schemas.openxmlformats.org/drawingml/2006/main">
                        <a:graphicData uri="http://schemas.microsoft.com/office/word/2010/wordprocessingShape">
                          <wps:wsp>
                            <wps:cNvCnPr/>
                            <wps:spPr>
                              <a:xfrm flipH="1">
                                <a:off x="0" y="0"/>
                                <a:ext cx="351790" cy="0"/>
                              </a:xfrm>
                              <a:prstGeom prst="straightConnector1">
                                <a:avLst/>
                              </a:prstGeom>
                              <a:noFill/>
                              <a:ln w="9525" cap="flat" cmpd="sng" algn="ctr">
                                <a:solidFill>
                                  <a:srgbClr val="4F81BD">
                                    <a:shade val="95000"/>
                                    <a:satMod val="105000"/>
                                  </a:srgbClr>
                                </a:solidFill>
                                <a:prstDash val="solid"/>
                                <a:tailEnd type="arrow"/>
                              </a:ln>
                              <a:effectLst/>
                            </wps:spPr>
                            <wps:bodyPr/>
                          </wps:wsp>
                        </a:graphicData>
                      </a:graphic>
                      <wp14:sizeRelH relativeFrom="margin">
                        <wp14:pctWidth>0</wp14:pctWidth>
                      </wp14:sizeRelH>
                      <wp14:sizeRelV relativeFrom="margin">
                        <wp14:pctHeight>0</wp14:pctHeight>
                      </wp14:sizeRelV>
                    </wp:anchor>
                  </w:drawing>
                </mc:Choice>
                <mc:Fallback>
                  <w:pict>
                    <v:shape w14:anchorId="7E724AEE" id="Straight Arrow Connector 7" o:spid="_x0000_s1026" type="#_x0000_t32" style="position:absolute;margin-left:34.6pt;margin-top:25.9pt;width:27.7pt;height:0;flip:x;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" strokecolor="#4a7ebb">
                      <v:stroke endarrow="open"/>
                    </v:shape>
                  </w:pict>
                </mc:Fallback>
              </mc:AlternateContent>
            </w:r>
          </w:p>
        </w:tc>
        <w:tc>
          <w:tcPr>
            <w:tcW w:w="1368" w:type="dxa"/>
            <w:vAlign w:val="center"/>
          </w:tcPr>
          <w:p w:rsidR="00B20ED4" w:rsidRPr="00B20ED4" w:rsidRDefault="00B20ED4" w:rsidP="00B20ED4">
            <w:pPr>
              <w:spacing w:after="200" w:line="276" w:lineRule="auto"/>
              <w:jc w:val="center"/>
              <w:rPr>
                <w:rFonts w:ascii="Times New Roman" w:hAnsi="Times New Roman" w:cs="Times New Roman"/>
                <w:sz w:val="20"/>
                <w:szCs w:val="20"/>
              </w:rPr>
            </w:pPr>
            <w:r w:rsidRPr="00B20ED4">
              <w:rPr>
                <w:rFonts w:ascii="Times New Roman" w:hAnsi="Times New Roman" w:cs="Times New Roman"/>
                <w:sz w:val="20"/>
                <w:szCs w:val="20"/>
              </w:rPr>
              <w:t>Mom and child visit colleges</w:t>
            </w:r>
          </w:p>
        </w:tc>
        <w:tc>
          <w:tcPr>
            <w:tcW w:w="1368" w:type="dxa"/>
            <w:shd w:val="clear" w:color="auto" w:fill="F2F2F2" w:themeFill="background1" w:themeFillShade="F2"/>
            <w:vAlign w:val="center"/>
          </w:tcPr>
          <w:p w:rsidR="00B20ED4" w:rsidRPr="00B20ED4" w:rsidRDefault="00B20ED4" w:rsidP="00B20ED4">
            <w:pPr>
              <w:spacing w:after="200" w:line="276" w:lineRule="auto"/>
              <w:jc w:val="center"/>
              <w:rPr>
                <w:rFonts w:ascii="Times New Roman" w:hAnsi="Times New Roman" w:cs="Times New Roman"/>
                <w:sz w:val="20"/>
                <w:szCs w:val="20"/>
              </w:rPr>
            </w:pPr>
            <w:r w:rsidRPr="00B20ED4">
              <w:rPr>
                <w:rFonts w:ascii="Times New Roman" w:hAnsi="Times New Roman" w:cs="Times New Roman"/>
                <w:noProof/>
                <w:sz w:val="20"/>
                <w:szCs w:val="20"/>
              </w:rPr>
              <mc:AlternateContent>
                <mc:Choice Requires="wps">
                  <w:drawing>
                    <wp:anchor distT="0" distB="0" distL="114300" distR="114300" simplePos="0" relativeHeight="251674624" behindDoc="0" locked="0" layoutInCell="1" allowOverlap="1" wp14:anchorId="64F10BC2" wp14:editId="0E5CF7C2">
                      <wp:simplePos x="0" y="0"/>
                      <wp:positionH relativeFrom="column">
                        <wp:posOffset>662940</wp:posOffset>
                      </wp:positionH>
                      <wp:positionV relativeFrom="paragraph">
                        <wp:posOffset>584200</wp:posOffset>
                      </wp:positionV>
                      <wp:extent cx="304800" cy="798830"/>
                      <wp:effectExtent l="0" t="0" r="38100" b="77470"/>
                      <wp:wrapNone/>
                      <wp:docPr id="8" name="Curved Connector 8"/>
                      <wp:cNvGraphicFramePr/>
                      <a:graphic xmlns:a="http://schemas.openxmlformats.org/drawingml/2006/main">
                        <a:graphicData uri="http://schemas.microsoft.com/office/word/2010/wordprocessingShape">
                          <wps:wsp>
                            <wps:cNvCnPr/>
                            <wps:spPr>
                              <a:xfrm>
                                <a:off x="0" y="0"/>
                                <a:ext cx="304800" cy="798830"/>
                              </a:xfrm>
                              <a:prstGeom prst="curvedConnector3">
                                <a:avLst/>
                              </a:prstGeom>
                              <a:noFill/>
                              <a:ln w="9525" cap="flat" cmpd="sng" algn="ctr">
                                <a:solidFill>
                                  <a:srgbClr val="4F81BD">
                                    <a:shade val="95000"/>
                                    <a:satMod val="105000"/>
                                  </a:srgbClr>
                                </a:solidFill>
                                <a:prstDash val="solid"/>
                                <a:tailEnd type="arrow"/>
                              </a:ln>
                              <a:effectLst/>
                            </wps:spPr>
                            <wps:bodyPr/>
                          </wps:wsp>
                        </a:graphicData>
                      </a:graphic>
                    </wp:anchor>
                  </w:drawing>
                </mc:Choice>
                <mc:Fallback>
                  <w:pict>
                    <v:shapetype w14:anchorId="44CEDBD2" id="_x0000_t38" coordsize="21600,21600" o:spt="38" o:oned="t" path="m,c@0,0@1,5400@1,10800@1,16200@2,21600,21600,21600e" filled="f">
                      <v:formulas>
                        <v:f eqn="mid #0 0"/>
                        <v:f eqn="val #0"/>
                        <v:f eqn="mid #0 21600"/>
                      </v:formulas>
                      <v:path arrowok="t" fillok="f" o:connecttype="none"/>
                      <v:handles>
                        <v:h position="#0,center"/>
                      </v:handles>
                      <o:lock v:ext="edit" shapetype="t"/>
                    </v:shapetype>
                    <v:shape id="Curved Connector 8" o:spid="_x0000_s1026" type="#_x0000_t38" style="position:absolute;margin-left:52.2pt;margin-top:46pt;width:24pt;height:62.9pt;z-index:25167462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" adj="10800" strokecolor="#4a7ebb">
                      <v:stroke endarrow="open"/>
                    </v:shape>
                  </w:pict>
                </mc:Fallback>
              </mc:AlternateContent>
            </w:r>
            <w:r w:rsidRPr="00B20ED4">
              <w:rPr>
                <w:rFonts w:ascii="Times New Roman" w:hAnsi="Times New Roman" w:cs="Times New Roman"/>
                <w:sz w:val="20"/>
                <w:szCs w:val="20"/>
              </w:rPr>
              <w:t>Child rejects mom’s expectations</w:t>
            </w:r>
          </w:p>
        </w:tc>
        <w:tc>
          <w:tcPr>
            <w:tcW w:w="1368" w:type="dxa"/>
            <w:vAlign w:val="center"/>
          </w:tcPr>
          <w:p w:rsidR="00B20ED4" w:rsidRPr="00B20ED4" w:rsidRDefault="00B20ED4" w:rsidP="00B20ED4">
            <w:pPr>
              <w:spacing w:after="200" w:line="276" w:lineRule="auto"/>
              <w:jc w:val="center"/>
              <w:rPr>
                <w:rFonts w:ascii="Times New Roman" w:hAnsi="Times New Roman" w:cs="Times New Roman"/>
                <w:sz w:val="20"/>
                <w:szCs w:val="20"/>
              </w:rPr>
            </w:pPr>
            <w:r w:rsidRPr="00B20ED4">
              <w:rPr>
                <w:rFonts w:ascii="Times New Roman" w:hAnsi="Times New Roman" w:cs="Times New Roman"/>
                <w:noProof/>
                <w:sz w:val="20"/>
                <w:szCs w:val="20"/>
              </w:rPr>
              <mc:AlternateContent>
                <mc:Choice Requires="wps">
                  <w:drawing>
                    <wp:anchor distT="0" distB="0" distL="114300" distR="114300" simplePos="0" relativeHeight="251662336" behindDoc="0" locked="0" layoutInCell="1" allowOverlap="1" wp14:anchorId="1F997EA2" wp14:editId="5E9BC652">
                      <wp:simplePos x="0" y="0"/>
                      <wp:positionH relativeFrom="column">
                        <wp:posOffset>544195</wp:posOffset>
                      </wp:positionH>
                      <wp:positionV relativeFrom="paragraph">
                        <wp:posOffset>528955</wp:posOffset>
                      </wp:positionV>
                      <wp:extent cx="342900" cy="170815"/>
                      <wp:effectExtent l="38100" t="38100" r="19050" b="19685"/>
                      <wp:wrapNone/>
                      <wp:docPr id="9" name="Straight Arrow Connector 9"/>
                      <wp:cNvGraphicFramePr/>
                      <a:graphic xmlns:a="http://schemas.openxmlformats.org/drawingml/2006/main">
                        <a:graphicData uri="http://schemas.microsoft.com/office/word/2010/wordprocessingShape">
                          <wps:wsp>
                            <wps:cNvCnPr/>
                            <wps:spPr>
                              <a:xfrm flipH="1" flipV="1">
                                <a:off x="0" y="0"/>
                                <a:ext cx="342900" cy="170815"/>
                              </a:xfrm>
                              <a:prstGeom prst="straightConnector1">
                                <a:avLst/>
                              </a:prstGeom>
                              <a:noFill/>
                              <a:ln w="9525" cap="flat" cmpd="sng" algn="ctr">
                                <a:solidFill>
                                  <a:srgbClr val="4F81BD">
                                    <a:shade val="95000"/>
                                    <a:satMod val="105000"/>
                                  </a:srgbClr>
                                </a:solidFill>
                                <a:prstDash val="solid"/>
                                <a:tailEnd type="arrow"/>
                              </a:ln>
                              <a:effectLst/>
                            </wps:spPr>
                            <wps:bodyPr/>
                          </wps:wsp>
                        </a:graphicData>
                      </a:graphic>
                      <wp14:sizeRelH relativeFrom="margin">
                        <wp14:pctWidth>0</wp14:pctWidth>
                      </wp14:sizeRelH>
                      <wp14:sizeRelV relativeFrom="margin">
                        <wp14:pctHeight>0</wp14:pctHeight>
                      </wp14:sizeRelV>
                    </wp:anchor>
                  </w:drawing>
                </mc:Choice>
                <mc:Fallback>
                  <w:pict>
                    <v:shape w14:anchorId="4241189C" id="Straight Arrow Connector 9" o:spid="_x0000_s1026" type="#_x0000_t32" style="position:absolute;margin-left:42.85pt;margin-top:41.65pt;width:27pt;height:13.45pt;flip:x y;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" strokecolor="#4a7ebb">
                      <v:stroke endarrow="open"/>
                    </v:shape>
                  </w:pict>
                </mc:Fallback>
              </mc:AlternateContent>
            </w:r>
          </w:p>
        </w:tc>
        <w:tc>
          <w:tcPr>
            <w:tcW w:w="1368" w:type="dxa"/>
            <w:shd w:val="clear" w:color="auto" w:fill="F2F2F2" w:themeFill="background1" w:themeFillShade="F2"/>
          </w:tcPr>
          <w:p w:rsidR="00B20ED4" w:rsidRPr="00B20ED4" w:rsidRDefault="00B20ED4" w:rsidP="00B20ED4">
            <w:pPr>
              <w:spacing w:after="200" w:line="480" w:lineRule="auto"/>
              <w:jc w:val="center"/>
              <w:rPr>
                <w:rFonts w:ascii="Times New Roman" w:hAnsi="Times New Roman" w:cs="Times New Roman"/>
                <w:sz w:val="20"/>
                <w:szCs w:val="20"/>
              </w:rPr>
            </w:pPr>
          </w:p>
        </w:tc>
        <w:tc>
          <w:tcPr>
            <w:tcW w:w="1525" w:type="dxa"/>
            <w:shd w:val="clear" w:color="auto" w:fill="FFFFFF" w:themeFill="background1"/>
            <w:vAlign w:val="center"/>
          </w:tcPr>
          <w:p w:rsidR="00B20ED4" w:rsidRPr="00B20ED4" w:rsidRDefault="00B20ED4" w:rsidP="00B20ED4">
            <w:pPr>
              <w:spacing w:after="200" w:line="276" w:lineRule="auto"/>
              <w:jc w:val="center"/>
              <w:rPr>
                <w:rFonts w:ascii="Times New Roman" w:hAnsi="Times New Roman" w:cs="Times New Roman"/>
                <w:sz w:val="20"/>
                <w:szCs w:val="20"/>
              </w:rPr>
            </w:pPr>
            <w:r w:rsidRPr="00B20ED4">
              <w:rPr>
                <w:rFonts w:ascii="Times New Roman" w:hAnsi="Times New Roman" w:cs="Times New Roman"/>
                <w:noProof/>
                <w:sz w:val="20"/>
                <w:szCs w:val="20"/>
              </w:rPr>
              <mc:AlternateContent>
                <mc:Choice Requires="wps">
                  <w:drawing>
                    <wp:anchor distT="0" distB="0" distL="114300" distR="114300" simplePos="0" relativeHeight="251675648" behindDoc="0" locked="0" layoutInCell="1" allowOverlap="1" wp14:anchorId="19141DD8" wp14:editId="33C9AA15">
                      <wp:simplePos x="0" y="0"/>
                      <wp:positionH relativeFrom="column">
                        <wp:posOffset>494665</wp:posOffset>
                      </wp:positionH>
                      <wp:positionV relativeFrom="paragraph">
                        <wp:posOffset>584200</wp:posOffset>
                      </wp:positionV>
                      <wp:extent cx="9525" cy="798830"/>
                      <wp:effectExtent l="95250" t="0" r="66675" b="58420"/>
                      <wp:wrapNone/>
                      <wp:docPr id="11" name="Straight Arrow Connector 11"/>
                      <wp:cNvGraphicFramePr/>
                      <a:graphic xmlns:a="http://schemas.openxmlformats.org/drawingml/2006/main">
                        <a:graphicData uri="http://schemas.microsoft.com/office/word/2010/wordprocessingShape">
                          <wps:wsp>
                            <wps:cNvCnPr/>
                            <wps:spPr>
                              <a:xfrm flipH="1">
                                <a:off x="0" y="0"/>
                                <a:ext cx="9525" cy="798830"/>
                              </a:xfrm>
                              <a:prstGeom prst="straightConnector1">
                                <a:avLst/>
                              </a:prstGeom>
                              <a:noFill/>
                              <a:ln w="9525" cap="flat" cmpd="sng" algn="ctr">
                                <a:solidFill>
                                  <a:srgbClr val="4F81BD">
                                    <a:shade val="95000"/>
                                    <a:satMod val="105000"/>
                                  </a:srgbClr>
                                </a:solidFill>
                                <a:prstDash val="solid"/>
                                <a:tailEnd type="arrow"/>
                              </a:ln>
                              <a:effectLst/>
                            </wps:spPr>
                            <wps:bodyPr/>
                          </wps:wsp>
                        </a:graphicData>
                      </a:graphic>
                    </wp:anchor>
                  </w:drawing>
                </mc:Choice>
                <mc:Fallback>
                  <w:pict>
                    <v:shape w14:anchorId="0C4AD437" id="Straight Arrow Connector 11" o:spid="_x0000_s1026" type="#_x0000_t32" style="position:absolute;margin-left:38.95pt;margin-top:46pt;width:.75pt;height:62.9pt;flip:x;z-index:25167564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" strokecolor="#4a7ebb">
                      <v:stroke endarrow="open"/>
                    </v:shape>
                  </w:pict>
                </mc:Fallback>
              </mc:AlternateContent>
            </w:r>
            <w:r w:rsidRPr="00B20ED4">
              <w:rPr>
                <w:rFonts w:ascii="Times New Roman" w:hAnsi="Times New Roman" w:cs="Times New Roman"/>
                <w:sz w:val="20"/>
                <w:szCs w:val="20"/>
              </w:rPr>
              <w:t>Mom does not meet with HS teachers</w:t>
            </w:r>
          </w:p>
        </w:tc>
      </w:tr>
      <w:tr w:rsidR="00B20ED4" w:rsidRPr="00B20ED4" w:rsidTr="0004704D">
        <w:trPr>
          <w:trHeight w:val="1008"/>
          <w:jc w:val="center"/>
        </w:trPr>
        <w:tc>
          <w:tcPr>
            <w:tcW w:w="1368" w:type="dxa"/>
            <w:vAlign w:val="center"/>
          </w:tcPr>
          <w:p w:rsidR="00B20ED4" w:rsidRPr="00B20ED4" w:rsidRDefault="00B20ED4" w:rsidP="00B20ED4">
            <w:pPr>
              <w:spacing w:after="200" w:line="276" w:lineRule="auto"/>
              <w:jc w:val="center"/>
              <w:rPr>
                <w:rFonts w:ascii="Times New Roman" w:hAnsi="Times New Roman" w:cs="Times New Roman"/>
                <w:sz w:val="20"/>
                <w:szCs w:val="20"/>
              </w:rPr>
            </w:pPr>
            <w:r w:rsidRPr="00B20ED4">
              <w:rPr>
                <w:rFonts w:ascii="Times New Roman" w:hAnsi="Times New Roman" w:cs="Times New Roman"/>
                <w:noProof/>
                <w:sz w:val="20"/>
                <w:szCs w:val="20"/>
              </w:rPr>
              <mc:AlternateContent>
                <mc:Choice Requires="wps">
                  <w:drawing>
                    <wp:anchor distT="0" distB="0" distL="114300" distR="114300" simplePos="0" relativeHeight="251676672" behindDoc="0" locked="0" layoutInCell="1" allowOverlap="1" wp14:anchorId="5A8EAD76" wp14:editId="2EA16CCC">
                      <wp:simplePos x="0" y="0"/>
                      <wp:positionH relativeFrom="column">
                        <wp:posOffset>629920</wp:posOffset>
                      </wp:positionH>
                      <wp:positionV relativeFrom="paragraph">
                        <wp:posOffset>358775</wp:posOffset>
                      </wp:positionV>
                      <wp:extent cx="1647825" cy="0"/>
                      <wp:effectExtent l="0" t="76200" r="28575" b="114300"/>
                      <wp:wrapNone/>
                      <wp:docPr id="12" name="Straight Arrow Connector 12"/>
                      <wp:cNvGraphicFramePr/>
                      <a:graphic xmlns:a="http://schemas.openxmlformats.org/drawingml/2006/main">
                        <a:graphicData uri="http://schemas.microsoft.com/office/word/2010/wordprocessingShape">
                          <wps:wsp>
                            <wps:cNvCnPr/>
                            <wps:spPr>
                              <a:xfrm>
                                <a:off x="0" y="0"/>
                                <a:ext cx="1647825" cy="0"/>
                              </a:xfrm>
                              <a:prstGeom prst="straightConnector1">
                                <a:avLst/>
                              </a:prstGeom>
                              <a:noFill/>
                              <a:ln w="9525" cap="flat" cmpd="sng" algn="ctr">
                                <a:solidFill>
                                  <a:srgbClr val="4F81BD">
                                    <a:shade val="95000"/>
                                    <a:satMod val="105000"/>
                                  </a:srgbClr>
                                </a:solidFill>
                                <a:prstDash val="solid"/>
                                <a:tailEnd type="arrow"/>
                              </a:ln>
                              <a:effectLst/>
                            </wps:spPr>
                            <wps:bodyPr/>
                          </wps:wsp>
                        </a:graphicData>
                      </a:graphic>
                      <wp14:sizeRelH relativeFrom="margin">
                        <wp14:pctWidth>0</wp14:pctWidth>
                      </wp14:sizeRelH>
                      <wp14:sizeRelV relativeFrom="margin">
                        <wp14:pctHeight>0</wp14:pctHeight>
                      </wp14:sizeRelV>
                    </wp:anchor>
                  </w:drawing>
                </mc:Choice>
                <mc:Fallback>
                  <w:pict>
                    <v:shape w14:anchorId="0D6FF9A6" id="Straight Arrow Connector 12" o:spid="_x0000_s1026" type="#_x0000_t32" style="position:absolute;margin-left:49.6pt;margin-top:28.25pt;width:129.75pt;height:0;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" strokecolor="#4a7ebb">
                      <v:stroke endarrow="open"/>
                    </v:shape>
                  </w:pict>
                </mc:Fallback>
              </mc:AlternateContent>
            </w:r>
            <w:r w:rsidRPr="00B20ED4">
              <w:rPr>
                <w:rFonts w:ascii="Times New Roman" w:hAnsi="Times New Roman" w:cs="Times New Roman"/>
                <w:sz w:val="20"/>
                <w:szCs w:val="20"/>
              </w:rPr>
              <w:t>Child develops college expectations</w:t>
            </w:r>
          </w:p>
        </w:tc>
        <w:tc>
          <w:tcPr>
            <w:tcW w:w="1368" w:type="dxa"/>
            <w:shd w:val="clear" w:color="auto" w:fill="F2F2F2" w:themeFill="background1" w:themeFillShade="F2"/>
            <w:vAlign w:val="center"/>
          </w:tcPr>
          <w:p w:rsidR="00B20ED4" w:rsidRPr="00B20ED4" w:rsidRDefault="00B20ED4" w:rsidP="00B20ED4">
            <w:pPr>
              <w:spacing w:after="200" w:line="480" w:lineRule="auto"/>
              <w:jc w:val="center"/>
              <w:rPr>
                <w:rFonts w:ascii="Times New Roman" w:hAnsi="Times New Roman" w:cs="Times New Roman"/>
                <w:sz w:val="20"/>
                <w:szCs w:val="20"/>
              </w:rPr>
            </w:pPr>
          </w:p>
        </w:tc>
        <w:tc>
          <w:tcPr>
            <w:tcW w:w="1368" w:type="dxa"/>
            <w:vAlign w:val="center"/>
          </w:tcPr>
          <w:p w:rsidR="00B20ED4" w:rsidRPr="00B20ED4" w:rsidRDefault="00B20ED4" w:rsidP="00B20ED4">
            <w:pPr>
              <w:spacing w:after="200" w:line="276" w:lineRule="auto"/>
              <w:jc w:val="center"/>
              <w:rPr>
                <w:rFonts w:ascii="Times New Roman" w:hAnsi="Times New Roman" w:cs="Times New Roman"/>
                <w:sz w:val="20"/>
                <w:szCs w:val="20"/>
              </w:rPr>
            </w:pPr>
            <w:r w:rsidRPr="00B20ED4">
              <w:rPr>
                <w:rFonts w:ascii="Times New Roman" w:hAnsi="Times New Roman" w:cs="Times New Roman"/>
                <w:sz w:val="20"/>
                <w:szCs w:val="20"/>
              </w:rPr>
              <w:t>Child earns poor HS grades</w:t>
            </w:r>
          </w:p>
        </w:tc>
        <w:tc>
          <w:tcPr>
            <w:tcW w:w="1368" w:type="dxa"/>
            <w:shd w:val="clear" w:color="auto" w:fill="F2F2F2" w:themeFill="background1" w:themeFillShade="F2"/>
            <w:vAlign w:val="center"/>
          </w:tcPr>
          <w:p w:rsidR="00B20ED4" w:rsidRPr="00B20ED4" w:rsidRDefault="00B20ED4" w:rsidP="00B20ED4">
            <w:pPr>
              <w:spacing w:after="200" w:line="480" w:lineRule="auto"/>
              <w:jc w:val="center"/>
              <w:rPr>
                <w:rFonts w:ascii="Times New Roman" w:hAnsi="Times New Roman" w:cs="Times New Roman"/>
                <w:sz w:val="20"/>
                <w:szCs w:val="20"/>
              </w:rPr>
            </w:pPr>
          </w:p>
        </w:tc>
        <w:tc>
          <w:tcPr>
            <w:tcW w:w="1368" w:type="dxa"/>
            <w:vAlign w:val="center"/>
          </w:tcPr>
          <w:p w:rsidR="00B20ED4" w:rsidRPr="00B20ED4" w:rsidRDefault="00B20ED4" w:rsidP="00B20ED4">
            <w:pPr>
              <w:spacing w:after="200" w:line="276" w:lineRule="auto"/>
              <w:jc w:val="center"/>
              <w:rPr>
                <w:rFonts w:ascii="Times New Roman" w:hAnsi="Times New Roman" w:cs="Times New Roman"/>
                <w:sz w:val="20"/>
                <w:szCs w:val="20"/>
              </w:rPr>
            </w:pPr>
            <w:r w:rsidRPr="00B20ED4">
              <w:rPr>
                <w:rFonts w:ascii="Times New Roman" w:hAnsi="Times New Roman" w:cs="Times New Roman"/>
                <w:sz w:val="20"/>
                <w:szCs w:val="20"/>
              </w:rPr>
              <w:t>Child takes SAT prep class</w:t>
            </w:r>
          </w:p>
        </w:tc>
        <w:tc>
          <w:tcPr>
            <w:tcW w:w="1525" w:type="dxa"/>
            <w:shd w:val="clear" w:color="auto" w:fill="F2F2F2" w:themeFill="background1" w:themeFillShade="F2"/>
            <w:vAlign w:val="center"/>
          </w:tcPr>
          <w:p w:rsidR="00B20ED4" w:rsidRPr="00B20ED4" w:rsidRDefault="00B20ED4" w:rsidP="00B20ED4">
            <w:pPr>
              <w:spacing w:after="200" w:line="276" w:lineRule="auto"/>
              <w:jc w:val="center"/>
              <w:rPr>
                <w:rFonts w:ascii="Times New Roman" w:hAnsi="Times New Roman" w:cs="Times New Roman"/>
                <w:sz w:val="20"/>
                <w:szCs w:val="20"/>
              </w:rPr>
            </w:pPr>
          </w:p>
        </w:tc>
      </w:tr>
      <w:tr w:rsidR="00B20ED4" w:rsidRPr="00B20ED4" w:rsidTr="0004704D">
        <w:trPr>
          <w:trHeight w:val="1008"/>
          <w:jc w:val="center"/>
        </w:trPr>
        <w:tc>
          <w:tcPr>
            <w:tcW w:w="1368" w:type="dxa"/>
            <w:shd w:val="clear" w:color="auto" w:fill="F2F2F2" w:themeFill="background1" w:themeFillShade="F2"/>
          </w:tcPr>
          <w:p w:rsidR="00B20ED4" w:rsidRPr="00B20ED4" w:rsidRDefault="00B20ED4" w:rsidP="00B20ED4">
            <w:pPr>
              <w:spacing w:after="200" w:line="276" w:lineRule="auto"/>
              <w:jc w:val="center"/>
              <w:rPr>
                <w:rFonts w:ascii="Times New Roman" w:hAnsi="Times New Roman" w:cs="Times New Roman"/>
                <w:sz w:val="20"/>
                <w:szCs w:val="20"/>
              </w:rPr>
            </w:pPr>
            <w:r w:rsidRPr="00B20ED4">
              <w:rPr>
                <w:rFonts w:ascii="Times New Roman" w:hAnsi="Times New Roman" w:cs="Times New Roman"/>
                <w:noProof/>
                <w:sz w:val="20"/>
                <w:szCs w:val="20"/>
              </w:rPr>
              <mc:AlternateContent>
                <mc:Choice Requires="wps">
                  <w:drawing>
                    <wp:anchor distT="0" distB="0" distL="114300" distR="114300" simplePos="0" relativeHeight="251677696" behindDoc="0" locked="0" layoutInCell="1" allowOverlap="1" wp14:anchorId="01D79B4A" wp14:editId="476D1CCE">
                      <wp:simplePos x="0" y="0"/>
                      <wp:positionH relativeFrom="column">
                        <wp:posOffset>566420</wp:posOffset>
                      </wp:positionH>
                      <wp:positionV relativeFrom="paragraph">
                        <wp:posOffset>148590</wp:posOffset>
                      </wp:positionV>
                      <wp:extent cx="876300" cy="9525"/>
                      <wp:effectExtent l="38100" t="76200" r="0" b="104775"/>
                      <wp:wrapNone/>
                      <wp:docPr id="13" name="Straight Arrow Connector 13"/>
                      <wp:cNvGraphicFramePr/>
                      <a:graphic xmlns:a="http://schemas.openxmlformats.org/drawingml/2006/main">
                        <a:graphicData uri="http://schemas.microsoft.com/office/word/2010/wordprocessingShape">
                          <wps:wsp>
                            <wps:cNvCnPr/>
                            <wps:spPr>
                              <a:xfrm flipH="1">
                                <a:off x="0" y="0"/>
                                <a:ext cx="876300" cy="9525"/>
                              </a:xfrm>
                              <a:prstGeom prst="straightConnector1">
                                <a:avLst/>
                              </a:prstGeom>
                              <a:noFill/>
                              <a:ln w="9525" cap="flat" cmpd="sng" algn="ctr">
                                <a:solidFill>
                                  <a:srgbClr val="4F81BD">
                                    <a:shade val="95000"/>
                                    <a:satMod val="105000"/>
                                  </a:srgbClr>
                                </a:solidFill>
                                <a:prstDash val="solid"/>
                                <a:tailEnd type="arrow"/>
                              </a:ln>
                              <a:effectLst/>
                            </wps:spPr>
                            <wps:bodyPr/>
                          </wps:wsp>
                        </a:graphicData>
                      </a:graphic>
                    </wp:anchor>
                  </w:drawing>
                </mc:Choice>
                <mc:Fallback>
                  <w:pict>
                    <v:shape w14:anchorId="67E7B63C" id="Straight Arrow Connector 13" o:spid="_x0000_s1026" type="#_x0000_t32" style="position:absolute;margin-left:44.6pt;margin-top:11.7pt;width:69pt;height:.75pt;flip:x;z-index:25167769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" strokecolor="#4a7ebb">
                      <v:stroke endarrow="open"/>
                    </v:shape>
                  </w:pict>
                </mc:Fallback>
              </mc:AlternateContent>
            </w:r>
          </w:p>
        </w:tc>
        <w:tc>
          <w:tcPr>
            <w:tcW w:w="1368" w:type="dxa"/>
            <w:vAlign w:val="center"/>
          </w:tcPr>
          <w:p w:rsidR="00B20ED4" w:rsidRPr="00B20ED4" w:rsidRDefault="00B20ED4" w:rsidP="00B20ED4">
            <w:pPr>
              <w:spacing w:after="200" w:line="276" w:lineRule="auto"/>
              <w:jc w:val="center"/>
              <w:rPr>
                <w:rFonts w:ascii="Times New Roman" w:hAnsi="Times New Roman" w:cs="Times New Roman"/>
                <w:sz w:val="20"/>
                <w:szCs w:val="20"/>
              </w:rPr>
            </w:pPr>
            <w:r w:rsidRPr="00B20ED4">
              <w:rPr>
                <w:rFonts w:ascii="Times New Roman" w:hAnsi="Times New Roman" w:cs="Times New Roman"/>
                <w:noProof/>
                <w:sz w:val="20"/>
                <w:szCs w:val="20"/>
              </w:rPr>
              <mc:AlternateContent>
                <mc:Choice Requires="wps">
                  <w:drawing>
                    <wp:anchor distT="0" distB="0" distL="114300" distR="114300" simplePos="0" relativeHeight="251671552" behindDoc="0" locked="0" layoutInCell="1" allowOverlap="1" wp14:anchorId="3FF6EA26" wp14:editId="7E818014">
                      <wp:simplePos x="0" y="0"/>
                      <wp:positionH relativeFrom="column">
                        <wp:posOffset>587375</wp:posOffset>
                      </wp:positionH>
                      <wp:positionV relativeFrom="paragraph">
                        <wp:posOffset>544195</wp:posOffset>
                      </wp:positionV>
                      <wp:extent cx="1653540" cy="1009650"/>
                      <wp:effectExtent l="38100" t="0" r="22860" b="95250"/>
                      <wp:wrapNone/>
                      <wp:docPr id="14" name="Curved Connector 14"/>
                      <wp:cNvGraphicFramePr/>
                      <a:graphic xmlns:a="http://schemas.openxmlformats.org/drawingml/2006/main">
                        <a:graphicData uri="http://schemas.microsoft.com/office/word/2010/wordprocessingShape">
                          <wps:wsp>
                            <wps:cNvCnPr/>
                            <wps:spPr>
                              <a:xfrm rot="10800000" flipV="1">
                                <a:off x="0" y="0"/>
                                <a:ext cx="1653540" cy="1009650"/>
                              </a:xfrm>
                              <a:prstGeom prst="curvedConnector3">
                                <a:avLst/>
                              </a:prstGeom>
                              <a:noFill/>
                              <a:ln w="9525" cap="flat" cmpd="sng" algn="ctr">
                                <a:solidFill>
                                  <a:srgbClr val="4F81BD">
                                    <a:shade val="95000"/>
                                    <a:satMod val="105000"/>
                                  </a:srgbClr>
                                </a:solidFill>
                                <a:prstDash val="solid"/>
                                <a:tailEnd type="arrow"/>
                              </a:ln>
                              <a:effectLst/>
                            </wps:spPr>
                            <wps:bodyPr/>
                          </wps:wsp>
                        </a:graphicData>
                      </a:graphic>
                      <wp14:sizeRelH relativeFrom="margin">
                        <wp14:pctWidth>0</wp14:pctWidth>
                      </wp14:sizeRelH>
                      <wp14:sizeRelV relativeFrom="margin">
                        <wp14:pctHeight>0</wp14:pctHeight>
                      </wp14:sizeRelV>
                    </wp:anchor>
                  </w:drawing>
                </mc:Choice>
                <mc:Fallback>
                  <w:pict>
                    <v:shape w14:anchorId="0936DCCB" id="Curved Connector 14" o:spid="_x0000_s1026" type="#_x0000_t38" style="position:absolute;margin-left:46.25pt;margin-top:42.85pt;width:130.2pt;height:79.5pt;rotation:180;flip:y;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" adj="10800" strokecolor="#4a7ebb">
                      <v:stroke endarrow="open"/>
                    </v:shape>
                  </w:pict>
                </mc:Fallback>
              </mc:AlternateContent>
            </w:r>
          </w:p>
        </w:tc>
        <w:tc>
          <w:tcPr>
            <w:tcW w:w="1368" w:type="dxa"/>
            <w:shd w:val="clear" w:color="auto" w:fill="F2F2F2" w:themeFill="background1" w:themeFillShade="F2"/>
            <w:vAlign w:val="center"/>
          </w:tcPr>
          <w:p w:rsidR="00B20ED4" w:rsidRPr="00B20ED4" w:rsidRDefault="00B20ED4" w:rsidP="00B20ED4">
            <w:pPr>
              <w:spacing w:after="200" w:line="276" w:lineRule="auto"/>
              <w:jc w:val="center"/>
              <w:rPr>
                <w:rFonts w:ascii="Times New Roman" w:hAnsi="Times New Roman" w:cs="Times New Roman"/>
                <w:sz w:val="20"/>
                <w:szCs w:val="20"/>
              </w:rPr>
            </w:pPr>
            <w:r w:rsidRPr="00B20ED4">
              <w:rPr>
                <w:rFonts w:ascii="Times New Roman" w:hAnsi="Times New Roman" w:cs="Times New Roman"/>
                <w:noProof/>
                <w:sz w:val="20"/>
                <w:szCs w:val="20"/>
              </w:rPr>
              <mc:AlternateContent>
                <mc:Choice Requires="wps">
                  <w:drawing>
                    <wp:anchor distT="0" distB="0" distL="114300" distR="114300" simplePos="0" relativeHeight="251659264" behindDoc="0" locked="0" layoutInCell="1" allowOverlap="1" wp14:anchorId="491B7C05" wp14:editId="3E71B64A">
                      <wp:simplePos x="0" y="0"/>
                      <wp:positionH relativeFrom="column">
                        <wp:posOffset>238760</wp:posOffset>
                      </wp:positionH>
                      <wp:positionV relativeFrom="paragraph">
                        <wp:posOffset>222250</wp:posOffset>
                      </wp:positionV>
                      <wp:extent cx="1096645" cy="365125"/>
                      <wp:effectExtent l="3810" t="0" r="50165" b="69215"/>
                      <wp:wrapNone/>
                      <wp:docPr id="15" name="Curved Connector 15"/>
                      <wp:cNvGraphicFramePr/>
                      <a:graphic xmlns:a="http://schemas.openxmlformats.org/drawingml/2006/main">
                        <a:graphicData uri="http://schemas.microsoft.com/office/word/2010/wordprocessingShape">
                          <wps:wsp>
                            <wps:cNvCnPr/>
                            <wps:spPr>
                              <a:xfrm rot="16200000" flipH="1">
                                <a:off x="0" y="0"/>
                                <a:ext cx="1096645" cy="365125"/>
                              </a:xfrm>
                              <a:prstGeom prst="curvedConnector3">
                                <a:avLst/>
                              </a:prstGeom>
                              <a:noFill/>
                              <a:ln w="9525" cap="flat" cmpd="sng" algn="ctr">
                                <a:solidFill>
                                  <a:srgbClr val="4F81BD">
                                    <a:shade val="95000"/>
                                    <a:satMod val="105000"/>
                                  </a:srgbClr>
                                </a:solidFill>
                                <a:prstDash val="solid"/>
                                <a:tailEnd type="arrow"/>
                              </a:ln>
                              <a:effectLst/>
                            </wps:spPr>
                            <wps:bodyPr/>
                          </wps:wsp>
                        </a:graphicData>
                      </a:graphic>
                      <wp14:sizeRelH relativeFrom="margin">
                        <wp14:pctWidth>0</wp14:pctWidth>
                      </wp14:sizeRelH>
                      <wp14:sizeRelV relativeFrom="margin">
                        <wp14:pctHeight>0</wp14:pctHeight>
                      </wp14:sizeRelV>
                    </wp:anchor>
                  </w:drawing>
                </mc:Choice>
                <mc:Fallback>
                  <w:pict>
                    <v:shape w14:anchorId="4E2A8A26" id="Curved Connector 15" o:spid="_x0000_s1026" type="#_x0000_t38" style="position:absolute;margin-left:18.8pt;margin-top:17.5pt;width:86.35pt;height:28.75pt;rotation:90;flip:x;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" adj="10800" strokecolor="#4a7ebb">
                      <v:stroke endarrow="open"/>
                    </v:shape>
                  </w:pict>
                </mc:Fallback>
              </mc:AlternateContent>
            </w:r>
            <w:r w:rsidRPr="00B20ED4">
              <w:rPr>
                <w:rFonts w:ascii="Times New Roman" w:hAnsi="Times New Roman" w:cs="Times New Roman"/>
                <w:sz w:val="20"/>
                <w:szCs w:val="20"/>
              </w:rPr>
              <w:t>Mom develops expectations for child</w:t>
            </w:r>
          </w:p>
        </w:tc>
        <w:tc>
          <w:tcPr>
            <w:tcW w:w="1368" w:type="dxa"/>
            <w:vAlign w:val="center"/>
          </w:tcPr>
          <w:p w:rsidR="00B20ED4" w:rsidRPr="00B20ED4" w:rsidRDefault="00B20ED4" w:rsidP="00B20ED4">
            <w:pPr>
              <w:spacing w:after="200" w:line="276" w:lineRule="auto"/>
              <w:jc w:val="center"/>
              <w:rPr>
                <w:rFonts w:ascii="Times New Roman" w:hAnsi="Times New Roman" w:cs="Times New Roman"/>
                <w:sz w:val="20"/>
                <w:szCs w:val="20"/>
              </w:rPr>
            </w:pPr>
          </w:p>
        </w:tc>
        <w:tc>
          <w:tcPr>
            <w:tcW w:w="1368" w:type="dxa"/>
            <w:shd w:val="clear" w:color="auto" w:fill="F2F2F2" w:themeFill="background1" w:themeFillShade="F2"/>
          </w:tcPr>
          <w:p w:rsidR="00B20ED4" w:rsidRPr="00B20ED4" w:rsidRDefault="00B20ED4" w:rsidP="00B20ED4">
            <w:pPr>
              <w:spacing w:after="200" w:line="276" w:lineRule="auto"/>
              <w:jc w:val="center"/>
              <w:rPr>
                <w:rFonts w:ascii="Times New Roman" w:hAnsi="Times New Roman" w:cs="Times New Roman"/>
                <w:sz w:val="20"/>
                <w:szCs w:val="20"/>
              </w:rPr>
            </w:pPr>
            <w:r w:rsidRPr="00B20ED4">
              <w:rPr>
                <w:rFonts w:ascii="Times New Roman" w:hAnsi="Times New Roman" w:cs="Times New Roman"/>
                <w:noProof/>
                <w:sz w:val="20"/>
                <w:szCs w:val="20"/>
              </w:rPr>
              <mc:AlternateContent>
                <mc:Choice Requires="wps">
                  <w:drawing>
                    <wp:anchor distT="0" distB="0" distL="114300" distR="114300" simplePos="0" relativeHeight="251664384" behindDoc="0" locked="0" layoutInCell="1" allowOverlap="1" wp14:anchorId="2B6B12FF" wp14:editId="45C47982">
                      <wp:simplePos x="0" y="0"/>
                      <wp:positionH relativeFrom="column">
                        <wp:posOffset>533037</wp:posOffset>
                      </wp:positionH>
                      <wp:positionV relativeFrom="paragraph">
                        <wp:posOffset>398961</wp:posOffset>
                      </wp:positionV>
                      <wp:extent cx="365760" cy="435429"/>
                      <wp:effectExtent l="0" t="38100" r="53340" b="22225"/>
                      <wp:wrapNone/>
                      <wp:docPr id="17" name="Straight Arrow Connector 17"/>
                      <wp:cNvGraphicFramePr/>
                      <a:graphic xmlns:a="http://schemas.openxmlformats.org/drawingml/2006/main">
                        <a:graphicData uri="http://schemas.microsoft.com/office/word/2010/wordprocessingShape">
                          <wps:wsp>
                            <wps:cNvCnPr/>
                            <wps:spPr>
                              <a:xfrm flipV="1">
                                <a:off x="0" y="0"/>
                                <a:ext cx="365760" cy="435429"/>
                              </a:xfrm>
                              <a:prstGeom prst="straightConnector1">
                                <a:avLst/>
                              </a:prstGeom>
                              <a:noFill/>
                              <a:ln w="9525" cap="flat" cmpd="sng" algn="ctr">
                                <a:solidFill>
                                  <a:srgbClr val="4F81BD">
                                    <a:shade val="95000"/>
                                    <a:satMod val="105000"/>
                                  </a:srgbClr>
                                </a:solidFill>
                                <a:prstDash val="solid"/>
                                <a:tailEnd type="arrow"/>
                              </a:ln>
                              <a:effectLst/>
                            </wps:spPr>
                            <wps:bodyPr/>
                          </wps:wsp>
                        </a:graphicData>
                      </a:graphic>
                    </wp:anchor>
                  </w:drawing>
                </mc:Choice>
                <mc:Fallback>
                  <w:pict>
                    <v:shape w14:anchorId="05B40411" id="Straight Arrow Connector 17" o:spid="_x0000_s1026" type="#_x0000_t32" style="position:absolute;margin-left:41.95pt;margin-top:31.4pt;width:28.8pt;height:34.3pt;flip:y;z-index:25166438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" strokecolor="#4a7ebb">
                      <v:stroke endarrow="open"/>
                    </v:shape>
                  </w:pict>
                </mc:Fallback>
              </mc:AlternateContent>
            </w:r>
            <w:r w:rsidRPr="00B20ED4">
              <w:rPr>
                <w:rFonts w:ascii="Times New Roman" w:hAnsi="Times New Roman" w:cs="Times New Roman"/>
                <w:sz w:val="20"/>
                <w:szCs w:val="20"/>
              </w:rPr>
              <w:t>Mom too busy to supervise homework</w:t>
            </w:r>
          </w:p>
        </w:tc>
        <w:tc>
          <w:tcPr>
            <w:tcW w:w="1525" w:type="dxa"/>
            <w:vAlign w:val="center"/>
          </w:tcPr>
          <w:p w:rsidR="00B20ED4" w:rsidRPr="00B20ED4" w:rsidRDefault="00B20ED4" w:rsidP="00B20ED4">
            <w:pPr>
              <w:spacing w:after="200" w:line="480" w:lineRule="auto"/>
              <w:jc w:val="center"/>
              <w:rPr>
                <w:rFonts w:ascii="Times New Roman" w:hAnsi="Times New Roman" w:cs="Times New Roman"/>
                <w:sz w:val="20"/>
                <w:szCs w:val="20"/>
              </w:rPr>
            </w:pPr>
          </w:p>
        </w:tc>
      </w:tr>
      <w:tr w:rsidR="00B20ED4" w:rsidRPr="00B20ED4" w:rsidTr="0004704D">
        <w:trPr>
          <w:trHeight w:val="1008"/>
          <w:jc w:val="center"/>
        </w:trPr>
        <w:tc>
          <w:tcPr>
            <w:tcW w:w="1368" w:type="dxa"/>
          </w:tcPr>
          <w:p w:rsidR="00B20ED4" w:rsidRPr="00B20ED4" w:rsidRDefault="00B20ED4" w:rsidP="00B20ED4">
            <w:pPr>
              <w:spacing w:after="200" w:line="276" w:lineRule="auto"/>
              <w:jc w:val="center"/>
              <w:rPr>
                <w:rFonts w:ascii="Times New Roman" w:hAnsi="Times New Roman" w:cs="Times New Roman"/>
                <w:sz w:val="20"/>
                <w:szCs w:val="20"/>
              </w:rPr>
            </w:pPr>
            <w:r w:rsidRPr="00B20ED4">
              <w:rPr>
                <w:rFonts w:ascii="Times New Roman" w:hAnsi="Times New Roman" w:cs="Times New Roman"/>
                <w:noProof/>
                <w:sz w:val="20"/>
                <w:szCs w:val="20"/>
              </w:rPr>
              <mc:AlternateContent>
                <mc:Choice Requires="wps">
                  <w:drawing>
                    <wp:anchor distT="0" distB="0" distL="114300" distR="114300" simplePos="0" relativeHeight="251669504" behindDoc="0" locked="0" layoutInCell="1" allowOverlap="1" wp14:anchorId="1D7644E6" wp14:editId="5D3DE8C5">
                      <wp:simplePos x="0" y="0"/>
                      <wp:positionH relativeFrom="column">
                        <wp:posOffset>566420</wp:posOffset>
                      </wp:positionH>
                      <wp:positionV relativeFrom="paragraph">
                        <wp:posOffset>387986</wp:posOffset>
                      </wp:positionV>
                      <wp:extent cx="0" cy="314324"/>
                      <wp:effectExtent l="95250" t="38100" r="57150" b="10160"/>
                      <wp:wrapNone/>
                      <wp:docPr id="18" name="Straight Arrow Connector 18"/>
                      <wp:cNvGraphicFramePr/>
                      <a:graphic xmlns:a="http://schemas.openxmlformats.org/drawingml/2006/main">
                        <a:graphicData uri="http://schemas.microsoft.com/office/word/2010/wordprocessingShape">
                          <wps:wsp>
                            <wps:cNvCnPr/>
                            <wps:spPr>
                              <a:xfrm flipV="1">
                                <a:off x="0" y="0"/>
                                <a:ext cx="0" cy="314324"/>
                              </a:xfrm>
                              <a:prstGeom prst="straightConnector1">
                                <a:avLst/>
                              </a:prstGeom>
                              <a:noFill/>
                              <a:ln w="9525" cap="flat" cmpd="sng" algn="ctr">
                                <a:solidFill>
                                  <a:srgbClr val="4F81BD">
                                    <a:shade val="95000"/>
                                    <a:satMod val="105000"/>
                                  </a:srgbClr>
                                </a:solidFill>
                                <a:prstDash val="solid"/>
                                <a:tailEnd type="arrow"/>
                              </a:ln>
                              <a:effectLst/>
                            </wps:spPr>
                            <wps:bodyPr/>
                          </wps:wsp>
                        </a:graphicData>
                      </a:graphic>
                      <wp14:sizeRelH relativeFrom="margin">
                        <wp14:pctWidth>0</wp14:pctWidth>
                      </wp14:sizeRelH>
                      <wp14:sizeRelV relativeFrom="margin">
                        <wp14:pctHeight>0</wp14:pctHeight>
                      </wp14:sizeRelV>
                    </wp:anchor>
                  </w:drawing>
                </mc:Choice>
                <mc:Fallback>
                  <w:pict>
                    <v:shape w14:anchorId="3BFF1ABA" id="Straight Arrow Connector 18" o:spid="_x0000_s1026" type="#_x0000_t32" style="position:absolute;margin-left:44.6pt;margin-top:30.55pt;width:0;height:24.75pt;flip:y;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" strokecolor="#4a7ebb">
                      <v:stroke endarrow="open"/>
                    </v:shape>
                  </w:pict>
                </mc:Fallback>
              </mc:AlternateContent>
            </w:r>
          </w:p>
        </w:tc>
        <w:tc>
          <w:tcPr>
            <w:tcW w:w="1368" w:type="dxa"/>
            <w:shd w:val="clear" w:color="auto" w:fill="F2F2F2" w:themeFill="background1" w:themeFillShade="F2"/>
            <w:vAlign w:val="center"/>
          </w:tcPr>
          <w:p w:rsidR="00B20ED4" w:rsidRPr="00B20ED4" w:rsidRDefault="00B20ED4" w:rsidP="00B20ED4">
            <w:pPr>
              <w:spacing w:after="200" w:line="276" w:lineRule="auto"/>
              <w:jc w:val="center"/>
              <w:rPr>
                <w:rFonts w:ascii="Times New Roman" w:hAnsi="Times New Roman" w:cs="Times New Roman"/>
                <w:sz w:val="20"/>
                <w:szCs w:val="20"/>
              </w:rPr>
            </w:pPr>
            <w:r w:rsidRPr="00B20ED4">
              <w:rPr>
                <w:rFonts w:ascii="Times New Roman" w:hAnsi="Times New Roman" w:cs="Times New Roman"/>
                <w:noProof/>
                <w:sz w:val="20"/>
                <w:szCs w:val="20"/>
              </w:rPr>
              <mc:AlternateContent>
                <mc:Choice Requires="wps">
                  <w:drawing>
                    <wp:anchor distT="0" distB="0" distL="114300" distR="114300" simplePos="0" relativeHeight="251667456" behindDoc="0" locked="0" layoutInCell="1" allowOverlap="1" wp14:anchorId="2B17B6C4" wp14:editId="47CB57F1">
                      <wp:simplePos x="0" y="0"/>
                      <wp:positionH relativeFrom="column">
                        <wp:posOffset>582386</wp:posOffset>
                      </wp:positionH>
                      <wp:positionV relativeFrom="paragraph">
                        <wp:posOffset>274501</wp:posOffset>
                      </wp:positionV>
                      <wp:extent cx="322217" cy="0"/>
                      <wp:effectExtent l="0" t="76200" r="20955" b="114300"/>
                      <wp:wrapNone/>
                      <wp:docPr id="19" name="Straight Arrow Connector 19"/>
                      <wp:cNvGraphicFramePr/>
                      <a:graphic xmlns:a="http://schemas.openxmlformats.org/drawingml/2006/main">
                        <a:graphicData uri="http://schemas.microsoft.com/office/word/2010/wordprocessingShape">
                          <wps:wsp>
                            <wps:cNvCnPr/>
                            <wps:spPr>
                              <a:xfrm>
                                <a:off x="0" y="0"/>
                                <a:ext cx="322217" cy="0"/>
                              </a:xfrm>
                              <a:prstGeom prst="straightConnector1">
                                <a:avLst/>
                              </a:prstGeom>
                              <a:noFill/>
                              <a:ln w="9525" cap="flat" cmpd="sng" algn="ctr">
                                <a:solidFill>
                                  <a:srgbClr val="4F81BD">
                                    <a:shade val="95000"/>
                                    <a:satMod val="105000"/>
                                  </a:srgbClr>
                                </a:solidFill>
                                <a:prstDash val="solid"/>
                                <a:tailEnd type="arrow"/>
                              </a:ln>
                              <a:effectLst/>
                            </wps:spPr>
                            <wps:bodyPr/>
                          </wps:wsp>
                        </a:graphicData>
                      </a:graphic>
                    </wp:anchor>
                  </w:drawing>
                </mc:Choice>
                <mc:Fallback>
                  <w:pict>
                    <v:shape w14:anchorId="480B3A4C" id="Straight Arrow Connector 19" o:spid="_x0000_s1026" type="#_x0000_t32" style="position:absolute;margin-left:45.85pt;margin-top:21.6pt;width:25.35pt;height:0;z-index:25166745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" strokecolor="#4a7ebb">
                      <v:stroke endarrow="open"/>
                    </v:shape>
                  </w:pict>
                </mc:Fallback>
              </mc:AlternateContent>
            </w:r>
            <w:r w:rsidRPr="00B20ED4">
              <w:rPr>
                <w:rFonts w:ascii="Times New Roman" w:hAnsi="Times New Roman" w:cs="Times New Roman"/>
                <w:sz w:val="20"/>
                <w:szCs w:val="20"/>
              </w:rPr>
              <w:t>Child develops study habits</w:t>
            </w:r>
          </w:p>
        </w:tc>
        <w:tc>
          <w:tcPr>
            <w:tcW w:w="1368" w:type="dxa"/>
            <w:vAlign w:val="center"/>
          </w:tcPr>
          <w:p w:rsidR="00B20ED4" w:rsidRPr="00B20ED4" w:rsidRDefault="00B20ED4" w:rsidP="00B20ED4">
            <w:pPr>
              <w:spacing w:after="200" w:line="480" w:lineRule="auto"/>
              <w:jc w:val="center"/>
              <w:rPr>
                <w:rFonts w:ascii="Times New Roman" w:hAnsi="Times New Roman" w:cs="Times New Roman"/>
                <w:sz w:val="20"/>
                <w:szCs w:val="20"/>
              </w:rPr>
            </w:pPr>
          </w:p>
        </w:tc>
        <w:tc>
          <w:tcPr>
            <w:tcW w:w="1368" w:type="dxa"/>
            <w:shd w:val="clear" w:color="auto" w:fill="F2F2F2" w:themeFill="background1" w:themeFillShade="F2"/>
            <w:vAlign w:val="center"/>
          </w:tcPr>
          <w:p w:rsidR="00B20ED4" w:rsidRPr="00B20ED4" w:rsidRDefault="00B20ED4" w:rsidP="00B20ED4">
            <w:pPr>
              <w:spacing w:after="200" w:line="480" w:lineRule="auto"/>
              <w:jc w:val="center"/>
              <w:rPr>
                <w:rFonts w:ascii="Times New Roman" w:hAnsi="Times New Roman" w:cs="Times New Roman"/>
                <w:sz w:val="20"/>
                <w:szCs w:val="20"/>
              </w:rPr>
            </w:pPr>
            <w:r w:rsidRPr="00B20ED4">
              <w:rPr>
                <w:rFonts w:ascii="Times New Roman" w:hAnsi="Times New Roman" w:cs="Times New Roman"/>
                <w:noProof/>
                <w:sz w:val="20"/>
                <w:szCs w:val="20"/>
              </w:rPr>
              <mc:AlternateContent>
                <mc:Choice Requires="wps">
                  <w:drawing>
                    <wp:anchor distT="0" distB="0" distL="114300" distR="114300" simplePos="0" relativeHeight="251663360" behindDoc="0" locked="0" layoutInCell="1" allowOverlap="1" wp14:anchorId="5EF9911D" wp14:editId="2740FA33">
                      <wp:simplePos x="0" y="0"/>
                      <wp:positionH relativeFrom="column">
                        <wp:posOffset>376283</wp:posOffset>
                      </wp:positionH>
                      <wp:positionV relativeFrom="paragraph">
                        <wp:posOffset>475343</wp:posOffset>
                      </wp:positionV>
                      <wp:extent cx="1184366" cy="313508"/>
                      <wp:effectExtent l="38100" t="57150" r="15875" b="29845"/>
                      <wp:wrapNone/>
                      <wp:docPr id="20" name="Straight Arrow Connector 20"/>
                      <wp:cNvGraphicFramePr/>
                      <a:graphic xmlns:a="http://schemas.openxmlformats.org/drawingml/2006/main">
                        <a:graphicData uri="http://schemas.microsoft.com/office/word/2010/wordprocessingShape">
                          <wps:wsp>
                            <wps:cNvCnPr/>
                            <wps:spPr>
                              <a:xfrm flipH="1" flipV="1">
                                <a:off x="0" y="0"/>
                                <a:ext cx="1184366" cy="313508"/>
                              </a:xfrm>
                              <a:prstGeom prst="straightConnector1">
                                <a:avLst/>
                              </a:prstGeom>
                              <a:noFill/>
                              <a:ln w="9525" cap="flat" cmpd="sng" algn="ctr">
                                <a:solidFill>
                                  <a:srgbClr val="4F81BD">
                                    <a:shade val="95000"/>
                                    <a:satMod val="105000"/>
                                  </a:srgbClr>
                                </a:solidFill>
                                <a:prstDash val="solid"/>
                                <a:tailEnd type="arrow"/>
                              </a:ln>
                              <a:effectLst/>
                            </wps:spPr>
                            <wps:bodyPr/>
                          </wps:wsp>
                        </a:graphicData>
                      </a:graphic>
                    </wp:anchor>
                  </w:drawing>
                </mc:Choice>
                <mc:Fallback>
                  <w:pict>
                    <v:shape w14:anchorId="23408836" id="Straight Arrow Connector 20" o:spid="_x0000_s1026" type="#_x0000_t32" style="position:absolute;margin-left:29.65pt;margin-top:37.45pt;width:93.25pt;height:24.7pt;flip:x y;z-index:25166336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" strokecolor="#4a7ebb">
                      <v:stroke endarrow="open"/>
                    </v:shape>
                  </w:pict>
                </mc:Fallback>
              </mc:AlternateContent>
            </w:r>
          </w:p>
        </w:tc>
        <w:tc>
          <w:tcPr>
            <w:tcW w:w="1368" w:type="dxa"/>
            <w:vAlign w:val="center"/>
          </w:tcPr>
          <w:p w:rsidR="00B20ED4" w:rsidRPr="00B20ED4" w:rsidRDefault="00B20ED4" w:rsidP="00B20ED4">
            <w:pPr>
              <w:spacing w:after="200" w:line="276" w:lineRule="auto"/>
              <w:jc w:val="center"/>
              <w:rPr>
                <w:rFonts w:ascii="Times New Roman" w:hAnsi="Times New Roman" w:cs="Times New Roman"/>
                <w:sz w:val="20"/>
                <w:szCs w:val="20"/>
              </w:rPr>
            </w:pPr>
            <w:r w:rsidRPr="00B20ED4">
              <w:rPr>
                <w:rFonts w:ascii="Times New Roman" w:hAnsi="Times New Roman" w:cs="Times New Roman"/>
                <w:sz w:val="20"/>
                <w:szCs w:val="20"/>
              </w:rPr>
              <w:t>Child builds academic self-esteem</w:t>
            </w:r>
          </w:p>
        </w:tc>
        <w:tc>
          <w:tcPr>
            <w:tcW w:w="1525" w:type="dxa"/>
            <w:shd w:val="clear" w:color="auto" w:fill="F2F2F2" w:themeFill="background1" w:themeFillShade="F2"/>
            <w:vAlign w:val="center"/>
          </w:tcPr>
          <w:p w:rsidR="00B20ED4" w:rsidRPr="00B20ED4" w:rsidRDefault="00B20ED4" w:rsidP="00B20ED4">
            <w:pPr>
              <w:spacing w:after="200" w:line="480" w:lineRule="auto"/>
              <w:jc w:val="center"/>
              <w:rPr>
                <w:rFonts w:ascii="Times New Roman" w:hAnsi="Times New Roman" w:cs="Times New Roman"/>
                <w:sz w:val="20"/>
                <w:szCs w:val="20"/>
              </w:rPr>
            </w:pPr>
          </w:p>
        </w:tc>
      </w:tr>
      <w:tr w:rsidR="00B20ED4" w:rsidRPr="00B20ED4" w:rsidTr="0004704D">
        <w:trPr>
          <w:trHeight w:val="1043"/>
          <w:jc w:val="center"/>
        </w:trPr>
        <w:tc>
          <w:tcPr>
            <w:tcW w:w="1368" w:type="dxa"/>
            <w:shd w:val="clear" w:color="auto" w:fill="F2F2F2" w:themeFill="background1" w:themeFillShade="F2"/>
          </w:tcPr>
          <w:p w:rsidR="00B20ED4" w:rsidRPr="00B20ED4" w:rsidRDefault="00B20ED4" w:rsidP="00B20ED4">
            <w:pPr>
              <w:spacing w:after="200" w:line="276" w:lineRule="auto"/>
              <w:jc w:val="center"/>
              <w:rPr>
                <w:rFonts w:ascii="Times New Roman" w:hAnsi="Times New Roman" w:cs="Times New Roman"/>
                <w:sz w:val="20"/>
                <w:szCs w:val="20"/>
              </w:rPr>
            </w:pPr>
          </w:p>
          <w:p w:rsidR="00B20ED4" w:rsidRPr="00B20ED4" w:rsidRDefault="00B20ED4" w:rsidP="00B20ED4">
            <w:pPr>
              <w:spacing w:after="200" w:line="276" w:lineRule="auto"/>
              <w:jc w:val="center"/>
              <w:rPr>
                <w:rFonts w:ascii="Times New Roman" w:hAnsi="Times New Roman" w:cs="Times New Roman"/>
                <w:sz w:val="20"/>
                <w:szCs w:val="20"/>
              </w:rPr>
            </w:pPr>
            <w:r w:rsidRPr="00B20ED4">
              <w:rPr>
                <w:rFonts w:ascii="Times New Roman" w:hAnsi="Times New Roman" w:cs="Times New Roman"/>
                <w:sz w:val="20"/>
                <w:szCs w:val="20"/>
              </w:rPr>
              <w:t>Child sees Mom study</w:t>
            </w:r>
          </w:p>
        </w:tc>
        <w:tc>
          <w:tcPr>
            <w:tcW w:w="1368" w:type="dxa"/>
            <w:vAlign w:val="center"/>
          </w:tcPr>
          <w:p w:rsidR="00B20ED4" w:rsidRPr="00B20ED4" w:rsidRDefault="00B20ED4" w:rsidP="00B20ED4">
            <w:pPr>
              <w:spacing w:after="200" w:line="480" w:lineRule="auto"/>
              <w:jc w:val="center"/>
              <w:rPr>
                <w:rFonts w:ascii="Times New Roman" w:hAnsi="Times New Roman" w:cs="Times New Roman"/>
                <w:sz w:val="20"/>
                <w:szCs w:val="20"/>
              </w:rPr>
            </w:pPr>
            <w:r w:rsidRPr="00B20ED4">
              <w:rPr>
                <w:rFonts w:ascii="Times New Roman" w:hAnsi="Times New Roman" w:cs="Times New Roman"/>
                <w:noProof/>
                <w:sz w:val="20"/>
                <w:szCs w:val="20"/>
              </w:rPr>
              <mc:AlternateContent>
                <mc:Choice Requires="wps">
                  <w:drawing>
                    <wp:anchor distT="0" distB="0" distL="114300" distR="114300" simplePos="0" relativeHeight="251678720" behindDoc="0" locked="0" layoutInCell="1" allowOverlap="1" wp14:anchorId="02CB4941" wp14:editId="4BC5E41B">
                      <wp:simplePos x="0" y="0"/>
                      <wp:positionH relativeFrom="column">
                        <wp:posOffset>232410</wp:posOffset>
                      </wp:positionH>
                      <wp:positionV relativeFrom="paragraph">
                        <wp:posOffset>560705</wp:posOffset>
                      </wp:positionV>
                      <wp:extent cx="533400" cy="0"/>
                      <wp:effectExtent l="38100" t="76200" r="0" b="114300"/>
                      <wp:wrapNone/>
                      <wp:docPr id="21" name="Curved Connector 21"/>
                      <wp:cNvGraphicFramePr/>
                      <a:graphic xmlns:a="http://schemas.openxmlformats.org/drawingml/2006/main">
                        <a:graphicData uri="http://schemas.microsoft.com/office/word/2010/wordprocessingShape">
                          <wps:wsp>
                            <wps:cNvCnPr/>
                            <wps:spPr>
                              <a:xfrm flipH="1">
                                <a:off x="0" y="0"/>
                                <a:ext cx="533400" cy="0"/>
                              </a:xfrm>
                              <a:prstGeom prst="curvedConnector3">
                                <a:avLst/>
                              </a:prstGeom>
                              <a:noFill/>
                              <a:ln w="9525" cap="flat" cmpd="sng" algn="ctr">
                                <a:solidFill>
                                  <a:srgbClr val="4F81BD">
                                    <a:shade val="95000"/>
                                    <a:satMod val="105000"/>
                                  </a:srgbClr>
                                </a:solidFill>
                                <a:prstDash val="solid"/>
                                <a:tailEnd type="arrow"/>
                              </a:ln>
                              <a:effectLst/>
                            </wps:spPr>
                            <wps:bodyPr/>
                          </wps:wsp>
                        </a:graphicData>
                      </a:graphic>
                    </wp:anchor>
                  </w:drawing>
                </mc:Choice>
                <mc:Fallback>
                  <w:pict>
                    <v:shape w14:anchorId="3EAEB2EB" id="Curved Connector 21" o:spid="_x0000_s1026" type="#_x0000_t38" style="position:absolute;margin-left:18.3pt;margin-top:44.15pt;width:42pt;height:0;flip:x;z-index:25167872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" adj="10800" strokecolor="#4a7ebb">
                      <v:stroke endarrow="open"/>
                    </v:shape>
                  </w:pict>
                </mc:Fallback>
              </mc:AlternateContent>
            </w:r>
          </w:p>
        </w:tc>
        <w:tc>
          <w:tcPr>
            <w:tcW w:w="1368" w:type="dxa"/>
            <w:shd w:val="clear" w:color="auto" w:fill="F2F2F2" w:themeFill="background1" w:themeFillShade="F2"/>
            <w:vAlign w:val="center"/>
          </w:tcPr>
          <w:p w:rsidR="00B20ED4" w:rsidRPr="00B20ED4" w:rsidRDefault="00B20ED4" w:rsidP="00B20ED4">
            <w:pPr>
              <w:spacing w:after="200" w:line="276" w:lineRule="auto"/>
              <w:jc w:val="center"/>
              <w:rPr>
                <w:rFonts w:ascii="Times New Roman" w:hAnsi="Times New Roman" w:cs="Times New Roman"/>
                <w:sz w:val="20"/>
                <w:szCs w:val="20"/>
              </w:rPr>
            </w:pPr>
          </w:p>
          <w:p w:rsidR="00B20ED4" w:rsidRPr="00B20ED4" w:rsidRDefault="00B20ED4" w:rsidP="00B20ED4">
            <w:pPr>
              <w:spacing w:after="200" w:line="276" w:lineRule="auto"/>
              <w:jc w:val="center"/>
              <w:rPr>
                <w:rFonts w:ascii="Times New Roman" w:hAnsi="Times New Roman" w:cs="Times New Roman"/>
                <w:sz w:val="20"/>
                <w:szCs w:val="20"/>
              </w:rPr>
            </w:pPr>
            <w:r w:rsidRPr="00B20ED4">
              <w:rPr>
                <w:rFonts w:ascii="Times New Roman" w:hAnsi="Times New Roman" w:cs="Times New Roman"/>
                <w:noProof/>
                <w:sz w:val="20"/>
                <w:szCs w:val="20"/>
              </w:rPr>
              <mc:AlternateContent>
                <mc:Choice Requires="wps">
                  <w:drawing>
                    <wp:anchor distT="0" distB="0" distL="114300" distR="114300" simplePos="0" relativeHeight="251660288" behindDoc="0" locked="0" layoutInCell="1" allowOverlap="1" wp14:anchorId="01CCC112" wp14:editId="2717912E">
                      <wp:simplePos x="0" y="0"/>
                      <wp:positionH relativeFrom="column">
                        <wp:posOffset>500380</wp:posOffset>
                      </wp:positionH>
                      <wp:positionV relativeFrom="paragraph">
                        <wp:posOffset>415925</wp:posOffset>
                      </wp:positionV>
                      <wp:extent cx="342900" cy="260985"/>
                      <wp:effectExtent l="38100" t="0" r="19050" b="100965"/>
                      <wp:wrapNone/>
                      <wp:docPr id="22" name="Curved Connector 22"/>
                      <wp:cNvGraphicFramePr/>
                      <a:graphic xmlns:a="http://schemas.openxmlformats.org/drawingml/2006/main">
                        <a:graphicData uri="http://schemas.microsoft.com/office/word/2010/wordprocessingShape">
                          <wps:wsp>
                            <wps:cNvCnPr/>
                            <wps:spPr>
                              <a:xfrm rot="10800000" flipV="1">
                                <a:off x="0" y="0"/>
                                <a:ext cx="342900" cy="260985"/>
                              </a:xfrm>
                              <a:prstGeom prst="curvedConnector3">
                                <a:avLst/>
                              </a:prstGeom>
                              <a:noFill/>
                              <a:ln w="9525" cap="flat" cmpd="sng" algn="ctr">
                                <a:solidFill>
                                  <a:srgbClr val="4F81BD">
                                    <a:shade val="95000"/>
                                    <a:satMod val="105000"/>
                                  </a:srgbClr>
                                </a:solidFill>
                                <a:prstDash val="solid"/>
                                <a:tailEnd type="arrow"/>
                              </a:ln>
                              <a:effectLst/>
                            </wps:spPr>
                            <wps:bodyPr/>
                          </wps:wsp>
                        </a:graphicData>
                      </a:graphic>
                      <wp14:sizeRelH relativeFrom="margin">
                        <wp14:pctWidth>0</wp14:pctWidth>
                      </wp14:sizeRelH>
                      <wp14:sizeRelV relativeFrom="margin">
                        <wp14:pctHeight>0</wp14:pctHeight>
                      </wp14:sizeRelV>
                    </wp:anchor>
                  </w:drawing>
                </mc:Choice>
                <mc:Fallback>
                  <w:pict>
                    <v:shape w14:anchorId="696934C1" id="Curved Connector 22" o:spid="_x0000_s1026" type="#_x0000_t38" style="position:absolute;margin-left:39.4pt;margin-top:32.75pt;width:27pt;height:20.55pt;rotation:180;flip:y;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" adj="10800" strokecolor="#4a7ebb">
                      <v:stroke endarrow="open"/>
                    </v:shape>
                  </w:pict>
                </mc:Fallback>
              </mc:AlternateContent>
            </w:r>
            <w:r w:rsidRPr="00B20ED4">
              <w:rPr>
                <w:rFonts w:ascii="Times New Roman" w:hAnsi="Times New Roman" w:cs="Times New Roman"/>
                <w:sz w:val="20"/>
                <w:szCs w:val="20"/>
              </w:rPr>
              <w:t>Child learns to read</w:t>
            </w:r>
          </w:p>
        </w:tc>
        <w:tc>
          <w:tcPr>
            <w:tcW w:w="1368" w:type="dxa"/>
            <w:vAlign w:val="center"/>
          </w:tcPr>
          <w:p w:rsidR="00B20ED4" w:rsidRPr="00B20ED4" w:rsidRDefault="00B20ED4" w:rsidP="00B20ED4">
            <w:pPr>
              <w:spacing w:after="200" w:line="276" w:lineRule="auto"/>
              <w:jc w:val="center"/>
              <w:rPr>
                <w:rFonts w:ascii="Times New Roman" w:hAnsi="Times New Roman" w:cs="Times New Roman"/>
                <w:sz w:val="20"/>
                <w:szCs w:val="20"/>
              </w:rPr>
            </w:pPr>
            <w:r w:rsidRPr="00B20ED4">
              <w:rPr>
                <w:rFonts w:ascii="Times New Roman" w:hAnsi="Times New Roman" w:cs="Times New Roman"/>
                <w:sz w:val="20"/>
                <w:szCs w:val="20"/>
              </w:rPr>
              <w:t xml:space="preserve">Mom does not build social network </w:t>
            </w:r>
          </w:p>
        </w:tc>
        <w:tc>
          <w:tcPr>
            <w:tcW w:w="1368" w:type="dxa"/>
            <w:shd w:val="clear" w:color="auto" w:fill="F2F2F2" w:themeFill="background1" w:themeFillShade="F2"/>
          </w:tcPr>
          <w:p w:rsidR="00B20ED4" w:rsidRPr="00B20ED4" w:rsidRDefault="00B20ED4" w:rsidP="00B20ED4">
            <w:pPr>
              <w:spacing w:after="200" w:line="480" w:lineRule="auto"/>
              <w:jc w:val="center"/>
              <w:rPr>
                <w:rFonts w:ascii="Times New Roman" w:hAnsi="Times New Roman" w:cs="Times New Roman"/>
                <w:sz w:val="20"/>
                <w:szCs w:val="20"/>
              </w:rPr>
            </w:pPr>
            <w:r w:rsidRPr="00B20ED4">
              <w:rPr>
                <w:rFonts w:ascii="Times New Roman" w:hAnsi="Times New Roman" w:cs="Times New Roman"/>
                <w:noProof/>
                <w:sz w:val="20"/>
                <w:szCs w:val="20"/>
              </w:rPr>
              <mc:AlternateContent>
                <mc:Choice Requires="wps">
                  <w:drawing>
                    <wp:anchor distT="0" distB="0" distL="114300" distR="114300" simplePos="0" relativeHeight="251670528" behindDoc="0" locked="0" layoutInCell="1" allowOverlap="1" wp14:anchorId="4E2949AF" wp14:editId="20FCA35B">
                      <wp:simplePos x="0" y="0"/>
                      <wp:positionH relativeFrom="column">
                        <wp:posOffset>488587</wp:posOffset>
                      </wp:positionH>
                      <wp:positionV relativeFrom="paragraph">
                        <wp:posOffset>420462</wp:posOffset>
                      </wp:positionV>
                      <wp:extent cx="0" cy="400594"/>
                      <wp:effectExtent l="95250" t="38100" r="57150" b="19050"/>
                      <wp:wrapNone/>
                      <wp:docPr id="23" name="Straight Arrow Connector 23"/>
                      <wp:cNvGraphicFramePr/>
                      <a:graphic xmlns:a="http://schemas.openxmlformats.org/drawingml/2006/main">
                        <a:graphicData uri="http://schemas.microsoft.com/office/word/2010/wordprocessingShape">
                          <wps:wsp>
                            <wps:cNvCnPr/>
                            <wps:spPr>
                              <a:xfrm flipV="1">
                                <a:off x="0" y="0"/>
                                <a:ext cx="0" cy="400594"/>
                              </a:xfrm>
                              <a:prstGeom prst="straightConnector1">
                                <a:avLst/>
                              </a:prstGeom>
                              <a:noFill/>
                              <a:ln w="9525" cap="flat" cmpd="sng" algn="ctr">
                                <a:solidFill>
                                  <a:srgbClr val="4F81BD">
                                    <a:shade val="95000"/>
                                    <a:satMod val="105000"/>
                                  </a:srgbClr>
                                </a:solidFill>
                                <a:prstDash val="solid"/>
                                <a:tailEnd type="arrow"/>
                              </a:ln>
                              <a:effectLst/>
                            </wps:spPr>
                            <wps:bodyPr/>
                          </wps:wsp>
                        </a:graphicData>
                      </a:graphic>
                    </wp:anchor>
                  </w:drawing>
                </mc:Choice>
                <mc:Fallback>
                  <w:pict>
                    <v:shape w14:anchorId="54A0B20B" id="Straight Arrow Connector 23" o:spid="_x0000_s1026" type="#_x0000_t32" style="position:absolute;margin-left:38.45pt;margin-top:33.1pt;width:0;height:31.55pt;flip:y;z-index:25167052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" strokecolor="#4a7ebb">
                      <v:stroke endarrow="open"/>
                    </v:shape>
                  </w:pict>
                </mc:Fallback>
              </mc:AlternateContent>
            </w:r>
          </w:p>
        </w:tc>
        <w:tc>
          <w:tcPr>
            <w:tcW w:w="1525" w:type="dxa"/>
            <w:vAlign w:val="center"/>
          </w:tcPr>
          <w:p w:rsidR="00B20ED4" w:rsidRPr="00B20ED4" w:rsidRDefault="00B20ED4" w:rsidP="00B20ED4">
            <w:pPr>
              <w:spacing w:after="200" w:line="276" w:lineRule="auto"/>
              <w:jc w:val="center"/>
              <w:rPr>
                <w:rFonts w:ascii="Times New Roman" w:hAnsi="Times New Roman" w:cs="Times New Roman"/>
                <w:sz w:val="20"/>
                <w:szCs w:val="20"/>
              </w:rPr>
            </w:pPr>
            <w:r w:rsidRPr="00B20ED4">
              <w:rPr>
                <w:rFonts w:ascii="Times New Roman" w:hAnsi="Times New Roman" w:cs="Times New Roman"/>
                <w:sz w:val="20"/>
                <w:szCs w:val="20"/>
              </w:rPr>
              <w:t xml:space="preserve">Mom knows child’s friends </w:t>
            </w:r>
          </w:p>
        </w:tc>
      </w:tr>
      <w:tr w:rsidR="00B20ED4" w:rsidRPr="00B20ED4" w:rsidTr="0004704D">
        <w:trPr>
          <w:trHeight w:val="1160"/>
          <w:jc w:val="center"/>
        </w:trPr>
        <w:tc>
          <w:tcPr>
            <w:tcW w:w="1368" w:type="dxa"/>
            <w:vAlign w:val="center"/>
          </w:tcPr>
          <w:p w:rsidR="00B20ED4" w:rsidRPr="00B20ED4" w:rsidRDefault="00B20ED4" w:rsidP="00B20ED4">
            <w:pPr>
              <w:spacing w:after="200" w:line="276" w:lineRule="auto"/>
              <w:jc w:val="center"/>
              <w:rPr>
                <w:rFonts w:ascii="Times New Roman" w:hAnsi="Times New Roman" w:cs="Times New Roman"/>
                <w:sz w:val="20"/>
                <w:szCs w:val="20"/>
              </w:rPr>
            </w:pPr>
          </w:p>
          <w:p w:rsidR="00B20ED4" w:rsidRPr="00B20ED4" w:rsidRDefault="00B20ED4" w:rsidP="00B20ED4">
            <w:pPr>
              <w:spacing w:after="200" w:line="276" w:lineRule="auto"/>
              <w:jc w:val="center"/>
              <w:rPr>
                <w:rFonts w:ascii="Times New Roman" w:hAnsi="Times New Roman" w:cs="Times New Roman"/>
                <w:b/>
                <w:sz w:val="20"/>
                <w:szCs w:val="20"/>
              </w:rPr>
            </w:pPr>
            <w:r w:rsidRPr="00B20ED4">
              <w:rPr>
                <w:rFonts w:ascii="Times New Roman" w:hAnsi="Times New Roman" w:cs="Times New Roman"/>
                <w:b/>
                <w:noProof/>
                <w:sz w:val="20"/>
                <w:szCs w:val="20"/>
              </w:rPr>
              <mc:AlternateContent>
                <mc:Choice Requires="wps">
                  <w:drawing>
                    <wp:anchor distT="0" distB="0" distL="114300" distR="114300" simplePos="0" relativeHeight="251672576" behindDoc="0" locked="0" layoutInCell="1" allowOverlap="1" wp14:anchorId="1713994D" wp14:editId="65ECDE23">
                      <wp:simplePos x="0" y="0"/>
                      <wp:positionH relativeFrom="column">
                        <wp:posOffset>55880</wp:posOffset>
                      </wp:positionH>
                      <wp:positionV relativeFrom="paragraph">
                        <wp:posOffset>224790</wp:posOffset>
                      </wp:positionV>
                      <wp:extent cx="574675" cy="95250"/>
                      <wp:effectExtent l="0" t="19050" r="34925" b="38100"/>
                      <wp:wrapNone/>
                      <wp:docPr id="24" name="Right Arrow 24"/>
                      <wp:cNvGraphicFramePr/>
                      <a:graphic xmlns:a="http://schemas.openxmlformats.org/drawingml/2006/main">
                        <a:graphicData uri="http://schemas.microsoft.com/office/word/2010/wordprocessingShape">
                          <wps:wsp>
                            <wps:cNvSpPr/>
                            <wps:spPr>
                              <a:xfrm flipV="1">
                                <a:off x="0" y="0"/>
                                <a:ext cx="574675" cy="95250"/>
                              </a:xfrm>
                              <a:prstGeom prst="rightArrow">
                                <a:avLst/>
                              </a:prstGeom>
                              <a:solidFill>
                                <a:srgbClr val="4F81BD"/>
                              </a:solid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3983F452"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Right Arrow 24" o:spid="_x0000_s1026" type="#_x0000_t13" style="position:absolute;margin-left:4.4pt;margin-top:17.7pt;width:45.25pt;height:7.5pt;flip:y;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" adj="19810" fillcolor="#4f81bd" strokecolor="#385d8a" strokeweight="2pt"/>
                  </w:pict>
                </mc:Fallback>
              </mc:AlternateContent>
            </w:r>
            <w:r w:rsidRPr="00B20ED4">
              <w:rPr>
                <w:rFonts w:ascii="Times New Roman" w:hAnsi="Times New Roman" w:cs="Times New Roman"/>
                <w:b/>
                <w:sz w:val="20"/>
                <w:szCs w:val="20"/>
              </w:rPr>
              <w:t>START</w:t>
            </w:r>
          </w:p>
        </w:tc>
        <w:tc>
          <w:tcPr>
            <w:tcW w:w="1368" w:type="dxa"/>
            <w:shd w:val="clear" w:color="auto" w:fill="F2F2F2" w:themeFill="background1" w:themeFillShade="F2"/>
            <w:vAlign w:val="center"/>
          </w:tcPr>
          <w:p w:rsidR="00B20ED4" w:rsidRPr="00B20ED4" w:rsidRDefault="00B20ED4" w:rsidP="00B20ED4">
            <w:pPr>
              <w:spacing w:after="200" w:line="276" w:lineRule="auto"/>
              <w:jc w:val="center"/>
              <w:rPr>
                <w:rFonts w:ascii="Times New Roman" w:hAnsi="Times New Roman" w:cs="Times New Roman"/>
                <w:sz w:val="20"/>
                <w:szCs w:val="20"/>
              </w:rPr>
            </w:pPr>
            <w:r w:rsidRPr="00B20ED4">
              <w:rPr>
                <w:rFonts w:ascii="Times New Roman" w:hAnsi="Times New Roman" w:cs="Times New Roman"/>
                <w:noProof/>
                <w:sz w:val="20"/>
                <w:szCs w:val="20"/>
              </w:rPr>
              <mc:AlternateContent>
                <mc:Choice Requires="wps">
                  <w:drawing>
                    <wp:anchor distT="0" distB="0" distL="114300" distR="114300" simplePos="0" relativeHeight="251668480" behindDoc="0" locked="0" layoutInCell="1" allowOverlap="1" wp14:anchorId="4B12C346" wp14:editId="29DA371D">
                      <wp:simplePos x="0" y="0"/>
                      <wp:positionH relativeFrom="column">
                        <wp:posOffset>583565</wp:posOffset>
                      </wp:positionH>
                      <wp:positionV relativeFrom="paragraph">
                        <wp:posOffset>212090</wp:posOffset>
                      </wp:positionV>
                      <wp:extent cx="1114425" cy="0"/>
                      <wp:effectExtent l="0" t="76200" r="28575" b="114300"/>
                      <wp:wrapNone/>
                      <wp:docPr id="25" name="Straight Arrow Connector 25"/>
                      <wp:cNvGraphicFramePr/>
                      <a:graphic xmlns:a="http://schemas.openxmlformats.org/drawingml/2006/main">
                        <a:graphicData uri="http://schemas.microsoft.com/office/word/2010/wordprocessingShape">
                          <wps:wsp>
                            <wps:cNvCnPr/>
                            <wps:spPr>
                              <a:xfrm>
                                <a:off x="0" y="0"/>
                                <a:ext cx="1114425" cy="0"/>
                              </a:xfrm>
                              <a:prstGeom prst="straightConnector1">
                                <a:avLst/>
                              </a:prstGeom>
                              <a:noFill/>
                              <a:ln w="9525" cap="flat" cmpd="sng" algn="ctr">
                                <a:solidFill>
                                  <a:srgbClr val="4F81BD">
                                    <a:shade val="95000"/>
                                    <a:satMod val="105000"/>
                                  </a:srgbClr>
                                </a:solidFill>
                                <a:prstDash val="solid"/>
                                <a:tailEnd type="arrow"/>
                              </a:ln>
                              <a:effectLst/>
                            </wps:spPr>
                            <wps:bodyPr/>
                          </wps:wsp>
                        </a:graphicData>
                      </a:graphic>
                      <wp14:sizeRelH relativeFrom="margin">
                        <wp14:pctWidth>0</wp14:pctWidth>
                      </wp14:sizeRelH>
                      <wp14:sizeRelV relativeFrom="margin">
                        <wp14:pctHeight>0</wp14:pctHeight>
                      </wp14:sizeRelV>
                    </wp:anchor>
                  </w:drawing>
                </mc:Choice>
                <mc:Fallback>
                  <w:pict>
                    <v:shape w14:anchorId="74BB6E59" id="Straight Arrow Connector 25" o:spid="_x0000_s1026" type="#_x0000_t32" style="position:absolute;margin-left:45.95pt;margin-top:16.7pt;width:87.75pt;height:0;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" strokecolor="#4a7ebb">
                      <v:stroke endarrow="open"/>
                    </v:shape>
                  </w:pict>
                </mc:Fallback>
              </mc:AlternateContent>
            </w:r>
            <w:r w:rsidRPr="00B20ED4">
              <w:rPr>
                <w:rFonts w:ascii="Times New Roman" w:hAnsi="Times New Roman" w:cs="Times New Roman"/>
                <w:sz w:val="20"/>
                <w:szCs w:val="20"/>
              </w:rPr>
              <w:t>Mom enrolls child in Pre-K</w:t>
            </w:r>
          </w:p>
        </w:tc>
        <w:tc>
          <w:tcPr>
            <w:tcW w:w="1368" w:type="dxa"/>
            <w:vAlign w:val="center"/>
          </w:tcPr>
          <w:p w:rsidR="00B20ED4" w:rsidRPr="00B20ED4" w:rsidRDefault="00B20ED4" w:rsidP="00B20ED4">
            <w:pPr>
              <w:spacing w:after="200" w:line="276" w:lineRule="auto"/>
              <w:jc w:val="center"/>
              <w:rPr>
                <w:rFonts w:ascii="Times New Roman" w:hAnsi="Times New Roman" w:cs="Times New Roman"/>
                <w:sz w:val="20"/>
                <w:szCs w:val="20"/>
              </w:rPr>
            </w:pPr>
          </w:p>
        </w:tc>
        <w:tc>
          <w:tcPr>
            <w:tcW w:w="1368" w:type="dxa"/>
            <w:shd w:val="clear" w:color="auto" w:fill="F2F2F2" w:themeFill="background1" w:themeFillShade="F2"/>
            <w:vAlign w:val="center"/>
          </w:tcPr>
          <w:p w:rsidR="00B20ED4" w:rsidRPr="00B20ED4" w:rsidRDefault="00B20ED4" w:rsidP="00B20ED4">
            <w:pPr>
              <w:spacing w:after="200" w:line="276" w:lineRule="auto"/>
              <w:jc w:val="center"/>
              <w:rPr>
                <w:rFonts w:ascii="Times New Roman" w:hAnsi="Times New Roman" w:cs="Times New Roman"/>
                <w:sz w:val="20"/>
                <w:szCs w:val="20"/>
              </w:rPr>
            </w:pPr>
          </w:p>
        </w:tc>
        <w:tc>
          <w:tcPr>
            <w:tcW w:w="1368" w:type="dxa"/>
            <w:vAlign w:val="center"/>
          </w:tcPr>
          <w:p w:rsidR="00B20ED4" w:rsidRPr="00B20ED4" w:rsidRDefault="00B20ED4" w:rsidP="00B20ED4">
            <w:pPr>
              <w:spacing w:after="200" w:line="276" w:lineRule="auto"/>
              <w:jc w:val="center"/>
              <w:rPr>
                <w:rFonts w:ascii="Times New Roman" w:hAnsi="Times New Roman" w:cs="Times New Roman"/>
                <w:sz w:val="20"/>
                <w:szCs w:val="20"/>
              </w:rPr>
            </w:pPr>
            <w:r w:rsidRPr="00B20ED4">
              <w:rPr>
                <w:rFonts w:ascii="Times New Roman" w:hAnsi="Times New Roman" w:cs="Times New Roman"/>
                <w:sz w:val="20"/>
                <w:szCs w:val="20"/>
              </w:rPr>
              <w:t>Mom volunteers at school</w:t>
            </w:r>
          </w:p>
        </w:tc>
        <w:tc>
          <w:tcPr>
            <w:tcW w:w="1525" w:type="dxa"/>
            <w:shd w:val="clear" w:color="auto" w:fill="F2F2F2" w:themeFill="background1" w:themeFillShade="F2"/>
            <w:vAlign w:val="center"/>
          </w:tcPr>
          <w:p w:rsidR="00B20ED4" w:rsidRPr="00B20ED4" w:rsidRDefault="00B20ED4" w:rsidP="00B20ED4">
            <w:pPr>
              <w:spacing w:after="200" w:line="480" w:lineRule="auto"/>
              <w:jc w:val="center"/>
              <w:rPr>
                <w:rFonts w:ascii="Times New Roman" w:hAnsi="Times New Roman" w:cs="Times New Roman"/>
                <w:sz w:val="20"/>
                <w:szCs w:val="20"/>
              </w:rPr>
            </w:pPr>
          </w:p>
        </w:tc>
      </w:tr>
    </w:tbl>
    <w:p w:rsidR="00B20ED4" w:rsidRPr="00B20ED4" w:rsidRDefault="00B20ED4" w:rsidP="00B20ED4">
      <w:pPr>
        <w:spacing w:after="0" w:line="276" w:lineRule="auto"/>
        <w:ind w:left="450"/>
        <w:rPr>
          <w:rFonts w:ascii="Times New Roman" w:hAnsi="Times New Roman" w:cs="Times New Roman"/>
          <w:sz w:val="24"/>
          <w:szCs w:val="24"/>
        </w:rPr>
      </w:pPr>
      <w:r w:rsidRPr="00B20ED4">
        <w:rPr>
          <w:rFonts w:ascii="Times New Roman" w:hAnsi="Times New Roman" w:cs="Times New Roman"/>
          <w:sz w:val="12"/>
          <w:szCs w:val="12"/>
        </w:rPr>
        <w:br/>
      </w:r>
      <w:r w:rsidRPr="00B20ED4">
        <w:rPr>
          <w:rFonts w:ascii="Times New Roman" w:hAnsi="Times New Roman" w:cs="Times New Roman"/>
          <w:sz w:val="24"/>
          <w:szCs w:val="24"/>
        </w:rPr>
        <w:t xml:space="preserve">Game Pieces:     </w:t>
      </w:r>
      <w:r w:rsidRPr="00B20ED4">
        <w:rPr>
          <w:rFonts w:ascii="Times New Roman" w:hAnsi="Times New Roman" w:cs="Times New Roman"/>
          <w:noProof/>
          <w:sz w:val="24"/>
          <w:szCs w:val="24"/>
        </w:rPr>
        <w:drawing>
          <wp:inline distT="0" distB="0" distL="0" distR="0" wp14:anchorId="33810F7B" wp14:editId="793BA125">
            <wp:extent cx="414655" cy="396687"/>
            <wp:effectExtent l="0" t="0" r="4445" b="381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large-Dice-166.6-14983[1].png"/>
                    <pic:cNvPicPr/>
                  </pic:nvPicPr>
                  <pic:blipFill>
                    <a:blip r:embed="rId10" cstate="print">
                      <a:extLst>
                        <a:ext uri="{28A0092B-C50C-407E-A947-70E740481C1C}">
                          <a14:useLocalDpi xmlns:a14="http://schemas.microsoft.com/office/drawing/2010/main" val="0"/>
                        </a:ext>
                      </a:extLst>
                    </a:blip>
                    <a:stretch>
                      <a:fillRect/>
                    </a:stretch>
                  </pic:blipFill>
                  <pic:spPr>
                    <a:xfrm>
                      <a:off x="0" y="0"/>
                      <a:ext cx="422580" cy="404269"/>
                    </a:xfrm>
                    <a:prstGeom prst="rect">
                      <a:avLst/>
                    </a:prstGeom>
                  </pic:spPr>
                </pic:pic>
              </a:graphicData>
            </a:graphic>
          </wp:inline>
        </w:drawing>
      </w:r>
      <w:r w:rsidRPr="00B20ED4">
        <w:rPr>
          <w:rFonts w:ascii="Times New Roman" w:hAnsi="Times New Roman" w:cs="Times New Roman"/>
          <w:noProof/>
          <w:sz w:val="24"/>
          <w:szCs w:val="24"/>
        </w:rPr>
        <w:t xml:space="preserve"> representing luck, and  </w:t>
      </w:r>
      <w:r w:rsidRPr="00B20ED4">
        <w:rPr>
          <w:rFonts w:ascii="Times New Roman" w:hAnsi="Times New Roman" w:cs="Times New Roman"/>
          <w:noProof/>
          <w:sz w:val="24"/>
          <w:szCs w:val="24"/>
        </w:rPr>
        <w:drawing>
          <wp:inline distT="0" distB="0" distL="0" distR="0" wp14:anchorId="7FA202DF" wp14:editId="05551DBA">
            <wp:extent cx="254000" cy="381000"/>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hourglass-silhouette[1].jpg"/>
                    <pic:cNvPicPr/>
                  </pic:nvPicPr>
                  <pic:blipFill>
                    <a:blip r:embed="rId11" cstate="print">
                      <a:extLst>
                        <a:ext uri="{28A0092B-C50C-407E-A947-70E740481C1C}">
                          <a14:useLocalDpi xmlns:a14="http://schemas.microsoft.com/office/drawing/2010/main" val="0"/>
                        </a:ext>
                      </a:extLst>
                    </a:blip>
                    <a:stretch>
                      <a:fillRect/>
                    </a:stretch>
                  </pic:blipFill>
                  <pic:spPr>
                    <a:xfrm flipH="1">
                      <a:off x="0" y="0"/>
                      <a:ext cx="254356" cy="381534"/>
                    </a:xfrm>
                    <a:prstGeom prst="rect">
                      <a:avLst/>
                    </a:prstGeom>
                  </pic:spPr>
                </pic:pic>
              </a:graphicData>
            </a:graphic>
          </wp:inline>
        </w:drawing>
      </w:r>
      <w:r w:rsidRPr="00B20ED4">
        <w:rPr>
          <w:rFonts w:ascii="Times New Roman" w:hAnsi="Times New Roman" w:cs="Times New Roman"/>
          <w:noProof/>
          <w:sz w:val="24"/>
          <w:szCs w:val="24"/>
        </w:rPr>
        <w:t xml:space="preserve">  , representing time </w:t>
      </w:r>
      <w:r w:rsidRPr="00B20ED4">
        <w:rPr>
          <w:rFonts w:ascii="Times New Roman" w:hAnsi="Times New Roman" w:cs="Times New Roman"/>
          <w:sz w:val="24"/>
          <w:szCs w:val="24"/>
        </w:rPr>
        <w:br/>
      </w:r>
    </w:p>
    <w:p w:rsidR="00B20ED4" w:rsidRPr="00B20ED4" w:rsidRDefault="00B20ED4" w:rsidP="00B20ED4">
      <w:pPr>
        <w:spacing w:after="0" w:line="276" w:lineRule="auto"/>
        <w:ind w:left="1710"/>
        <w:rPr>
          <w:rFonts w:ascii="Times New Roman" w:hAnsi="Times New Roman" w:cs="Times New Roman"/>
          <w:sz w:val="24"/>
          <w:szCs w:val="24"/>
        </w:rPr>
      </w:pPr>
      <w:r w:rsidRPr="00B20ED4">
        <w:rPr>
          <w:rFonts w:ascii="Times New Roman" w:hAnsi="Times New Roman" w:cs="Times New Roman"/>
          <w:sz w:val="24"/>
          <w:szCs w:val="24"/>
        </w:rPr>
        <w:t>Teams:</w:t>
      </w:r>
      <w:r w:rsidRPr="00B20ED4">
        <w:rPr>
          <w:rFonts w:ascii="Times New Roman" w:hAnsi="Times New Roman" w:cs="Times New Roman"/>
          <w:sz w:val="24"/>
          <w:szCs w:val="24"/>
        </w:rPr>
        <w:br/>
        <w:t>Green = Bachelor’s Before mother and daughter</w:t>
      </w:r>
      <w:r w:rsidRPr="00B20ED4">
        <w:rPr>
          <w:rFonts w:ascii="Times New Roman" w:hAnsi="Times New Roman" w:cs="Times New Roman"/>
          <w:sz w:val="24"/>
          <w:szCs w:val="24"/>
        </w:rPr>
        <w:br/>
        <w:t>Yellow = Bachelor’s Before mother and son</w:t>
      </w:r>
    </w:p>
    <w:p w:rsidR="00B20ED4" w:rsidRPr="00B20ED4" w:rsidRDefault="00B20ED4" w:rsidP="00B20ED4">
      <w:pPr>
        <w:spacing w:after="0" w:line="276" w:lineRule="auto"/>
        <w:ind w:left="1710"/>
        <w:rPr>
          <w:rFonts w:ascii="Times New Roman" w:hAnsi="Times New Roman" w:cs="Times New Roman"/>
          <w:sz w:val="24"/>
          <w:szCs w:val="24"/>
        </w:rPr>
      </w:pPr>
      <w:r w:rsidRPr="00B20ED4">
        <w:rPr>
          <w:rFonts w:ascii="Times New Roman" w:hAnsi="Times New Roman" w:cs="Times New Roman"/>
          <w:noProof/>
          <w:sz w:val="24"/>
          <w:szCs w:val="24"/>
        </w:rPr>
        <w:drawing>
          <wp:anchor distT="0" distB="0" distL="114300" distR="114300" simplePos="0" relativeHeight="251679744" behindDoc="0" locked="0" layoutInCell="1" allowOverlap="1" wp14:anchorId="2D620DA9" wp14:editId="25B2E2DD">
            <wp:simplePos x="0" y="0"/>
            <wp:positionH relativeFrom="column">
              <wp:posOffset>285750</wp:posOffset>
            </wp:positionH>
            <wp:positionV relativeFrom="paragraph">
              <wp:posOffset>-2540</wp:posOffset>
            </wp:positionV>
            <wp:extent cx="628650" cy="628650"/>
            <wp:effectExtent l="0" t="0" r="0" b="0"/>
            <wp:wrapThrough wrapText="bothSides">
              <wp:wrapPolygon edited="0">
                <wp:start x="0" y="0"/>
                <wp:lineTo x="0" y="20945"/>
                <wp:lineTo x="20945" y="20945"/>
                <wp:lineTo x="20945" y="0"/>
                <wp:lineTo x="0" y="0"/>
              </wp:wrapPolygon>
            </wp:wrapThrough>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LER-0237[1].jp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628650" cy="628650"/>
                    </a:xfrm>
                    <a:prstGeom prst="rect">
                      <a:avLst/>
                    </a:prstGeom>
                  </pic:spPr>
                </pic:pic>
              </a:graphicData>
            </a:graphic>
            <wp14:sizeRelH relativeFrom="page">
              <wp14:pctWidth>0</wp14:pctWidth>
            </wp14:sizeRelH>
            <wp14:sizeRelV relativeFrom="page">
              <wp14:pctHeight>0</wp14:pctHeight>
            </wp14:sizeRelV>
          </wp:anchor>
        </w:drawing>
      </w:r>
      <w:r w:rsidRPr="00B20ED4">
        <w:rPr>
          <w:rFonts w:ascii="Times New Roman" w:hAnsi="Times New Roman" w:cs="Times New Roman"/>
          <w:sz w:val="24"/>
          <w:szCs w:val="24"/>
        </w:rPr>
        <w:t>White = College During mother and daughter</w:t>
      </w:r>
    </w:p>
    <w:p w:rsidR="00B20ED4" w:rsidRPr="00B20ED4" w:rsidRDefault="00B20ED4" w:rsidP="00B20ED4">
      <w:pPr>
        <w:spacing w:after="0" w:line="276" w:lineRule="auto"/>
        <w:ind w:left="1710"/>
        <w:rPr>
          <w:rFonts w:ascii="Times New Roman" w:hAnsi="Times New Roman" w:cs="Times New Roman"/>
          <w:sz w:val="24"/>
          <w:szCs w:val="24"/>
        </w:rPr>
      </w:pPr>
      <w:r w:rsidRPr="00B20ED4">
        <w:rPr>
          <w:rFonts w:ascii="Times New Roman" w:hAnsi="Times New Roman" w:cs="Times New Roman"/>
          <w:sz w:val="24"/>
          <w:szCs w:val="24"/>
        </w:rPr>
        <w:t>Blue = College During mother and son</w:t>
      </w:r>
    </w:p>
    <w:p w:rsidR="00B20ED4" w:rsidRPr="00B20ED4" w:rsidRDefault="00B20ED4" w:rsidP="00B20ED4">
      <w:pPr>
        <w:spacing w:after="0" w:line="276" w:lineRule="auto"/>
        <w:ind w:left="1710"/>
        <w:rPr>
          <w:rFonts w:ascii="Times New Roman" w:hAnsi="Times New Roman" w:cs="Times New Roman"/>
          <w:sz w:val="24"/>
          <w:szCs w:val="24"/>
        </w:rPr>
      </w:pPr>
      <w:r w:rsidRPr="00B20ED4">
        <w:rPr>
          <w:rFonts w:ascii="Times New Roman" w:hAnsi="Times New Roman" w:cs="Times New Roman"/>
          <w:sz w:val="24"/>
          <w:szCs w:val="24"/>
        </w:rPr>
        <w:t>Orange = Less Than Bachelor’s Before mother and daughter</w:t>
      </w:r>
    </w:p>
    <w:p w:rsidR="00B20ED4" w:rsidRPr="00B20ED4" w:rsidRDefault="00B20ED4" w:rsidP="00B20ED4">
      <w:pPr>
        <w:spacing w:after="0" w:line="276" w:lineRule="auto"/>
        <w:ind w:left="1710"/>
      </w:pPr>
      <w:r w:rsidRPr="00B20ED4">
        <w:rPr>
          <w:rFonts w:ascii="Times New Roman" w:hAnsi="Times New Roman" w:cs="Times New Roman"/>
          <w:sz w:val="24"/>
          <w:szCs w:val="24"/>
        </w:rPr>
        <w:t>Red = Less Than Bachelor’s Before mother and son</w:t>
      </w:r>
    </w:p>
    <w:p w:rsidR="00B20ED4" w:rsidRDefault="00B20ED4">
      <w:r>
        <w:br w:type="page"/>
      </w:r>
    </w:p>
    <w:p w:rsidR="009F215D" w:rsidRDefault="00037F6F" w:rsidP="00B20ED4">
      <w:pPr>
        <w:spacing w:after="0" w:line="480" w:lineRule="auto"/>
        <w:jc w:val="center"/>
        <w:rPr>
          <w:rFonts w:ascii="Times New Roman" w:hAnsi="Times New Roman" w:cs="Times New Roman"/>
          <w:b/>
          <w:sz w:val="24"/>
          <w:szCs w:val="24"/>
        </w:rPr>
      </w:pPr>
      <w:r>
        <w:rPr>
          <w:rFonts w:ascii="Times New Roman" w:hAnsi="Times New Roman" w:cs="Times New Roman"/>
          <w:b/>
          <w:sz w:val="24"/>
          <w:szCs w:val="24"/>
        </w:rPr>
        <w:lastRenderedPageBreak/>
        <w:t>CHAPTER</w:t>
      </w:r>
      <w:r w:rsidR="009F215D">
        <w:rPr>
          <w:rFonts w:ascii="Times New Roman" w:hAnsi="Times New Roman" w:cs="Times New Roman"/>
          <w:b/>
          <w:sz w:val="24"/>
          <w:szCs w:val="24"/>
        </w:rPr>
        <w:t xml:space="preserve"> 3</w:t>
      </w:r>
    </w:p>
    <w:p w:rsidR="00B20ED4" w:rsidRPr="00DF6567" w:rsidRDefault="00037F6F" w:rsidP="00B20ED4">
      <w:pPr>
        <w:spacing w:after="0" w:line="480" w:lineRule="auto"/>
        <w:jc w:val="center"/>
        <w:rPr>
          <w:rFonts w:ascii="Times New Roman" w:hAnsi="Times New Roman" w:cs="Times New Roman"/>
          <w:sz w:val="24"/>
          <w:szCs w:val="24"/>
        </w:rPr>
      </w:pPr>
      <w:r>
        <w:rPr>
          <w:rFonts w:ascii="Times New Roman" w:hAnsi="Times New Roman" w:cs="Times New Roman"/>
          <w:b/>
          <w:sz w:val="24"/>
          <w:szCs w:val="24"/>
        </w:rPr>
        <w:t>METHODOLOGY</w:t>
      </w:r>
    </w:p>
    <w:p w:rsidR="00B20ED4" w:rsidRPr="00B4069E" w:rsidRDefault="00B20ED4" w:rsidP="005E763A">
      <w:pPr>
        <w:spacing w:after="0" w:line="480" w:lineRule="auto"/>
        <w:jc w:val="center"/>
        <w:rPr>
          <w:rFonts w:ascii="Times New Roman" w:hAnsi="Times New Roman" w:cs="Times New Roman"/>
          <w:b/>
          <w:sz w:val="24"/>
          <w:szCs w:val="24"/>
          <w:u w:val="single"/>
        </w:rPr>
      </w:pPr>
      <w:r w:rsidRPr="00B4069E">
        <w:rPr>
          <w:rFonts w:ascii="Times New Roman" w:hAnsi="Times New Roman" w:cs="Times New Roman"/>
          <w:b/>
          <w:sz w:val="24"/>
          <w:szCs w:val="24"/>
          <w:u w:val="single"/>
        </w:rPr>
        <w:t>Rationale for Methodological Approach</w:t>
      </w:r>
    </w:p>
    <w:p w:rsidR="00B20ED4" w:rsidRPr="00E60D42" w:rsidRDefault="00B20ED4" w:rsidP="00B20ED4">
      <w:pPr>
        <w:spacing w:after="0" w:line="480" w:lineRule="auto"/>
        <w:ind w:firstLine="720"/>
        <w:rPr>
          <w:rFonts w:ascii="Times New Roman" w:hAnsi="Times New Roman" w:cs="Times New Roman"/>
          <w:sz w:val="24"/>
          <w:szCs w:val="24"/>
        </w:rPr>
      </w:pPr>
      <w:r w:rsidRPr="00E60D42">
        <w:rPr>
          <w:rFonts w:ascii="Times New Roman" w:hAnsi="Times New Roman" w:cs="Times New Roman"/>
          <w:sz w:val="24"/>
          <w:szCs w:val="24"/>
        </w:rPr>
        <w:t>In my conceptual framework, a mother’s education is transmitted to her children through everyday experiences and interactions during the course of her life and her children’s lives.  The central question of this study explores whether the timing of a mother’s college degree matters for her children’s educational attainment.  Conceptually, I explore how well various mother-child “teams” play the chutes and ladders game of children’s educational attainment and whether a mother’s return to college while raising children allows them to “catch up” with advantaged peers whose mothers earned bachelor’s degrees before their births.  By posing such a critical social question about the children of these “nontraditional” students, I position myself as a quantitative criticalist.  Quantitative criticalists’ methods are grounded in p</w:t>
      </w:r>
      <w:r>
        <w:rPr>
          <w:rFonts w:ascii="Times New Roman" w:hAnsi="Times New Roman" w:cs="Times New Roman"/>
          <w:sz w:val="24"/>
          <w:szCs w:val="24"/>
        </w:rPr>
        <w:t>ost-p</w:t>
      </w:r>
      <w:r w:rsidRPr="00E60D42">
        <w:rPr>
          <w:rFonts w:ascii="Times New Roman" w:hAnsi="Times New Roman" w:cs="Times New Roman"/>
          <w:sz w:val="24"/>
          <w:szCs w:val="24"/>
        </w:rPr>
        <w:t>ositivist approaches to research but are differentiated by the types of questions asked, the populations studied, the motivations for the questions, and the questioning of existing models (Baez, 2007; Stage, 2007; Oseguera &amp; Hwang, 2014; Stage &amp; Wells, 2104).</w:t>
      </w:r>
    </w:p>
    <w:p w:rsidR="00B20ED4" w:rsidRPr="00E60D42" w:rsidRDefault="00B20ED4" w:rsidP="00B20ED4">
      <w:pPr>
        <w:spacing w:after="0" w:line="480" w:lineRule="auto"/>
        <w:ind w:firstLine="720"/>
        <w:rPr>
          <w:rFonts w:ascii="Times New Roman" w:hAnsi="Times New Roman" w:cs="Times New Roman"/>
          <w:sz w:val="24"/>
          <w:szCs w:val="24"/>
        </w:rPr>
      </w:pPr>
      <w:r w:rsidRPr="00E60D42">
        <w:rPr>
          <w:rFonts w:ascii="Times New Roman" w:hAnsi="Times New Roman" w:cs="Times New Roman"/>
          <w:sz w:val="24"/>
          <w:szCs w:val="24"/>
        </w:rPr>
        <w:t xml:space="preserve">Since my research purpose is to explore the relationship between the timing of a mother’s education and her children’s educational attainment, I primarily seek to describe correlations (Rallis &amp; Rossman, 2012).  Quantitative secondary data analysis using </w:t>
      </w:r>
      <w:r>
        <w:rPr>
          <w:rFonts w:ascii="Times New Roman" w:hAnsi="Times New Roman" w:cs="Times New Roman"/>
          <w:sz w:val="24"/>
          <w:szCs w:val="24"/>
        </w:rPr>
        <w:t xml:space="preserve">ANOVA and </w:t>
      </w:r>
      <w:r w:rsidRPr="00E60D42">
        <w:rPr>
          <w:rFonts w:ascii="Times New Roman" w:hAnsi="Times New Roman" w:cs="Times New Roman"/>
          <w:sz w:val="24"/>
          <w:szCs w:val="24"/>
        </w:rPr>
        <w:t>multiple regression is appropriate for answering the research questions exploring relationships that guide this study (Rallis &amp; Rossman, 2012; Creswell, 2014).  My approach allow</w:t>
      </w:r>
      <w:r w:rsidR="00C32D80">
        <w:rPr>
          <w:rFonts w:ascii="Times New Roman" w:hAnsi="Times New Roman" w:cs="Times New Roman"/>
          <w:sz w:val="24"/>
          <w:szCs w:val="24"/>
        </w:rPr>
        <w:t>s</w:t>
      </w:r>
      <w:r w:rsidRPr="00E60D42">
        <w:rPr>
          <w:rFonts w:ascii="Times New Roman" w:hAnsi="Times New Roman" w:cs="Times New Roman"/>
          <w:sz w:val="24"/>
          <w:szCs w:val="24"/>
        </w:rPr>
        <w:t xml:space="preserve"> me to use multiple variables to control for factors other than timing that may influence children’s educational attainment in order to better isolate my variable </w:t>
      </w:r>
      <w:r w:rsidRPr="00E60D42">
        <w:rPr>
          <w:rFonts w:ascii="Times New Roman" w:hAnsi="Times New Roman" w:cs="Times New Roman"/>
          <w:sz w:val="24"/>
          <w:szCs w:val="24"/>
        </w:rPr>
        <w:lastRenderedPageBreak/>
        <w:t>of interest.  Despite being much studied, the intergenerational transmission of maternal education is not completely understood, and my study’s unique contribution to this important social question is its exploration of the relationship that the timing of a mother’s education has to the process of intergenerational transmission.</w:t>
      </w:r>
    </w:p>
    <w:p w:rsidR="00B20ED4" w:rsidRPr="00E60D42" w:rsidRDefault="00B20ED4" w:rsidP="00B20ED4">
      <w:pPr>
        <w:spacing w:after="0" w:line="480" w:lineRule="auto"/>
        <w:ind w:firstLine="720"/>
        <w:rPr>
          <w:rFonts w:ascii="Times New Roman" w:hAnsi="Times New Roman" w:cs="Times New Roman"/>
          <w:sz w:val="24"/>
          <w:szCs w:val="24"/>
        </w:rPr>
      </w:pPr>
      <w:r w:rsidRPr="00E60D42">
        <w:rPr>
          <w:rFonts w:ascii="Times New Roman" w:hAnsi="Times New Roman" w:cs="Times New Roman"/>
          <w:sz w:val="24"/>
          <w:szCs w:val="24"/>
        </w:rPr>
        <w:t>Many of the past explorations of a mother’s cultural capital and its transmission to her children have attempted to identify the mechanisms by which cultural capital is passed on.  These studies generally have not addressed whether cultural capital causes children’s educational attainment and are therefore largely correlational (Jaeger, 2011).  In this study, I assume that maternal education increases mothers’ capital, and while I identify the mechanisms</w:t>
      </w:r>
      <w:r>
        <w:rPr>
          <w:rFonts w:ascii="Times New Roman" w:hAnsi="Times New Roman" w:cs="Times New Roman"/>
          <w:sz w:val="24"/>
          <w:szCs w:val="24"/>
        </w:rPr>
        <w:t xml:space="preserve"> from the literature</w:t>
      </w:r>
      <w:r w:rsidRPr="00E60D42">
        <w:rPr>
          <w:rFonts w:ascii="Times New Roman" w:hAnsi="Times New Roman" w:cs="Times New Roman"/>
          <w:sz w:val="24"/>
          <w:szCs w:val="24"/>
        </w:rPr>
        <w:t xml:space="preserve"> by which mothers transmit capital to their children, I do not test potential transmitters as causal variables.  By looking instead at relationships to timing of maternal education, my study is correlational (Jaeger, 2011; Rallis &amp; Rossman, 2012).  While multiple regression allow</w:t>
      </w:r>
      <w:r w:rsidR="00C32D80">
        <w:rPr>
          <w:rFonts w:ascii="Times New Roman" w:hAnsi="Times New Roman" w:cs="Times New Roman"/>
          <w:sz w:val="24"/>
          <w:szCs w:val="24"/>
        </w:rPr>
        <w:t>s</w:t>
      </w:r>
      <w:r w:rsidRPr="00E60D42">
        <w:rPr>
          <w:rFonts w:ascii="Times New Roman" w:hAnsi="Times New Roman" w:cs="Times New Roman"/>
          <w:sz w:val="24"/>
          <w:szCs w:val="24"/>
        </w:rPr>
        <w:t xml:space="preserve"> me to make good educated predictions about which mother-child “team” ha</w:t>
      </w:r>
      <w:r w:rsidR="00C32D80">
        <w:rPr>
          <w:rFonts w:ascii="Times New Roman" w:hAnsi="Times New Roman" w:cs="Times New Roman"/>
          <w:sz w:val="24"/>
          <w:szCs w:val="24"/>
        </w:rPr>
        <w:t>s</w:t>
      </w:r>
      <w:r w:rsidRPr="00E60D42">
        <w:rPr>
          <w:rFonts w:ascii="Times New Roman" w:hAnsi="Times New Roman" w:cs="Times New Roman"/>
          <w:sz w:val="24"/>
          <w:szCs w:val="24"/>
        </w:rPr>
        <w:t xml:space="preserve"> the highest level of educational attainment, on average, my conceptual framework, which focuses on the everyday interactions between mothers and children, does not capture all factors influencing children’s educational attainment.  Informed estimates about how the timing of a mother’s education influences her children’s social mobility </w:t>
      </w:r>
      <w:r>
        <w:rPr>
          <w:rFonts w:ascii="Times New Roman" w:hAnsi="Times New Roman" w:cs="Times New Roman"/>
          <w:sz w:val="24"/>
          <w:szCs w:val="24"/>
        </w:rPr>
        <w:t xml:space="preserve">via their educational attainment </w:t>
      </w:r>
      <w:r w:rsidRPr="00E60D42">
        <w:rPr>
          <w:rFonts w:ascii="Times New Roman" w:hAnsi="Times New Roman" w:cs="Times New Roman"/>
          <w:sz w:val="24"/>
          <w:szCs w:val="24"/>
        </w:rPr>
        <w:t>provide</w:t>
      </w:r>
      <w:r w:rsidR="00C32D80">
        <w:rPr>
          <w:rFonts w:ascii="Times New Roman" w:hAnsi="Times New Roman" w:cs="Times New Roman"/>
          <w:sz w:val="24"/>
          <w:szCs w:val="24"/>
        </w:rPr>
        <w:t>s</w:t>
      </w:r>
      <w:r w:rsidRPr="00E60D42">
        <w:rPr>
          <w:rFonts w:ascii="Times New Roman" w:hAnsi="Times New Roman" w:cs="Times New Roman"/>
          <w:sz w:val="24"/>
          <w:szCs w:val="24"/>
        </w:rPr>
        <w:t xml:space="preserve"> a foundation for future research.</w:t>
      </w:r>
    </w:p>
    <w:p w:rsidR="00B20ED4" w:rsidRPr="00B4069E" w:rsidRDefault="00B20ED4" w:rsidP="005E763A">
      <w:pPr>
        <w:spacing w:after="0" w:line="480" w:lineRule="auto"/>
        <w:jc w:val="center"/>
        <w:rPr>
          <w:rFonts w:ascii="Times New Roman" w:hAnsi="Times New Roman" w:cs="Times New Roman"/>
          <w:b/>
          <w:sz w:val="24"/>
          <w:szCs w:val="24"/>
          <w:u w:val="single"/>
        </w:rPr>
      </w:pPr>
      <w:r w:rsidRPr="00B4069E">
        <w:rPr>
          <w:rFonts w:ascii="Times New Roman" w:hAnsi="Times New Roman" w:cs="Times New Roman"/>
          <w:b/>
          <w:sz w:val="24"/>
          <w:szCs w:val="24"/>
          <w:u w:val="single"/>
        </w:rPr>
        <w:t>Research Questions</w:t>
      </w:r>
    </w:p>
    <w:p w:rsidR="00B20ED4" w:rsidRPr="00E60D42" w:rsidRDefault="00B20ED4" w:rsidP="00B20ED4">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To reiterate from chapter one, t</w:t>
      </w:r>
      <w:r w:rsidRPr="00E60D42">
        <w:rPr>
          <w:rFonts w:ascii="Times New Roman" w:hAnsi="Times New Roman" w:cs="Times New Roman"/>
          <w:sz w:val="24"/>
          <w:szCs w:val="24"/>
        </w:rPr>
        <w:t xml:space="preserve">he main question guiding this study is whether children whose mothers enroll in college while raising them “catch up” in educational </w:t>
      </w:r>
      <w:r w:rsidRPr="00E60D42">
        <w:rPr>
          <w:rFonts w:ascii="Times New Roman" w:hAnsi="Times New Roman" w:cs="Times New Roman"/>
          <w:sz w:val="24"/>
          <w:szCs w:val="24"/>
        </w:rPr>
        <w:lastRenderedPageBreak/>
        <w:t>attainment to children whose mothers earned college degrees before they were born.  To inform this, I specifically ask two research questions.</w:t>
      </w:r>
    </w:p>
    <w:p w:rsidR="00B20ED4" w:rsidRPr="00413A6F" w:rsidRDefault="00B20ED4" w:rsidP="0041072D">
      <w:pPr>
        <w:numPr>
          <w:ilvl w:val="0"/>
          <w:numId w:val="2"/>
        </w:numPr>
        <w:spacing w:after="200" w:line="480" w:lineRule="auto"/>
        <w:ind w:left="1080"/>
        <w:contextualSpacing/>
        <w:rPr>
          <w:rFonts w:ascii="Times New Roman" w:hAnsi="Times New Roman" w:cs="Times New Roman"/>
          <w:sz w:val="24"/>
          <w:szCs w:val="24"/>
        </w:rPr>
      </w:pPr>
      <w:r w:rsidRPr="00413A6F">
        <w:rPr>
          <w:rFonts w:ascii="Times New Roman" w:hAnsi="Times New Roman" w:cs="Times New Roman"/>
          <w:i/>
          <w:sz w:val="24"/>
          <w:szCs w:val="24"/>
        </w:rPr>
        <w:t>Question 1:</w:t>
      </w:r>
      <w:r w:rsidRPr="00413A6F">
        <w:rPr>
          <w:rFonts w:ascii="Times New Roman" w:hAnsi="Times New Roman" w:cs="Times New Roman"/>
          <w:sz w:val="24"/>
          <w:szCs w:val="24"/>
        </w:rPr>
        <w:t xml:space="preserve">  To what extent is there a relationship between children’s educational attainment and the timing of their mothers’ college education -- whether mothers’ education is Bachelor’s Before Motherhood (≥4 Years Before), College During Motherhood, or Less Than Bachelor’s Before Motherhood-No College During (&lt;4 Years Before)?</w:t>
      </w:r>
    </w:p>
    <w:p w:rsidR="00B20ED4" w:rsidRPr="00E60D42" w:rsidRDefault="00B20ED4" w:rsidP="0041072D">
      <w:pPr>
        <w:numPr>
          <w:ilvl w:val="0"/>
          <w:numId w:val="2"/>
        </w:numPr>
        <w:spacing w:after="0" w:line="480" w:lineRule="auto"/>
        <w:ind w:left="1080"/>
        <w:contextualSpacing/>
        <w:rPr>
          <w:rFonts w:ascii="Times New Roman" w:hAnsi="Times New Roman" w:cs="Times New Roman"/>
          <w:sz w:val="24"/>
          <w:szCs w:val="24"/>
        </w:rPr>
      </w:pPr>
      <w:r w:rsidRPr="00413A6F">
        <w:rPr>
          <w:rFonts w:ascii="Times New Roman" w:hAnsi="Times New Roman" w:cs="Times New Roman"/>
          <w:i/>
          <w:sz w:val="24"/>
          <w:szCs w:val="24"/>
        </w:rPr>
        <w:t>Question 2:</w:t>
      </w:r>
      <w:r w:rsidRPr="00413A6F">
        <w:rPr>
          <w:rFonts w:ascii="Times New Roman" w:hAnsi="Times New Roman" w:cs="Times New Roman"/>
          <w:sz w:val="24"/>
          <w:szCs w:val="24"/>
        </w:rPr>
        <w:t xml:space="preserve">  To what extent does the relationship between </w:t>
      </w:r>
      <w:r w:rsidRPr="00E60D42">
        <w:rPr>
          <w:rFonts w:ascii="Times New Roman" w:hAnsi="Times New Roman" w:cs="Times New Roman"/>
          <w:sz w:val="24"/>
          <w:szCs w:val="24"/>
        </w:rPr>
        <w:t>children’s educational attainment and the timing of their mother’s college education differ by gender?</w:t>
      </w:r>
    </w:p>
    <w:p w:rsidR="00B20ED4" w:rsidRPr="00B4069E" w:rsidRDefault="00B20ED4" w:rsidP="005E763A">
      <w:pPr>
        <w:spacing w:after="0" w:line="480" w:lineRule="auto"/>
        <w:jc w:val="center"/>
        <w:rPr>
          <w:rFonts w:ascii="Times New Roman" w:hAnsi="Times New Roman" w:cs="Times New Roman"/>
          <w:b/>
          <w:sz w:val="24"/>
          <w:szCs w:val="24"/>
          <w:u w:val="single"/>
        </w:rPr>
      </w:pPr>
      <w:r w:rsidRPr="00B4069E">
        <w:rPr>
          <w:rFonts w:ascii="Times New Roman" w:hAnsi="Times New Roman" w:cs="Times New Roman"/>
          <w:b/>
          <w:sz w:val="24"/>
          <w:szCs w:val="24"/>
          <w:u w:val="single"/>
        </w:rPr>
        <w:t>Research Design</w:t>
      </w:r>
    </w:p>
    <w:p w:rsidR="00B20ED4" w:rsidRDefault="00B20ED4" w:rsidP="00B20ED4">
      <w:pPr>
        <w:spacing w:after="0" w:line="480" w:lineRule="auto"/>
        <w:ind w:firstLine="720"/>
        <w:rPr>
          <w:rFonts w:ascii="Times New Roman" w:hAnsi="Times New Roman" w:cs="Times New Roman"/>
          <w:sz w:val="24"/>
          <w:szCs w:val="24"/>
        </w:rPr>
      </w:pPr>
      <w:r w:rsidRPr="00E60D42">
        <w:rPr>
          <w:rFonts w:ascii="Times New Roman" w:hAnsi="Times New Roman" w:cs="Times New Roman"/>
          <w:sz w:val="24"/>
          <w:szCs w:val="24"/>
        </w:rPr>
        <w:t>My study’s design is based on longitudinal and correlational analyses of secondary data.  I use</w:t>
      </w:r>
      <w:r>
        <w:rPr>
          <w:rFonts w:ascii="Times New Roman" w:hAnsi="Times New Roman" w:cs="Times New Roman"/>
          <w:sz w:val="24"/>
          <w:szCs w:val="24"/>
        </w:rPr>
        <w:t>d</w:t>
      </w:r>
      <w:r w:rsidRPr="00E60D42">
        <w:rPr>
          <w:rFonts w:ascii="Times New Roman" w:hAnsi="Times New Roman" w:cs="Times New Roman"/>
          <w:sz w:val="24"/>
          <w:szCs w:val="24"/>
        </w:rPr>
        <w:t xml:space="preserve"> a nationally representative sample of mothers and their children from the Bureau of Labor Statistics’ National Longitudinal Survey of Youth 1979 (NLSY79) and its accompanying Children and Young Adults surveys.  I </w:t>
      </w:r>
      <w:r>
        <w:rPr>
          <w:rFonts w:ascii="Times New Roman" w:hAnsi="Times New Roman" w:cs="Times New Roman"/>
          <w:sz w:val="24"/>
          <w:szCs w:val="24"/>
        </w:rPr>
        <w:t>drew</w:t>
      </w:r>
      <w:r w:rsidRPr="00E60D42">
        <w:rPr>
          <w:rFonts w:ascii="Times New Roman" w:hAnsi="Times New Roman" w:cs="Times New Roman"/>
          <w:sz w:val="24"/>
          <w:szCs w:val="24"/>
        </w:rPr>
        <w:t xml:space="preserve"> from my conceptual framework to identify my dependent variable, a measure of children’s educational attainment, and my primary variables of interest, dummy variables representing mother-categories based on the timing of mothers’ education.  Available data also include variables associated with children’s educational attainment, factors from the literature that are outside of the everyday experiences and interactions between mothers and their children in the course of their linked lives, which </w:t>
      </w:r>
      <w:r>
        <w:rPr>
          <w:rFonts w:ascii="Times New Roman" w:hAnsi="Times New Roman" w:cs="Times New Roman"/>
          <w:sz w:val="24"/>
          <w:szCs w:val="24"/>
        </w:rPr>
        <w:t>were</w:t>
      </w:r>
      <w:r w:rsidRPr="00E60D42">
        <w:rPr>
          <w:rFonts w:ascii="Times New Roman" w:hAnsi="Times New Roman" w:cs="Times New Roman"/>
          <w:sz w:val="24"/>
          <w:szCs w:val="24"/>
        </w:rPr>
        <w:t xml:space="preserve"> used as control variables.  I </w:t>
      </w:r>
      <w:r>
        <w:rPr>
          <w:rFonts w:ascii="Times New Roman" w:hAnsi="Times New Roman" w:cs="Times New Roman"/>
          <w:sz w:val="24"/>
          <w:szCs w:val="24"/>
        </w:rPr>
        <w:t>was also</w:t>
      </w:r>
      <w:r w:rsidRPr="00E60D42">
        <w:rPr>
          <w:rFonts w:ascii="Times New Roman" w:hAnsi="Times New Roman" w:cs="Times New Roman"/>
          <w:sz w:val="24"/>
          <w:szCs w:val="24"/>
        </w:rPr>
        <w:t xml:space="preserve"> </w:t>
      </w:r>
      <w:r>
        <w:rPr>
          <w:rFonts w:ascii="Times New Roman" w:hAnsi="Times New Roman" w:cs="Times New Roman"/>
          <w:sz w:val="24"/>
          <w:szCs w:val="24"/>
        </w:rPr>
        <w:t xml:space="preserve">able </w:t>
      </w:r>
      <w:r w:rsidRPr="00E60D42">
        <w:rPr>
          <w:rFonts w:ascii="Times New Roman" w:hAnsi="Times New Roman" w:cs="Times New Roman"/>
          <w:sz w:val="24"/>
          <w:szCs w:val="24"/>
        </w:rPr>
        <w:t>to use</w:t>
      </w:r>
      <w:r>
        <w:rPr>
          <w:rFonts w:ascii="Times New Roman" w:hAnsi="Times New Roman" w:cs="Times New Roman"/>
          <w:sz w:val="24"/>
          <w:szCs w:val="24"/>
        </w:rPr>
        <w:t xml:space="preserve"> </w:t>
      </w:r>
      <w:r w:rsidRPr="00E60D42">
        <w:rPr>
          <w:rFonts w:ascii="Times New Roman" w:hAnsi="Times New Roman" w:cs="Times New Roman"/>
          <w:sz w:val="24"/>
          <w:szCs w:val="24"/>
        </w:rPr>
        <w:t>the data to explore interaction terms between mother-</w:t>
      </w:r>
      <w:r w:rsidRPr="00E60D42">
        <w:rPr>
          <w:rFonts w:ascii="Times New Roman" w:hAnsi="Times New Roman" w:cs="Times New Roman"/>
          <w:sz w:val="24"/>
          <w:szCs w:val="24"/>
        </w:rPr>
        <w:lastRenderedPageBreak/>
        <w:t>categories and gender</w:t>
      </w:r>
      <w:r>
        <w:rPr>
          <w:rFonts w:ascii="Times New Roman" w:hAnsi="Times New Roman" w:cs="Times New Roman"/>
          <w:sz w:val="24"/>
          <w:szCs w:val="24"/>
        </w:rPr>
        <w:t xml:space="preserve"> (defined as being male)</w:t>
      </w:r>
      <w:r w:rsidRPr="00E60D42">
        <w:rPr>
          <w:rFonts w:ascii="Times New Roman" w:hAnsi="Times New Roman" w:cs="Times New Roman"/>
          <w:sz w:val="24"/>
          <w:szCs w:val="24"/>
        </w:rPr>
        <w:t>.  I download</w:t>
      </w:r>
      <w:r>
        <w:rPr>
          <w:rFonts w:ascii="Times New Roman" w:hAnsi="Times New Roman" w:cs="Times New Roman"/>
          <w:sz w:val="24"/>
          <w:szCs w:val="24"/>
        </w:rPr>
        <w:t>ed</w:t>
      </w:r>
      <w:r w:rsidRPr="00E60D42">
        <w:rPr>
          <w:rFonts w:ascii="Times New Roman" w:hAnsi="Times New Roman" w:cs="Times New Roman"/>
          <w:sz w:val="24"/>
          <w:szCs w:val="24"/>
        </w:rPr>
        <w:t xml:space="preserve"> these data from the NLSY79 website into SPSS Version 2</w:t>
      </w:r>
      <w:r>
        <w:rPr>
          <w:rFonts w:ascii="Times New Roman" w:hAnsi="Times New Roman" w:cs="Times New Roman"/>
          <w:sz w:val="24"/>
          <w:szCs w:val="24"/>
        </w:rPr>
        <w:t>3</w:t>
      </w:r>
      <w:r w:rsidRPr="00E60D42">
        <w:rPr>
          <w:rFonts w:ascii="Times New Roman" w:hAnsi="Times New Roman" w:cs="Times New Roman"/>
          <w:sz w:val="24"/>
          <w:szCs w:val="24"/>
        </w:rPr>
        <w:t xml:space="preserve">, an appropriate tool for inferential </w:t>
      </w:r>
      <w:r w:rsidRPr="00291A88">
        <w:rPr>
          <w:rFonts w:ascii="Times New Roman" w:hAnsi="Times New Roman" w:cs="Times New Roman"/>
          <w:sz w:val="24"/>
          <w:szCs w:val="24"/>
        </w:rPr>
        <w:t>statistics.</w:t>
      </w:r>
    </w:p>
    <w:p w:rsidR="00B20ED4" w:rsidRPr="00B4069E" w:rsidRDefault="00B20ED4" w:rsidP="005E763A">
      <w:pPr>
        <w:spacing w:after="0" w:line="480" w:lineRule="auto"/>
        <w:jc w:val="center"/>
        <w:rPr>
          <w:rFonts w:ascii="Times New Roman" w:hAnsi="Times New Roman" w:cs="Times New Roman"/>
          <w:b/>
          <w:sz w:val="24"/>
          <w:szCs w:val="24"/>
          <w:u w:val="single"/>
        </w:rPr>
      </w:pPr>
      <w:r w:rsidRPr="00B4069E">
        <w:rPr>
          <w:rFonts w:ascii="Times New Roman" w:hAnsi="Times New Roman" w:cs="Times New Roman"/>
          <w:b/>
          <w:sz w:val="24"/>
          <w:szCs w:val="24"/>
          <w:u w:val="single"/>
        </w:rPr>
        <w:t>Data Source</w:t>
      </w:r>
    </w:p>
    <w:p w:rsidR="00B20ED4" w:rsidRPr="00E60D42" w:rsidRDefault="00B20ED4" w:rsidP="00B20ED4">
      <w:pPr>
        <w:spacing w:after="0" w:line="480" w:lineRule="auto"/>
        <w:ind w:firstLine="720"/>
        <w:rPr>
          <w:rFonts w:ascii="Times New Roman" w:hAnsi="Times New Roman" w:cs="Times New Roman"/>
          <w:sz w:val="24"/>
          <w:szCs w:val="24"/>
        </w:rPr>
      </w:pPr>
      <w:r w:rsidRPr="00E60D42">
        <w:rPr>
          <w:rFonts w:ascii="Times New Roman" w:hAnsi="Times New Roman" w:cs="Times New Roman"/>
          <w:sz w:val="24"/>
          <w:szCs w:val="24"/>
        </w:rPr>
        <w:t xml:space="preserve">The data in this study </w:t>
      </w:r>
      <w:r>
        <w:rPr>
          <w:rFonts w:ascii="Times New Roman" w:hAnsi="Times New Roman" w:cs="Times New Roman"/>
          <w:sz w:val="24"/>
          <w:szCs w:val="24"/>
        </w:rPr>
        <w:t>came</w:t>
      </w:r>
      <w:r w:rsidRPr="00E60D42">
        <w:rPr>
          <w:rFonts w:ascii="Times New Roman" w:hAnsi="Times New Roman" w:cs="Times New Roman"/>
          <w:sz w:val="24"/>
          <w:szCs w:val="24"/>
        </w:rPr>
        <w:t xml:space="preserve"> from the Bureau of Labor Statistics’ National Longitudinal Survey of Youth 79 (NLSY79), a publicly available dataset administered in partnership with the Center for Human Resource Research at The Ohio State University and the National Opinion Research Center </w:t>
      </w:r>
      <w:r>
        <w:rPr>
          <w:rFonts w:ascii="Times New Roman" w:hAnsi="Times New Roman" w:cs="Times New Roman"/>
          <w:sz w:val="24"/>
          <w:szCs w:val="24"/>
        </w:rPr>
        <w:t xml:space="preserve">(NORC) </w:t>
      </w:r>
      <w:r w:rsidRPr="00E60D42">
        <w:rPr>
          <w:rFonts w:ascii="Times New Roman" w:hAnsi="Times New Roman" w:cs="Times New Roman"/>
          <w:sz w:val="24"/>
          <w:szCs w:val="24"/>
        </w:rPr>
        <w:t>at the University of Chicago (National Longitudinal Surveys, n.d.).  NLSY79 began in 1979, gathering data on educational histories, labor market experiences, and family backgrounds through interviews and surveys on 12,686 young Americans, ranging in age from 14 to 22.  The sampling procedures were conducted to ensure a nationally representative sample, and identified all young adults born between 1957 and 1964 from records on 155,000 people randomly collected in select areas of the US (Miller, 2001; National Longitudinal Surveys, n.d.).  Blacks, Latinos, and economically disadvantaged respondents were purposefully overrepresented to counter potential non-response in future surveys (Na</w:t>
      </w:r>
      <w:r>
        <w:rPr>
          <w:rFonts w:ascii="Times New Roman" w:hAnsi="Times New Roman" w:cs="Times New Roman"/>
          <w:sz w:val="24"/>
          <w:szCs w:val="24"/>
        </w:rPr>
        <w:t>tional Longitudinal Surveys, n.</w:t>
      </w:r>
      <w:r w:rsidRPr="00E60D42">
        <w:rPr>
          <w:rFonts w:ascii="Times New Roman" w:hAnsi="Times New Roman" w:cs="Times New Roman"/>
          <w:sz w:val="24"/>
          <w:szCs w:val="24"/>
        </w:rPr>
        <w:t>d.; Neuman, 2003).  Respondents were then interviewed annually about their school and work experiences.</w:t>
      </w:r>
    </w:p>
    <w:p w:rsidR="00B20ED4" w:rsidRDefault="00B20ED4" w:rsidP="00B20ED4">
      <w:pPr>
        <w:spacing w:after="0" w:line="480" w:lineRule="auto"/>
        <w:ind w:firstLine="720"/>
        <w:rPr>
          <w:rFonts w:ascii="Times New Roman" w:hAnsi="Times New Roman" w:cs="Times New Roman"/>
          <w:sz w:val="24"/>
          <w:szCs w:val="24"/>
        </w:rPr>
      </w:pPr>
      <w:r w:rsidRPr="00E60D42">
        <w:rPr>
          <w:rFonts w:ascii="Times New Roman" w:hAnsi="Times New Roman" w:cs="Times New Roman"/>
          <w:sz w:val="24"/>
          <w:szCs w:val="24"/>
        </w:rPr>
        <w:t xml:space="preserve">Beginning in 1986, the Children and Young Adults survey was created to focus on the </w:t>
      </w:r>
      <w:r>
        <w:rPr>
          <w:rFonts w:ascii="Times New Roman" w:hAnsi="Times New Roman" w:cs="Times New Roman"/>
          <w:sz w:val="24"/>
          <w:szCs w:val="24"/>
        </w:rPr>
        <w:t xml:space="preserve">biological </w:t>
      </w:r>
      <w:r w:rsidRPr="00E60D42">
        <w:rPr>
          <w:rFonts w:ascii="Times New Roman" w:hAnsi="Times New Roman" w:cs="Times New Roman"/>
          <w:sz w:val="24"/>
          <w:szCs w:val="24"/>
        </w:rPr>
        <w:t xml:space="preserve">children </w:t>
      </w:r>
      <w:r>
        <w:rPr>
          <w:rFonts w:ascii="Times New Roman" w:hAnsi="Times New Roman" w:cs="Times New Roman"/>
          <w:sz w:val="24"/>
          <w:szCs w:val="24"/>
        </w:rPr>
        <w:t xml:space="preserve">of the women in the 1979 sample, posing some interview questions to the children and others to their mothers about </w:t>
      </w:r>
      <w:r w:rsidRPr="00E60D42">
        <w:rPr>
          <w:rFonts w:ascii="Times New Roman" w:hAnsi="Times New Roman" w:cs="Times New Roman"/>
          <w:sz w:val="24"/>
          <w:szCs w:val="24"/>
        </w:rPr>
        <w:t>family, schooling, a</w:t>
      </w:r>
      <w:r>
        <w:rPr>
          <w:rFonts w:ascii="Times New Roman" w:hAnsi="Times New Roman" w:cs="Times New Roman"/>
          <w:sz w:val="24"/>
          <w:szCs w:val="24"/>
        </w:rPr>
        <w:t>nd labor market experiences</w:t>
      </w:r>
      <w:r w:rsidRPr="00E60D42">
        <w:rPr>
          <w:rFonts w:ascii="Times New Roman" w:hAnsi="Times New Roman" w:cs="Times New Roman"/>
          <w:sz w:val="24"/>
          <w:szCs w:val="24"/>
        </w:rPr>
        <w:t xml:space="preserve">, every two years.  The NLSY79 and Children and Young Adult surveys include coding instructions on linking mothers to their children.  Each original NLSY79 respondent has a unique case identifier, from 1 to 12,686.  Children’s unique </w:t>
      </w:r>
      <w:r w:rsidRPr="00E60D42">
        <w:rPr>
          <w:rFonts w:ascii="Times New Roman" w:hAnsi="Times New Roman" w:cs="Times New Roman"/>
          <w:sz w:val="24"/>
          <w:szCs w:val="24"/>
        </w:rPr>
        <w:lastRenderedPageBreak/>
        <w:t>identifiers are created by adding 01, 02, 03, and so on, onto the mothers’ case identifier, representing the birth order of her biological children.  Once the data set</w:t>
      </w:r>
      <w:r>
        <w:rPr>
          <w:rFonts w:ascii="Times New Roman" w:hAnsi="Times New Roman" w:cs="Times New Roman"/>
          <w:sz w:val="24"/>
          <w:szCs w:val="24"/>
        </w:rPr>
        <w:t>s were</w:t>
      </w:r>
      <w:r w:rsidRPr="00E60D42">
        <w:rPr>
          <w:rFonts w:ascii="Times New Roman" w:hAnsi="Times New Roman" w:cs="Times New Roman"/>
          <w:sz w:val="24"/>
          <w:szCs w:val="24"/>
        </w:rPr>
        <w:t xml:space="preserve"> downloaded into SPSS, I omit</w:t>
      </w:r>
      <w:r>
        <w:rPr>
          <w:rFonts w:ascii="Times New Roman" w:hAnsi="Times New Roman" w:cs="Times New Roman"/>
          <w:sz w:val="24"/>
          <w:szCs w:val="24"/>
        </w:rPr>
        <w:t xml:space="preserve">ted </w:t>
      </w:r>
      <w:r w:rsidRPr="00E60D42">
        <w:rPr>
          <w:rFonts w:ascii="Times New Roman" w:hAnsi="Times New Roman" w:cs="Times New Roman"/>
          <w:sz w:val="24"/>
          <w:szCs w:val="24"/>
        </w:rPr>
        <w:t xml:space="preserve">male respondents and female respondents without children from the original NLSY79 sample.  </w:t>
      </w:r>
      <w:r>
        <w:rPr>
          <w:rFonts w:ascii="Times New Roman" w:hAnsi="Times New Roman" w:cs="Times New Roman"/>
          <w:sz w:val="24"/>
          <w:szCs w:val="24"/>
        </w:rPr>
        <w:t xml:space="preserve">Of the 6,283 females in the original 1979 sample, </w:t>
      </w:r>
      <w:r w:rsidRPr="00E60D42">
        <w:rPr>
          <w:rFonts w:ascii="Times New Roman" w:hAnsi="Times New Roman" w:cs="Times New Roman"/>
          <w:sz w:val="24"/>
          <w:szCs w:val="24"/>
        </w:rPr>
        <w:t xml:space="preserve">4,932 </w:t>
      </w:r>
      <w:r>
        <w:rPr>
          <w:rFonts w:ascii="Times New Roman" w:hAnsi="Times New Roman" w:cs="Times New Roman"/>
          <w:sz w:val="24"/>
          <w:szCs w:val="24"/>
        </w:rPr>
        <w:t>are biological mothers</w:t>
      </w:r>
      <w:r w:rsidRPr="00E60D42">
        <w:rPr>
          <w:rFonts w:ascii="Times New Roman" w:hAnsi="Times New Roman" w:cs="Times New Roman"/>
          <w:sz w:val="24"/>
          <w:szCs w:val="24"/>
        </w:rPr>
        <w:t xml:space="preserve">.  The full sample of their children includes data on 11,512 children, born between 1970 </w:t>
      </w:r>
      <w:r w:rsidRPr="00291A88">
        <w:rPr>
          <w:rFonts w:ascii="Times New Roman" w:hAnsi="Times New Roman" w:cs="Times New Roman"/>
          <w:sz w:val="24"/>
          <w:szCs w:val="24"/>
        </w:rPr>
        <w:t>and 2</w:t>
      </w:r>
      <w:r>
        <w:rPr>
          <w:rFonts w:ascii="Times New Roman" w:hAnsi="Times New Roman" w:cs="Times New Roman"/>
          <w:sz w:val="24"/>
          <w:szCs w:val="24"/>
        </w:rPr>
        <w:t xml:space="preserve">011.  Since I </w:t>
      </w:r>
      <w:r w:rsidR="008475AC">
        <w:rPr>
          <w:rFonts w:ascii="Times New Roman" w:hAnsi="Times New Roman" w:cs="Times New Roman"/>
          <w:sz w:val="24"/>
          <w:szCs w:val="24"/>
        </w:rPr>
        <w:t>look at</w:t>
      </w:r>
      <w:r w:rsidR="00BB4B5C">
        <w:rPr>
          <w:rFonts w:ascii="Times New Roman" w:hAnsi="Times New Roman" w:cs="Times New Roman"/>
          <w:sz w:val="24"/>
          <w:szCs w:val="24"/>
        </w:rPr>
        <w:t xml:space="preserve"> </w:t>
      </w:r>
      <w:r>
        <w:rPr>
          <w:rFonts w:ascii="Times New Roman" w:hAnsi="Times New Roman" w:cs="Times New Roman"/>
          <w:sz w:val="24"/>
          <w:szCs w:val="24"/>
        </w:rPr>
        <w:t>college comp</w:t>
      </w:r>
      <w:r w:rsidR="008475AC">
        <w:rPr>
          <w:rFonts w:ascii="Times New Roman" w:hAnsi="Times New Roman" w:cs="Times New Roman"/>
          <w:sz w:val="24"/>
          <w:szCs w:val="24"/>
        </w:rPr>
        <w:t>letion for the children in this study</w:t>
      </w:r>
      <w:r>
        <w:rPr>
          <w:rFonts w:ascii="Times New Roman" w:hAnsi="Times New Roman" w:cs="Times New Roman"/>
          <w:sz w:val="24"/>
          <w:szCs w:val="24"/>
        </w:rPr>
        <w:t xml:space="preserve">, each child must </w:t>
      </w:r>
      <w:r w:rsidR="008475AC">
        <w:rPr>
          <w:rFonts w:ascii="Times New Roman" w:hAnsi="Times New Roman" w:cs="Times New Roman"/>
          <w:sz w:val="24"/>
          <w:szCs w:val="24"/>
        </w:rPr>
        <w:t>be</w:t>
      </w:r>
      <w:r w:rsidR="00BB4B5C">
        <w:rPr>
          <w:rFonts w:ascii="Times New Roman" w:hAnsi="Times New Roman" w:cs="Times New Roman"/>
          <w:sz w:val="24"/>
          <w:szCs w:val="24"/>
        </w:rPr>
        <w:t xml:space="preserve"> a</w:t>
      </w:r>
      <w:r>
        <w:rPr>
          <w:rFonts w:ascii="Times New Roman" w:hAnsi="Times New Roman" w:cs="Times New Roman"/>
          <w:sz w:val="24"/>
          <w:szCs w:val="24"/>
        </w:rPr>
        <w:t>t least 22 years old.  By the 2012 administration of the Children and Youth Survey, 9,184 children had reached this age.  Data for the dependent variable, each child’s highest grade completed, were available for 6,595 of these 9,184 children, so my sample comprised these 6,595 cases.</w:t>
      </w:r>
    </w:p>
    <w:p w:rsidR="00B20ED4" w:rsidRPr="007D731F" w:rsidRDefault="00B20ED4" w:rsidP="00B20ED4">
      <w:pPr>
        <w:spacing w:after="0" w:line="480" w:lineRule="auto"/>
        <w:ind w:firstLine="720"/>
        <w:rPr>
          <w:rFonts w:ascii="Times New Roman" w:hAnsi="Times New Roman" w:cs="Times New Roman"/>
          <w:sz w:val="24"/>
          <w:szCs w:val="24"/>
        </w:rPr>
      </w:pPr>
      <w:r w:rsidRPr="007D731F">
        <w:rPr>
          <w:rFonts w:ascii="Times New Roman" w:hAnsi="Times New Roman" w:cs="Times New Roman"/>
          <w:sz w:val="24"/>
          <w:szCs w:val="24"/>
        </w:rPr>
        <w:t xml:space="preserve">Data for mothers’ variables were taken from multiple NLSY79 survey waves, while data for children’s variable were taken from various Children and Youth Survey administrations.  Data to create variables for children comprised 93 fields from the Children and Youth Surveys, and data to create variables on their mothers included 114 fields from NLSY79 surveys.  These 207 columns of data then needed to be linked via the mothers’ and children’s identification codes in a way that replicated the variable data of the mothers in the data set who have more than one child, so that the data could be used in regression analyses.  I linked the mother data and the child data using Microsoft Access, since it is a relational database tool with which I am proficient that is capable of handling the one-to-many data relationships needed for this study.  After linking the data in Microsoft Access, the final data set contained information on the 6,595 children who had data </w:t>
      </w:r>
      <w:r>
        <w:rPr>
          <w:rFonts w:ascii="Times New Roman" w:hAnsi="Times New Roman" w:cs="Times New Roman"/>
          <w:sz w:val="24"/>
          <w:szCs w:val="24"/>
        </w:rPr>
        <w:t>on</w:t>
      </w:r>
      <w:r w:rsidRPr="007D731F">
        <w:rPr>
          <w:rFonts w:ascii="Times New Roman" w:hAnsi="Times New Roman" w:cs="Times New Roman"/>
          <w:sz w:val="24"/>
          <w:szCs w:val="24"/>
        </w:rPr>
        <w:t xml:space="preserve"> their highest grade completed and their mothers.</w:t>
      </w:r>
    </w:p>
    <w:p w:rsidR="00B20ED4" w:rsidRPr="00EC3DD0" w:rsidRDefault="00B20ED4" w:rsidP="00B20ED4">
      <w:pPr>
        <w:spacing w:after="0" w:line="480" w:lineRule="auto"/>
        <w:ind w:firstLine="720"/>
        <w:rPr>
          <w:rFonts w:ascii="Times New Roman" w:hAnsi="Times New Roman" w:cs="Times New Roman"/>
          <w:sz w:val="24"/>
          <w:szCs w:val="24"/>
        </w:rPr>
      </w:pPr>
      <w:r w:rsidRPr="00E60D42">
        <w:rPr>
          <w:rFonts w:ascii="Times New Roman" w:hAnsi="Times New Roman" w:cs="Times New Roman"/>
          <w:sz w:val="24"/>
          <w:szCs w:val="24"/>
        </w:rPr>
        <w:lastRenderedPageBreak/>
        <w:t xml:space="preserve">For my study to yield useful results, the sample should be representative of the population for whom I would like to draw inferences (Gravetter &amp; Wallnau, 2004).  Since my data </w:t>
      </w:r>
      <w:r>
        <w:rPr>
          <w:rFonts w:ascii="Times New Roman" w:hAnsi="Times New Roman" w:cs="Times New Roman"/>
          <w:sz w:val="24"/>
          <w:szCs w:val="24"/>
        </w:rPr>
        <w:t>came</w:t>
      </w:r>
      <w:r w:rsidRPr="00E60D42">
        <w:rPr>
          <w:rFonts w:ascii="Times New Roman" w:hAnsi="Times New Roman" w:cs="Times New Roman"/>
          <w:sz w:val="24"/>
          <w:szCs w:val="24"/>
        </w:rPr>
        <w:t xml:space="preserve"> from a nationally representative sample from the Bureau of Labor Statistics, I am confident my data are representative of US mothers</w:t>
      </w:r>
      <w:r>
        <w:rPr>
          <w:rFonts w:ascii="Times New Roman" w:hAnsi="Times New Roman" w:cs="Times New Roman"/>
          <w:sz w:val="24"/>
          <w:szCs w:val="24"/>
        </w:rPr>
        <w:t xml:space="preserve"> </w:t>
      </w:r>
      <w:r w:rsidRPr="007D731F">
        <w:rPr>
          <w:rFonts w:ascii="Times New Roman" w:hAnsi="Times New Roman" w:cs="Times New Roman"/>
          <w:sz w:val="24"/>
          <w:szCs w:val="24"/>
        </w:rPr>
        <w:t xml:space="preserve">with varying levels of education </w:t>
      </w:r>
      <w:r w:rsidR="00AB77A3">
        <w:rPr>
          <w:rFonts w:ascii="Times New Roman" w:hAnsi="Times New Roman" w:cs="Times New Roman"/>
          <w:sz w:val="24"/>
          <w:szCs w:val="24"/>
        </w:rPr>
        <w:t>during this time period</w:t>
      </w:r>
      <w:r w:rsidR="0023584B">
        <w:rPr>
          <w:rFonts w:ascii="Times New Roman" w:hAnsi="Times New Roman" w:cs="Times New Roman"/>
          <w:sz w:val="24"/>
          <w:szCs w:val="24"/>
        </w:rPr>
        <w:t xml:space="preserve">, though </w:t>
      </w:r>
      <w:r>
        <w:rPr>
          <w:rFonts w:ascii="Times New Roman" w:hAnsi="Times New Roman" w:cs="Times New Roman"/>
          <w:sz w:val="24"/>
          <w:szCs w:val="24"/>
        </w:rPr>
        <w:t>my</w:t>
      </w:r>
      <w:r w:rsidR="00AB77A3">
        <w:rPr>
          <w:rFonts w:ascii="Times New Roman" w:hAnsi="Times New Roman" w:cs="Times New Roman"/>
          <w:sz w:val="24"/>
          <w:szCs w:val="24"/>
        </w:rPr>
        <w:t xml:space="preserve"> final analytic</w:t>
      </w:r>
      <w:r>
        <w:rPr>
          <w:rFonts w:ascii="Times New Roman" w:hAnsi="Times New Roman" w:cs="Times New Roman"/>
          <w:sz w:val="24"/>
          <w:szCs w:val="24"/>
        </w:rPr>
        <w:t xml:space="preserve"> sample of o</w:t>
      </w:r>
      <w:r w:rsidR="00AB77A3">
        <w:rPr>
          <w:rFonts w:ascii="Times New Roman" w:hAnsi="Times New Roman" w:cs="Times New Roman"/>
          <w:sz w:val="24"/>
          <w:szCs w:val="24"/>
        </w:rPr>
        <w:t xml:space="preserve">ne child </w:t>
      </w:r>
      <w:r w:rsidR="00365865">
        <w:rPr>
          <w:rFonts w:ascii="Times New Roman" w:hAnsi="Times New Roman" w:cs="Times New Roman"/>
          <w:sz w:val="24"/>
          <w:szCs w:val="24"/>
        </w:rPr>
        <w:t>from</w:t>
      </w:r>
      <w:r w:rsidR="00AB77A3">
        <w:rPr>
          <w:rFonts w:ascii="Times New Roman" w:hAnsi="Times New Roman" w:cs="Times New Roman"/>
          <w:sz w:val="24"/>
          <w:szCs w:val="24"/>
        </w:rPr>
        <w:t xml:space="preserve"> each of these women, discussed below, </w:t>
      </w:r>
      <w:r w:rsidR="0056379A">
        <w:rPr>
          <w:rFonts w:ascii="Times New Roman" w:hAnsi="Times New Roman" w:cs="Times New Roman"/>
          <w:sz w:val="24"/>
          <w:szCs w:val="24"/>
        </w:rPr>
        <w:t>is</w:t>
      </w:r>
      <w:r w:rsidR="004D17AE">
        <w:rPr>
          <w:rFonts w:ascii="Times New Roman" w:hAnsi="Times New Roman" w:cs="Times New Roman"/>
          <w:sz w:val="24"/>
          <w:szCs w:val="24"/>
        </w:rPr>
        <w:t xml:space="preserve"> not</w:t>
      </w:r>
      <w:r w:rsidR="007D3313">
        <w:rPr>
          <w:rFonts w:ascii="Times New Roman" w:hAnsi="Times New Roman" w:cs="Times New Roman"/>
          <w:sz w:val="24"/>
          <w:szCs w:val="24"/>
        </w:rPr>
        <w:t xml:space="preserve"> </w:t>
      </w:r>
      <w:r>
        <w:rPr>
          <w:rFonts w:ascii="Times New Roman" w:hAnsi="Times New Roman" w:cs="Times New Roman"/>
          <w:sz w:val="24"/>
          <w:szCs w:val="24"/>
        </w:rPr>
        <w:t>generalizable to the US population.</w:t>
      </w:r>
      <w:r w:rsidRPr="00D847B9">
        <w:rPr>
          <w:rFonts w:ascii="Times New Roman" w:hAnsi="Times New Roman" w:cs="Times New Roman"/>
          <w:color w:val="4472C4" w:themeColor="accent5"/>
          <w:sz w:val="24"/>
          <w:szCs w:val="24"/>
        </w:rPr>
        <w:t xml:space="preserve">  </w:t>
      </w:r>
      <w:r w:rsidRPr="007D731F">
        <w:rPr>
          <w:rFonts w:ascii="Times New Roman" w:hAnsi="Times New Roman" w:cs="Times New Roman"/>
          <w:sz w:val="24"/>
          <w:szCs w:val="24"/>
        </w:rPr>
        <w:t>I can also</w:t>
      </w:r>
      <w:r w:rsidRPr="00E60D42">
        <w:rPr>
          <w:rFonts w:ascii="Times New Roman" w:hAnsi="Times New Roman" w:cs="Times New Roman"/>
          <w:sz w:val="24"/>
          <w:szCs w:val="24"/>
        </w:rPr>
        <w:t xml:space="preserve"> be confident that independent variables are measured with minimal error (National Longitudinal Surveys, n.d.).  Key assets of the dataset are its longitudinal nature, links between mothers and their biological children, and rich set of questions about educati</w:t>
      </w:r>
      <w:r>
        <w:rPr>
          <w:rFonts w:ascii="Times New Roman" w:hAnsi="Times New Roman" w:cs="Times New Roman"/>
          <w:sz w:val="24"/>
          <w:szCs w:val="24"/>
        </w:rPr>
        <w:t>onal experiences and outcomes.</w:t>
      </w:r>
    </w:p>
    <w:p w:rsidR="00B20ED4" w:rsidRPr="00EC3DD0" w:rsidRDefault="00B20ED4" w:rsidP="00B20ED4">
      <w:pPr>
        <w:spacing w:after="0" w:line="480" w:lineRule="auto"/>
        <w:ind w:firstLine="720"/>
        <w:rPr>
          <w:rFonts w:ascii="Times New Roman" w:hAnsi="Times New Roman" w:cs="Times New Roman"/>
          <w:sz w:val="24"/>
          <w:szCs w:val="24"/>
        </w:rPr>
      </w:pPr>
      <w:r w:rsidRPr="00EC3DD0">
        <w:rPr>
          <w:rFonts w:ascii="Times New Roman" w:hAnsi="Times New Roman" w:cs="Times New Roman"/>
          <w:sz w:val="24"/>
          <w:szCs w:val="24"/>
        </w:rPr>
        <w:t>Data on these 6,595 children and their mothers were typically taken from the 2012 survey administrations, but if data were missing from the 2012 survey administrations, I used data from the most recent year available.  Since not all children or their mothers completed surveys and interviews in each biennial survey administration, this procedure allowed for maximization of actual data</w:t>
      </w:r>
      <w:r>
        <w:rPr>
          <w:rFonts w:ascii="Times New Roman" w:hAnsi="Times New Roman" w:cs="Times New Roman"/>
          <w:sz w:val="24"/>
          <w:szCs w:val="24"/>
        </w:rPr>
        <w:t>,</w:t>
      </w:r>
      <w:r w:rsidRPr="00EC3DD0">
        <w:rPr>
          <w:rFonts w:ascii="Times New Roman" w:hAnsi="Times New Roman" w:cs="Times New Roman"/>
          <w:sz w:val="24"/>
          <w:szCs w:val="24"/>
        </w:rPr>
        <w:t xml:space="preserve"> </w:t>
      </w:r>
      <w:r>
        <w:rPr>
          <w:rFonts w:ascii="Times New Roman" w:hAnsi="Times New Roman" w:cs="Times New Roman"/>
          <w:sz w:val="24"/>
          <w:szCs w:val="24"/>
        </w:rPr>
        <w:t>thereby minimizing missing data in my sample</w:t>
      </w:r>
      <w:r w:rsidRPr="00EC3DD0">
        <w:rPr>
          <w:rFonts w:ascii="Times New Roman" w:hAnsi="Times New Roman" w:cs="Times New Roman"/>
          <w:sz w:val="24"/>
          <w:szCs w:val="24"/>
        </w:rPr>
        <w:t xml:space="preserve">.  I used this protocol to maximize actual data retrieved from the data sets for all variables on children and their mothers </w:t>
      </w:r>
      <w:r>
        <w:rPr>
          <w:rFonts w:ascii="Times New Roman" w:hAnsi="Times New Roman" w:cs="Times New Roman"/>
          <w:sz w:val="24"/>
          <w:szCs w:val="24"/>
        </w:rPr>
        <w:t>as detailed below and summarized in Table 2.</w:t>
      </w:r>
    </w:p>
    <w:p w:rsidR="00B20ED4" w:rsidRPr="00B4069E" w:rsidRDefault="00B20ED4" w:rsidP="005E763A">
      <w:pPr>
        <w:spacing w:after="0" w:line="480" w:lineRule="auto"/>
        <w:jc w:val="center"/>
        <w:rPr>
          <w:rFonts w:ascii="Times New Roman" w:hAnsi="Times New Roman" w:cs="Times New Roman"/>
          <w:b/>
          <w:sz w:val="24"/>
          <w:szCs w:val="24"/>
          <w:u w:val="single"/>
        </w:rPr>
      </w:pPr>
      <w:r w:rsidRPr="00B4069E">
        <w:rPr>
          <w:rFonts w:ascii="Times New Roman" w:hAnsi="Times New Roman" w:cs="Times New Roman"/>
          <w:b/>
          <w:sz w:val="24"/>
          <w:szCs w:val="24"/>
          <w:u w:val="single"/>
        </w:rPr>
        <w:t>Measures</w:t>
      </w:r>
    </w:p>
    <w:p w:rsidR="00B4069E" w:rsidRDefault="00B4069E" w:rsidP="00B4069E">
      <w:pPr>
        <w:spacing w:after="0" w:line="480" w:lineRule="auto"/>
        <w:jc w:val="center"/>
        <w:rPr>
          <w:rFonts w:ascii="Times New Roman" w:hAnsi="Times New Roman" w:cs="Times New Roman"/>
          <w:b/>
          <w:sz w:val="24"/>
          <w:szCs w:val="24"/>
        </w:rPr>
      </w:pPr>
      <w:r>
        <w:rPr>
          <w:rFonts w:ascii="Times New Roman" w:hAnsi="Times New Roman" w:cs="Times New Roman"/>
          <w:b/>
          <w:sz w:val="24"/>
          <w:szCs w:val="24"/>
        </w:rPr>
        <w:t>Dependent Variable</w:t>
      </w:r>
    </w:p>
    <w:p w:rsidR="00B20ED4" w:rsidRPr="00EC3DD0" w:rsidRDefault="00B20ED4" w:rsidP="00B20ED4">
      <w:pPr>
        <w:spacing w:after="0" w:line="480" w:lineRule="auto"/>
        <w:ind w:firstLine="720"/>
        <w:rPr>
          <w:rFonts w:ascii="Times New Roman" w:hAnsi="Times New Roman" w:cs="Times New Roman"/>
          <w:sz w:val="24"/>
          <w:szCs w:val="24"/>
        </w:rPr>
      </w:pPr>
      <w:r w:rsidRPr="00EC3DD0">
        <w:rPr>
          <w:rFonts w:ascii="Times New Roman" w:hAnsi="Times New Roman" w:cs="Times New Roman"/>
          <w:sz w:val="24"/>
          <w:szCs w:val="24"/>
        </w:rPr>
        <w:t>The dependent variable is each child’s highest grade completed, which ranges in the data set from grade 4 to grade 20.  This field in the Children and Youth Survey’s 2012 administration was available as a summary variable representing the respondent’s highest grade completed by the date of the last interview.  My study use</w:t>
      </w:r>
      <w:r w:rsidR="000F7F0A">
        <w:rPr>
          <w:rFonts w:ascii="Times New Roman" w:hAnsi="Times New Roman" w:cs="Times New Roman"/>
          <w:sz w:val="24"/>
          <w:szCs w:val="24"/>
        </w:rPr>
        <w:t>d</w:t>
      </w:r>
      <w:r w:rsidRPr="00EC3DD0">
        <w:rPr>
          <w:rFonts w:ascii="Times New Roman" w:hAnsi="Times New Roman" w:cs="Times New Roman"/>
          <w:sz w:val="24"/>
          <w:szCs w:val="24"/>
        </w:rPr>
        <w:t xml:space="preserve"> data available </w:t>
      </w:r>
      <w:r w:rsidRPr="00EC3DD0">
        <w:rPr>
          <w:rFonts w:ascii="Times New Roman" w:hAnsi="Times New Roman" w:cs="Times New Roman"/>
          <w:sz w:val="24"/>
          <w:szCs w:val="24"/>
        </w:rPr>
        <w:lastRenderedPageBreak/>
        <w:t xml:space="preserve">on the 6,595 children whose highest grade </w:t>
      </w:r>
      <w:r w:rsidR="000F7F0A">
        <w:rPr>
          <w:rFonts w:ascii="Times New Roman" w:hAnsi="Times New Roman" w:cs="Times New Roman"/>
          <w:sz w:val="24"/>
          <w:szCs w:val="24"/>
        </w:rPr>
        <w:t>was</w:t>
      </w:r>
      <w:r w:rsidRPr="00EC3DD0">
        <w:rPr>
          <w:rFonts w:ascii="Times New Roman" w:hAnsi="Times New Roman" w:cs="Times New Roman"/>
          <w:sz w:val="24"/>
          <w:szCs w:val="24"/>
        </w:rPr>
        <w:t xml:space="preserve"> available in this summary field and who were 22 years or older by 2012, or those born between 1970 and 1991.  Using the highest grade completed for children born over a 22 year range (1970 – 1991) does not measure degree attainment at the exact same age across all children in the sample, but it does take into account late bloomers, those who may have completed college but not by 22 years old, though not equally across all cases, because of the varying birth years.</w:t>
      </w:r>
    </w:p>
    <w:p w:rsidR="00B4069E" w:rsidRPr="00B4069E" w:rsidRDefault="00B20ED4" w:rsidP="00B4069E">
      <w:pPr>
        <w:spacing w:after="0" w:line="480" w:lineRule="auto"/>
        <w:jc w:val="center"/>
        <w:rPr>
          <w:rFonts w:ascii="Times New Roman" w:hAnsi="Times New Roman" w:cs="Times New Roman"/>
          <w:b/>
          <w:sz w:val="24"/>
          <w:szCs w:val="24"/>
        </w:rPr>
      </w:pPr>
      <w:r w:rsidRPr="00B4069E">
        <w:rPr>
          <w:rFonts w:ascii="Times New Roman" w:hAnsi="Times New Roman" w:cs="Times New Roman"/>
          <w:b/>
          <w:sz w:val="24"/>
          <w:szCs w:val="24"/>
        </w:rPr>
        <w:t>I</w:t>
      </w:r>
      <w:r w:rsidR="00B4069E" w:rsidRPr="00B4069E">
        <w:rPr>
          <w:rFonts w:ascii="Times New Roman" w:hAnsi="Times New Roman" w:cs="Times New Roman"/>
          <w:b/>
          <w:sz w:val="24"/>
          <w:szCs w:val="24"/>
        </w:rPr>
        <w:t>ndependent Variable of Interest</w:t>
      </w:r>
    </w:p>
    <w:p w:rsidR="00B20ED4" w:rsidRPr="00EC3DD0" w:rsidRDefault="00B20ED4" w:rsidP="00B20ED4">
      <w:pPr>
        <w:spacing w:after="0" w:line="480" w:lineRule="auto"/>
        <w:ind w:firstLine="720"/>
        <w:rPr>
          <w:rFonts w:ascii="Times New Roman" w:hAnsi="Times New Roman" w:cs="Times New Roman"/>
          <w:sz w:val="24"/>
          <w:szCs w:val="24"/>
        </w:rPr>
      </w:pPr>
      <w:r w:rsidRPr="00EC3DD0">
        <w:rPr>
          <w:rFonts w:ascii="Times New Roman" w:hAnsi="Times New Roman" w:cs="Times New Roman"/>
          <w:sz w:val="24"/>
          <w:szCs w:val="24"/>
        </w:rPr>
        <w:t>My research questions required that I determine the mother-category to which each child belongs based on each mother’s education, and thus, the categorical variable representing</w:t>
      </w:r>
      <w:r>
        <w:rPr>
          <w:rFonts w:ascii="Times New Roman" w:hAnsi="Times New Roman" w:cs="Times New Roman"/>
          <w:sz w:val="24"/>
          <w:szCs w:val="24"/>
        </w:rPr>
        <w:t xml:space="preserve"> three mutually exclusive mother-categories </w:t>
      </w:r>
      <w:r w:rsidRPr="00EC3DD0">
        <w:rPr>
          <w:rFonts w:ascii="Times New Roman" w:hAnsi="Times New Roman" w:cs="Times New Roman"/>
          <w:sz w:val="24"/>
          <w:szCs w:val="24"/>
        </w:rPr>
        <w:t xml:space="preserve">is my primary variable of interest.  NLSY79 contains almost 1,000 variables on schooling for respondents from 1979 – 2012.  The most pertinent of all these data for determining my mother-categories were three summary variables in the 2012, 2010, and 2008 survey administrations that capture data on the highest degree ever completed.  These surveys also contain the year of the highest degree ever completed.  Responses are indicated as 0 for none, 1 for high school diploma or equivalent, 2 for associate of arts (AA) degree, 3 for bachelor of arts (BA) degree, 4 for bachelor of science (BS) degree, 5 for master’s degree, 6 for doctoral degree, 7 for </w:t>
      </w:r>
      <w:r w:rsidRPr="00AA352C">
        <w:rPr>
          <w:rFonts w:ascii="Times New Roman" w:hAnsi="Times New Roman" w:cs="Times New Roman"/>
          <w:sz w:val="24"/>
          <w:szCs w:val="24"/>
        </w:rPr>
        <w:t xml:space="preserve">professional degree, and 8 for other.  It is unclear what level of education a mother may have meant by “other” as </w:t>
      </w:r>
      <w:r w:rsidR="005D109C">
        <w:rPr>
          <w:rFonts w:ascii="Times New Roman" w:hAnsi="Times New Roman" w:cs="Times New Roman"/>
          <w:sz w:val="24"/>
          <w:szCs w:val="24"/>
        </w:rPr>
        <w:t>her</w:t>
      </w:r>
      <w:r w:rsidRPr="00AA352C">
        <w:rPr>
          <w:rFonts w:ascii="Times New Roman" w:hAnsi="Times New Roman" w:cs="Times New Roman"/>
          <w:sz w:val="24"/>
          <w:szCs w:val="24"/>
        </w:rPr>
        <w:t xml:space="preserve"> answer to this question, so I omitted the 156 mothers who responded as “other” to this key variable of interest.  By omitting them, rather than treating </w:t>
      </w:r>
      <w:r>
        <w:rPr>
          <w:rFonts w:ascii="Times New Roman" w:hAnsi="Times New Roman" w:cs="Times New Roman"/>
          <w:sz w:val="24"/>
          <w:szCs w:val="24"/>
        </w:rPr>
        <w:t>these “other” responses</w:t>
      </w:r>
      <w:r w:rsidRPr="00AA352C">
        <w:rPr>
          <w:rFonts w:ascii="Times New Roman" w:hAnsi="Times New Roman" w:cs="Times New Roman"/>
          <w:sz w:val="24"/>
          <w:szCs w:val="24"/>
        </w:rPr>
        <w:t xml:space="preserve"> as missing data, I did not change th</w:t>
      </w:r>
      <w:r>
        <w:rPr>
          <w:rFonts w:ascii="Times New Roman" w:hAnsi="Times New Roman" w:cs="Times New Roman"/>
          <w:sz w:val="24"/>
          <w:szCs w:val="24"/>
        </w:rPr>
        <w:t>eir response to this question</w:t>
      </w:r>
      <w:r w:rsidRPr="00EC3DD0">
        <w:rPr>
          <w:rFonts w:ascii="Times New Roman" w:hAnsi="Times New Roman" w:cs="Times New Roman"/>
          <w:sz w:val="24"/>
          <w:szCs w:val="24"/>
        </w:rPr>
        <w:t>.</w:t>
      </w:r>
    </w:p>
    <w:p w:rsidR="00B20ED4" w:rsidRDefault="00B20ED4" w:rsidP="00B20ED4">
      <w:pPr>
        <w:spacing w:after="0" w:line="480" w:lineRule="auto"/>
        <w:ind w:firstLine="720"/>
        <w:rPr>
          <w:rFonts w:ascii="Times New Roman" w:hAnsi="Times New Roman" w:cs="Times New Roman"/>
          <w:sz w:val="24"/>
          <w:szCs w:val="24"/>
        </w:rPr>
      </w:pPr>
      <w:r w:rsidRPr="00E60D42">
        <w:rPr>
          <w:rFonts w:ascii="Times New Roman" w:hAnsi="Times New Roman" w:cs="Times New Roman"/>
          <w:sz w:val="24"/>
          <w:szCs w:val="24"/>
        </w:rPr>
        <w:lastRenderedPageBreak/>
        <w:t xml:space="preserve">Knowing whether and when a mother earned </w:t>
      </w:r>
      <w:r>
        <w:rPr>
          <w:rFonts w:ascii="Times New Roman" w:hAnsi="Times New Roman" w:cs="Times New Roman"/>
          <w:sz w:val="24"/>
          <w:szCs w:val="24"/>
        </w:rPr>
        <w:t>her highest degree allowed me to compare th</w:t>
      </w:r>
      <w:r w:rsidRPr="00E60D42">
        <w:rPr>
          <w:rFonts w:ascii="Times New Roman" w:hAnsi="Times New Roman" w:cs="Times New Roman"/>
          <w:sz w:val="24"/>
          <w:szCs w:val="24"/>
        </w:rPr>
        <w:t xml:space="preserve">e timing of degree completion to the month and year of the birth of the respondent’s first child, which is a question answered by every biological mother.  </w:t>
      </w:r>
      <w:r>
        <w:rPr>
          <w:rFonts w:ascii="Times New Roman" w:hAnsi="Times New Roman" w:cs="Times New Roman"/>
          <w:sz w:val="24"/>
          <w:szCs w:val="24"/>
        </w:rPr>
        <w:t xml:space="preserve">I coded those who responded 0 for no degree or 1 for high school diploma or equivalent in category 3, </w:t>
      </w:r>
      <w:r w:rsidRPr="008B45DD">
        <w:rPr>
          <w:rFonts w:ascii="Times New Roman" w:hAnsi="Times New Roman" w:cs="Times New Roman"/>
          <w:sz w:val="24"/>
          <w:szCs w:val="24"/>
        </w:rPr>
        <w:t xml:space="preserve">the Less Than Bachelor’s Before </w:t>
      </w:r>
      <w:r>
        <w:rPr>
          <w:rFonts w:ascii="Times New Roman" w:hAnsi="Times New Roman" w:cs="Times New Roman"/>
          <w:sz w:val="24"/>
          <w:szCs w:val="24"/>
        </w:rPr>
        <w:t>Motherhood-No College During category (hereafter called Less Than Bachelor’s Before).  For mothers who answered 3 or 4, as having a bachelor of arts or a bachelor of science degree, I again compared the age at which each mother earned her degree to her age at childbirth.  If a mother earned her degree before childbirth, I coded this mother as a 1, in the Bachelor’s Before Motherhood category (hereafter called Bachelor’s Before).  If a mother earned her bachelor of arts or bachelor of science after her first childbirth, I coded this mother as a 2, in the College During Motherhood category (hereafter called College During).</w:t>
      </w:r>
      <w:r w:rsidRPr="00DD39D0">
        <w:rPr>
          <w:rFonts w:ascii="Times New Roman" w:hAnsi="Times New Roman" w:cs="Times New Roman"/>
          <w:sz w:val="24"/>
          <w:szCs w:val="24"/>
        </w:rPr>
        <w:t xml:space="preserve"> </w:t>
      </w:r>
      <w:r>
        <w:rPr>
          <w:rFonts w:ascii="Times New Roman" w:hAnsi="Times New Roman" w:cs="Times New Roman"/>
          <w:sz w:val="24"/>
          <w:szCs w:val="24"/>
        </w:rPr>
        <w:t xml:space="preserve"> </w:t>
      </w:r>
      <w:r w:rsidRPr="00E60D42">
        <w:rPr>
          <w:rFonts w:ascii="Times New Roman" w:hAnsi="Times New Roman" w:cs="Times New Roman"/>
          <w:sz w:val="24"/>
          <w:szCs w:val="24"/>
        </w:rPr>
        <w:t>I c</w:t>
      </w:r>
      <w:r>
        <w:rPr>
          <w:rFonts w:ascii="Times New Roman" w:hAnsi="Times New Roman" w:cs="Times New Roman"/>
          <w:sz w:val="24"/>
          <w:szCs w:val="24"/>
        </w:rPr>
        <w:t xml:space="preserve">oded as Bachelor’s Before the mothers who replied 5, 6, or 7 to </w:t>
      </w:r>
      <w:r w:rsidRPr="00E60D42">
        <w:rPr>
          <w:rFonts w:ascii="Times New Roman" w:hAnsi="Times New Roman" w:cs="Times New Roman"/>
          <w:sz w:val="24"/>
          <w:szCs w:val="24"/>
        </w:rPr>
        <w:t xml:space="preserve">the question about highest degree </w:t>
      </w:r>
      <w:r>
        <w:rPr>
          <w:rFonts w:ascii="Times New Roman" w:hAnsi="Times New Roman" w:cs="Times New Roman"/>
          <w:sz w:val="24"/>
          <w:szCs w:val="24"/>
        </w:rPr>
        <w:t xml:space="preserve">ever </w:t>
      </w:r>
      <w:r w:rsidRPr="00E60D42">
        <w:rPr>
          <w:rFonts w:ascii="Times New Roman" w:hAnsi="Times New Roman" w:cs="Times New Roman"/>
          <w:sz w:val="24"/>
          <w:szCs w:val="24"/>
        </w:rPr>
        <w:t>completed</w:t>
      </w:r>
      <w:r>
        <w:rPr>
          <w:rFonts w:ascii="Times New Roman" w:hAnsi="Times New Roman" w:cs="Times New Roman"/>
          <w:sz w:val="24"/>
          <w:szCs w:val="24"/>
        </w:rPr>
        <w:t xml:space="preserve"> if earned before childbirth, since it could be safely assumed that if an advanced degree were earned before</w:t>
      </w:r>
      <w:r w:rsidRPr="00E60D42">
        <w:rPr>
          <w:rFonts w:ascii="Times New Roman" w:hAnsi="Times New Roman" w:cs="Times New Roman"/>
          <w:sz w:val="24"/>
          <w:szCs w:val="24"/>
        </w:rPr>
        <w:t xml:space="preserve"> the birth of </w:t>
      </w:r>
      <w:r>
        <w:rPr>
          <w:rFonts w:ascii="Times New Roman" w:hAnsi="Times New Roman" w:cs="Times New Roman"/>
          <w:sz w:val="24"/>
          <w:szCs w:val="24"/>
        </w:rPr>
        <w:t>a</w:t>
      </w:r>
      <w:r w:rsidRPr="00E60D42">
        <w:rPr>
          <w:rFonts w:ascii="Times New Roman" w:hAnsi="Times New Roman" w:cs="Times New Roman"/>
          <w:sz w:val="24"/>
          <w:szCs w:val="24"/>
        </w:rPr>
        <w:t xml:space="preserve"> first child</w:t>
      </w:r>
      <w:r>
        <w:rPr>
          <w:rFonts w:ascii="Times New Roman" w:hAnsi="Times New Roman" w:cs="Times New Roman"/>
          <w:sz w:val="24"/>
          <w:szCs w:val="24"/>
        </w:rPr>
        <w:t xml:space="preserve"> that the bachelor’s degree was also earned before motherhood.</w:t>
      </w:r>
    </w:p>
    <w:p w:rsidR="00B20ED4" w:rsidRPr="00E60D42" w:rsidRDefault="00B20ED4" w:rsidP="00B20ED4">
      <w:pPr>
        <w:spacing w:after="0" w:line="480" w:lineRule="auto"/>
        <w:ind w:firstLine="720"/>
        <w:rPr>
          <w:rFonts w:ascii="Times New Roman" w:hAnsi="Times New Roman" w:cs="Times New Roman"/>
          <w:sz w:val="24"/>
          <w:szCs w:val="24"/>
        </w:rPr>
      </w:pPr>
      <w:r w:rsidRPr="00E60D42">
        <w:rPr>
          <w:rFonts w:ascii="Times New Roman" w:hAnsi="Times New Roman" w:cs="Times New Roman"/>
          <w:sz w:val="24"/>
          <w:szCs w:val="24"/>
        </w:rPr>
        <w:t>For mothers who responded 2 for having an AA degree, I check</w:t>
      </w:r>
      <w:r>
        <w:rPr>
          <w:rFonts w:ascii="Times New Roman" w:hAnsi="Times New Roman" w:cs="Times New Roman"/>
          <w:sz w:val="24"/>
          <w:szCs w:val="24"/>
        </w:rPr>
        <w:t>ed</w:t>
      </w:r>
      <w:r w:rsidRPr="00E60D42">
        <w:rPr>
          <w:rFonts w:ascii="Times New Roman" w:hAnsi="Times New Roman" w:cs="Times New Roman"/>
          <w:sz w:val="24"/>
          <w:szCs w:val="24"/>
        </w:rPr>
        <w:t xml:space="preserve"> the date of the birth of their first child.  If the child was born before the mother earned her AA degree, I code</w:t>
      </w:r>
      <w:r>
        <w:rPr>
          <w:rFonts w:ascii="Times New Roman" w:hAnsi="Times New Roman" w:cs="Times New Roman"/>
          <w:sz w:val="24"/>
          <w:szCs w:val="24"/>
        </w:rPr>
        <w:t>d</w:t>
      </w:r>
      <w:r w:rsidRPr="00E60D42">
        <w:rPr>
          <w:rFonts w:ascii="Times New Roman" w:hAnsi="Times New Roman" w:cs="Times New Roman"/>
          <w:sz w:val="24"/>
          <w:szCs w:val="24"/>
        </w:rPr>
        <w:t xml:space="preserve"> this mother as a 2, adding her to the group of </w:t>
      </w:r>
      <w:r>
        <w:rPr>
          <w:rFonts w:ascii="Times New Roman" w:hAnsi="Times New Roman" w:cs="Times New Roman"/>
          <w:sz w:val="24"/>
          <w:szCs w:val="24"/>
        </w:rPr>
        <w:t xml:space="preserve">College During </w:t>
      </w:r>
      <w:r w:rsidRPr="00E60D42">
        <w:rPr>
          <w:rFonts w:ascii="Times New Roman" w:hAnsi="Times New Roman" w:cs="Times New Roman"/>
          <w:sz w:val="24"/>
          <w:szCs w:val="24"/>
        </w:rPr>
        <w:t xml:space="preserve">mothers who had some college, </w:t>
      </w:r>
      <w:r>
        <w:rPr>
          <w:rFonts w:ascii="Times New Roman" w:hAnsi="Times New Roman" w:cs="Times New Roman"/>
          <w:sz w:val="24"/>
          <w:szCs w:val="24"/>
        </w:rPr>
        <w:t xml:space="preserve">which includes </w:t>
      </w:r>
      <w:r w:rsidRPr="00E60D42">
        <w:rPr>
          <w:rFonts w:ascii="Times New Roman" w:hAnsi="Times New Roman" w:cs="Times New Roman"/>
          <w:sz w:val="24"/>
          <w:szCs w:val="24"/>
        </w:rPr>
        <w:t xml:space="preserve">those who completed a </w:t>
      </w:r>
      <w:r>
        <w:rPr>
          <w:rFonts w:ascii="Times New Roman" w:hAnsi="Times New Roman" w:cs="Times New Roman"/>
          <w:sz w:val="24"/>
          <w:szCs w:val="24"/>
        </w:rPr>
        <w:t>bachelor’s degree,</w:t>
      </w:r>
      <w:r w:rsidRPr="00E60D42">
        <w:rPr>
          <w:rFonts w:ascii="Times New Roman" w:hAnsi="Times New Roman" w:cs="Times New Roman"/>
          <w:sz w:val="24"/>
          <w:szCs w:val="24"/>
        </w:rPr>
        <w:t xml:space="preserve"> but not by the births of their children.  If the child was born after a mother earned an AA degree, I code</w:t>
      </w:r>
      <w:r>
        <w:rPr>
          <w:rFonts w:ascii="Times New Roman" w:hAnsi="Times New Roman" w:cs="Times New Roman"/>
          <w:sz w:val="24"/>
          <w:szCs w:val="24"/>
        </w:rPr>
        <w:t>d</w:t>
      </w:r>
      <w:r w:rsidRPr="00E60D42">
        <w:rPr>
          <w:rFonts w:ascii="Times New Roman" w:hAnsi="Times New Roman" w:cs="Times New Roman"/>
          <w:sz w:val="24"/>
          <w:szCs w:val="24"/>
        </w:rPr>
        <w:t xml:space="preserve"> her as 3, adding her to the group of mothers with less than a BA and whose college </w:t>
      </w:r>
      <w:r w:rsidRPr="00E60D42">
        <w:rPr>
          <w:rFonts w:ascii="Times New Roman" w:hAnsi="Times New Roman" w:cs="Times New Roman"/>
          <w:sz w:val="24"/>
          <w:szCs w:val="24"/>
        </w:rPr>
        <w:lastRenderedPageBreak/>
        <w:t>was prior to childbearing</w:t>
      </w:r>
      <w:r>
        <w:rPr>
          <w:rFonts w:ascii="Times New Roman" w:hAnsi="Times New Roman" w:cs="Times New Roman"/>
          <w:sz w:val="24"/>
          <w:szCs w:val="24"/>
        </w:rPr>
        <w:t>, or the Less Than Bachelor’s Before category</w:t>
      </w:r>
      <w:r w:rsidRPr="00E60D42">
        <w:rPr>
          <w:rFonts w:ascii="Times New Roman" w:hAnsi="Times New Roman" w:cs="Times New Roman"/>
          <w:sz w:val="24"/>
          <w:szCs w:val="24"/>
        </w:rPr>
        <w:t>.</w:t>
      </w:r>
      <w:r>
        <w:rPr>
          <w:rFonts w:ascii="Times New Roman" w:hAnsi="Times New Roman" w:cs="Times New Roman"/>
          <w:sz w:val="24"/>
          <w:szCs w:val="24"/>
        </w:rPr>
        <w:t xml:space="preserve">  This allowed me to sort 5,407 mothers into their appropriate categories.</w:t>
      </w:r>
    </w:p>
    <w:p w:rsidR="00B20ED4" w:rsidRPr="001E0FFF" w:rsidRDefault="00B20ED4" w:rsidP="00B20ED4">
      <w:pPr>
        <w:spacing w:after="0" w:line="480" w:lineRule="auto"/>
        <w:ind w:firstLine="720"/>
        <w:rPr>
          <w:rFonts w:ascii="Times New Roman" w:hAnsi="Times New Roman" w:cs="Times New Roman"/>
          <w:sz w:val="24"/>
          <w:szCs w:val="24"/>
        </w:rPr>
      </w:pPr>
      <w:r w:rsidRPr="001E0FFF">
        <w:rPr>
          <w:rFonts w:ascii="Times New Roman" w:hAnsi="Times New Roman" w:cs="Times New Roman"/>
          <w:sz w:val="24"/>
          <w:szCs w:val="24"/>
        </w:rPr>
        <w:t xml:space="preserve">I then used additional data from NLSY79 to capture the timing of each mother’s education relative to childbirth on the remaining mothers, including two particular groups of respondents who were not easily sorted into the Bachelor’s Before, College During, and Less Than Bachelor’s Before categories.  Because not all NLSY79 mothers had data available for the question on highest degree ever completed that was asked in the 2008, 2010, and 2012 survey administrations, I looked at additional data on the highest grade completed, ranging from grade 1 to grade 20, </w:t>
      </w:r>
      <w:r w:rsidR="0045362E">
        <w:rPr>
          <w:rFonts w:ascii="Times New Roman" w:hAnsi="Times New Roman" w:cs="Times New Roman"/>
          <w:sz w:val="24"/>
          <w:szCs w:val="24"/>
        </w:rPr>
        <w:t>which</w:t>
      </w:r>
      <w:r w:rsidRPr="001E0FFF">
        <w:rPr>
          <w:rFonts w:ascii="Times New Roman" w:hAnsi="Times New Roman" w:cs="Times New Roman"/>
          <w:sz w:val="24"/>
          <w:szCs w:val="24"/>
        </w:rPr>
        <w:t xml:space="preserve"> was asked every year.  I created syntax that checked this variable against data on whether each mother had had her first child by that point for each year from 1979 through 1991, not needing to go beyond 1991 since all the children in t</w:t>
      </w:r>
      <w:r>
        <w:rPr>
          <w:rFonts w:ascii="Times New Roman" w:hAnsi="Times New Roman" w:cs="Times New Roman"/>
          <w:sz w:val="24"/>
          <w:szCs w:val="24"/>
        </w:rPr>
        <w:t xml:space="preserve">he data set were born by 1991.  </w:t>
      </w:r>
      <w:r w:rsidRPr="001E0FFF">
        <w:rPr>
          <w:rFonts w:ascii="Times New Roman" w:hAnsi="Times New Roman" w:cs="Times New Roman"/>
          <w:sz w:val="24"/>
          <w:szCs w:val="24"/>
        </w:rPr>
        <w:t xml:space="preserve">I used 16 years of education as denoting the completion of a bachelor’s degree, and I sorted those mothers into the Bachelor’s Before category if they attained 16 years of education before the birth of their first child.  If a mother’s highest grade completed was 15, 14, or 13 years and was also completed prior to childbirth, I coded this mother as a 3, in the Less Than Bachelor’s Before category.  If a mother’s highest grade completed was less than or equal to 12 years (in other words, high school or less) and the highest grade completed was before childbirth, I coded this mother as a 3.  If a mother attained 16, 15, 14, or 13 years of education but after childbirth, this mother was coded as a 2, as </w:t>
      </w:r>
      <w:r>
        <w:rPr>
          <w:rFonts w:ascii="Times New Roman" w:hAnsi="Times New Roman" w:cs="Times New Roman"/>
          <w:sz w:val="24"/>
          <w:szCs w:val="24"/>
        </w:rPr>
        <w:t>a</w:t>
      </w:r>
      <w:r w:rsidRPr="001E0FFF">
        <w:rPr>
          <w:rFonts w:ascii="Times New Roman" w:hAnsi="Times New Roman" w:cs="Times New Roman"/>
          <w:sz w:val="24"/>
          <w:szCs w:val="24"/>
        </w:rPr>
        <w:t xml:space="preserve"> College During mother.</w:t>
      </w:r>
      <w:r>
        <w:rPr>
          <w:rFonts w:ascii="Times New Roman" w:hAnsi="Times New Roman" w:cs="Times New Roman"/>
          <w:sz w:val="24"/>
          <w:szCs w:val="24"/>
        </w:rPr>
        <w:t xml:space="preserve">  </w:t>
      </w:r>
      <w:r w:rsidRPr="001E0FFF">
        <w:rPr>
          <w:rFonts w:ascii="Times New Roman" w:hAnsi="Times New Roman" w:cs="Times New Roman"/>
          <w:sz w:val="24"/>
          <w:szCs w:val="24"/>
        </w:rPr>
        <w:t>At this point in the data cleaning process, the syntax I used in SPSS had identified the mother-category for</w:t>
      </w:r>
      <w:r>
        <w:rPr>
          <w:rFonts w:ascii="Times New Roman" w:hAnsi="Times New Roman" w:cs="Times New Roman"/>
          <w:sz w:val="24"/>
          <w:szCs w:val="24"/>
        </w:rPr>
        <w:t xml:space="preserve"> 6,055 of the 6,595 cases.</w:t>
      </w:r>
    </w:p>
    <w:p w:rsidR="00B20ED4" w:rsidRPr="001E0FFF" w:rsidRDefault="00B20ED4" w:rsidP="00B20ED4">
      <w:pPr>
        <w:spacing w:after="0" w:line="480" w:lineRule="auto"/>
        <w:ind w:firstLine="720"/>
        <w:rPr>
          <w:rFonts w:ascii="Times New Roman" w:hAnsi="Times New Roman" w:cs="Times New Roman"/>
          <w:sz w:val="24"/>
          <w:szCs w:val="24"/>
        </w:rPr>
      </w:pPr>
      <w:r w:rsidRPr="001E0FFF">
        <w:rPr>
          <w:rFonts w:ascii="Times New Roman" w:hAnsi="Times New Roman" w:cs="Times New Roman"/>
          <w:sz w:val="24"/>
          <w:szCs w:val="24"/>
        </w:rPr>
        <w:lastRenderedPageBreak/>
        <w:t>Of the mothers who were hard</w:t>
      </w:r>
      <w:r>
        <w:rPr>
          <w:rFonts w:ascii="Times New Roman" w:hAnsi="Times New Roman" w:cs="Times New Roman"/>
          <w:sz w:val="24"/>
          <w:szCs w:val="24"/>
        </w:rPr>
        <w:t>est</w:t>
      </w:r>
      <w:r w:rsidRPr="001E0FFF">
        <w:rPr>
          <w:rFonts w:ascii="Times New Roman" w:hAnsi="Times New Roman" w:cs="Times New Roman"/>
          <w:sz w:val="24"/>
          <w:szCs w:val="24"/>
        </w:rPr>
        <w:t xml:space="preserve"> to categorize using these methods, the first were those who have higher than a bachelor’s degree, because it is unclear if the mother earned her bachelor’s degree before the birth of her children.  For respondents whose highest degrees were greater than a bachelor’s degree (who answered 5, 6, or 7 to the question about the highest grade ever completed), I used data on total credit hours earned, </w:t>
      </w:r>
      <w:r>
        <w:rPr>
          <w:rFonts w:ascii="Times New Roman" w:hAnsi="Times New Roman" w:cs="Times New Roman"/>
          <w:sz w:val="24"/>
          <w:szCs w:val="24"/>
        </w:rPr>
        <w:t xml:space="preserve">which was </w:t>
      </w:r>
      <w:r w:rsidRPr="001E0FFF">
        <w:rPr>
          <w:rFonts w:ascii="Times New Roman" w:hAnsi="Times New Roman" w:cs="Times New Roman"/>
          <w:sz w:val="24"/>
          <w:szCs w:val="24"/>
        </w:rPr>
        <w:t xml:space="preserve">asked each year from 1984 through 1994, except in 1987 and 1991, and then biennially from 1994 through 2012.  I created syntax in SPSS to compare the year of the birth of the first child to the total number of credits earned by that year.  If the mother had earned 120 credits by the year of the birth of the first child, I coded this mother as a 1, as having a BA or BS before birth.  The second tricky group comprised those who indicated they earned a high school diploma, because it was unclear if respondents enrolled in college while mothering but did not earn a degree.  I again checked the number of credits earned before the birth of the first child, if any.  If such a respondent had earned any college credits after the birth of her first child, I coded her as a 2.  If credits were earned prior to the birth of the first child, I coded this respondent as a 3.  Using these methods </w:t>
      </w:r>
      <w:r>
        <w:rPr>
          <w:rFonts w:ascii="Times New Roman" w:hAnsi="Times New Roman" w:cs="Times New Roman"/>
          <w:sz w:val="24"/>
          <w:szCs w:val="24"/>
        </w:rPr>
        <w:t>of capturing</w:t>
      </w:r>
      <w:r w:rsidRPr="001E0FFF">
        <w:rPr>
          <w:rFonts w:ascii="Times New Roman" w:hAnsi="Times New Roman" w:cs="Times New Roman"/>
          <w:sz w:val="24"/>
          <w:szCs w:val="24"/>
        </w:rPr>
        <w:t xml:space="preserve"> educational attainment data not readily available from the summary 2008, 2010, and 2012 questions and </w:t>
      </w:r>
      <w:r>
        <w:rPr>
          <w:rFonts w:ascii="Times New Roman" w:hAnsi="Times New Roman" w:cs="Times New Roman"/>
          <w:sz w:val="24"/>
          <w:szCs w:val="24"/>
        </w:rPr>
        <w:t>of treating</w:t>
      </w:r>
      <w:r w:rsidRPr="001E0FFF">
        <w:rPr>
          <w:rFonts w:ascii="Times New Roman" w:hAnsi="Times New Roman" w:cs="Times New Roman"/>
          <w:sz w:val="24"/>
          <w:szCs w:val="24"/>
        </w:rPr>
        <w:t xml:space="preserve"> these two </w:t>
      </w:r>
      <w:r>
        <w:rPr>
          <w:rFonts w:ascii="Times New Roman" w:hAnsi="Times New Roman" w:cs="Times New Roman"/>
          <w:sz w:val="24"/>
          <w:szCs w:val="24"/>
        </w:rPr>
        <w:t xml:space="preserve">conceptually complicated </w:t>
      </w:r>
      <w:r w:rsidRPr="001E0FFF">
        <w:rPr>
          <w:rFonts w:ascii="Times New Roman" w:hAnsi="Times New Roman" w:cs="Times New Roman"/>
          <w:sz w:val="24"/>
          <w:szCs w:val="24"/>
        </w:rPr>
        <w:t>groups, I was able to identify the appropriate mother category for all 6,595 cases.  The final sample included 444</w:t>
      </w:r>
      <w:r>
        <w:rPr>
          <w:rFonts w:ascii="Times New Roman" w:hAnsi="Times New Roman" w:cs="Times New Roman"/>
          <w:sz w:val="24"/>
          <w:szCs w:val="24"/>
        </w:rPr>
        <w:t xml:space="preserve"> Bachelor’s Before mothers</w:t>
      </w:r>
      <w:r w:rsidRPr="001E0FFF">
        <w:rPr>
          <w:rFonts w:ascii="Times New Roman" w:hAnsi="Times New Roman" w:cs="Times New Roman"/>
          <w:sz w:val="24"/>
          <w:szCs w:val="24"/>
        </w:rPr>
        <w:t xml:space="preserve">, 1,075 </w:t>
      </w:r>
      <w:r>
        <w:rPr>
          <w:rFonts w:ascii="Times New Roman" w:hAnsi="Times New Roman" w:cs="Times New Roman"/>
          <w:sz w:val="24"/>
          <w:szCs w:val="24"/>
        </w:rPr>
        <w:t xml:space="preserve">College During </w:t>
      </w:r>
      <w:r w:rsidRPr="001E0FFF">
        <w:rPr>
          <w:rFonts w:ascii="Times New Roman" w:hAnsi="Times New Roman" w:cs="Times New Roman"/>
          <w:sz w:val="24"/>
          <w:szCs w:val="24"/>
        </w:rPr>
        <w:t>mothers, and 5,076 mothers in the Less Than College Before category.</w:t>
      </w:r>
    </w:p>
    <w:p w:rsidR="00B20ED4" w:rsidRPr="00E60D42" w:rsidRDefault="00B20ED4" w:rsidP="00B20ED4">
      <w:pPr>
        <w:spacing w:after="0" w:line="480" w:lineRule="auto"/>
        <w:ind w:firstLine="720"/>
        <w:rPr>
          <w:rFonts w:ascii="Times New Roman" w:hAnsi="Times New Roman" w:cs="Times New Roman"/>
          <w:sz w:val="24"/>
          <w:szCs w:val="24"/>
        </w:rPr>
      </w:pPr>
      <w:r w:rsidRPr="001E0FFF">
        <w:rPr>
          <w:rFonts w:ascii="Times New Roman" w:hAnsi="Times New Roman" w:cs="Times New Roman"/>
          <w:sz w:val="24"/>
          <w:szCs w:val="24"/>
        </w:rPr>
        <w:t>To summarize the three mother-categories, the first group</w:t>
      </w:r>
      <w:r w:rsidRPr="00E60D42">
        <w:rPr>
          <w:rFonts w:ascii="Times New Roman" w:hAnsi="Times New Roman" w:cs="Times New Roman"/>
          <w:sz w:val="24"/>
          <w:szCs w:val="24"/>
        </w:rPr>
        <w:t xml:space="preserve">, representing the Bachelor’s Before mothers, is the most straightforward.  It is comprised of mothers who attained bachelor’s degrees before having children, including those who earned master’s </w:t>
      </w:r>
      <w:r w:rsidRPr="00E60D42">
        <w:rPr>
          <w:rFonts w:ascii="Times New Roman" w:hAnsi="Times New Roman" w:cs="Times New Roman"/>
          <w:sz w:val="24"/>
          <w:szCs w:val="24"/>
        </w:rPr>
        <w:lastRenderedPageBreak/>
        <w:t xml:space="preserve">degrees or higher before or after childbearing.  The second group, the College During mothers, is the most complicated conceptually.  The “complications” of this group are at the heart of this study, since this group represents mothers who worked towards bachelor’s degrees while raising children.  It includes both those who completed and those who did not complete bachelor’s degrees after childbearing, those whose highest degree is an associate’s degree and who enrolled in college after childbearing, and those whose highest degree is a high school diploma and who enrolled in college after childbearing.  The third group represents the Less Than Bachelor’s Before mothers, who attained a high school diploma or an associate’s degree before childbearing; it includes those who earned college credits before having children but who did not return to college after childbearing.  Of the three </w:t>
      </w:r>
      <w:r>
        <w:rPr>
          <w:rFonts w:ascii="Times New Roman" w:hAnsi="Times New Roman" w:cs="Times New Roman"/>
          <w:sz w:val="24"/>
          <w:szCs w:val="24"/>
        </w:rPr>
        <w:t>groups, I subsequently</w:t>
      </w:r>
      <w:r w:rsidRPr="00E60D42">
        <w:rPr>
          <w:rFonts w:ascii="Times New Roman" w:hAnsi="Times New Roman" w:cs="Times New Roman"/>
          <w:sz w:val="24"/>
          <w:szCs w:val="24"/>
        </w:rPr>
        <w:t xml:space="preserve"> create</w:t>
      </w:r>
      <w:r>
        <w:rPr>
          <w:rFonts w:ascii="Times New Roman" w:hAnsi="Times New Roman" w:cs="Times New Roman"/>
          <w:sz w:val="24"/>
          <w:szCs w:val="24"/>
        </w:rPr>
        <w:t>d</w:t>
      </w:r>
      <w:r w:rsidRPr="00E60D42">
        <w:rPr>
          <w:rFonts w:ascii="Times New Roman" w:hAnsi="Times New Roman" w:cs="Times New Roman"/>
          <w:sz w:val="24"/>
          <w:szCs w:val="24"/>
        </w:rPr>
        <w:t xml:space="preserve"> two dummy varia</w:t>
      </w:r>
      <w:r>
        <w:rPr>
          <w:rFonts w:ascii="Times New Roman" w:hAnsi="Times New Roman" w:cs="Times New Roman"/>
          <w:sz w:val="24"/>
          <w:szCs w:val="24"/>
        </w:rPr>
        <w:t xml:space="preserve">bles in SPSS.  The first is for the </w:t>
      </w:r>
      <w:r w:rsidRPr="00E60D42">
        <w:rPr>
          <w:rFonts w:ascii="Times New Roman" w:hAnsi="Times New Roman" w:cs="Times New Roman"/>
          <w:sz w:val="24"/>
          <w:szCs w:val="24"/>
        </w:rPr>
        <w:t xml:space="preserve">Bachelor’s Before </w:t>
      </w:r>
      <w:r>
        <w:rPr>
          <w:rFonts w:ascii="Times New Roman" w:hAnsi="Times New Roman" w:cs="Times New Roman"/>
          <w:sz w:val="24"/>
          <w:szCs w:val="24"/>
        </w:rPr>
        <w:t>group</w:t>
      </w:r>
      <w:r w:rsidRPr="00E60D42">
        <w:rPr>
          <w:rFonts w:ascii="Times New Roman" w:hAnsi="Times New Roman" w:cs="Times New Roman"/>
          <w:sz w:val="24"/>
          <w:szCs w:val="24"/>
        </w:rPr>
        <w:t xml:space="preserve">, coded 1 if true and 0 otherwise, and the second is for Less Than Bachelor’s Before </w:t>
      </w:r>
      <w:r>
        <w:rPr>
          <w:rFonts w:ascii="Times New Roman" w:hAnsi="Times New Roman" w:cs="Times New Roman"/>
          <w:sz w:val="24"/>
          <w:szCs w:val="24"/>
        </w:rPr>
        <w:t>group</w:t>
      </w:r>
      <w:r w:rsidRPr="00E60D42">
        <w:rPr>
          <w:rFonts w:ascii="Times New Roman" w:hAnsi="Times New Roman" w:cs="Times New Roman"/>
          <w:sz w:val="24"/>
          <w:szCs w:val="24"/>
        </w:rPr>
        <w:t>, coded as 1 if true and 0 otherwise.  This construct mea</w:t>
      </w:r>
      <w:r>
        <w:rPr>
          <w:rFonts w:ascii="Times New Roman" w:hAnsi="Times New Roman" w:cs="Times New Roman"/>
          <w:sz w:val="24"/>
          <w:szCs w:val="24"/>
        </w:rPr>
        <w:t>ns that the reference group is comprised of children of College During mothers.</w:t>
      </w:r>
    </w:p>
    <w:p w:rsidR="00B4069E" w:rsidRDefault="00B4069E" w:rsidP="00B4069E">
      <w:pPr>
        <w:spacing w:after="0" w:line="480" w:lineRule="auto"/>
        <w:jc w:val="center"/>
        <w:rPr>
          <w:rFonts w:ascii="Times New Roman" w:hAnsi="Times New Roman" w:cs="Times New Roman"/>
          <w:b/>
          <w:sz w:val="24"/>
          <w:szCs w:val="24"/>
        </w:rPr>
      </w:pPr>
      <w:r>
        <w:rPr>
          <w:rFonts w:ascii="Times New Roman" w:hAnsi="Times New Roman" w:cs="Times New Roman"/>
          <w:b/>
          <w:sz w:val="24"/>
          <w:szCs w:val="24"/>
        </w:rPr>
        <w:t>Independent Control Variables</w:t>
      </w:r>
    </w:p>
    <w:p w:rsidR="00B20ED4" w:rsidRPr="00E60D42" w:rsidRDefault="00B20ED4" w:rsidP="00B20ED4">
      <w:pPr>
        <w:spacing w:after="0" w:line="480" w:lineRule="auto"/>
        <w:ind w:firstLine="720"/>
        <w:rPr>
          <w:rFonts w:ascii="Times New Roman" w:hAnsi="Times New Roman" w:cs="Times New Roman"/>
          <w:sz w:val="24"/>
          <w:szCs w:val="24"/>
        </w:rPr>
      </w:pPr>
      <w:r w:rsidRPr="00E60D42">
        <w:rPr>
          <w:rFonts w:ascii="Times New Roman" w:hAnsi="Times New Roman" w:cs="Times New Roman"/>
          <w:sz w:val="24"/>
          <w:szCs w:val="24"/>
        </w:rPr>
        <w:t xml:space="preserve">Additional independent variables on both children’s attributes as well as mothers’ and familial attributes, derived from the literature, </w:t>
      </w:r>
      <w:r>
        <w:rPr>
          <w:rFonts w:ascii="Times New Roman" w:hAnsi="Times New Roman" w:cs="Times New Roman"/>
          <w:sz w:val="24"/>
          <w:szCs w:val="24"/>
        </w:rPr>
        <w:t>were</w:t>
      </w:r>
      <w:r w:rsidRPr="00E60D42">
        <w:rPr>
          <w:rFonts w:ascii="Times New Roman" w:hAnsi="Times New Roman" w:cs="Times New Roman"/>
          <w:sz w:val="24"/>
          <w:szCs w:val="24"/>
        </w:rPr>
        <w:t xml:space="preserve"> added into the model</w:t>
      </w:r>
      <w:r>
        <w:rPr>
          <w:rFonts w:ascii="Times New Roman" w:hAnsi="Times New Roman" w:cs="Times New Roman"/>
          <w:sz w:val="24"/>
          <w:szCs w:val="24"/>
        </w:rPr>
        <w:t>s</w:t>
      </w:r>
      <w:r w:rsidRPr="00E60D42">
        <w:rPr>
          <w:rFonts w:ascii="Times New Roman" w:hAnsi="Times New Roman" w:cs="Times New Roman"/>
          <w:sz w:val="24"/>
          <w:szCs w:val="24"/>
        </w:rPr>
        <w:t xml:space="preserve"> in order to control for other influences on children’s educational attainment.  Children’s control variables include</w:t>
      </w:r>
      <w:r>
        <w:rPr>
          <w:rFonts w:ascii="Times New Roman" w:hAnsi="Times New Roman" w:cs="Times New Roman"/>
          <w:sz w:val="24"/>
          <w:szCs w:val="24"/>
        </w:rPr>
        <w:t>d</w:t>
      </w:r>
      <w:r w:rsidRPr="00E60D42">
        <w:rPr>
          <w:rFonts w:ascii="Times New Roman" w:hAnsi="Times New Roman" w:cs="Times New Roman"/>
          <w:sz w:val="24"/>
          <w:szCs w:val="24"/>
        </w:rPr>
        <w:t xml:space="preserve"> gender, race, academic performance, status as the oldest child or not, </w:t>
      </w:r>
      <w:r>
        <w:rPr>
          <w:rFonts w:ascii="Times New Roman" w:hAnsi="Times New Roman" w:cs="Times New Roman"/>
          <w:sz w:val="24"/>
          <w:szCs w:val="24"/>
        </w:rPr>
        <w:t xml:space="preserve">number of siblings, birth cohort, </w:t>
      </w:r>
      <w:r w:rsidRPr="00E60D42">
        <w:rPr>
          <w:rFonts w:ascii="Times New Roman" w:hAnsi="Times New Roman" w:cs="Times New Roman"/>
          <w:sz w:val="24"/>
          <w:szCs w:val="24"/>
        </w:rPr>
        <w:t>typ</w:t>
      </w:r>
      <w:r w:rsidR="00FE5B18">
        <w:rPr>
          <w:rFonts w:ascii="Times New Roman" w:hAnsi="Times New Roman" w:cs="Times New Roman"/>
          <w:sz w:val="24"/>
          <w:szCs w:val="24"/>
        </w:rPr>
        <w:t xml:space="preserve">e of high school program, urban/suburban </w:t>
      </w:r>
      <w:r w:rsidRPr="00E60D42">
        <w:rPr>
          <w:rFonts w:ascii="Times New Roman" w:hAnsi="Times New Roman" w:cs="Times New Roman"/>
          <w:sz w:val="24"/>
          <w:szCs w:val="24"/>
        </w:rPr>
        <w:t>or rural residence, educational aspirations</w:t>
      </w:r>
      <w:r>
        <w:rPr>
          <w:rFonts w:ascii="Times New Roman" w:hAnsi="Times New Roman" w:cs="Times New Roman"/>
          <w:sz w:val="24"/>
          <w:szCs w:val="24"/>
        </w:rPr>
        <w:t>, father’s education</w:t>
      </w:r>
      <w:r w:rsidR="00D12290">
        <w:rPr>
          <w:rFonts w:ascii="Times New Roman" w:hAnsi="Times New Roman" w:cs="Times New Roman"/>
          <w:sz w:val="24"/>
          <w:szCs w:val="24"/>
        </w:rPr>
        <w:t>, and birth cohort</w:t>
      </w:r>
      <w:r w:rsidRPr="00E60D42">
        <w:rPr>
          <w:rFonts w:ascii="Times New Roman" w:hAnsi="Times New Roman" w:cs="Times New Roman"/>
          <w:sz w:val="24"/>
          <w:szCs w:val="24"/>
        </w:rPr>
        <w:t>.  Mothers’ or family attributes that may influence ch</w:t>
      </w:r>
      <w:r>
        <w:rPr>
          <w:rFonts w:ascii="Times New Roman" w:hAnsi="Times New Roman" w:cs="Times New Roman"/>
          <w:sz w:val="24"/>
          <w:szCs w:val="24"/>
        </w:rPr>
        <w:t>ildren’s educational attainment</w:t>
      </w:r>
      <w:r w:rsidRPr="00E60D42">
        <w:rPr>
          <w:rFonts w:ascii="Times New Roman" w:hAnsi="Times New Roman" w:cs="Times New Roman"/>
          <w:sz w:val="24"/>
          <w:szCs w:val="24"/>
        </w:rPr>
        <w:t xml:space="preserve"> </w:t>
      </w:r>
      <w:r>
        <w:rPr>
          <w:rFonts w:ascii="Times New Roman" w:hAnsi="Times New Roman" w:cs="Times New Roman"/>
          <w:sz w:val="24"/>
          <w:szCs w:val="24"/>
        </w:rPr>
        <w:t xml:space="preserve">that were </w:t>
      </w:r>
      <w:r w:rsidRPr="00E60D42">
        <w:rPr>
          <w:rFonts w:ascii="Times New Roman" w:hAnsi="Times New Roman" w:cs="Times New Roman"/>
          <w:sz w:val="24"/>
          <w:szCs w:val="24"/>
        </w:rPr>
        <w:t xml:space="preserve">included </w:t>
      </w:r>
      <w:r w:rsidRPr="00E60D42">
        <w:rPr>
          <w:rFonts w:ascii="Times New Roman" w:hAnsi="Times New Roman" w:cs="Times New Roman"/>
          <w:sz w:val="24"/>
          <w:szCs w:val="24"/>
        </w:rPr>
        <w:lastRenderedPageBreak/>
        <w:t xml:space="preserve">as independent controls </w:t>
      </w:r>
      <w:r>
        <w:rPr>
          <w:rFonts w:ascii="Times New Roman" w:hAnsi="Times New Roman" w:cs="Times New Roman"/>
          <w:sz w:val="24"/>
          <w:szCs w:val="24"/>
        </w:rPr>
        <w:t>were</w:t>
      </w:r>
      <w:r w:rsidRPr="00E60D42">
        <w:rPr>
          <w:rFonts w:ascii="Times New Roman" w:hAnsi="Times New Roman" w:cs="Times New Roman"/>
          <w:sz w:val="24"/>
          <w:szCs w:val="24"/>
        </w:rPr>
        <w:t xml:space="preserve"> cognitive ability, family income, number of parents contributing to family income, family net worth, and single mother status or not.</w:t>
      </w:r>
    </w:p>
    <w:p w:rsidR="00B4069E" w:rsidRPr="00B4069E" w:rsidRDefault="00B4069E" w:rsidP="00B4069E">
      <w:pPr>
        <w:spacing w:after="0" w:line="480" w:lineRule="auto"/>
        <w:rPr>
          <w:rFonts w:ascii="Times New Roman" w:hAnsi="Times New Roman" w:cs="Times New Roman"/>
          <w:b/>
          <w:sz w:val="24"/>
          <w:szCs w:val="24"/>
          <w:u w:val="single"/>
        </w:rPr>
      </w:pPr>
      <w:r w:rsidRPr="00B4069E">
        <w:rPr>
          <w:rFonts w:ascii="Times New Roman" w:hAnsi="Times New Roman" w:cs="Times New Roman"/>
          <w:b/>
          <w:sz w:val="24"/>
          <w:szCs w:val="24"/>
          <w:u w:val="single"/>
        </w:rPr>
        <w:t>Gender</w:t>
      </w:r>
    </w:p>
    <w:p w:rsidR="00B20ED4" w:rsidRDefault="00B20ED4" w:rsidP="005E763A">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Of the sample of 6,595 children in this study, there were 3,216 females and 3,379 males.  </w:t>
      </w:r>
      <w:r w:rsidRPr="00E60D42">
        <w:rPr>
          <w:rFonts w:ascii="Times New Roman" w:hAnsi="Times New Roman" w:cs="Times New Roman"/>
          <w:sz w:val="24"/>
          <w:szCs w:val="24"/>
        </w:rPr>
        <w:t xml:space="preserve">Child’s gender </w:t>
      </w:r>
      <w:r>
        <w:rPr>
          <w:rFonts w:ascii="Times New Roman" w:hAnsi="Times New Roman" w:cs="Times New Roman"/>
          <w:sz w:val="24"/>
          <w:szCs w:val="24"/>
        </w:rPr>
        <w:t>was</w:t>
      </w:r>
      <w:r w:rsidRPr="00E60D42">
        <w:rPr>
          <w:rFonts w:ascii="Times New Roman" w:hAnsi="Times New Roman" w:cs="Times New Roman"/>
          <w:sz w:val="24"/>
          <w:szCs w:val="24"/>
        </w:rPr>
        <w:t xml:space="preserve"> easily retrieved from NLSY79, thereby allowing me to use it as a control variable in the first regression equation and then to create the interaction term for each mother-category with gender for the second regression equation exploring whether children’s educational attainment differs by gender.  Males </w:t>
      </w:r>
      <w:r>
        <w:rPr>
          <w:rFonts w:ascii="Times New Roman" w:hAnsi="Times New Roman" w:cs="Times New Roman"/>
          <w:sz w:val="24"/>
          <w:szCs w:val="24"/>
        </w:rPr>
        <w:t>were</w:t>
      </w:r>
      <w:r w:rsidRPr="00E60D42">
        <w:rPr>
          <w:rFonts w:ascii="Times New Roman" w:hAnsi="Times New Roman" w:cs="Times New Roman"/>
          <w:sz w:val="24"/>
          <w:szCs w:val="24"/>
        </w:rPr>
        <w:t xml:space="preserve"> coded as 1 and females as 0, indicating females as the reference group.</w:t>
      </w:r>
      <w:r>
        <w:rPr>
          <w:rFonts w:ascii="Times New Roman" w:hAnsi="Times New Roman" w:cs="Times New Roman"/>
          <w:sz w:val="24"/>
          <w:szCs w:val="24"/>
        </w:rPr>
        <w:t xml:space="preserve">  When looked at by mother-categories, the 444 children of Bachelor’s Before mothers were evenly split between females and males, with 222 each.  Of the 1,075 children of College During mothers, there were 530 females and 545 males, and there were 2,464 females and 2,612 males of the 5,076 children of the Less Than Bachelor’s Before mothers.</w:t>
      </w:r>
    </w:p>
    <w:p w:rsidR="00B4069E" w:rsidRPr="00B4069E" w:rsidRDefault="00B4069E" w:rsidP="00B4069E">
      <w:pPr>
        <w:spacing w:after="0" w:line="480" w:lineRule="auto"/>
        <w:rPr>
          <w:rFonts w:ascii="Times New Roman" w:hAnsi="Times New Roman" w:cs="Times New Roman"/>
          <w:b/>
          <w:sz w:val="24"/>
          <w:szCs w:val="24"/>
          <w:u w:val="single"/>
        </w:rPr>
      </w:pPr>
      <w:r w:rsidRPr="00B4069E">
        <w:rPr>
          <w:rFonts w:ascii="Times New Roman" w:hAnsi="Times New Roman" w:cs="Times New Roman"/>
          <w:b/>
          <w:sz w:val="24"/>
          <w:szCs w:val="24"/>
          <w:u w:val="single"/>
        </w:rPr>
        <w:t>Race</w:t>
      </w:r>
    </w:p>
    <w:p w:rsidR="00B20ED4" w:rsidRPr="001E0FFF" w:rsidRDefault="00B20ED4" w:rsidP="005E763A">
      <w:pPr>
        <w:spacing w:after="0" w:line="480" w:lineRule="auto"/>
        <w:ind w:firstLine="720"/>
        <w:rPr>
          <w:rFonts w:ascii="Times New Roman" w:hAnsi="Times New Roman" w:cs="Times New Roman"/>
          <w:sz w:val="24"/>
          <w:szCs w:val="24"/>
        </w:rPr>
      </w:pPr>
      <w:r w:rsidRPr="001E0FFF">
        <w:rPr>
          <w:rFonts w:ascii="Times New Roman" w:hAnsi="Times New Roman" w:cs="Times New Roman"/>
          <w:sz w:val="24"/>
          <w:szCs w:val="24"/>
        </w:rPr>
        <w:t>Race is a variable in the Children and Youth Survey that is always included in data extractions.  Of the 11,512 children in the full sample</w:t>
      </w:r>
      <w:r>
        <w:rPr>
          <w:rFonts w:ascii="Times New Roman" w:hAnsi="Times New Roman" w:cs="Times New Roman"/>
          <w:sz w:val="24"/>
          <w:szCs w:val="24"/>
        </w:rPr>
        <w:t>, prior to any determination of suitability for the study based on birth year</w:t>
      </w:r>
      <w:r w:rsidRPr="001E0FFF">
        <w:rPr>
          <w:rFonts w:ascii="Times New Roman" w:hAnsi="Times New Roman" w:cs="Times New Roman"/>
          <w:sz w:val="24"/>
          <w:szCs w:val="24"/>
        </w:rPr>
        <w:t>, they were racially grouped as follows:  2,215 were Hispanic, coded as 1</w:t>
      </w:r>
      <w:r w:rsidR="00803A62">
        <w:rPr>
          <w:rFonts w:ascii="Times New Roman" w:hAnsi="Times New Roman" w:cs="Times New Roman"/>
          <w:sz w:val="24"/>
          <w:szCs w:val="24"/>
        </w:rPr>
        <w:t>,</w:t>
      </w:r>
      <w:r w:rsidRPr="001E0FFF">
        <w:rPr>
          <w:rFonts w:ascii="Times New Roman" w:hAnsi="Times New Roman" w:cs="Times New Roman"/>
          <w:sz w:val="24"/>
          <w:szCs w:val="24"/>
        </w:rPr>
        <w:t xml:space="preserve"> 3,191 were</w:t>
      </w:r>
      <w:r>
        <w:rPr>
          <w:rFonts w:ascii="Times New Roman" w:hAnsi="Times New Roman" w:cs="Times New Roman"/>
          <w:sz w:val="24"/>
          <w:szCs w:val="24"/>
        </w:rPr>
        <w:t xml:space="preserve"> b</w:t>
      </w:r>
      <w:r w:rsidRPr="001E0FFF">
        <w:rPr>
          <w:rFonts w:ascii="Times New Roman" w:hAnsi="Times New Roman" w:cs="Times New Roman"/>
          <w:sz w:val="24"/>
          <w:szCs w:val="24"/>
        </w:rPr>
        <w:t>lack, coded as 2, and 6,106 were</w:t>
      </w:r>
      <w:r>
        <w:rPr>
          <w:rFonts w:ascii="Times New Roman" w:hAnsi="Times New Roman" w:cs="Times New Roman"/>
          <w:sz w:val="24"/>
          <w:szCs w:val="24"/>
        </w:rPr>
        <w:t xml:space="preserve"> non-black, non-Hispanic w</w:t>
      </w:r>
      <w:r w:rsidRPr="001E0FFF">
        <w:rPr>
          <w:rFonts w:ascii="Times New Roman" w:hAnsi="Times New Roman" w:cs="Times New Roman"/>
          <w:sz w:val="24"/>
          <w:szCs w:val="24"/>
        </w:rPr>
        <w:t xml:space="preserve">hites, coded as 3.  While gender </w:t>
      </w:r>
      <w:r>
        <w:rPr>
          <w:rFonts w:ascii="Times New Roman" w:hAnsi="Times New Roman" w:cs="Times New Roman"/>
          <w:sz w:val="24"/>
          <w:szCs w:val="24"/>
        </w:rPr>
        <w:t xml:space="preserve">(being male) </w:t>
      </w:r>
      <w:r w:rsidRPr="001E0FFF">
        <w:rPr>
          <w:rFonts w:ascii="Times New Roman" w:hAnsi="Times New Roman" w:cs="Times New Roman"/>
          <w:sz w:val="24"/>
          <w:szCs w:val="24"/>
        </w:rPr>
        <w:t xml:space="preserve">is a variable of interest in my conceptual framework and race is not, I included race when looking at descriptive statistics on children’s educational attainment.  However, NLSY79 and the Children and Young Adult Surveys are neither consistent nor careful over the various survey waves in </w:t>
      </w:r>
      <w:r w:rsidRPr="001E0FFF">
        <w:rPr>
          <w:rFonts w:ascii="Times New Roman" w:hAnsi="Times New Roman" w:cs="Times New Roman"/>
          <w:sz w:val="24"/>
          <w:szCs w:val="24"/>
        </w:rPr>
        <w:lastRenderedPageBreak/>
        <w:t xml:space="preserve">capturing accurate and appropriate racial data, and I needed to perform additional data cleaning in order improve upon </w:t>
      </w:r>
      <w:r>
        <w:rPr>
          <w:rFonts w:ascii="Times New Roman" w:hAnsi="Times New Roman" w:cs="Times New Roman"/>
          <w:sz w:val="24"/>
          <w:szCs w:val="24"/>
        </w:rPr>
        <w:t xml:space="preserve">the </w:t>
      </w:r>
      <w:r w:rsidRPr="001E0FFF">
        <w:rPr>
          <w:rFonts w:ascii="Times New Roman" w:hAnsi="Times New Roman" w:cs="Times New Roman"/>
          <w:sz w:val="24"/>
          <w:szCs w:val="24"/>
        </w:rPr>
        <w:t>problems with this racial classification.</w:t>
      </w:r>
    </w:p>
    <w:p w:rsidR="00B20ED4" w:rsidRPr="001E0FFF" w:rsidRDefault="00B20ED4" w:rsidP="00B20ED4">
      <w:pPr>
        <w:spacing w:after="0" w:line="480" w:lineRule="auto"/>
        <w:ind w:right="180" w:firstLine="720"/>
        <w:rPr>
          <w:rFonts w:ascii="Times New Roman" w:hAnsi="Times New Roman" w:cs="Times New Roman"/>
          <w:sz w:val="24"/>
          <w:szCs w:val="24"/>
        </w:rPr>
      </w:pPr>
      <w:r w:rsidRPr="001E0FFF">
        <w:rPr>
          <w:rFonts w:ascii="Times New Roman" w:hAnsi="Times New Roman" w:cs="Times New Roman"/>
          <w:sz w:val="24"/>
          <w:szCs w:val="24"/>
        </w:rPr>
        <w:t xml:space="preserve">NORC researchers used three methods in the original 1979 survey administration to determine race, and for the most part, mother’s race from NLSY79 was used to identify her children’s race, though not always.  They coded race by observation into the three categories described above, they inquired about ethnicity of all members of each household age 14 or older (which data were available as additional variables within the data set), and they assigned ethnicity without asking to those under age 14.  Hispanics comprised those who self-identified as Hispanic but also those whose response to an ethnicity question included Filipino and Portuguese, those whose households reported speaking Spanish, and those whose family surname was included in the list of Spanish family names on the Census list available at that time (“Race, Ethnicity and Immigration Data”, n.d.; Miller, 2001; Center for Human Resource Research, The Ohio State University, 2009).  </w:t>
      </w:r>
      <w:r>
        <w:rPr>
          <w:rFonts w:ascii="Times New Roman" w:hAnsi="Times New Roman" w:cs="Times New Roman"/>
          <w:sz w:val="24"/>
          <w:szCs w:val="24"/>
        </w:rPr>
        <w:t>The non-b</w:t>
      </w:r>
      <w:r w:rsidRPr="001E0FFF">
        <w:rPr>
          <w:rFonts w:ascii="Times New Roman" w:hAnsi="Times New Roman" w:cs="Times New Roman"/>
          <w:sz w:val="24"/>
          <w:szCs w:val="24"/>
        </w:rPr>
        <w:t xml:space="preserve">lack/non-Hispanic </w:t>
      </w:r>
      <w:r w:rsidR="00803A62">
        <w:rPr>
          <w:rFonts w:ascii="Times New Roman" w:hAnsi="Times New Roman" w:cs="Times New Roman"/>
          <w:sz w:val="24"/>
          <w:szCs w:val="24"/>
        </w:rPr>
        <w:t xml:space="preserve">white </w:t>
      </w:r>
      <w:r w:rsidRPr="001E0FFF">
        <w:rPr>
          <w:rFonts w:ascii="Times New Roman" w:hAnsi="Times New Roman" w:cs="Times New Roman"/>
          <w:sz w:val="24"/>
          <w:szCs w:val="24"/>
        </w:rPr>
        <w:t>category included those of Asian, Native American, Eskimo, and Pacific Islander descent, though ethnicity questions also asked captured additional data, and Hispanic ethnicity was given preference over any other ethnicity indicated, meaning that these respondents were coded as 1 for Hispanic.  These procedures were used to assign race from 1979 through 1998.</w:t>
      </w:r>
    </w:p>
    <w:p w:rsidR="00B20ED4" w:rsidRPr="001E0FFF" w:rsidRDefault="00B20ED4" w:rsidP="00B20ED4">
      <w:pPr>
        <w:spacing w:after="0" w:line="480" w:lineRule="auto"/>
        <w:ind w:firstLine="720"/>
        <w:rPr>
          <w:rFonts w:ascii="Times New Roman" w:hAnsi="Times New Roman" w:cs="Times New Roman"/>
          <w:sz w:val="24"/>
          <w:szCs w:val="24"/>
        </w:rPr>
      </w:pPr>
      <w:r w:rsidRPr="001E0FFF">
        <w:rPr>
          <w:rFonts w:ascii="Times New Roman" w:hAnsi="Times New Roman" w:cs="Times New Roman"/>
          <w:sz w:val="24"/>
          <w:szCs w:val="24"/>
        </w:rPr>
        <w:t xml:space="preserve">Additional race and ethnicity questions in each administration of the Child and Young Adult Survey asked if respondents were Asian, Native Hawaiian, American Indian, or other, from 2000 to 2012, though not consistently the same categorizations in each survey year, with a 1 indicating affirmation.  A question about Hispanic ethnicity </w:t>
      </w:r>
      <w:r w:rsidRPr="001E0FFF">
        <w:rPr>
          <w:rFonts w:ascii="Times New Roman" w:hAnsi="Times New Roman" w:cs="Times New Roman"/>
          <w:sz w:val="24"/>
          <w:szCs w:val="24"/>
        </w:rPr>
        <w:lastRenderedPageBreak/>
        <w:t xml:space="preserve">was added in the 2008, 2010, and 2012 survey years.  In the 1994 and 1996 survey administrations, ethnicity was asked as one question, with responses coded as </w:t>
      </w:r>
      <w:r>
        <w:rPr>
          <w:rFonts w:ascii="Times New Roman" w:eastAsia="Times New Roman" w:hAnsi="Times New Roman" w:cs="Times New Roman"/>
          <w:sz w:val="24"/>
          <w:szCs w:val="24"/>
        </w:rPr>
        <w:t>1 for b</w:t>
      </w:r>
      <w:r w:rsidRPr="001E0FFF">
        <w:rPr>
          <w:rFonts w:ascii="Times New Roman" w:eastAsia="Times New Roman" w:hAnsi="Times New Roman" w:cs="Times New Roman"/>
          <w:sz w:val="24"/>
          <w:szCs w:val="24"/>
        </w:rPr>
        <w:t>la</w:t>
      </w:r>
      <w:r>
        <w:rPr>
          <w:rFonts w:ascii="Times New Roman" w:eastAsia="Times New Roman" w:hAnsi="Times New Roman" w:cs="Times New Roman"/>
          <w:sz w:val="24"/>
          <w:szCs w:val="24"/>
        </w:rPr>
        <w:t>ck, 2 for w</w:t>
      </w:r>
      <w:r w:rsidRPr="001E0FFF">
        <w:rPr>
          <w:rFonts w:ascii="Times New Roman" w:eastAsia="Times New Roman" w:hAnsi="Times New Roman" w:cs="Times New Roman"/>
          <w:sz w:val="24"/>
          <w:szCs w:val="24"/>
        </w:rPr>
        <w:t>hite, 3 for Hispanic, 4 for American Indian, 5 for Asian or Pacific Islander, and 6 for other.  In 1998, ethnicity was again asked in one question,</w:t>
      </w:r>
      <w:r>
        <w:rPr>
          <w:rFonts w:ascii="Times New Roman" w:eastAsia="Times New Roman" w:hAnsi="Times New Roman" w:cs="Times New Roman"/>
          <w:sz w:val="24"/>
          <w:szCs w:val="24"/>
        </w:rPr>
        <w:t xml:space="preserve"> with responses coded as 1 for black, 2 for w</w:t>
      </w:r>
      <w:r w:rsidRPr="001E0FFF">
        <w:rPr>
          <w:rFonts w:ascii="Times New Roman" w:eastAsia="Times New Roman" w:hAnsi="Times New Roman" w:cs="Times New Roman"/>
          <w:sz w:val="24"/>
          <w:szCs w:val="24"/>
        </w:rPr>
        <w:t>hite, 3 for American Indian, 4 for Asian, 5 for Native Hawaiian, and 6 for other.</w:t>
      </w:r>
    </w:p>
    <w:p w:rsidR="00B20ED4" w:rsidRPr="001E0FFF" w:rsidRDefault="00B20ED4" w:rsidP="00B20ED4">
      <w:pPr>
        <w:tabs>
          <w:tab w:val="left" w:pos="8640"/>
        </w:tabs>
        <w:spacing w:after="0" w:line="480" w:lineRule="auto"/>
        <w:ind w:firstLine="720"/>
        <w:rPr>
          <w:rFonts w:ascii="Times New Roman" w:hAnsi="Times New Roman" w:cs="Times New Roman"/>
          <w:sz w:val="24"/>
          <w:szCs w:val="24"/>
        </w:rPr>
      </w:pPr>
      <w:r w:rsidRPr="001E0FFF">
        <w:rPr>
          <w:rFonts w:ascii="Times New Roman" w:hAnsi="Times New Roman" w:cs="Times New Roman"/>
          <w:sz w:val="24"/>
          <w:szCs w:val="24"/>
        </w:rPr>
        <w:t>The upshot of these interviewer-assigned racial categories and byzantine, inconsistent guidelines used to determine race and ethnicity is that the racial categories are not entirely reliable.  An empirical study that analyzed changes of racial categories assigned to NLSY79 respondents found that at least 20% of the sample was assigned to a different racial category than in a prior survey year one or more times between 1979 and 1998 (Penner &amp; Saperstein, 2013).  Indeed, th</w:t>
      </w:r>
      <w:r>
        <w:rPr>
          <w:rFonts w:ascii="Times New Roman" w:hAnsi="Times New Roman" w:cs="Times New Roman"/>
          <w:sz w:val="24"/>
          <w:szCs w:val="24"/>
        </w:rPr>
        <w:t>e</w:t>
      </w:r>
      <w:r w:rsidRPr="001E0FFF">
        <w:rPr>
          <w:rFonts w:ascii="Times New Roman" w:hAnsi="Times New Roman" w:cs="Times New Roman"/>
          <w:sz w:val="24"/>
          <w:szCs w:val="24"/>
        </w:rPr>
        <w:t xml:space="preserve"> study found that</w:t>
      </w:r>
    </w:p>
    <w:p w:rsidR="00B20ED4" w:rsidRPr="001E0FFF" w:rsidRDefault="00B20ED4" w:rsidP="00B20ED4">
      <w:pPr>
        <w:spacing w:after="0" w:line="240" w:lineRule="auto"/>
        <w:ind w:left="720" w:right="900"/>
        <w:rPr>
          <w:rFonts w:ascii="TimesNewRomanPSMT" w:hAnsi="TimesNewRomanPSMT" w:cs="TimesNewRomanPSMT"/>
          <w:sz w:val="24"/>
          <w:szCs w:val="24"/>
        </w:rPr>
      </w:pPr>
      <w:r>
        <w:rPr>
          <w:rFonts w:ascii="TimesNewRomanPSMT" w:hAnsi="TimesNewRomanPSMT" w:cs="TimesNewRomanPSMT"/>
          <w:sz w:val="24"/>
          <w:szCs w:val="24"/>
        </w:rPr>
        <w:t>(a)</w:t>
      </w:r>
      <w:r w:rsidRPr="001E0FFF">
        <w:rPr>
          <w:rFonts w:ascii="TimesNewRomanPSMT" w:hAnsi="TimesNewRomanPSMT" w:cs="TimesNewRomanPSMT"/>
          <w:sz w:val="24"/>
          <w:szCs w:val="24"/>
        </w:rPr>
        <w:t>mong respondents who have ever been classified as Black, 14 percent of individuals experience a change in classification from Black to white in consecutive interviews, and 4 percent experience a change from Black to other.  Among respondents ever classified as white, 5 percent experience a change from white to Black in consecutive interviews, while 19 percent experience a change from white to other.  Finally, among respondents ever classified as other, 88 percent experience at least one classification shift from other to white, and 8 percent experience a shift from other to Black in consecutive interviews (Penner &amp; Saperstein, 2013, p. 329).</w:t>
      </w:r>
    </w:p>
    <w:p w:rsidR="00B20ED4" w:rsidRPr="001E0FFF" w:rsidRDefault="00B20ED4" w:rsidP="00B20ED4">
      <w:pPr>
        <w:tabs>
          <w:tab w:val="left" w:pos="7920"/>
        </w:tabs>
        <w:spacing w:after="0" w:line="240" w:lineRule="auto"/>
        <w:ind w:left="720" w:right="1440"/>
        <w:rPr>
          <w:rFonts w:ascii="TimesNewRomanPSMT" w:hAnsi="TimesNewRomanPSMT" w:cs="TimesNewRomanPSMT"/>
          <w:sz w:val="24"/>
          <w:szCs w:val="24"/>
        </w:rPr>
      </w:pPr>
    </w:p>
    <w:p w:rsidR="00B20ED4" w:rsidRPr="001E0FFF" w:rsidRDefault="00B20ED4" w:rsidP="00B20ED4">
      <w:pPr>
        <w:spacing w:after="0" w:line="480" w:lineRule="auto"/>
        <w:rPr>
          <w:rFonts w:ascii="Times New Roman" w:hAnsi="Times New Roman" w:cs="Times New Roman"/>
          <w:sz w:val="24"/>
          <w:szCs w:val="24"/>
        </w:rPr>
      </w:pPr>
      <w:r w:rsidRPr="001E0FFF">
        <w:tab/>
      </w:r>
      <w:r w:rsidRPr="001E0FFF">
        <w:rPr>
          <w:rFonts w:ascii="Times New Roman" w:hAnsi="Times New Roman" w:cs="Times New Roman"/>
          <w:sz w:val="24"/>
          <w:szCs w:val="24"/>
        </w:rPr>
        <w:t>In order to augment the inconsistent racial data, I used additional data fields from various Children and Young Adult Survey administrations beyond the overly simple respondent race field assigned by NLSY interviewers.  My goal was to carve out as many respondents as I coul</w:t>
      </w:r>
      <w:r>
        <w:rPr>
          <w:rFonts w:ascii="Times New Roman" w:hAnsi="Times New Roman" w:cs="Times New Roman"/>
          <w:sz w:val="24"/>
          <w:szCs w:val="24"/>
        </w:rPr>
        <w:t>d who did not self-identify as white, b</w:t>
      </w:r>
      <w:r w:rsidRPr="001E0FFF">
        <w:rPr>
          <w:rFonts w:ascii="Times New Roman" w:hAnsi="Times New Roman" w:cs="Times New Roman"/>
          <w:sz w:val="24"/>
          <w:szCs w:val="24"/>
        </w:rPr>
        <w:t>lack, or Hispanic, especially since those who were assigned as white were then categorized as non</w:t>
      </w:r>
      <w:r>
        <w:rPr>
          <w:rFonts w:ascii="Times New Roman" w:hAnsi="Times New Roman" w:cs="Times New Roman"/>
          <w:sz w:val="24"/>
          <w:szCs w:val="24"/>
        </w:rPr>
        <w:t>-b</w:t>
      </w:r>
      <w:r w:rsidRPr="001E0FFF">
        <w:rPr>
          <w:rFonts w:ascii="Times New Roman" w:hAnsi="Times New Roman" w:cs="Times New Roman"/>
          <w:sz w:val="24"/>
          <w:szCs w:val="24"/>
        </w:rPr>
        <w:t>lack/non-Hispanic</w:t>
      </w:r>
      <w:r>
        <w:rPr>
          <w:rFonts w:ascii="Times New Roman" w:hAnsi="Times New Roman" w:cs="Times New Roman"/>
          <w:sz w:val="24"/>
          <w:szCs w:val="24"/>
        </w:rPr>
        <w:t xml:space="preserve"> white</w:t>
      </w:r>
      <w:r w:rsidRPr="001E0FFF">
        <w:rPr>
          <w:rFonts w:ascii="Times New Roman" w:hAnsi="Times New Roman" w:cs="Times New Roman"/>
          <w:sz w:val="24"/>
          <w:szCs w:val="24"/>
        </w:rPr>
        <w:t>, so that the category includes whites as well as ethnic minorities whose college</w:t>
      </w:r>
      <w:r>
        <w:rPr>
          <w:rFonts w:ascii="Times New Roman" w:hAnsi="Times New Roman" w:cs="Times New Roman"/>
          <w:sz w:val="24"/>
          <w:szCs w:val="24"/>
        </w:rPr>
        <w:t>-</w:t>
      </w:r>
      <w:r w:rsidRPr="001E0FFF">
        <w:rPr>
          <w:rFonts w:ascii="Times New Roman" w:hAnsi="Times New Roman" w:cs="Times New Roman"/>
          <w:sz w:val="24"/>
          <w:szCs w:val="24"/>
        </w:rPr>
        <w:lastRenderedPageBreak/>
        <w:t>going patterns may depart significantly from whites.  I therefore created a fourth racial category called Other to represent those respondents who did not self-identify in one of these three groups.  While I am troubled by this categorization of “Other” for the pernicious conceptual and practical problems inherent in such a process, carving out those not in one of three main racial categories into unique racial groups would have resulted in extremely small, and probably unreliable, samples.</w:t>
      </w:r>
    </w:p>
    <w:p w:rsidR="00B20ED4" w:rsidRPr="00CA64B6" w:rsidRDefault="00B20ED4" w:rsidP="00B20ED4">
      <w:pPr>
        <w:spacing w:after="0" w:line="480" w:lineRule="auto"/>
        <w:ind w:firstLine="720"/>
        <w:rPr>
          <w:rFonts w:ascii="Times New Roman" w:hAnsi="Times New Roman" w:cs="Times New Roman"/>
          <w:sz w:val="24"/>
          <w:szCs w:val="24"/>
        </w:rPr>
      </w:pPr>
      <w:r w:rsidRPr="00F4721A">
        <w:rPr>
          <w:rFonts w:ascii="Times New Roman" w:hAnsi="Times New Roman" w:cs="Times New Roman"/>
          <w:sz w:val="24"/>
          <w:szCs w:val="24"/>
        </w:rPr>
        <w:t xml:space="preserve">For the survey administrations from 2000 - 2012, I used syntax to categorize as Other those who answered yes to being Asian, Hawaiian, American Indian, or other, though </w:t>
      </w:r>
      <w:r>
        <w:rPr>
          <w:rFonts w:ascii="Times New Roman" w:hAnsi="Times New Roman" w:cs="Times New Roman"/>
          <w:sz w:val="24"/>
          <w:szCs w:val="24"/>
        </w:rPr>
        <w:t>for</w:t>
      </w:r>
      <w:r w:rsidRPr="00F4721A">
        <w:rPr>
          <w:rFonts w:ascii="Times New Roman" w:hAnsi="Times New Roman" w:cs="Times New Roman"/>
          <w:sz w:val="24"/>
          <w:szCs w:val="24"/>
        </w:rPr>
        <w:t xml:space="preserve"> 2008, 2010, and 2012, I also need</w:t>
      </w:r>
      <w:r>
        <w:rPr>
          <w:rFonts w:ascii="Times New Roman" w:hAnsi="Times New Roman" w:cs="Times New Roman"/>
          <w:sz w:val="24"/>
          <w:szCs w:val="24"/>
        </w:rPr>
        <w:t>ed</w:t>
      </w:r>
      <w:r w:rsidRPr="00F4721A">
        <w:rPr>
          <w:rFonts w:ascii="Times New Roman" w:hAnsi="Times New Roman" w:cs="Times New Roman"/>
          <w:sz w:val="24"/>
          <w:szCs w:val="24"/>
        </w:rPr>
        <w:t xml:space="preserve"> to categorize those who answered yes to being Hispanic into the Hispanic category.  For the survey year 1998, I categorized as Other those who indicated they were American Indian, Asian, Native Hawaiian, and other, and from the survey years 1994 and 1996, I categorized as Other those who identified as American Indian, Asian, or Pacific Islander.  From these four categories, I created three dummy variables, indicating Hispanic, </w:t>
      </w:r>
      <w:r>
        <w:rPr>
          <w:rFonts w:ascii="Times New Roman" w:hAnsi="Times New Roman" w:cs="Times New Roman"/>
          <w:sz w:val="24"/>
          <w:szCs w:val="24"/>
        </w:rPr>
        <w:t>black, or o</w:t>
      </w:r>
      <w:r w:rsidRPr="00F4721A">
        <w:rPr>
          <w:rFonts w:ascii="Times New Roman" w:hAnsi="Times New Roman" w:cs="Times New Roman"/>
          <w:sz w:val="24"/>
          <w:szCs w:val="24"/>
        </w:rPr>
        <w:t>ther, with non-</w:t>
      </w:r>
      <w:r>
        <w:rPr>
          <w:rFonts w:ascii="Times New Roman" w:hAnsi="Times New Roman" w:cs="Times New Roman"/>
          <w:sz w:val="24"/>
          <w:szCs w:val="24"/>
        </w:rPr>
        <w:t>b</w:t>
      </w:r>
      <w:r w:rsidRPr="00F4721A">
        <w:rPr>
          <w:rFonts w:ascii="Times New Roman" w:hAnsi="Times New Roman" w:cs="Times New Roman"/>
          <w:sz w:val="24"/>
          <w:szCs w:val="24"/>
        </w:rPr>
        <w:t xml:space="preserve">lack/non-Hispanic </w:t>
      </w:r>
      <w:r>
        <w:rPr>
          <w:rFonts w:ascii="Times New Roman" w:hAnsi="Times New Roman" w:cs="Times New Roman"/>
          <w:sz w:val="24"/>
          <w:szCs w:val="24"/>
        </w:rPr>
        <w:t>w</w:t>
      </w:r>
      <w:r w:rsidRPr="00F4721A">
        <w:rPr>
          <w:rFonts w:ascii="Times New Roman" w:hAnsi="Times New Roman" w:cs="Times New Roman"/>
          <w:sz w:val="24"/>
          <w:szCs w:val="24"/>
        </w:rPr>
        <w:t xml:space="preserve">hite as the reference </w:t>
      </w:r>
      <w:r w:rsidR="00096E14">
        <w:rPr>
          <w:rFonts w:ascii="Times New Roman" w:hAnsi="Times New Roman" w:cs="Times New Roman"/>
          <w:sz w:val="24"/>
          <w:szCs w:val="24"/>
        </w:rPr>
        <w:t>group.  Th</w:t>
      </w:r>
      <w:r w:rsidRPr="00CA64B6">
        <w:rPr>
          <w:rFonts w:ascii="Times New Roman" w:hAnsi="Times New Roman" w:cs="Times New Roman"/>
          <w:sz w:val="24"/>
          <w:szCs w:val="24"/>
        </w:rPr>
        <w:t xml:space="preserve">ese data cleaning procedures resulted in a final unweighted sample of 6,595 children who </w:t>
      </w:r>
      <w:r w:rsidR="001139A4">
        <w:rPr>
          <w:rFonts w:ascii="Times New Roman" w:hAnsi="Times New Roman" w:cs="Times New Roman"/>
          <w:sz w:val="24"/>
          <w:szCs w:val="24"/>
        </w:rPr>
        <w:t xml:space="preserve">were </w:t>
      </w:r>
      <w:r w:rsidRPr="00CA64B6">
        <w:rPr>
          <w:rFonts w:ascii="Times New Roman" w:hAnsi="Times New Roman" w:cs="Times New Roman"/>
          <w:sz w:val="24"/>
          <w:szCs w:val="24"/>
        </w:rPr>
        <w:t>grouped by race as follows:  12% Hispani</w:t>
      </w:r>
      <w:r>
        <w:rPr>
          <w:rFonts w:ascii="Times New Roman" w:hAnsi="Times New Roman" w:cs="Times New Roman"/>
          <w:sz w:val="24"/>
          <w:szCs w:val="24"/>
        </w:rPr>
        <w:t>c, 34% b</w:t>
      </w:r>
      <w:r w:rsidRPr="00CA64B6">
        <w:rPr>
          <w:rFonts w:ascii="Times New Roman" w:hAnsi="Times New Roman" w:cs="Times New Roman"/>
          <w:sz w:val="24"/>
          <w:szCs w:val="24"/>
        </w:rPr>
        <w:t>lack, 13% other, with the remaining 41% of the sample being non-</w:t>
      </w:r>
      <w:r>
        <w:rPr>
          <w:rFonts w:ascii="Times New Roman" w:hAnsi="Times New Roman" w:cs="Times New Roman"/>
          <w:sz w:val="24"/>
          <w:szCs w:val="24"/>
        </w:rPr>
        <w:t>bl</w:t>
      </w:r>
      <w:r w:rsidRPr="00CA64B6">
        <w:rPr>
          <w:rFonts w:ascii="Times New Roman" w:hAnsi="Times New Roman" w:cs="Times New Roman"/>
          <w:sz w:val="24"/>
          <w:szCs w:val="24"/>
        </w:rPr>
        <w:t xml:space="preserve">ack/non-Hispanic </w:t>
      </w:r>
      <w:r>
        <w:rPr>
          <w:rFonts w:ascii="Times New Roman" w:hAnsi="Times New Roman" w:cs="Times New Roman"/>
          <w:sz w:val="24"/>
          <w:szCs w:val="24"/>
        </w:rPr>
        <w:t>w</w:t>
      </w:r>
      <w:r w:rsidRPr="00CA64B6">
        <w:rPr>
          <w:rFonts w:ascii="Times New Roman" w:hAnsi="Times New Roman" w:cs="Times New Roman"/>
          <w:sz w:val="24"/>
          <w:szCs w:val="24"/>
        </w:rPr>
        <w:t>hite.  The effects of weighting, described later in this chapter, changed these p</w:t>
      </w:r>
      <w:r>
        <w:rPr>
          <w:rFonts w:ascii="Times New Roman" w:hAnsi="Times New Roman" w:cs="Times New Roman"/>
          <w:sz w:val="24"/>
          <w:szCs w:val="24"/>
        </w:rPr>
        <w:t>ercentages to 4% Hispanic, 17% black, 7% other, the non-b</w:t>
      </w:r>
      <w:r w:rsidRPr="00CA64B6">
        <w:rPr>
          <w:rFonts w:ascii="Times New Roman" w:hAnsi="Times New Roman" w:cs="Times New Roman"/>
          <w:sz w:val="24"/>
          <w:szCs w:val="24"/>
        </w:rPr>
        <w:t xml:space="preserve">lack/non-Hispanic </w:t>
      </w:r>
      <w:r>
        <w:rPr>
          <w:rFonts w:ascii="Times New Roman" w:hAnsi="Times New Roman" w:cs="Times New Roman"/>
          <w:sz w:val="24"/>
          <w:szCs w:val="24"/>
        </w:rPr>
        <w:t xml:space="preserve">white </w:t>
      </w:r>
      <w:r w:rsidRPr="00CA64B6">
        <w:rPr>
          <w:rFonts w:ascii="Times New Roman" w:hAnsi="Times New Roman" w:cs="Times New Roman"/>
          <w:sz w:val="24"/>
          <w:szCs w:val="24"/>
        </w:rPr>
        <w:t>reference group comprising 72% of the sample.</w:t>
      </w:r>
    </w:p>
    <w:p w:rsidR="00B4069E" w:rsidRPr="00B4069E" w:rsidRDefault="00B4069E" w:rsidP="00B4069E">
      <w:pPr>
        <w:spacing w:after="0" w:line="480" w:lineRule="auto"/>
        <w:rPr>
          <w:rFonts w:ascii="Times New Roman" w:hAnsi="Times New Roman" w:cs="Times New Roman"/>
          <w:b/>
          <w:sz w:val="24"/>
          <w:szCs w:val="24"/>
          <w:u w:val="single"/>
        </w:rPr>
      </w:pPr>
      <w:r w:rsidRPr="00B4069E">
        <w:rPr>
          <w:rFonts w:ascii="Times New Roman" w:hAnsi="Times New Roman" w:cs="Times New Roman"/>
          <w:b/>
          <w:sz w:val="24"/>
          <w:szCs w:val="24"/>
          <w:u w:val="single"/>
        </w:rPr>
        <w:t>Academic Performance</w:t>
      </w:r>
    </w:p>
    <w:p w:rsidR="00B20ED4" w:rsidRPr="00E60D42" w:rsidRDefault="00B20ED4" w:rsidP="005E763A">
      <w:pPr>
        <w:spacing w:after="0" w:line="480" w:lineRule="auto"/>
        <w:ind w:firstLine="720"/>
        <w:rPr>
          <w:rFonts w:ascii="Times New Roman" w:hAnsi="Times New Roman" w:cs="Times New Roman"/>
          <w:sz w:val="24"/>
          <w:szCs w:val="24"/>
        </w:rPr>
      </w:pPr>
      <w:r w:rsidRPr="00E60D42">
        <w:rPr>
          <w:rFonts w:ascii="Times New Roman" w:hAnsi="Times New Roman" w:cs="Times New Roman"/>
          <w:sz w:val="24"/>
          <w:szCs w:val="24"/>
        </w:rPr>
        <w:t xml:space="preserve">Since academic performance is a strong predictor of children’s subsequent educational success and degree attainment (Mickelson &amp; Greene, 2006; Attewell &amp; </w:t>
      </w:r>
      <w:r w:rsidRPr="00E60D42">
        <w:rPr>
          <w:rFonts w:ascii="Times New Roman" w:hAnsi="Times New Roman" w:cs="Times New Roman"/>
          <w:sz w:val="24"/>
          <w:szCs w:val="24"/>
        </w:rPr>
        <w:lastRenderedPageBreak/>
        <w:t>Lavin, 2007; DiPrete &amp; Buchmann, 2013; Robins</w:t>
      </w:r>
      <w:r>
        <w:rPr>
          <w:rFonts w:ascii="Times New Roman" w:hAnsi="Times New Roman" w:cs="Times New Roman"/>
          <w:sz w:val="24"/>
          <w:szCs w:val="24"/>
        </w:rPr>
        <w:t>on</w:t>
      </w:r>
      <w:r w:rsidRPr="00E60D42">
        <w:rPr>
          <w:rFonts w:ascii="Times New Roman" w:hAnsi="Times New Roman" w:cs="Times New Roman"/>
          <w:sz w:val="24"/>
          <w:szCs w:val="24"/>
        </w:rPr>
        <w:t xml:space="preserve"> &amp; Harris, 2014), I include</w:t>
      </w:r>
      <w:r>
        <w:rPr>
          <w:rFonts w:ascii="Times New Roman" w:hAnsi="Times New Roman" w:cs="Times New Roman"/>
          <w:sz w:val="24"/>
          <w:szCs w:val="24"/>
        </w:rPr>
        <w:t>d</w:t>
      </w:r>
      <w:r w:rsidRPr="00E60D42">
        <w:rPr>
          <w:rFonts w:ascii="Times New Roman" w:hAnsi="Times New Roman" w:cs="Times New Roman"/>
          <w:sz w:val="24"/>
          <w:szCs w:val="24"/>
        </w:rPr>
        <w:t xml:space="preserve"> as the first control variable a measure of the child’s academic performance, the child’s self-reported overall letter grade average in his or her latest year of high school.  Academic performance, however, is not reported very regularly in the various survey administrations.  In the 10 survey years during which these data are collected, an average of 1,443 respondents out of 11,512 total children </w:t>
      </w:r>
      <w:r>
        <w:rPr>
          <w:rFonts w:ascii="Times New Roman" w:hAnsi="Times New Roman" w:cs="Times New Roman"/>
          <w:sz w:val="24"/>
          <w:szCs w:val="24"/>
        </w:rPr>
        <w:t>had</w:t>
      </w:r>
      <w:r w:rsidRPr="00E60D42">
        <w:rPr>
          <w:rFonts w:ascii="Times New Roman" w:hAnsi="Times New Roman" w:cs="Times New Roman"/>
          <w:sz w:val="24"/>
          <w:szCs w:val="24"/>
        </w:rPr>
        <w:t xml:space="preserve"> data on their average high school grade.  Since not the same 1,443 children and young adults respond</w:t>
      </w:r>
      <w:r>
        <w:rPr>
          <w:rFonts w:ascii="Times New Roman" w:hAnsi="Times New Roman" w:cs="Times New Roman"/>
          <w:sz w:val="24"/>
          <w:szCs w:val="24"/>
        </w:rPr>
        <w:t>ed</w:t>
      </w:r>
      <w:r w:rsidRPr="00E60D42">
        <w:rPr>
          <w:rFonts w:ascii="Times New Roman" w:hAnsi="Times New Roman" w:cs="Times New Roman"/>
          <w:sz w:val="24"/>
          <w:szCs w:val="24"/>
        </w:rPr>
        <w:t xml:space="preserve"> to the survey questionnaire in each administration, I capture</w:t>
      </w:r>
      <w:r>
        <w:rPr>
          <w:rFonts w:ascii="Times New Roman" w:hAnsi="Times New Roman" w:cs="Times New Roman"/>
          <w:sz w:val="24"/>
          <w:szCs w:val="24"/>
        </w:rPr>
        <w:t>d</w:t>
      </w:r>
      <w:r w:rsidRPr="00E60D42">
        <w:rPr>
          <w:rFonts w:ascii="Times New Roman" w:hAnsi="Times New Roman" w:cs="Times New Roman"/>
          <w:sz w:val="24"/>
          <w:szCs w:val="24"/>
        </w:rPr>
        <w:t xml:space="preserve"> data from the most recent to least recent survey years in which overall grade in the last year of high school </w:t>
      </w:r>
      <w:r>
        <w:rPr>
          <w:rFonts w:ascii="Times New Roman" w:hAnsi="Times New Roman" w:cs="Times New Roman"/>
          <w:sz w:val="24"/>
          <w:szCs w:val="24"/>
        </w:rPr>
        <w:t>was</w:t>
      </w:r>
      <w:r w:rsidRPr="00E60D42">
        <w:rPr>
          <w:rFonts w:ascii="Times New Roman" w:hAnsi="Times New Roman" w:cs="Times New Roman"/>
          <w:sz w:val="24"/>
          <w:szCs w:val="24"/>
        </w:rPr>
        <w:t xml:space="preserve"> reported for as many respondents as possible.  Taking data from the late</w:t>
      </w:r>
      <w:r>
        <w:rPr>
          <w:rFonts w:ascii="Times New Roman" w:hAnsi="Times New Roman" w:cs="Times New Roman"/>
          <w:sz w:val="24"/>
          <w:szCs w:val="24"/>
        </w:rPr>
        <w:t>st survey year available resulted</w:t>
      </w:r>
      <w:r w:rsidRPr="00E60D42">
        <w:rPr>
          <w:rFonts w:ascii="Times New Roman" w:hAnsi="Times New Roman" w:cs="Times New Roman"/>
          <w:sz w:val="24"/>
          <w:szCs w:val="24"/>
        </w:rPr>
        <w:t xml:space="preserve"> in an overall grade variable that is not uniformly collected for each respondent at the sam</w:t>
      </w:r>
      <w:r>
        <w:rPr>
          <w:rFonts w:ascii="Times New Roman" w:hAnsi="Times New Roman" w:cs="Times New Roman"/>
          <w:sz w:val="24"/>
          <w:szCs w:val="24"/>
        </w:rPr>
        <w:t>e point in time, but these data were</w:t>
      </w:r>
      <w:r w:rsidRPr="00E60D42">
        <w:rPr>
          <w:rFonts w:ascii="Times New Roman" w:hAnsi="Times New Roman" w:cs="Times New Roman"/>
          <w:sz w:val="24"/>
          <w:szCs w:val="24"/>
        </w:rPr>
        <w:t xml:space="preserve"> captured for all children during high school.  Given the salience of academic performance on educational attainment, leaving any such measure out of the regression would result in an overly simplistic model.  The scale for the raw data range</w:t>
      </w:r>
      <w:r>
        <w:rPr>
          <w:rFonts w:ascii="Times New Roman" w:hAnsi="Times New Roman" w:cs="Times New Roman"/>
          <w:sz w:val="24"/>
          <w:szCs w:val="24"/>
        </w:rPr>
        <w:t>d</w:t>
      </w:r>
      <w:r w:rsidRPr="00E60D42">
        <w:rPr>
          <w:rFonts w:ascii="Times New Roman" w:hAnsi="Times New Roman" w:cs="Times New Roman"/>
          <w:sz w:val="24"/>
          <w:szCs w:val="24"/>
        </w:rPr>
        <w:t xml:space="preserve"> from 1 for an A+ average to a 12 for an F average.  Since this scale when run in the regression would yield counterintuitive values, with better grades reflecting lower figures, I transform</w:t>
      </w:r>
      <w:r>
        <w:rPr>
          <w:rFonts w:ascii="Times New Roman" w:hAnsi="Times New Roman" w:cs="Times New Roman"/>
          <w:sz w:val="24"/>
          <w:szCs w:val="24"/>
        </w:rPr>
        <w:t>ed</w:t>
      </w:r>
      <w:r w:rsidRPr="00E60D42">
        <w:rPr>
          <w:rFonts w:ascii="Times New Roman" w:hAnsi="Times New Roman" w:cs="Times New Roman"/>
          <w:sz w:val="24"/>
          <w:szCs w:val="24"/>
        </w:rPr>
        <w:t xml:space="preserve"> this variable </w:t>
      </w:r>
      <w:r>
        <w:rPr>
          <w:rFonts w:ascii="Times New Roman" w:hAnsi="Times New Roman" w:cs="Times New Roman"/>
          <w:sz w:val="24"/>
          <w:szCs w:val="24"/>
        </w:rPr>
        <w:t>by subtracting raw data from 13, resulting in higher grades having a higher numerical value.</w:t>
      </w:r>
    </w:p>
    <w:p w:rsidR="00C02029" w:rsidRPr="00C02029" w:rsidRDefault="00C02029" w:rsidP="00C02029">
      <w:pPr>
        <w:spacing w:after="0" w:line="480" w:lineRule="auto"/>
        <w:rPr>
          <w:rFonts w:ascii="Times New Roman" w:hAnsi="Times New Roman" w:cs="Times New Roman"/>
          <w:b/>
          <w:sz w:val="24"/>
          <w:szCs w:val="24"/>
          <w:u w:val="single"/>
        </w:rPr>
      </w:pPr>
      <w:r w:rsidRPr="00C02029">
        <w:rPr>
          <w:rFonts w:ascii="Times New Roman" w:hAnsi="Times New Roman" w:cs="Times New Roman"/>
          <w:b/>
          <w:sz w:val="24"/>
          <w:szCs w:val="24"/>
          <w:u w:val="single"/>
        </w:rPr>
        <w:t>Number of Siblings</w:t>
      </w:r>
    </w:p>
    <w:p w:rsidR="00B20ED4" w:rsidRDefault="00B20ED4" w:rsidP="005E763A">
      <w:pPr>
        <w:spacing w:after="0" w:line="480" w:lineRule="auto"/>
        <w:ind w:firstLine="720"/>
        <w:rPr>
          <w:rFonts w:ascii="Times New Roman" w:hAnsi="Times New Roman" w:cs="Times New Roman"/>
          <w:sz w:val="24"/>
          <w:szCs w:val="24"/>
        </w:rPr>
      </w:pPr>
      <w:r w:rsidRPr="00E60D42">
        <w:rPr>
          <w:rFonts w:ascii="Times New Roman" w:hAnsi="Times New Roman" w:cs="Times New Roman"/>
          <w:sz w:val="24"/>
          <w:szCs w:val="24"/>
        </w:rPr>
        <w:t>Human capital theory</w:t>
      </w:r>
      <w:r>
        <w:rPr>
          <w:rFonts w:ascii="Times New Roman" w:hAnsi="Times New Roman" w:cs="Times New Roman"/>
          <w:sz w:val="24"/>
          <w:szCs w:val="24"/>
        </w:rPr>
        <w:t xml:space="preserve"> </w:t>
      </w:r>
      <w:r w:rsidRPr="00E60D42">
        <w:rPr>
          <w:rFonts w:ascii="Times New Roman" w:hAnsi="Times New Roman" w:cs="Times New Roman"/>
          <w:sz w:val="24"/>
          <w:szCs w:val="24"/>
        </w:rPr>
        <w:t xml:space="preserve">asserts that while parents attempt to maximize their children’s human capital, families invest less time, attention, and financial resources in each additional child (Becker, 1993).  More educated mothers tend to have fewer children and invest more heavily in each of them (Haveman &amp; Wolfe, 1995; McLanahan, 2004), </w:t>
      </w:r>
      <w:r w:rsidRPr="00E60D42">
        <w:rPr>
          <w:rFonts w:ascii="Times New Roman" w:hAnsi="Times New Roman" w:cs="Times New Roman"/>
          <w:sz w:val="24"/>
          <w:szCs w:val="24"/>
        </w:rPr>
        <w:lastRenderedPageBreak/>
        <w:t>so not having siblings could yield additional educational resources from one’s mother.  A counterargument to the rational choice human capital argument, though, is that older siblings, especially in the case of immigrant families or those in which parents do not speak the language used by high school college counselors, may serve as guides for their younger siblings’ college application process (Ceja, 2006).  For these reasons, I include</w:t>
      </w:r>
      <w:r>
        <w:rPr>
          <w:rFonts w:ascii="Times New Roman" w:hAnsi="Times New Roman" w:cs="Times New Roman"/>
          <w:sz w:val="24"/>
          <w:szCs w:val="24"/>
        </w:rPr>
        <w:t>d</w:t>
      </w:r>
      <w:r w:rsidRPr="00E60D42">
        <w:rPr>
          <w:rFonts w:ascii="Times New Roman" w:hAnsi="Times New Roman" w:cs="Times New Roman"/>
          <w:sz w:val="24"/>
          <w:szCs w:val="24"/>
        </w:rPr>
        <w:t xml:space="preserve"> the number of biological siblings in a family as a control </w:t>
      </w:r>
      <w:r w:rsidRPr="00FC5717">
        <w:rPr>
          <w:rFonts w:ascii="Times New Roman" w:hAnsi="Times New Roman" w:cs="Times New Roman"/>
          <w:sz w:val="24"/>
          <w:szCs w:val="24"/>
        </w:rPr>
        <w:t>variable.  This was determined at the time that data on mothers and data on children were linked in Access, since this relational database has the capability to use the children’s identification codes to calculate the number of siblings for each child within families, allowing for a one to one relationship, in the case of an only child, or a one to many relationship, in the case of mothers with more than one child.</w:t>
      </w:r>
    </w:p>
    <w:p w:rsidR="00C02029" w:rsidRPr="00C02029" w:rsidRDefault="00C02029" w:rsidP="00C02029">
      <w:pPr>
        <w:spacing w:after="0" w:line="480" w:lineRule="auto"/>
        <w:rPr>
          <w:rFonts w:ascii="Times New Roman" w:hAnsi="Times New Roman" w:cs="Times New Roman"/>
          <w:b/>
          <w:sz w:val="24"/>
          <w:szCs w:val="24"/>
          <w:u w:val="single"/>
        </w:rPr>
      </w:pPr>
      <w:r w:rsidRPr="00C02029">
        <w:rPr>
          <w:rFonts w:ascii="Times New Roman" w:hAnsi="Times New Roman" w:cs="Times New Roman"/>
          <w:b/>
          <w:sz w:val="24"/>
          <w:szCs w:val="24"/>
          <w:u w:val="single"/>
        </w:rPr>
        <w:t>Oldest Child Status</w:t>
      </w:r>
    </w:p>
    <w:p w:rsidR="00B20ED4" w:rsidRDefault="00B20ED4" w:rsidP="005E763A">
      <w:pPr>
        <w:spacing w:after="0" w:line="480" w:lineRule="auto"/>
        <w:ind w:firstLine="720"/>
        <w:rPr>
          <w:rFonts w:ascii="Times New Roman" w:hAnsi="Times New Roman" w:cs="Times New Roman"/>
          <w:sz w:val="24"/>
          <w:szCs w:val="24"/>
        </w:rPr>
      </w:pPr>
      <w:r w:rsidRPr="00E60D42">
        <w:rPr>
          <w:rFonts w:ascii="Times New Roman" w:hAnsi="Times New Roman" w:cs="Times New Roman"/>
          <w:sz w:val="24"/>
          <w:szCs w:val="24"/>
        </w:rPr>
        <w:t>Similar to the perspectives on the overall number of children parents have, human capital theory asserts parents are able to bestow more of all types of resources on the first-born child than on subsequent children (Becker, 1993).  Longitudinal fieldwork indicates that parents engage and interact with their first-born child more than subsequent children, and these additional interactions provide for cumulative opportunities to learn language and take in experiences that influence academic performance (Hart &amp; Risley, 1995).  I therefore include</w:t>
      </w:r>
      <w:r>
        <w:rPr>
          <w:rFonts w:ascii="Times New Roman" w:hAnsi="Times New Roman" w:cs="Times New Roman"/>
          <w:sz w:val="24"/>
          <w:szCs w:val="24"/>
        </w:rPr>
        <w:t>d</w:t>
      </w:r>
      <w:r w:rsidRPr="00E60D42">
        <w:rPr>
          <w:rFonts w:ascii="Times New Roman" w:hAnsi="Times New Roman" w:cs="Times New Roman"/>
          <w:sz w:val="24"/>
          <w:szCs w:val="24"/>
        </w:rPr>
        <w:t xml:space="preserve"> a dummy variable to indicate whether the child </w:t>
      </w:r>
      <w:r>
        <w:rPr>
          <w:rFonts w:ascii="Times New Roman" w:hAnsi="Times New Roman" w:cs="Times New Roman"/>
          <w:sz w:val="24"/>
          <w:szCs w:val="24"/>
        </w:rPr>
        <w:t>was</w:t>
      </w:r>
      <w:r w:rsidRPr="00E60D42">
        <w:rPr>
          <w:rFonts w:ascii="Times New Roman" w:hAnsi="Times New Roman" w:cs="Times New Roman"/>
          <w:sz w:val="24"/>
          <w:szCs w:val="24"/>
        </w:rPr>
        <w:t xml:space="preserve"> the oldest of the mother’s biological children</w:t>
      </w:r>
      <w:r>
        <w:rPr>
          <w:rFonts w:ascii="Times New Roman" w:hAnsi="Times New Roman" w:cs="Times New Roman"/>
          <w:sz w:val="24"/>
          <w:szCs w:val="24"/>
        </w:rPr>
        <w:t>.</w:t>
      </w:r>
    </w:p>
    <w:p w:rsidR="00C02029" w:rsidRPr="00C02029" w:rsidRDefault="00B20ED4" w:rsidP="00C02029">
      <w:pPr>
        <w:spacing w:after="0" w:line="480" w:lineRule="auto"/>
        <w:rPr>
          <w:rFonts w:ascii="Times New Roman" w:hAnsi="Times New Roman" w:cs="Times New Roman"/>
          <w:b/>
          <w:sz w:val="24"/>
          <w:szCs w:val="24"/>
          <w:u w:val="single"/>
        </w:rPr>
      </w:pPr>
      <w:r w:rsidRPr="00C02029">
        <w:rPr>
          <w:rFonts w:ascii="Times New Roman" w:hAnsi="Times New Roman" w:cs="Times New Roman"/>
          <w:b/>
          <w:sz w:val="24"/>
          <w:szCs w:val="24"/>
          <w:u w:val="single"/>
        </w:rPr>
        <w:t>Type o</w:t>
      </w:r>
      <w:r w:rsidR="00C02029" w:rsidRPr="00C02029">
        <w:rPr>
          <w:rFonts w:ascii="Times New Roman" w:hAnsi="Times New Roman" w:cs="Times New Roman"/>
          <w:b/>
          <w:sz w:val="24"/>
          <w:szCs w:val="24"/>
          <w:u w:val="single"/>
        </w:rPr>
        <w:t xml:space="preserve">f </w:t>
      </w:r>
      <w:r w:rsidR="00C02029">
        <w:rPr>
          <w:rFonts w:ascii="Times New Roman" w:hAnsi="Times New Roman" w:cs="Times New Roman"/>
          <w:b/>
          <w:sz w:val="24"/>
          <w:szCs w:val="24"/>
          <w:u w:val="single"/>
        </w:rPr>
        <w:t>H</w:t>
      </w:r>
      <w:r w:rsidR="00C02029" w:rsidRPr="00C02029">
        <w:rPr>
          <w:rFonts w:ascii="Times New Roman" w:hAnsi="Times New Roman" w:cs="Times New Roman"/>
          <w:b/>
          <w:sz w:val="24"/>
          <w:szCs w:val="24"/>
          <w:u w:val="single"/>
        </w:rPr>
        <w:t xml:space="preserve">igh </w:t>
      </w:r>
      <w:r w:rsidR="00C02029">
        <w:rPr>
          <w:rFonts w:ascii="Times New Roman" w:hAnsi="Times New Roman" w:cs="Times New Roman"/>
          <w:b/>
          <w:sz w:val="24"/>
          <w:szCs w:val="24"/>
          <w:u w:val="single"/>
        </w:rPr>
        <w:t>S</w:t>
      </w:r>
      <w:r w:rsidR="00C02029" w:rsidRPr="00C02029">
        <w:rPr>
          <w:rFonts w:ascii="Times New Roman" w:hAnsi="Times New Roman" w:cs="Times New Roman"/>
          <w:b/>
          <w:sz w:val="24"/>
          <w:szCs w:val="24"/>
          <w:u w:val="single"/>
        </w:rPr>
        <w:t>chool</w:t>
      </w:r>
    </w:p>
    <w:p w:rsidR="00B20ED4" w:rsidRPr="00E60D42" w:rsidRDefault="00B20ED4" w:rsidP="005E763A">
      <w:pPr>
        <w:spacing w:after="0" w:line="480" w:lineRule="auto"/>
        <w:ind w:firstLine="720"/>
        <w:rPr>
          <w:rFonts w:ascii="Times New Roman" w:hAnsi="Times New Roman" w:cs="Times New Roman"/>
          <w:sz w:val="24"/>
          <w:szCs w:val="24"/>
        </w:rPr>
      </w:pPr>
      <w:r w:rsidRPr="00E60D42">
        <w:rPr>
          <w:rFonts w:ascii="Times New Roman" w:hAnsi="Times New Roman" w:cs="Times New Roman"/>
          <w:sz w:val="24"/>
          <w:szCs w:val="24"/>
        </w:rPr>
        <w:t xml:space="preserve">The type of school that a student attends has been found to have an influence on children’s academic performance (Mickelson &amp; Greene, 2006), the quality and quantity </w:t>
      </w:r>
      <w:r w:rsidRPr="00E60D42">
        <w:rPr>
          <w:rFonts w:ascii="Times New Roman" w:hAnsi="Times New Roman" w:cs="Times New Roman"/>
          <w:sz w:val="24"/>
          <w:szCs w:val="24"/>
        </w:rPr>
        <w:lastRenderedPageBreak/>
        <w:t>of the guidance provided on navigating the college-going process (Perna, et al., 2008), and on college</w:t>
      </w:r>
      <w:r>
        <w:rPr>
          <w:rFonts w:ascii="Times New Roman" w:hAnsi="Times New Roman" w:cs="Times New Roman"/>
          <w:sz w:val="24"/>
          <w:szCs w:val="24"/>
        </w:rPr>
        <w:t>-</w:t>
      </w:r>
      <w:r w:rsidRPr="00E60D42">
        <w:rPr>
          <w:rFonts w:ascii="Times New Roman" w:hAnsi="Times New Roman" w:cs="Times New Roman"/>
          <w:sz w:val="24"/>
          <w:szCs w:val="24"/>
        </w:rPr>
        <w:t>going aspirations and transitions (Roderick, et al., 2011).  High schools with a college-going culture are marked by higher composite academic achievement and college-going rates (Coleman, 1998; Perna, et al, 2008; Roderick, et al., 2011).  While data in the Children and Young Adult survey do not include high school-specific data, they do include a variable on the type of high school the children attended.  Raw data responses indicate</w:t>
      </w:r>
      <w:r>
        <w:rPr>
          <w:rFonts w:ascii="Times New Roman" w:hAnsi="Times New Roman" w:cs="Times New Roman"/>
          <w:sz w:val="24"/>
          <w:szCs w:val="24"/>
        </w:rPr>
        <w:t>d</w:t>
      </w:r>
      <w:r w:rsidRPr="00E60D42">
        <w:rPr>
          <w:rFonts w:ascii="Times New Roman" w:hAnsi="Times New Roman" w:cs="Times New Roman"/>
          <w:sz w:val="24"/>
          <w:szCs w:val="24"/>
        </w:rPr>
        <w:t xml:space="preserve"> 1 for vocational, 2 for commercial, 3 for college preparatory, 4 for general program, and 5 for other specialized program.  To make this variable more intuitively understandable, I again use</w:t>
      </w:r>
      <w:r>
        <w:rPr>
          <w:rFonts w:ascii="Times New Roman" w:hAnsi="Times New Roman" w:cs="Times New Roman"/>
          <w:sz w:val="24"/>
          <w:szCs w:val="24"/>
        </w:rPr>
        <w:t>d</w:t>
      </w:r>
      <w:r w:rsidRPr="00E60D42">
        <w:rPr>
          <w:rFonts w:ascii="Times New Roman" w:hAnsi="Times New Roman" w:cs="Times New Roman"/>
          <w:sz w:val="24"/>
          <w:szCs w:val="24"/>
        </w:rPr>
        <w:t xml:space="preserve"> multiple dummy variables, with college prepa</w:t>
      </w:r>
      <w:r>
        <w:rPr>
          <w:rFonts w:ascii="Times New Roman" w:hAnsi="Times New Roman" w:cs="Times New Roman"/>
          <w:sz w:val="24"/>
          <w:szCs w:val="24"/>
        </w:rPr>
        <w:t>ratory as the reference group</w:t>
      </w:r>
      <w:r w:rsidRPr="00E60D42">
        <w:rPr>
          <w:rFonts w:ascii="Times New Roman" w:hAnsi="Times New Roman" w:cs="Times New Roman"/>
          <w:sz w:val="24"/>
          <w:szCs w:val="24"/>
        </w:rPr>
        <w:t xml:space="preserve">, with the assumption that college preparatory high schools provide more of these </w:t>
      </w:r>
      <w:r>
        <w:rPr>
          <w:rFonts w:ascii="Times New Roman" w:hAnsi="Times New Roman" w:cs="Times New Roman"/>
          <w:sz w:val="24"/>
          <w:szCs w:val="24"/>
        </w:rPr>
        <w:t xml:space="preserve">college-going </w:t>
      </w:r>
      <w:r w:rsidRPr="00E60D42">
        <w:rPr>
          <w:rFonts w:ascii="Times New Roman" w:hAnsi="Times New Roman" w:cs="Times New Roman"/>
          <w:sz w:val="24"/>
          <w:szCs w:val="24"/>
        </w:rPr>
        <w:t>attributes than the other types of high schools.</w:t>
      </w:r>
    </w:p>
    <w:p w:rsidR="00C02029" w:rsidRPr="00C02029" w:rsidRDefault="00FE5B18" w:rsidP="00C02029">
      <w:pPr>
        <w:spacing w:after="0" w:line="480" w:lineRule="auto"/>
        <w:rPr>
          <w:rFonts w:ascii="Times New Roman" w:hAnsi="Times New Roman" w:cs="Times New Roman"/>
          <w:b/>
          <w:sz w:val="24"/>
          <w:szCs w:val="24"/>
          <w:u w:val="single"/>
        </w:rPr>
      </w:pPr>
      <w:r>
        <w:rPr>
          <w:rFonts w:ascii="Times New Roman" w:hAnsi="Times New Roman" w:cs="Times New Roman"/>
          <w:b/>
          <w:sz w:val="24"/>
          <w:szCs w:val="24"/>
          <w:u w:val="single"/>
        </w:rPr>
        <w:t xml:space="preserve">Urban/Suburban </w:t>
      </w:r>
      <w:r w:rsidR="00C02029" w:rsidRPr="00C02029">
        <w:rPr>
          <w:rFonts w:ascii="Times New Roman" w:hAnsi="Times New Roman" w:cs="Times New Roman"/>
          <w:b/>
          <w:sz w:val="24"/>
          <w:szCs w:val="24"/>
          <w:u w:val="single"/>
        </w:rPr>
        <w:t>or Rural Residence</w:t>
      </w:r>
    </w:p>
    <w:p w:rsidR="00B20ED4" w:rsidRPr="002B0824" w:rsidRDefault="00B20ED4" w:rsidP="005E763A">
      <w:pPr>
        <w:spacing w:after="0" w:line="480" w:lineRule="auto"/>
        <w:ind w:firstLine="720"/>
        <w:rPr>
          <w:rFonts w:ascii="Times New Roman" w:hAnsi="Times New Roman" w:cs="Times New Roman"/>
          <w:sz w:val="24"/>
          <w:szCs w:val="24"/>
        </w:rPr>
      </w:pPr>
      <w:r w:rsidRPr="00E60D42">
        <w:rPr>
          <w:rFonts w:ascii="Times New Roman" w:hAnsi="Times New Roman" w:cs="Times New Roman"/>
          <w:sz w:val="24"/>
          <w:szCs w:val="24"/>
        </w:rPr>
        <w:t xml:space="preserve">The college-going culture of a high school can be influenced by its location in an urban, a suburban, or a rural area.  High schools in poor, urban cities or in rural areas may not reflect a college-going culture since students may face economic constraints (Ainsworth, 2002; Roderick, et al., 2011), while the culture in suburban high schools may reflect </w:t>
      </w:r>
      <w:r w:rsidRPr="00FC5717">
        <w:rPr>
          <w:rFonts w:ascii="Times New Roman" w:hAnsi="Times New Roman" w:cs="Times New Roman"/>
          <w:sz w:val="24"/>
          <w:szCs w:val="24"/>
        </w:rPr>
        <w:t xml:space="preserve">economic opportunity and higher educational aspirations (Perna, et al., 2008; Putnam, 2015).  Additionally, school attendance patterns are highly correlated with residential patterns (Reardon, 2011), which would likely influence academic performance by residential location.  Optimally, I would control for the urban, rural or suburban </w:t>
      </w:r>
      <w:r w:rsidRPr="00E60D42">
        <w:rPr>
          <w:rFonts w:ascii="Times New Roman" w:hAnsi="Times New Roman" w:cs="Times New Roman"/>
          <w:sz w:val="24"/>
          <w:szCs w:val="24"/>
        </w:rPr>
        <w:t>nature of the children’s high schools, but the Children and Young Adult surveys unfortunately do not contain data on the suburban status of respondents’ high schools.  I include</w:t>
      </w:r>
      <w:r>
        <w:rPr>
          <w:rFonts w:ascii="Times New Roman" w:hAnsi="Times New Roman" w:cs="Times New Roman"/>
          <w:sz w:val="24"/>
          <w:szCs w:val="24"/>
        </w:rPr>
        <w:t>d</w:t>
      </w:r>
      <w:r w:rsidRPr="00E60D42">
        <w:rPr>
          <w:rFonts w:ascii="Times New Roman" w:hAnsi="Times New Roman" w:cs="Times New Roman"/>
          <w:sz w:val="24"/>
          <w:szCs w:val="24"/>
        </w:rPr>
        <w:t xml:space="preserve">, </w:t>
      </w:r>
      <w:r w:rsidRPr="00E60D42">
        <w:rPr>
          <w:rFonts w:ascii="Times New Roman" w:hAnsi="Times New Roman" w:cs="Times New Roman"/>
          <w:sz w:val="24"/>
          <w:szCs w:val="24"/>
        </w:rPr>
        <w:lastRenderedPageBreak/>
        <w:t xml:space="preserve">though, a variable representing the question, “Is current residence urban or rural?”, which </w:t>
      </w:r>
      <w:r>
        <w:rPr>
          <w:rFonts w:ascii="Times New Roman" w:hAnsi="Times New Roman" w:cs="Times New Roman"/>
          <w:sz w:val="24"/>
          <w:szCs w:val="24"/>
        </w:rPr>
        <w:t>was</w:t>
      </w:r>
      <w:r w:rsidRPr="00E60D42">
        <w:rPr>
          <w:rFonts w:ascii="Times New Roman" w:hAnsi="Times New Roman" w:cs="Times New Roman"/>
          <w:sz w:val="24"/>
          <w:szCs w:val="24"/>
        </w:rPr>
        <w:t xml:space="preserve"> asked of children every two years from 1994 – 2012.  This variable, used in conjunction with the question on the type of high school, </w:t>
      </w:r>
      <w:r>
        <w:rPr>
          <w:rFonts w:ascii="Times New Roman" w:hAnsi="Times New Roman" w:cs="Times New Roman"/>
          <w:sz w:val="24"/>
          <w:szCs w:val="24"/>
        </w:rPr>
        <w:t xml:space="preserve">represents </w:t>
      </w:r>
      <w:r w:rsidRPr="00E60D42">
        <w:rPr>
          <w:rFonts w:ascii="Times New Roman" w:hAnsi="Times New Roman" w:cs="Times New Roman"/>
          <w:sz w:val="24"/>
          <w:szCs w:val="24"/>
        </w:rPr>
        <w:t>a fuller conception of the school environment.  I use</w:t>
      </w:r>
      <w:r>
        <w:rPr>
          <w:rFonts w:ascii="Times New Roman" w:hAnsi="Times New Roman" w:cs="Times New Roman"/>
          <w:sz w:val="24"/>
          <w:szCs w:val="24"/>
        </w:rPr>
        <w:t>d</w:t>
      </w:r>
      <w:r w:rsidRPr="00E60D42">
        <w:rPr>
          <w:rFonts w:ascii="Times New Roman" w:hAnsi="Times New Roman" w:cs="Times New Roman"/>
          <w:sz w:val="24"/>
          <w:szCs w:val="24"/>
        </w:rPr>
        <w:t xml:space="preserve"> a dummy variable, with 1 indicating urban</w:t>
      </w:r>
      <w:r w:rsidR="005E4AC4">
        <w:rPr>
          <w:rFonts w:ascii="Times New Roman" w:hAnsi="Times New Roman" w:cs="Times New Roman"/>
          <w:sz w:val="24"/>
          <w:szCs w:val="24"/>
        </w:rPr>
        <w:t>/suburban</w:t>
      </w:r>
      <w:r w:rsidRPr="00E60D42">
        <w:rPr>
          <w:rFonts w:ascii="Times New Roman" w:hAnsi="Times New Roman" w:cs="Times New Roman"/>
          <w:sz w:val="24"/>
          <w:szCs w:val="24"/>
        </w:rPr>
        <w:t xml:space="preserve">, and 0 indicating rural.  Respondents to this question were allowed to respond “I don’t know”, but since this response is essentially missing, such responses </w:t>
      </w:r>
      <w:r>
        <w:rPr>
          <w:rFonts w:ascii="Times New Roman" w:hAnsi="Times New Roman" w:cs="Times New Roman"/>
          <w:sz w:val="24"/>
          <w:szCs w:val="24"/>
        </w:rPr>
        <w:t>were</w:t>
      </w:r>
      <w:r w:rsidRPr="00E60D42">
        <w:rPr>
          <w:rFonts w:ascii="Times New Roman" w:hAnsi="Times New Roman" w:cs="Times New Roman"/>
          <w:sz w:val="24"/>
          <w:szCs w:val="24"/>
        </w:rPr>
        <w:t xml:space="preserve"> treated as other missing data in this study.  All biennial columns </w:t>
      </w:r>
      <w:r>
        <w:rPr>
          <w:rFonts w:ascii="Times New Roman" w:hAnsi="Times New Roman" w:cs="Times New Roman"/>
          <w:sz w:val="24"/>
          <w:szCs w:val="24"/>
        </w:rPr>
        <w:t>were</w:t>
      </w:r>
      <w:r w:rsidRPr="00E60D42">
        <w:rPr>
          <w:rFonts w:ascii="Times New Roman" w:hAnsi="Times New Roman" w:cs="Times New Roman"/>
          <w:sz w:val="24"/>
          <w:szCs w:val="24"/>
        </w:rPr>
        <w:t xml:space="preserve"> compared, using most recent data first in the manner described earlier, in order to maximize data from respondents.</w:t>
      </w:r>
    </w:p>
    <w:p w:rsidR="00C02029" w:rsidRPr="00C02029" w:rsidRDefault="00B20ED4" w:rsidP="00C02029">
      <w:pPr>
        <w:spacing w:after="0" w:line="480" w:lineRule="auto"/>
        <w:rPr>
          <w:rFonts w:ascii="Times New Roman" w:hAnsi="Times New Roman" w:cs="Times New Roman"/>
          <w:b/>
          <w:sz w:val="24"/>
          <w:szCs w:val="24"/>
          <w:u w:val="single"/>
        </w:rPr>
      </w:pPr>
      <w:r w:rsidRPr="00C02029">
        <w:rPr>
          <w:rFonts w:ascii="Times New Roman" w:hAnsi="Times New Roman" w:cs="Times New Roman"/>
          <w:b/>
          <w:sz w:val="24"/>
          <w:szCs w:val="24"/>
          <w:u w:val="single"/>
        </w:rPr>
        <w:t>C</w:t>
      </w:r>
      <w:r w:rsidR="00C02029" w:rsidRPr="00C02029">
        <w:rPr>
          <w:rFonts w:ascii="Times New Roman" w:hAnsi="Times New Roman" w:cs="Times New Roman"/>
          <w:b/>
          <w:sz w:val="24"/>
          <w:szCs w:val="24"/>
          <w:u w:val="single"/>
        </w:rPr>
        <w:t>hild’s Educational Expectations</w:t>
      </w:r>
    </w:p>
    <w:p w:rsidR="00B20ED4" w:rsidRPr="00E60D42" w:rsidRDefault="00B20ED4" w:rsidP="005E763A">
      <w:pPr>
        <w:spacing w:after="0" w:line="480" w:lineRule="auto"/>
        <w:ind w:firstLine="720"/>
        <w:rPr>
          <w:rFonts w:ascii="Times New Roman" w:hAnsi="Times New Roman" w:cs="Times New Roman"/>
          <w:sz w:val="24"/>
          <w:szCs w:val="24"/>
        </w:rPr>
      </w:pPr>
      <w:r w:rsidRPr="00E60D42">
        <w:rPr>
          <w:rFonts w:ascii="Times New Roman" w:hAnsi="Times New Roman" w:cs="Times New Roman"/>
          <w:sz w:val="24"/>
          <w:szCs w:val="24"/>
        </w:rPr>
        <w:t>Since educational expectations for college are strong predictors of educational attainment (Kao &amp; Tienda, 1998; Fan &amp; Chen, 2001; Glick &amp; White, 2004; Bozick &amp; DeLuca, 2005; Bozick, et al., 2010; Jacobs &amp; Wilder, 2010; Jaeger, 2011; Wells, et al., 2011; J</w:t>
      </w:r>
      <w:r>
        <w:rPr>
          <w:rFonts w:ascii="Times New Roman" w:hAnsi="Times New Roman" w:cs="Times New Roman"/>
          <w:sz w:val="24"/>
          <w:szCs w:val="24"/>
        </w:rPr>
        <w:t xml:space="preserve">ohnson &amp; Reynolds, 2013; Robinson </w:t>
      </w:r>
      <w:r w:rsidRPr="00E60D42">
        <w:rPr>
          <w:rFonts w:ascii="Times New Roman" w:hAnsi="Times New Roman" w:cs="Times New Roman"/>
          <w:sz w:val="24"/>
          <w:szCs w:val="24"/>
        </w:rPr>
        <w:t>&amp; Harris, 2014), I include</w:t>
      </w:r>
      <w:r>
        <w:rPr>
          <w:rFonts w:ascii="Times New Roman" w:hAnsi="Times New Roman" w:cs="Times New Roman"/>
          <w:sz w:val="24"/>
          <w:szCs w:val="24"/>
        </w:rPr>
        <w:t>d</w:t>
      </w:r>
      <w:r w:rsidRPr="00E60D42">
        <w:rPr>
          <w:rFonts w:ascii="Times New Roman" w:hAnsi="Times New Roman" w:cs="Times New Roman"/>
          <w:sz w:val="24"/>
          <w:szCs w:val="24"/>
        </w:rPr>
        <w:t xml:space="preserve"> this variable as a control.  Participants in the Children and Young Adult survey were asked two questions to elicit their educational expectations, “What is the highest grade of regular school that you would like to complete?” as well as “What is the highest grade of regular school that you think you will complete?”  Since the latter question capture</w:t>
      </w:r>
      <w:r>
        <w:rPr>
          <w:rFonts w:ascii="Times New Roman" w:hAnsi="Times New Roman" w:cs="Times New Roman"/>
          <w:sz w:val="24"/>
          <w:szCs w:val="24"/>
        </w:rPr>
        <w:t>s</w:t>
      </w:r>
      <w:r w:rsidRPr="00E60D42">
        <w:rPr>
          <w:rFonts w:ascii="Times New Roman" w:hAnsi="Times New Roman" w:cs="Times New Roman"/>
          <w:sz w:val="24"/>
          <w:szCs w:val="24"/>
        </w:rPr>
        <w:t xml:space="preserve"> more concrete expectations, which predict attainment, rather than abstract expectations, which do not (Mickelson, 1990), I use</w:t>
      </w:r>
      <w:r>
        <w:rPr>
          <w:rFonts w:ascii="Times New Roman" w:hAnsi="Times New Roman" w:cs="Times New Roman"/>
          <w:sz w:val="24"/>
          <w:szCs w:val="24"/>
        </w:rPr>
        <w:t>d</w:t>
      </w:r>
      <w:r w:rsidRPr="00E60D42">
        <w:rPr>
          <w:rFonts w:ascii="Times New Roman" w:hAnsi="Times New Roman" w:cs="Times New Roman"/>
          <w:sz w:val="24"/>
          <w:szCs w:val="24"/>
        </w:rPr>
        <w:t xml:space="preserve"> data from the latter question for this variable.  Children and young adult respondents were asked this question every two years from 1994 to 2012, but not all respondents answered the question at each administration.  I look</w:t>
      </w:r>
      <w:r>
        <w:rPr>
          <w:rFonts w:ascii="Times New Roman" w:hAnsi="Times New Roman" w:cs="Times New Roman"/>
          <w:sz w:val="24"/>
          <w:szCs w:val="24"/>
        </w:rPr>
        <w:t>ed</w:t>
      </w:r>
      <w:r w:rsidRPr="00E60D42">
        <w:rPr>
          <w:rFonts w:ascii="Times New Roman" w:hAnsi="Times New Roman" w:cs="Times New Roman"/>
          <w:sz w:val="24"/>
          <w:szCs w:val="24"/>
        </w:rPr>
        <w:t xml:space="preserve"> at the 2012 administration and use</w:t>
      </w:r>
      <w:r>
        <w:rPr>
          <w:rFonts w:ascii="Times New Roman" w:hAnsi="Times New Roman" w:cs="Times New Roman"/>
          <w:sz w:val="24"/>
          <w:szCs w:val="24"/>
        </w:rPr>
        <w:t>d</w:t>
      </w:r>
      <w:r w:rsidRPr="00E60D42">
        <w:rPr>
          <w:rFonts w:ascii="Times New Roman" w:hAnsi="Times New Roman" w:cs="Times New Roman"/>
          <w:sz w:val="24"/>
          <w:szCs w:val="24"/>
        </w:rPr>
        <w:t xml:space="preserve"> these</w:t>
      </w:r>
      <w:r>
        <w:rPr>
          <w:rFonts w:ascii="Times New Roman" w:hAnsi="Times New Roman" w:cs="Times New Roman"/>
          <w:sz w:val="24"/>
          <w:szCs w:val="24"/>
        </w:rPr>
        <w:t xml:space="preserve"> data if available, but compared </w:t>
      </w:r>
      <w:r w:rsidRPr="00E60D42">
        <w:rPr>
          <w:rFonts w:ascii="Times New Roman" w:hAnsi="Times New Roman" w:cs="Times New Roman"/>
          <w:sz w:val="24"/>
          <w:szCs w:val="24"/>
        </w:rPr>
        <w:t xml:space="preserve">data in each subsequent </w:t>
      </w:r>
      <w:r w:rsidRPr="00E60D42">
        <w:rPr>
          <w:rFonts w:ascii="Times New Roman" w:hAnsi="Times New Roman" w:cs="Times New Roman"/>
          <w:sz w:val="24"/>
          <w:szCs w:val="24"/>
        </w:rPr>
        <w:lastRenderedPageBreak/>
        <w:t>survey administration in reverse chronological order to identify these aspirational data for as many respondents as possible.</w:t>
      </w:r>
    </w:p>
    <w:p w:rsidR="00C02029" w:rsidRPr="00C02029" w:rsidRDefault="00C02029" w:rsidP="00C02029">
      <w:pPr>
        <w:spacing w:after="0" w:line="480" w:lineRule="auto"/>
        <w:rPr>
          <w:rFonts w:ascii="Times New Roman" w:hAnsi="Times New Roman" w:cs="Times New Roman"/>
          <w:b/>
          <w:sz w:val="24"/>
          <w:szCs w:val="24"/>
          <w:u w:val="single"/>
        </w:rPr>
      </w:pPr>
      <w:r w:rsidRPr="00C02029">
        <w:rPr>
          <w:rFonts w:ascii="Times New Roman" w:hAnsi="Times New Roman" w:cs="Times New Roman"/>
          <w:b/>
          <w:sz w:val="24"/>
          <w:szCs w:val="24"/>
          <w:u w:val="single"/>
        </w:rPr>
        <w:t>Mother’s Cognitive Ability</w:t>
      </w:r>
    </w:p>
    <w:p w:rsidR="00B20ED4" w:rsidRDefault="00B20ED4" w:rsidP="00980D61">
      <w:pPr>
        <w:spacing w:after="0" w:line="480" w:lineRule="auto"/>
        <w:ind w:firstLine="720"/>
        <w:rPr>
          <w:rFonts w:ascii="Times New Roman" w:hAnsi="Times New Roman" w:cs="Times New Roman"/>
          <w:sz w:val="24"/>
          <w:szCs w:val="24"/>
        </w:rPr>
      </w:pPr>
      <w:r w:rsidRPr="00E60D42">
        <w:rPr>
          <w:rFonts w:ascii="Times New Roman" w:hAnsi="Times New Roman" w:cs="Times New Roman"/>
          <w:sz w:val="24"/>
          <w:szCs w:val="24"/>
        </w:rPr>
        <w:t>A mother’s cognitive ability could influence the timing of her degree attainment, acquisition of cultural capital, and mothering skills.  In a meta-analysis of the intergenerational transmission of economic inequality, parents’ cognitive ability was found to be one of the more reliable predictors of children’s earnings, more than self-reported schooling and income measures (Bowles &amp; Gintis, 2002).  Indeed, the correlation between parents’ and children’s IQ scores ranged from .42 to .72 (Bowles &amp; Gintis, 2002).  Another empirical study of longitudinal outcomes of children who attended Head Start preschool programs as toddlers using NLSY79 and Children and Young Adult data found that children of mothers grouped by high cognitive ability were 8% more likely to attend college than children who qualified for but did not attend Head Start (Deming, 2009).  For these reasons, a measure of mothers’ cognitive ability should be controlled statistically.  The measure of mothers</w:t>
      </w:r>
      <w:r>
        <w:rPr>
          <w:rFonts w:ascii="Times New Roman" w:hAnsi="Times New Roman" w:cs="Times New Roman"/>
          <w:sz w:val="24"/>
          <w:szCs w:val="24"/>
        </w:rPr>
        <w:t>’</w:t>
      </w:r>
      <w:r w:rsidRPr="00E60D42">
        <w:rPr>
          <w:rFonts w:ascii="Times New Roman" w:hAnsi="Times New Roman" w:cs="Times New Roman"/>
          <w:sz w:val="24"/>
          <w:szCs w:val="24"/>
        </w:rPr>
        <w:t xml:space="preserve"> cognitive ability in the Head Start study, a score on the Armed Forces Qualification Test (AFQT) admin</w:t>
      </w:r>
      <w:r>
        <w:rPr>
          <w:rFonts w:ascii="Times New Roman" w:hAnsi="Times New Roman" w:cs="Times New Roman"/>
          <w:sz w:val="24"/>
          <w:szCs w:val="24"/>
        </w:rPr>
        <w:t>istered in 1980 (Deming, 2009), is</w:t>
      </w:r>
      <w:r w:rsidRPr="00E60D42">
        <w:rPr>
          <w:rFonts w:ascii="Times New Roman" w:hAnsi="Times New Roman" w:cs="Times New Roman"/>
          <w:sz w:val="24"/>
          <w:szCs w:val="24"/>
        </w:rPr>
        <w:t xml:space="preserve"> the same one I use</w:t>
      </w:r>
      <w:r>
        <w:rPr>
          <w:rFonts w:ascii="Times New Roman" w:hAnsi="Times New Roman" w:cs="Times New Roman"/>
          <w:sz w:val="24"/>
          <w:szCs w:val="24"/>
        </w:rPr>
        <w:t>d</w:t>
      </w:r>
      <w:r w:rsidRPr="00E60D42">
        <w:rPr>
          <w:rFonts w:ascii="Times New Roman" w:hAnsi="Times New Roman" w:cs="Times New Roman"/>
          <w:sz w:val="24"/>
          <w:szCs w:val="24"/>
        </w:rPr>
        <w:t xml:space="preserve"> in my study.  The AFQT provides a percentile score based on paragraph comprehension, word knowledge, math knowledge, and arithmetic reasoning (National Longitudinal Survey of Youth, n.d.).  I use</w:t>
      </w:r>
      <w:r>
        <w:rPr>
          <w:rFonts w:ascii="Times New Roman" w:hAnsi="Times New Roman" w:cs="Times New Roman"/>
          <w:sz w:val="24"/>
          <w:szCs w:val="24"/>
        </w:rPr>
        <w:t>d</w:t>
      </w:r>
      <w:r w:rsidRPr="00E60D42">
        <w:rPr>
          <w:rFonts w:ascii="Times New Roman" w:hAnsi="Times New Roman" w:cs="Times New Roman"/>
          <w:sz w:val="24"/>
          <w:szCs w:val="24"/>
        </w:rPr>
        <w:t xml:space="preserve"> the 2006 revised version of t</w:t>
      </w:r>
      <w:r>
        <w:rPr>
          <w:rFonts w:ascii="Times New Roman" w:hAnsi="Times New Roman" w:cs="Times New Roman"/>
          <w:sz w:val="24"/>
          <w:szCs w:val="24"/>
        </w:rPr>
        <w:t>hese AFQT scores, which corrected</w:t>
      </w:r>
      <w:r w:rsidRPr="00E60D42">
        <w:rPr>
          <w:rFonts w:ascii="Times New Roman" w:hAnsi="Times New Roman" w:cs="Times New Roman"/>
          <w:sz w:val="24"/>
          <w:szCs w:val="24"/>
        </w:rPr>
        <w:t xml:space="preserve"> a small number of inaccuracies (National Longitudinal Survey of Youth,</w:t>
      </w:r>
      <w:r>
        <w:rPr>
          <w:rFonts w:ascii="Times New Roman" w:hAnsi="Times New Roman" w:cs="Times New Roman"/>
          <w:sz w:val="24"/>
          <w:szCs w:val="24"/>
        </w:rPr>
        <w:t xml:space="preserve"> n.</w:t>
      </w:r>
      <w:r w:rsidRPr="00E60D42">
        <w:rPr>
          <w:rFonts w:ascii="Times New Roman" w:hAnsi="Times New Roman" w:cs="Times New Roman"/>
          <w:sz w:val="24"/>
          <w:szCs w:val="24"/>
        </w:rPr>
        <w:t>d.), and render</w:t>
      </w:r>
      <w:r>
        <w:rPr>
          <w:rFonts w:ascii="Times New Roman" w:hAnsi="Times New Roman" w:cs="Times New Roman"/>
          <w:sz w:val="24"/>
          <w:szCs w:val="24"/>
        </w:rPr>
        <w:t>ed</w:t>
      </w:r>
      <w:r w:rsidRPr="00E60D42">
        <w:rPr>
          <w:rFonts w:ascii="Times New Roman" w:hAnsi="Times New Roman" w:cs="Times New Roman"/>
          <w:sz w:val="24"/>
          <w:szCs w:val="24"/>
        </w:rPr>
        <w:t xml:space="preserve"> a score between 0 and 10,000, with three implied decimal places.  I subsequently standardize</w:t>
      </w:r>
      <w:r>
        <w:rPr>
          <w:rFonts w:ascii="Times New Roman" w:hAnsi="Times New Roman" w:cs="Times New Roman"/>
          <w:sz w:val="24"/>
          <w:szCs w:val="24"/>
        </w:rPr>
        <w:t>d</w:t>
      </w:r>
      <w:r w:rsidRPr="00E60D42">
        <w:rPr>
          <w:rFonts w:ascii="Times New Roman" w:hAnsi="Times New Roman" w:cs="Times New Roman"/>
          <w:sz w:val="24"/>
          <w:szCs w:val="24"/>
        </w:rPr>
        <w:t xml:space="preserve"> these variables using SPSS.</w:t>
      </w:r>
    </w:p>
    <w:p w:rsidR="00C02029" w:rsidRPr="00C02029" w:rsidRDefault="00C02029" w:rsidP="00C02029">
      <w:pPr>
        <w:spacing w:after="0" w:line="480" w:lineRule="auto"/>
        <w:rPr>
          <w:rFonts w:ascii="Times New Roman" w:hAnsi="Times New Roman" w:cs="Times New Roman"/>
          <w:b/>
          <w:sz w:val="24"/>
          <w:szCs w:val="24"/>
          <w:u w:val="single"/>
        </w:rPr>
      </w:pPr>
      <w:r w:rsidRPr="00C02029">
        <w:rPr>
          <w:rFonts w:ascii="Times New Roman" w:hAnsi="Times New Roman" w:cs="Times New Roman"/>
          <w:b/>
          <w:sz w:val="24"/>
          <w:szCs w:val="24"/>
          <w:u w:val="single"/>
        </w:rPr>
        <w:lastRenderedPageBreak/>
        <w:t>Family Income</w:t>
      </w:r>
    </w:p>
    <w:p w:rsidR="00C02029" w:rsidRDefault="00B20ED4" w:rsidP="00C02029">
      <w:pPr>
        <w:spacing w:after="0" w:line="480" w:lineRule="auto"/>
        <w:ind w:firstLine="720"/>
        <w:rPr>
          <w:rFonts w:ascii="Times New Roman" w:hAnsi="Times New Roman" w:cs="Times New Roman"/>
          <w:sz w:val="24"/>
          <w:szCs w:val="24"/>
        </w:rPr>
      </w:pPr>
      <w:r w:rsidRPr="00FC5717">
        <w:rPr>
          <w:rFonts w:ascii="Times New Roman" w:hAnsi="Times New Roman" w:cs="Times New Roman"/>
          <w:sz w:val="24"/>
          <w:szCs w:val="24"/>
        </w:rPr>
        <w:t xml:space="preserve">Because past research has shown </w:t>
      </w:r>
      <w:r w:rsidRPr="00E60D42">
        <w:rPr>
          <w:rFonts w:ascii="Times New Roman" w:hAnsi="Times New Roman" w:cs="Times New Roman"/>
          <w:sz w:val="24"/>
          <w:szCs w:val="24"/>
        </w:rPr>
        <w:t>links between family SES and children’s educational attainment (Haveman &amp; Wolfe, 1995; Glick &amp; White, 2004; DiPrete &amp; Buchmann, 2013), I include</w:t>
      </w:r>
      <w:r>
        <w:rPr>
          <w:rFonts w:ascii="Times New Roman" w:hAnsi="Times New Roman" w:cs="Times New Roman"/>
          <w:sz w:val="24"/>
          <w:szCs w:val="24"/>
        </w:rPr>
        <w:t>d</w:t>
      </w:r>
      <w:r w:rsidRPr="00E60D42">
        <w:rPr>
          <w:rFonts w:ascii="Times New Roman" w:hAnsi="Times New Roman" w:cs="Times New Roman"/>
          <w:sz w:val="24"/>
          <w:szCs w:val="24"/>
        </w:rPr>
        <w:t xml:space="preserve"> a variable for family income.  I </w:t>
      </w:r>
      <w:r>
        <w:rPr>
          <w:rFonts w:ascii="Times New Roman" w:hAnsi="Times New Roman" w:cs="Times New Roman"/>
          <w:sz w:val="24"/>
          <w:szCs w:val="24"/>
        </w:rPr>
        <w:t xml:space="preserve">added </w:t>
      </w:r>
      <w:r w:rsidRPr="00E60D42">
        <w:rPr>
          <w:rFonts w:ascii="Times New Roman" w:hAnsi="Times New Roman" w:cs="Times New Roman"/>
          <w:sz w:val="24"/>
          <w:szCs w:val="24"/>
        </w:rPr>
        <w:t xml:space="preserve">each father’s and mother’s income since a large number of mothers in the data set </w:t>
      </w:r>
      <w:r>
        <w:rPr>
          <w:rFonts w:ascii="Times New Roman" w:hAnsi="Times New Roman" w:cs="Times New Roman"/>
          <w:sz w:val="24"/>
          <w:szCs w:val="24"/>
        </w:rPr>
        <w:t>had</w:t>
      </w:r>
      <w:r w:rsidRPr="00E60D42">
        <w:rPr>
          <w:rFonts w:ascii="Times New Roman" w:hAnsi="Times New Roman" w:cs="Times New Roman"/>
          <w:sz w:val="24"/>
          <w:szCs w:val="24"/>
        </w:rPr>
        <w:t xml:space="preserve"> no income, which may not be an accurate representation of the financial resources available for educating children.  Raw data measures on mothers’ and fathers’ incomes </w:t>
      </w:r>
      <w:r>
        <w:rPr>
          <w:rFonts w:ascii="Times New Roman" w:hAnsi="Times New Roman" w:cs="Times New Roman"/>
          <w:sz w:val="24"/>
          <w:szCs w:val="24"/>
        </w:rPr>
        <w:t>were</w:t>
      </w:r>
      <w:r w:rsidRPr="00E60D42">
        <w:rPr>
          <w:rFonts w:ascii="Times New Roman" w:hAnsi="Times New Roman" w:cs="Times New Roman"/>
          <w:sz w:val="24"/>
          <w:szCs w:val="24"/>
        </w:rPr>
        <w:t xml:space="preserve"> given in ranges in $1,000 increments up to $9,999, then $5,000 increments to $24,999, and then ranges for $25,000 to $49,999 and $50,000 or more</w:t>
      </w:r>
      <w:r>
        <w:rPr>
          <w:rFonts w:ascii="Times New Roman" w:hAnsi="Times New Roman" w:cs="Times New Roman"/>
          <w:sz w:val="24"/>
          <w:szCs w:val="24"/>
        </w:rPr>
        <w:t xml:space="preserve">.  I </w:t>
      </w:r>
      <w:r w:rsidRPr="00E60D42">
        <w:rPr>
          <w:rFonts w:ascii="Times New Roman" w:hAnsi="Times New Roman" w:cs="Times New Roman"/>
          <w:sz w:val="24"/>
          <w:szCs w:val="24"/>
        </w:rPr>
        <w:t xml:space="preserve">constructed </w:t>
      </w:r>
      <w:r>
        <w:rPr>
          <w:rFonts w:ascii="Times New Roman" w:hAnsi="Times New Roman" w:cs="Times New Roman"/>
          <w:sz w:val="24"/>
          <w:szCs w:val="24"/>
        </w:rPr>
        <w:t xml:space="preserve">this </w:t>
      </w:r>
      <w:r w:rsidRPr="00E60D42">
        <w:rPr>
          <w:rFonts w:ascii="Times New Roman" w:hAnsi="Times New Roman" w:cs="Times New Roman"/>
          <w:sz w:val="24"/>
          <w:szCs w:val="24"/>
        </w:rPr>
        <w:t>variable by adding each mother’s and each father’s income</w:t>
      </w:r>
      <w:r>
        <w:rPr>
          <w:rFonts w:ascii="Times New Roman" w:hAnsi="Times New Roman" w:cs="Times New Roman"/>
          <w:sz w:val="24"/>
          <w:szCs w:val="24"/>
        </w:rPr>
        <w:t xml:space="preserve">, which </w:t>
      </w:r>
      <w:r w:rsidRPr="00E60D42">
        <w:rPr>
          <w:rFonts w:ascii="Times New Roman" w:hAnsi="Times New Roman" w:cs="Times New Roman"/>
          <w:sz w:val="24"/>
          <w:szCs w:val="24"/>
        </w:rPr>
        <w:t>I then standardize</w:t>
      </w:r>
      <w:r>
        <w:rPr>
          <w:rFonts w:ascii="Times New Roman" w:hAnsi="Times New Roman" w:cs="Times New Roman"/>
          <w:sz w:val="24"/>
          <w:szCs w:val="24"/>
        </w:rPr>
        <w:t>d</w:t>
      </w:r>
      <w:r w:rsidR="00C02029">
        <w:rPr>
          <w:rFonts w:ascii="Times New Roman" w:hAnsi="Times New Roman" w:cs="Times New Roman"/>
          <w:sz w:val="24"/>
          <w:szCs w:val="24"/>
        </w:rPr>
        <w:t>.</w:t>
      </w:r>
    </w:p>
    <w:p w:rsidR="00C02029" w:rsidRPr="00C02029" w:rsidRDefault="00B20ED4" w:rsidP="00C02029">
      <w:pPr>
        <w:spacing w:after="0" w:line="480" w:lineRule="auto"/>
        <w:rPr>
          <w:rFonts w:ascii="Times New Roman" w:hAnsi="Times New Roman" w:cs="Times New Roman"/>
          <w:b/>
          <w:sz w:val="24"/>
          <w:szCs w:val="24"/>
          <w:u w:val="single"/>
        </w:rPr>
      </w:pPr>
      <w:r w:rsidRPr="00C02029">
        <w:rPr>
          <w:rFonts w:ascii="Times New Roman" w:hAnsi="Times New Roman" w:cs="Times New Roman"/>
          <w:b/>
          <w:sz w:val="24"/>
          <w:szCs w:val="24"/>
          <w:u w:val="single"/>
        </w:rPr>
        <w:t xml:space="preserve">Number of </w:t>
      </w:r>
      <w:r w:rsidR="00C02029" w:rsidRPr="00C02029">
        <w:rPr>
          <w:rFonts w:ascii="Times New Roman" w:hAnsi="Times New Roman" w:cs="Times New Roman"/>
          <w:b/>
          <w:sz w:val="24"/>
          <w:szCs w:val="24"/>
          <w:u w:val="single"/>
        </w:rPr>
        <w:t>P</w:t>
      </w:r>
      <w:r w:rsidRPr="00C02029">
        <w:rPr>
          <w:rFonts w:ascii="Times New Roman" w:hAnsi="Times New Roman" w:cs="Times New Roman"/>
          <w:b/>
          <w:sz w:val="24"/>
          <w:szCs w:val="24"/>
          <w:u w:val="single"/>
        </w:rPr>
        <w:t>arent</w:t>
      </w:r>
      <w:r w:rsidR="00C02029" w:rsidRPr="00C02029">
        <w:rPr>
          <w:rFonts w:ascii="Times New Roman" w:hAnsi="Times New Roman" w:cs="Times New Roman"/>
          <w:b/>
          <w:sz w:val="24"/>
          <w:szCs w:val="24"/>
          <w:u w:val="single"/>
        </w:rPr>
        <w:t>s Contributing to Family Income</w:t>
      </w:r>
    </w:p>
    <w:p w:rsidR="00B20ED4" w:rsidRPr="00FC5717" w:rsidRDefault="00B20ED4" w:rsidP="00C02029">
      <w:pPr>
        <w:spacing w:after="0" w:line="480" w:lineRule="auto"/>
        <w:ind w:firstLine="720"/>
        <w:rPr>
          <w:rFonts w:ascii="Times New Roman" w:hAnsi="Times New Roman" w:cs="Times New Roman"/>
          <w:sz w:val="24"/>
          <w:szCs w:val="24"/>
        </w:rPr>
      </w:pPr>
      <w:r w:rsidRPr="00FC5717">
        <w:rPr>
          <w:rFonts w:ascii="Times New Roman" w:hAnsi="Times New Roman" w:cs="Times New Roman"/>
          <w:sz w:val="24"/>
          <w:szCs w:val="24"/>
        </w:rPr>
        <w:t>Since my construction of the family income variable by default assumes two parents, I included a dummy variable for the number of parents contributing to income, to indicate whether there were no parents with income or just one parent contributing to family income.</w:t>
      </w:r>
    </w:p>
    <w:p w:rsidR="00C02029" w:rsidRPr="00C02029" w:rsidRDefault="00C02029" w:rsidP="00C02029">
      <w:pPr>
        <w:spacing w:after="0" w:line="480" w:lineRule="auto"/>
        <w:rPr>
          <w:rFonts w:ascii="Times New Roman" w:hAnsi="Times New Roman" w:cs="Times New Roman"/>
          <w:b/>
          <w:sz w:val="24"/>
          <w:szCs w:val="24"/>
          <w:u w:val="single"/>
        </w:rPr>
      </w:pPr>
      <w:r w:rsidRPr="00C02029">
        <w:rPr>
          <w:rFonts w:ascii="Times New Roman" w:hAnsi="Times New Roman" w:cs="Times New Roman"/>
          <w:b/>
          <w:sz w:val="24"/>
          <w:szCs w:val="24"/>
          <w:u w:val="single"/>
        </w:rPr>
        <w:t>Family Net Worth</w:t>
      </w:r>
    </w:p>
    <w:p w:rsidR="00B20ED4" w:rsidRPr="00E60D42" w:rsidRDefault="00B20ED4" w:rsidP="005E763A">
      <w:pPr>
        <w:spacing w:after="0" w:line="480" w:lineRule="auto"/>
        <w:ind w:firstLine="720"/>
        <w:rPr>
          <w:rFonts w:ascii="Times New Roman" w:hAnsi="Times New Roman" w:cs="Times New Roman"/>
          <w:sz w:val="24"/>
          <w:szCs w:val="24"/>
        </w:rPr>
      </w:pPr>
      <w:r w:rsidRPr="00E60D42">
        <w:rPr>
          <w:rFonts w:ascii="Times New Roman" w:hAnsi="Times New Roman" w:cs="Times New Roman"/>
          <w:sz w:val="24"/>
          <w:szCs w:val="24"/>
        </w:rPr>
        <w:t xml:space="preserve">Family net worth data </w:t>
      </w:r>
      <w:r>
        <w:rPr>
          <w:rFonts w:ascii="Times New Roman" w:hAnsi="Times New Roman" w:cs="Times New Roman"/>
          <w:sz w:val="24"/>
          <w:szCs w:val="24"/>
        </w:rPr>
        <w:t>are</w:t>
      </w:r>
      <w:r w:rsidRPr="00E60D42">
        <w:rPr>
          <w:rFonts w:ascii="Times New Roman" w:hAnsi="Times New Roman" w:cs="Times New Roman"/>
          <w:sz w:val="24"/>
          <w:szCs w:val="24"/>
        </w:rPr>
        <w:t xml:space="preserve"> also included in the NLSY79 data set, calculated by researchers as the net of respondents’ assets after subtracting their debts (Zagorsky, 1997).  </w:t>
      </w:r>
      <w:r>
        <w:rPr>
          <w:rFonts w:ascii="Times New Roman" w:hAnsi="Times New Roman" w:cs="Times New Roman"/>
          <w:sz w:val="24"/>
          <w:szCs w:val="24"/>
        </w:rPr>
        <w:t>H</w:t>
      </w:r>
      <w:r w:rsidRPr="00E60D42">
        <w:rPr>
          <w:rFonts w:ascii="Times New Roman" w:hAnsi="Times New Roman" w:cs="Times New Roman"/>
          <w:sz w:val="24"/>
          <w:szCs w:val="24"/>
        </w:rPr>
        <w:t xml:space="preserve">ousehold net worth in NLSY79 is intended to be used in conjunction with the more frequently used income variables to give a more accurate portrayal of respondent’s economic status (Zagorsky, </w:t>
      </w:r>
      <w:r w:rsidRPr="00494576">
        <w:rPr>
          <w:rFonts w:ascii="Times New Roman" w:hAnsi="Times New Roman" w:cs="Times New Roman"/>
          <w:sz w:val="24"/>
          <w:szCs w:val="24"/>
        </w:rPr>
        <w:t xml:space="preserve">1997).  Data </w:t>
      </w:r>
      <w:r>
        <w:rPr>
          <w:rFonts w:ascii="Times New Roman" w:hAnsi="Times New Roman" w:cs="Times New Roman"/>
          <w:sz w:val="24"/>
          <w:szCs w:val="24"/>
        </w:rPr>
        <w:t>are</w:t>
      </w:r>
      <w:r w:rsidRPr="00494576">
        <w:rPr>
          <w:rFonts w:ascii="Times New Roman" w:hAnsi="Times New Roman" w:cs="Times New Roman"/>
          <w:sz w:val="24"/>
          <w:szCs w:val="24"/>
        </w:rPr>
        <w:t xml:space="preserve"> presented in </w:t>
      </w:r>
      <w:r w:rsidRPr="00E60D42">
        <w:rPr>
          <w:rFonts w:ascii="Times New Roman" w:hAnsi="Times New Roman" w:cs="Times New Roman"/>
          <w:sz w:val="24"/>
          <w:szCs w:val="24"/>
        </w:rPr>
        <w:t>increments of $1,000 through $10,000, then increments of $5,000 through $25,000, the</w:t>
      </w:r>
      <w:r w:rsidR="00B42E7C">
        <w:rPr>
          <w:rFonts w:ascii="Times New Roman" w:hAnsi="Times New Roman" w:cs="Times New Roman"/>
          <w:sz w:val="24"/>
          <w:szCs w:val="24"/>
        </w:rPr>
        <w:t>n $25,000</w:t>
      </w:r>
      <w:r w:rsidR="000C47C3">
        <w:rPr>
          <w:rFonts w:ascii="Times New Roman" w:hAnsi="Times New Roman" w:cs="Times New Roman"/>
          <w:sz w:val="24"/>
          <w:szCs w:val="24"/>
        </w:rPr>
        <w:t xml:space="preserve"> </w:t>
      </w:r>
      <w:r w:rsidR="00B42E7C">
        <w:rPr>
          <w:rFonts w:ascii="Times New Roman" w:hAnsi="Times New Roman" w:cs="Times New Roman"/>
          <w:sz w:val="24"/>
          <w:szCs w:val="24"/>
        </w:rPr>
        <w:t>-</w:t>
      </w:r>
      <w:r w:rsidR="000C47C3">
        <w:rPr>
          <w:rFonts w:ascii="Times New Roman" w:hAnsi="Times New Roman" w:cs="Times New Roman"/>
          <w:sz w:val="24"/>
          <w:szCs w:val="24"/>
        </w:rPr>
        <w:t xml:space="preserve"> </w:t>
      </w:r>
      <w:r w:rsidR="00B42E7C">
        <w:rPr>
          <w:rFonts w:ascii="Times New Roman" w:hAnsi="Times New Roman" w:cs="Times New Roman"/>
          <w:sz w:val="24"/>
          <w:szCs w:val="24"/>
        </w:rPr>
        <w:t>$49,999, then $50,000</w:t>
      </w:r>
      <w:r w:rsidR="000C47C3">
        <w:rPr>
          <w:rFonts w:ascii="Times New Roman" w:hAnsi="Times New Roman" w:cs="Times New Roman"/>
          <w:sz w:val="24"/>
          <w:szCs w:val="24"/>
        </w:rPr>
        <w:t xml:space="preserve"> </w:t>
      </w:r>
      <w:r w:rsidR="00B42E7C">
        <w:rPr>
          <w:rFonts w:ascii="Times New Roman" w:hAnsi="Times New Roman" w:cs="Times New Roman"/>
          <w:sz w:val="24"/>
          <w:szCs w:val="24"/>
        </w:rPr>
        <w:t>-</w:t>
      </w:r>
      <w:r w:rsidR="000C47C3">
        <w:rPr>
          <w:rFonts w:ascii="Times New Roman" w:hAnsi="Times New Roman" w:cs="Times New Roman"/>
          <w:sz w:val="24"/>
          <w:szCs w:val="24"/>
        </w:rPr>
        <w:t xml:space="preserve"> </w:t>
      </w:r>
      <w:r w:rsidR="00B42E7C">
        <w:rPr>
          <w:rFonts w:ascii="Times New Roman" w:hAnsi="Times New Roman" w:cs="Times New Roman"/>
          <w:sz w:val="24"/>
          <w:szCs w:val="24"/>
        </w:rPr>
        <w:t xml:space="preserve">$100,000, then $100,000 </w:t>
      </w:r>
      <w:r w:rsidRPr="00E60D42">
        <w:rPr>
          <w:rFonts w:ascii="Times New Roman" w:hAnsi="Times New Roman" w:cs="Times New Roman"/>
          <w:sz w:val="24"/>
          <w:szCs w:val="24"/>
        </w:rPr>
        <w:t>or higher.  I use</w:t>
      </w:r>
      <w:r>
        <w:rPr>
          <w:rFonts w:ascii="Times New Roman" w:hAnsi="Times New Roman" w:cs="Times New Roman"/>
          <w:sz w:val="24"/>
          <w:szCs w:val="24"/>
        </w:rPr>
        <w:t>d</w:t>
      </w:r>
      <w:r w:rsidRPr="00E60D42">
        <w:rPr>
          <w:rFonts w:ascii="Times New Roman" w:hAnsi="Times New Roman" w:cs="Times New Roman"/>
          <w:sz w:val="24"/>
          <w:szCs w:val="24"/>
        </w:rPr>
        <w:t xml:space="preserve"> raw data on family net worth from </w:t>
      </w:r>
      <w:r w:rsidRPr="00E60D42">
        <w:rPr>
          <w:rFonts w:ascii="Times New Roman" w:hAnsi="Times New Roman" w:cs="Times New Roman"/>
          <w:sz w:val="24"/>
          <w:szCs w:val="24"/>
        </w:rPr>
        <w:lastRenderedPageBreak/>
        <w:t>the 2008, 2004, 2000, 1998, 1996, and 1994 administrations (2006 and 2002 do not include these data) and merge</w:t>
      </w:r>
      <w:r>
        <w:rPr>
          <w:rFonts w:ascii="Times New Roman" w:hAnsi="Times New Roman" w:cs="Times New Roman"/>
          <w:sz w:val="24"/>
          <w:szCs w:val="24"/>
        </w:rPr>
        <w:t>d</w:t>
      </w:r>
      <w:r w:rsidRPr="00E60D42">
        <w:rPr>
          <w:rFonts w:ascii="Times New Roman" w:hAnsi="Times New Roman" w:cs="Times New Roman"/>
          <w:sz w:val="24"/>
          <w:szCs w:val="24"/>
        </w:rPr>
        <w:t xml:space="preserve"> the columns in the manner already described to identify the most recent data available in order to maximize the number of real raw figures.  I then standardize</w:t>
      </w:r>
      <w:r>
        <w:rPr>
          <w:rFonts w:ascii="Times New Roman" w:hAnsi="Times New Roman" w:cs="Times New Roman"/>
          <w:sz w:val="24"/>
          <w:szCs w:val="24"/>
        </w:rPr>
        <w:t>d</w:t>
      </w:r>
      <w:r w:rsidRPr="00E60D42">
        <w:rPr>
          <w:rFonts w:ascii="Times New Roman" w:hAnsi="Times New Roman" w:cs="Times New Roman"/>
          <w:sz w:val="24"/>
          <w:szCs w:val="24"/>
        </w:rPr>
        <w:t xml:space="preserve"> this variable.  By looking at family net worth over a period of 14 years, which means one family’s may be taken from 1996 and another’s from 2004, I unquestionably introduce</w:t>
      </w:r>
      <w:r>
        <w:rPr>
          <w:rFonts w:ascii="Times New Roman" w:hAnsi="Times New Roman" w:cs="Times New Roman"/>
          <w:sz w:val="24"/>
          <w:szCs w:val="24"/>
        </w:rPr>
        <w:t>d</w:t>
      </w:r>
      <w:r w:rsidRPr="00E60D42">
        <w:rPr>
          <w:rFonts w:ascii="Times New Roman" w:hAnsi="Times New Roman" w:cs="Times New Roman"/>
          <w:sz w:val="24"/>
          <w:szCs w:val="24"/>
        </w:rPr>
        <w:t xml:space="preserve"> variability, but </w:t>
      </w:r>
      <w:r w:rsidR="00631A44">
        <w:rPr>
          <w:rFonts w:ascii="Times New Roman" w:hAnsi="Times New Roman" w:cs="Times New Roman"/>
          <w:sz w:val="24"/>
          <w:szCs w:val="24"/>
        </w:rPr>
        <w:t>I</w:t>
      </w:r>
      <w:r w:rsidRPr="00E60D42">
        <w:rPr>
          <w:rFonts w:ascii="Times New Roman" w:hAnsi="Times New Roman" w:cs="Times New Roman"/>
          <w:sz w:val="24"/>
          <w:szCs w:val="24"/>
        </w:rPr>
        <w:t xml:space="preserve"> follow</w:t>
      </w:r>
      <w:r w:rsidR="00631A44">
        <w:rPr>
          <w:rFonts w:ascii="Times New Roman" w:hAnsi="Times New Roman" w:cs="Times New Roman"/>
          <w:sz w:val="24"/>
          <w:szCs w:val="24"/>
        </w:rPr>
        <w:t>ed</w:t>
      </w:r>
      <w:r w:rsidRPr="00E60D42">
        <w:rPr>
          <w:rFonts w:ascii="Times New Roman" w:hAnsi="Times New Roman" w:cs="Times New Roman"/>
          <w:sz w:val="24"/>
          <w:szCs w:val="24"/>
        </w:rPr>
        <w:t xml:space="preserve"> guidance of the NLSY user’s manual </w:t>
      </w:r>
      <w:r w:rsidR="00631A44">
        <w:rPr>
          <w:rFonts w:ascii="Times New Roman" w:hAnsi="Times New Roman" w:cs="Times New Roman"/>
          <w:sz w:val="24"/>
          <w:szCs w:val="24"/>
        </w:rPr>
        <w:t>to determine</w:t>
      </w:r>
      <w:r w:rsidRPr="00E60D42">
        <w:rPr>
          <w:rFonts w:ascii="Times New Roman" w:hAnsi="Times New Roman" w:cs="Times New Roman"/>
          <w:sz w:val="24"/>
          <w:szCs w:val="24"/>
        </w:rPr>
        <w:t xml:space="preserve"> the best construct for</w:t>
      </w:r>
      <w:r w:rsidR="00631A44">
        <w:rPr>
          <w:rFonts w:ascii="Times New Roman" w:hAnsi="Times New Roman" w:cs="Times New Roman"/>
          <w:sz w:val="24"/>
          <w:szCs w:val="24"/>
        </w:rPr>
        <w:t xml:space="preserve"> a family’s economic well-being</w:t>
      </w:r>
      <w:r w:rsidRPr="00E60D42">
        <w:rPr>
          <w:rFonts w:ascii="Times New Roman" w:hAnsi="Times New Roman" w:cs="Times New Roman"/>
          <w:sz w:val="24"/>
          <w:szCs w:val="24"/>
        </w:rPr>
        <w:t>.</w:t>
      </w:r>
    </w:p>
    <w:p w:rsidR="00C02029" w:rsidRPr="00C02029" w:rsidRDefault="00B20ED4" w:rsidP="00C02029">
      <w:pPr>
        <w:spacing w:after="0" w:line="480" w:lineRule="auto"/>
        <w:rPr>
          <w:rFonts w:ascii="Times New Roman" w:hAnsi="Times New Roman" w:cs="Times New Roman"/>
          <w:b/>
          <w:sz w:val="24"/>
          <w:szCs w:val="24"/>
          <w:u w:val="single"/>
        </w:rPr>
      </w:pPr>
      <w:r w:rsidRPr="00C02029">
        <w:rPr>
          <w:rFonts w:ascii="Times New Roman" w:hAnsi="Times New Roman" w:cs="Times New Roman"/>
          <w:b/>
          <w:sz w:val="24"/>
          <w:szCs w:val="24"/>
          <w:u w:val="single"/>
        </w:rPr>
        <w:t xml:space="preserve">Single </w:t>
      </w:r>
      <w:r w:rsidR="00C02029" w:rsidRPr="00C02029">
        <w:rPr>
          <w:rFonts w:ascii="Times New Roman" w:hAnsi="Times New Roman" w:cs="Times New Roman"/>
          <w:b/>
          <w:sz w:val="24"/>
          <w:szCs w:val="24"/>
          <w:u w:val="single"/>
        </w:rPr>
        <w:t>M</w:t>
      </w:r>
      <w:r w:rsidRPr="00C02029">
        <w:rPr>
          <w:rFonts w:ascii="Times New Roman" w:hAnsi="Times New Roman" w:cs="Times New Roman"/>
          <w:b/>
          <w:sz w:val="24"/>
          <w:szCs w:val="24"/>
          <w:u w:val="single"/>
        </w:rPr>
        <w:t>o</w:t>
      </w:r>
      <w:r w:rsidR="00C02029" w:rsidRPr="00C02029">
        <w:rPr>
          <w:rFonts w:ascii="Times New Roman" w:hAnsi="Times New Roman" w:cs="Times New Roman"/>
          <w:b/>
          <w:sz w:val="24"/>
          <w:szCs w:val="24"/>
          <w:u w:val="single"/>
        </w:rPr>
        <w:t>ther Status</w:t>
      </w:r>
    </w:p>
    <w:p w:rsidR="000C47C3" w:rsidRDefault="00B20ED4" w:rsidP="005E763A">
      <w:pPr>
        <w:spacing w:after="0" w:line="480" w:lineRule="auto"/>
        <w:ind w:firstLine="720"/>
        <w:rPr>
          <w:rFonts w:ascii="Times New Roman" w:hAnsi="Times New Roman" w:cs="Times New Roman"/>
          <w:sz w:val="24"/>
          <w:szCs w:val="24"/>
        </w:rPr>
      </w:pPr>
      <w:r w:rsidRPr="008B7D9C">
        <w:rPr>
          <w:rFonts w:ascii="Times New Roman" w:hAnsi="Times New Roman" w:cs="Times New Roman"/>
          <w:sz w:val="24"/>
          <w:szCs w:val="24"/>
        </w:rPr>
        <w:t xml:space="preserve">Whether a mother is </w:t>
      </w:r>
      <w:r>
        <w:rPr>
          <w:rFonts w:ascii="Times New Roman" w:hAnsi="Times New Roman" w:cs="Times New Roman"/>
          <w:sz w:val="24"/>
          <w:szCs w:val="24"/>
        </w:rPr>
        <w:t xml:space="preserve">single or married with her spouse present </w:t>
      </w:r>
      <w:r w:rsidRPr="008B7D9C">
        <w:rPr>
          <w:rFonts w:ascii="Times New Roman" w:hAnsi="Times New Roman" w:cs="Times New Roman"/>
          <w:sz w:val="24"/>
          <w:szCs w:val="24"/>
        </w:rPr>
        <w:t>would certainly influence the amount of time and attention she would be able to devote to interacting with her children, exposing them to educational and cultural opportunities, building her social networks, involving herself in her children’s schools, and concertedly cultivating her children’s talents and skills.  Studies have found that “the quality of parenting is lower for children of unmarried parents.  Breast-feeding and language stimulation are less common, whereas harsh parenting is more common” (McLanahan, 2004, p. 622).  Studies additionally point to lowered educational outcomes for children in single parent (Martin, 2012) and alternative fami</w:t>
      </w:r>
      <w:r w:rsidR="000C47C3">
        <w:rPr>
          <w:rFonts w:ascii="Times New Roman" w:hAnsi="Times New Roman" w:cs="Times New Roman"/>
          <w:sz w:val="24"/>
          <w:szCs w:val="24"/>
        </w:rPr>
        <w:t>lies (Biblarz &amp; Raftery 1999).</w:t>
      </w:r>
    </w:p>
    <w:p w:rsidR="00B20ED4" w:rsidRDefault="00B20ED4" w:rsidP="005E763A">
      <w:pPr>
        <w:spacing w:after="0" w:line="480" w:lineRule="auto"/>
        <w:ind w:firstLine="720"/>
        <w:rPr>
          <w:rFonts w:ascii="Times New Roman" w:hAnsi="Times New Roman" w:cs="Times New Roman"/>
          <w:sz w:val="24"/>
          <w:szCs w:val="24"/>
        </w:rPr>
      </w:pPr>
      <w:r w:rsidRPr="008B7D9C">
        <w:rPr>
          <w:rFonts w:ascii="Times New Roman" w:hAnsi="Times New Roman" w:cs="Times New Roman"/>
          <w:sz w:val="24"/>
          <w:szCs w:val="24"/>
        </w:rPr>
        <w:t xml:space="preserve">NLSY79 asked </w:t>
      </w:r>
      <w:r>
        <w:rPr>
          <w:rFonts w:ascii="Times New Roman" w:hAnsi="Times New Roman" w:cs="Times New Roman"/>
          <w:sz w:val="24"/>
          <w:szCs w:val="24"/>
        </w:rPr>
        <w:t xml:space="preserve">about </w:t>
      </w:r>
      <w:r w:rsidRPr="008B7D9C">
        <w:rPr>
          <w:rFonts w:ascii="Times New Roman" w:hAnsi="Times New Roman" w:cs="Times New Roman"/>
          <w:sz w:val="24"/>
          <w:szCs w:val="24"/>
        </w:rPr>
        <w:t>marital status</w:t>
      </w:r>
      <w:r>
        <w:rPr>
          <w:rFonts w:ascii="Times New Roman" w:hAnsi="Times New Roman" w:cs="Times New Roman"/>
          <w:sz w:val="24"/>
          <w:szCs w:val="24"/>
        </w:rPr>
        <w:t xml:space="preserve"> every year</w:t>
      </w:r>
      <w:r w:rsidRPr="008B7D9C">
        <w:rPr>
          <w:rFonts w:ascii="Times New Roman" w:hAnsi="Times New Roman" w:cs="Times New Roman"/>
          <w:sz w:val="24"/>
          <w:szCs w:val="24"/>
        </w:rPr>
        <w:t xml:space="preserve"> from 1979 through 1994, and then every two years thereafter.  In 1979, only 6 out of the original 12,686 respondents did not answer this question.  Over the subsequent administrations, non-responses increased in a linear fashion such that by 2012, marital status data on only 7,301 respondents were available.  I therefore captured as many respondents as I could, starting with 2012 data and comparing them to additional survey year data in reverse chronological order, in </w:t>
      </w:r>
      <w:r w:rsidRPr="008B7D9C">
        <w:rPr>
          <w:rFonts w:ascii="Times New Roman" w:hAnsi="Times New Roman" w:cs="Times New Roman"/>
          <w:sz w:val="24"/>
          <w:szCs w:val="24"/>
        </w:rPr>
        <w:lastRenderedPageBreak/>
        <w:t xml:space="preserve">order to maximize actual responses to this </w:t>
      </w:r>
      <w:r w:rsidRPr="00FC5717">
        <w:rPr>
          <w:rFonts w:ascii="Times New Roman" w:hAnsi="Times New Roman" w:cs="Times New Roman"/>
          <w:sz w:val="24"/>
          <w:szCs w:val="24"/>
        </w:rPr>
        <w:t xml:space="preserve">question. </w:t>
      </w:r>
      <w:r>
        <w:rPr>
          <w:rFonts w:ascii="Times New Roman" w:hAnsi="Times New Roman" w:cs="Times New Roman"/>
          <w:sz w:val="24"/>
          <w:szCs w:val="24"/>
        </w:rPr>
        <w:t xml:space="preserve"> </w:t>
      </w:r>
      <w:r w:rsidRPr="00FC5717">
        <w:rPr>
          <w:rFonts w:ascii="Times New Roman" w:hAnsi="Times New Roman" w:cs="Times New Roman"/>
          <w:sz w:val="24"/>
          <w:szCs w:val="24"/>
        </w:rPr>
        <w:t xml:space="preserve">Respondents indicated a 1 if they had </w:t>
      </w:r>
      <w:r w:rsidRPr="00FC5717">
        <w:rPr>
          <w:rFonts w:ascii="Times New Roman" w:eastAsia="Times New Roman" w:hAnsi="Times New Roman" w:cs="Times New Roman"/>
          <w:sz w:val="24"/>
          <w:szCs w:val="24"/>
        </w:rPr>
        <w:t xml:space="preserve">never married, a 2 if they were married, with the spouse present, and 3 to mean other.  I combined the 1’s and the 3’s because I am interested in whether or not the mothers are married with a spouse present or not.  I then created a </w:t>
      </w:r>
      <w:r w:rsidRPr="00FC5717">
        <w:rPr>
          <w:rFonts w:ascii="Times New Roman" w:hAnsi="Times New Roman" w:cs="Times New Roman"/>
          <w:sz w:val="24"/>
          <w:szCs w:val="24"/>
        </w:rPr>
        <w:t xml:space="preserve">dummy variable to indicate 1 if a mother is parenting as a </w:t>
      </w:r>
      <w:r>
        <w:rPr>
          <w:rFonts w:ascii="Times New Roman" w:hAnsi="Times New Roman" w:cs="Times New Roman"/>
          <w:sz w:val="24"/>
          <w:szCs w:val="24"/>
        </w:rPr>
        <w:t>single mother and a 0 otherwise, meaning that married with spouse present is the reference group.</w:t>
      </w:r>
    </w:p>
    <w:p w:rsidR="00C02029" w:rsidRPr="00C02029" w:rsidRDefault="00C02029" w:rsidP="00C02029">
      <w:pPr>
        <w:spacing w:after="0" w:line="480" w:lineRule="auto"/>
        <w:rPr>
          <w:rFonts w:ascii="Times New Roman" w:hAnsi="Times New Roman" w:cs="Times New Roman"/>
          <w:b/>
          <w:sz w:val="24"/>
          <w:szCs w:val="24"/>
          <w:u w:val="single"/>
        </w:rPr>
      </w:pPr>
      <w:r w:rsidRPr="00C02029">
        <w:rPr>
          <w:rFonts w:ascii="Times New Roman" w:hAnsi="Times New Roman" w:cs="Times New Roman"/>
          <w:b/>
          <w:sz w:val="24"/>
          <w:szCs w:val="24"/>
          <w:u w:val="single"/>
        </w:rPr>
        <w:t>Father’s Education</w:t>
      </w:r>
    </w:p>
    <w:p w:rsidR="00B20ED4" w:rsidRDefault="00B20ED4" w:rsidP="005E763A">
      <w:pPr>
        <w:spacing w:after="0" w:line="480" w:lineRule="auto"/>
        <w:ind w:firstLine="720"/>
        <w:rPr>
          <w:rFonts w:ascii="Times New Roman" w:hAnsi="Times New Roman" w:cs="Times New Roman"/>
          <w:sz w:val="24"/>
          <w:szCs w:val="24"/>
          <w:shd w:val="clear" w:color="auto" w:fill="FFFFFF"/>
        </w:rPr>
      </w:pPr>
      <w:r w:rsidRPr="00FC5717">
        <w:rPr>
          <w:rFonts w:ascii="Times New Roman" w:hAnsi="Times New Roman" w:cs="Times New Roman"/>
          <w:sz w:val="24"/>
          <w:szCs w:val="24"/>
        </w:rPr>
        <w:t xml:space="preserve">A father’s education too may influence a child’s educational attainment (DiMaggio; 1982; Black, Devereux &amp; Salvanes, 2003; Autor &amp; Wasserman, 2013; Amin, Lundborg &amp; Rooth, 2015), </w:t>
      </w:r>
      <w:r>
        <w:rPr>
          <w:rFonts w:ascii="Times New Roman" w:hAnsi="Times New Roman" w:cs="Times New Roman"/>
          <w:sz w:val="24"/>
          <w:szCs w:val="24"/>
        </w:rPr>
        <w:t>so</w:t>
      </w:r>
      <w:r w:rsidRPr="00FC5717">
        <w:rPr>
          <w:rFonts w:ascii="Times New Roman" w:hAnsi="Times New Roman" w:cs="Times New Roman"/>
          <w:sz w:val="24"/>
          <w:szCs w:val="24"/>
        </w:rPr>
        <w:t xml:space="preserve"> I therefore o</w:t>
      </w:r>
      <w:r w:rsidRPr="00FC5717">
        <w:rPr>
          <w:rFonts w:ascii="Times New Roman" w:eastAsia="Times New Roman" w:hAnsi="Times New Roman" w:cs="Times New Roman"/>
          <w:sz w:val="24"/>
          <w:szCs w:val="24"/>
        </w:rPr>
        <w:t xml:space="preserve">btained data for father’s education and operationalized it as follows.  The Children and Young Adult Survey poses a question, asked every two years from 1994 to 2012, about the highest grade completed by the father.  Responses ranged from 1 to 9 with 1 indicating did not finish high school, 2 indicating completion of high school; 3 indicating the completion of some college but no degree, 4 meaning completion of an associate’s degree, 5 indicating completion of a bachelor’s degree, 6 indicating the completion of a master’s degree, 7 indicating completion of a doctoral degree, 8 indicating completion of a law degree, and 9 meaning attainment of a medical degree.  Starting with 2012 and going backwards in time, I used syntax in SPSS to retrieve actual data in the various survey administrations.  After completing this task of maximizing actual data, </w:t>
      </w:r>
      <w:r w:rsidRPr="00FC5717">
        <w:rPr>
          <w:rFonts w:ascii="Times New Roman" w:hAnsi="Times New Roman" w:cs="Times New Roman"/>
          <w:sz w:val="24"/>
          <w:szCs w:val="24"/>
          <w:shd w:val="clear" w:color="auto" w:fill="FFFFFF"/>
        </w:rPr>
        <w:t xml:space="preserve">I then dichotomized father’s education as indicating whether or not a child’s father had at least a bachelor’s degree, with having at least a bachelor’s degree coded as 1, and 0 if </w:t>
      </w:r>
      <w:r w:rsidRPr="00FC65BA">
        <w:rPr>
          <w:rFonts w:ascii="Times New Roman" w:hAnsi="Times New Roman" w:cs="Times New Roman"/>
          <w:sz w:val="24"/>
          <w:szCs w:val="24"/>
          <w:shd w:val="clear" w:color="auto" w:fill="FFFFFF"/>
        </w:rPr>
        <w:t>not.</w:t>
      </w:r>
    </w:p>
    <w:p w:rsidR="00505D0A" w:rsidRDefault="00505D0A" w:rsidP="00C02029">
      <w:pPr>
        <w:spacing w:after="0" w:line="480" w:lineRule="auto"/>
        <w:rPr>
          <w:rFonts w:ascii="Times New Roman" w:hAnsi="Times New Roman" w:cs="Times New Roman"/>
          <w:b/>
          <w:sz w:val="24"/>
          <w:szCs w:val="24"/>
          <w:u w:val="single"/>
          <w:shd w:val="clear" w:color="auto" w:fill="FFFFFF"/>
        </w:rPr>
      </w:pPr>
    </w:p>
    <w:p w:rsidR="00C02029" w:rsidRPr="00C02029" w:rsidRDefault="00C02029" w:rsidP="00C02029">
      <w:pPr>
        <w:spacing w:after="0" w:line="480" w:lineRule="auto"/>
        <w:rPr>
          <w:rFonts w:ascii="Times New Roman" w:hAnsi="Times New Roman" w:cs="Times New Roman"/>
          <w:b/>
          <w:sz w:val="24"/>
          <w:szCs w:val="24"/>
          <w:u w:val="single"/>
          <w:shd w:val="clear" w:color="auto" w:fill="FFFFFF"/>
        </w:rPr>
      </w:pPr>
      <w:r w:rsidRPr="00C02029">
        <w:rPr>
          <w:rFonts w:ascii="Times New Roman" w:hAnsi="Times New Roman" w:cs="Times New Roman"/>
          <w:b/>
          <w:sz w:val="24"/>
          <w:szCs w:val="24"/>
          <w:u w:val="single"/>
          <w:shd w:val="clear" w:color="auto" w:fill="FFFFFF"/>
        </w:rPr>
        <w:lastRenderedPageBreak/>
        <w:t>Cohort</w:t>
      </w:r>
    </w:p>
    <w:p w:rsidR="00B20ED4" w:rsidRDefault="00B20ED4" w:rsidP="005E763A">
      <w:pPr>
        <w:spacing w:after="0" w:line="480" w:lineRule="auto"/>
        <w:ind w:firstLine="720"/>
        <w:rPr>
          <w:rFonts w:ascii="Times New Roman" w:hAnsi="Times New Roman" w:cs="Times New Roman"/>
          <w:sz w:val="24"/>
          <w:szCs w:val="24"/>
          <w:shd w:val="clear" w:color="auto" w:fill="FFFFFF"/>
        </w:rPr>
      </w:pPr>
      <w:r w:rsidRPr="00FC65BA">
        <w:rPr>
          <w:rFonts w:ascii="Times New Roman" w:hAnsi="Times New Roman" w:cs="Times New Roman"/>
          <w:sz w:val="24"/>
          <w:szCs w:val="24"/>
          <w:shd w:val="clear" w:color="auto" w:fill="FFFFFF"/>
        </w:rPr>
        <w:t xml:space="preserve">The children in my study were born between 1970 and 1991, a time period marked by significant changes in college-going rates among children </w:t>
      </w:r>
      <w:r>
        <w:rPr>
          <w:rFonts w:ascii="Times New Roman" w:hAnsi="Times New Roman" w:cs="Times New Roman"/>
          <w:sz w:val="24"/>
          <w:szCs w:val="24"/>
          <w:shd w:val="clear" w:color="auto" w:fill="FFFFFF"/>
        </w:rPr>
        <w:t xml:space="preserve">of different </w:t>
      </w:r>
      <w:r w:rsidRPr="00FC65BA">
        <w:rPr>
          <w:rFonts w:ascii="Times New Roman" w:hAnsi="Times New Roman" w:cs="Times New Roman"/>
          <w:sz w:val="24"/>
          <w:szCs w:val="24"/>
          <w:shd w:val="clear" w:color="auto" w:fill="FFFFFF"/>
        </w:rPr>
        <w:t>social classes and gender</w:t>
      </w:r>
      <w:r>
        <w:rPr>
          <w:rFonts w:ascii="Times New Roman" w:hAnsi="Times New Roman" w:cs="Times New Roman"/>
          <w:sz w:val="24"/>
          <w:szCs w:val="24"/>
          <w:shd w:val="clear" w:color="auto" w:fill="FFFFFF"/>
        </w:rPr>
        <w:t>s</w:t>
      </w:r>
      <w:r w:rsidRPr="00FC65BA">
        <w:rPr>
          <w:rFonts w:ascii="Times New Roman" w:hAnsi="Times New Roman" w:cs="Times New Roman"/>
          <w:sz w:val="24"/>
          <w:szCs w:val="24"/>
          <w:shd w:val="clear" w:color="auto" w:fill="FFFFFF"/>
        </w:rPr>
        <w:t xml:space="preserve">.  </w:t>
      </w:r>
      <w:r>
        <w:rPr>
          <w:rFonts w:ascii="Times New Roman" w:hAnsi="Times New Roman" w:cs="Times New Roman"/>
          <w:sz w:val="24"/>
          <w:szCs w:val="24"/>
          <w:shd w:val="clear" w:color="auto" w:fill="FFFFFF"/>
        </w:rPr>
        <w:t>C</w:t>
      </w:r>
      <w:r w:rsidRPr="00FC65BA">
        <w:rPr>
          <w:rFonts w:ascii="Times New Roman" w:hAnsi="Times New Roman" w:cs="Times New Roman"/>
          <w:sz w:val="24"/>
          <w:szCs w:val="24"/>
          <w:shd w:val="clear" w:color="auto" w:fill="FFFFFF"/>
        </w:rPr>
        <w:t xml:space="preserve">hildren’s educational trajectories </w:t>
      </w:r>
      <w:r>
        <w:rPr>
          <w:rFonts w:ascii="Times New Roman" w:hAnsi="Times New Roman" w:cs="Times New Roman"/>
          <w:sz w:val="24"/>
          <w:szCs w:val="24"/>
          <w:shd w:val="clear" w:color="auto" w:fill="FFFFFF"/>
        </w:rPr>
        <w:t xml:space="preserve">over this 22 year range may have been influenced by factors deriving from their birth cohorts, beyond the influence the mother-categories or </w:t>
      </w:r>
      <w:r w:rsidRPr="00FC65BA">
        <w:rPr>
          <w:rFonts w:ascii="Times New Roman" w:hAnsi="Times New Roman" w:cs="Times New Roman"/>
          <w:sz w:val="24"/>
          <w:szCs w:val="24"/>
          <w:shd w:val="clear" w:color="auto" w:fill="FFFFFF"/>
        </w:rPr>
        <w:t xml:space="preserve">the control variables in </w:t>
      </w:r>
      <w:r>
        <w:rPr>
          <w:rFonts w:ascii="Times New Roman" w:hAnsi="Times New Roman" w:cs="Times New Roman"/>
          <w:sz w:val="24"/>
          <w:szCs w:val="24"/>
          <w:shd w:val="clear" w:color="auto" w:fill="FFFFFF"/>
        </w:rPr>
        <w:t>this</w:t>
      </w:r>
      <w:r w:rsidRPr="00FC65BA">
        <w:rPr>
          <w:rFonts w:ascii="Times New Roman" w:hAnsi="Times New Roman" w:cs="Times New Roman"/>
          <w:sz w:val="24"/>
          <w:szCs w:val="24"/>
          <w:shd w:val="clear" w:color="auto" w:fill="FFFFFF"/>
        </w:rPr>
        <w:t xml:space="preserve"> study.  </w:t>
      </w:r>
      <w:r>
        <w:rPr>
          <w:rFonts w:ascii="Times New Roman" w:hAnsi="Times New Roman" w:cs="Times New Roman"/>
          <w:sz w:val="24"/>
          <w:szCs w:val="24"/>
          <w:shd w:val="clear" w:color="auto" w:fill="FFFFFF"/>
        </w:rPr>
        <w:t>A</w:t>
      </w:r>
      <w:r w:rsidRPr="00FC65BA">
        <w:rPr>
          <w:rFonts w:ascii="Times New Roman" w:hAnsi="Times New Roman" w:cs="Times New Roman"/>
          <w:sz w:val="24"/>
          <w:szCs w:val="24"/>
          <w:shd w:val="clear" w:color="auto" w:fill="FFFFFF"/>
        </w:rPr>
        <w:t xml:space="preserve"> study of identical twins in Sweden found cohort differences between</w:t>
      </w:r>
      <w:r>
        <w:rPr>
          <w:rFonts w:ascii="Times New Roman" w:hAnsi="Times New Roman" w:cs="Times New Roman"/>
          <w:sz w:val="24"/>
          <w:szCs w:val="24"/>
          <w:shd w:val="clear" w:color="auto" w:fill="FFFFFF"/>
        </w:rPr>
        <w:t xml:space="preserve"> the effects of</w:t>
      </w:r>
      <w:r w:rsidRPr="00FC65BA">
        <w:rPr>
          <w:rFonts w:ascii="Times New Roman" w:hAnsi="Times New Roman" w:cs="Times New Roman"/>
          <w:sz w:val="24"/>
          <w:szCs w:val="24"/>
          <w:shd w:val="clear" w:color="auto" w:fill="FFFFFF"/>
        </w:rPr>
        <w:t xml:space="preserve"> father</w:t>
      </w:r>
      <w:r>
        <w:rPr>
          <w:rFonts w:ascii="Times New Roman" w:hAnsi="Times New Roman" w:cs="Times New Roman"/>
          <w:sz w:val="24"/>
          <w:szCs w:val="24"/>
          <w:shd w:val="clear" w:color="auto" w:fill="FFFFFF"/>
        </w:rPr>
        <w:t>s’</w:t>
      </w:r>
      <w:r w:rsidRPr="00FC65BA">
        <w:rPr>
          <w:rFonts w:ascii="Times New Roman" w:hAnsi="Times New Roman" w:cs="Times New Roman"/>
          <w:sz w:val="24"/>
          <w:szCs w:val="24"/>
          <w:shd w:val="clear" w:color="auto" w:fill="FFFFFF"/>
        </w:rPr>
        <w:t xml:space="preserve"> and mother</w:t>
      </w:r>
      <w:r>
        <w:rPr>
          <w:rFonts w:ascii="Times New Roman" w:hAnsi="Times New Roman" w:cs="Times New Roman"/>
          <w:sz w:val="24"/>
          <w:szCs w:val="24"/>
          <w:shd w:val="clear" w:color="auto" w:fill="FFFFFF"/>
        </w:rPr>
        <w:t>s’</w:t>
      </w:r>
      <w:r w:rsidRPr="00FC65BA">
        <w:rPr>
          <w:rFonts w:ascii="Times New Roman" w:hAnsi="Times New Roman" w:cs="Times New Roman"/>
          <w:sz w:val="24"/>
          <w:szCs w:val="24"/>
          <w:shd w:val="clear" w:color="auto" w:fill="FFFFFF"/>
        </w:rPr>
        <w:t xml:space="preserve"> schooling </w:t>
      </w:r>
      <w:r>
        <w:rPr>
          <w:rFonts w:ascii="Times New Roman" w:hAnsi="Times New Roman" w:cs="Times New Roman"/>
          <w:sz w:val="24"/>
          <w:szCs w:val="24"/>
          <w:shd w:val="clear" w:color="auto" w:fill="FFFFFF"/>
        </w:rPr>
        <w:t xml:space="preserve">on their children’s schooling </w:t>
      </w:r>
      <w:r w:rsidRPr="00FC65BA">
        <w:rPr>
          <w:rFonts w:ascii="Times New Roman" w:hAnsi="Times New Roman" w:cs="Times New Roman"/>
          <w:sz w:val="24"/>
          <w:szCs w:val="24"/>
          <w:shd w:val="clear" w:color="auto" w:fill="FFFFFF"/>
        </w:rPr>
        <w:t xml:space="preserve">that </w:t>
      </w:r>
      <w:r>
        <w:rPr>
          <w:rFonts w:ascii="Times New Roman" w:hAnsi="Times New Roman" w:cs="Times New Roman"/>
          <w:sz w:val="24"/>
          <w:szCs w:val="24"/>
          <w:shd w:val="clear" w:color="auto" w:fill="FFFFFF"/>
        </w:rPr>
        <w:t>the authors</w:t>
      </w:r>
      <w:r w:rsidRPr="00FC65BA">
        <w:rPr>
          <w:rFonts w:ascii="Times New Roman" w:hAnsi="Times New Roman" w:cs="Times New Roman"/>
          <w:sz w:val="24"/>
          <w:szCs w:val="24"/>
          <w:shd w:val="clear" w:color="auto" w:fill="FFFFFF"/>
        </w:rPr>
        <w:t xml:space="preserve"> attribute</w:t>
      </w:r>
      <w:r>
        <w:rPr>
          <w:rFonts w:ascii="Times New Roman" w:hAnsi="Times New Roman" w:cs="Times New Roman"/>
          <w:sz w:val="24"/>
          <w:szCs w:val="24"/>
          <w:shd w:val="clear" w:color="auto" w:fill="FFFFFF"/>
        </w:rPr>
        <w:t>d</w:t>
      </w:r>
      <w:r w:rsidRPr="00FC65BA">
        <w:rPr>
          <w:rFonts w:ascii="Times New Roman" w:hAnsi="Times New Roman" w:cs="Times New Roman"/>
          <w:sz w:val="24"/>
          <w:szCs w:val="24"/>
          <w:shd w:val="clear" w:color="auto" w:fill="FFFFFF"/>
        </w:rPr>
        <w:t xml:space="preserve"> to the </w:t>
      </w:r>
      <w:r>
        <w:rPr>
          <w:rFonts w:ascii="Times New Roman" w:hAnsi="Times New Roman" w:cs="Times New Roman"/>
          <w:sz w:val="24"/>
          <w:szCs w:val="24"/>
          <w:shd w:val="clear" w:color="auto" w:fill="FFFFFF"/>
        </w:rPr>
        <w:t xml:space="preserve">influence </w:t>
      </w:r>
      <w:r w:rsidRPr="00FC65BA">
        <w:rPr>
          <w:rFonts w:ascii="Times New Roman" w:hAnsi="Times New Roman" w:cs="Times New Roman"/>
          <w:sz w:val="24"/>
          <w:szCs w:val="24"/>
          <w:shd w:val="clear" w:color="auto" w:fill="FFFFFF"/>
        </w:rPr>
        <w:t xml:space="preserve">of greater numbers of women entering higher education and the workforce </w:t>
      </w:r>
      <w:r>
        <w:rPr>
          <w:rFonts w:ascii="Times New Roman" w:hAnsi="Times New Roman" w:cs="Times New Roman"/>
          <w:sz w:val="24"/>
          <w:szCs w:val="24"/>
          <w:shd w:val="clear" w:color="auto" w:fill="FFFFFF"/>
        </w:rPr>
        <w:t xml:space="preserve">over the duration of the study </w:t>
      </w:r>
      <w:r w:rsidRPr="00FC65BA">
        <w:rPr>
          <w:rFonts w:ascii="Times New Roman" w:hAnsi="Times New Roman" w:cs="Times New Roman"/>
          <w:sz w:val="24"/>
          <w:szCs w:val="24"/>
          <w:shd w:val="clear" w:color="auto" w:fill="FFFFFF"/>
        </w:rPr>
        <w:t>(</w:t>
      </w:r>
      <w:r w:rsidRPr="00FC65BA">
        <w:rPr>
          <w:rFonts w:ascii="Times New Roman" w:hAnsi="Times New Roman" w:cs="Times New Roman"/>
          <w:sz w:val="24"/>
          <w:szCs w:val="24"/>
        </w:rPr>
        <w:t xml:space="preserve">Amin Lundborg &amp; Rooth, 2015).  Similarly, a study using </w:t>
      </w:r>
      <w:r>
        <w:rPr>
          <w:rFonts w:ascii="Times New Roman" w:hAnsi="Times New Roman" w:cs="Times New Roman"/>
          <w:sz w:val="24"/>
          <w:szCs w:val="24"/>
        </w:rPr>
        <w:t>several</w:t>
      </w:r>
      <w:r w:rsidRPr="00FC65BA">
        <w:rPr>
          <w:rFonts w:ascii="Times New Roman" w:hAnsi="Times New Roman" w:cs="Times New Roman"/>
          <w:sz w:val="24"/>
          <w:szCs w:val="24"/>
        </w:rPr>
        <w:t xml:space="preserve"> national </w:t>
      </w:r>
      <w:r>
        <w:rPr>
          <w:rFonts w:ascii="Times New Roman" w:hAnsi="Times New Roman" w:cs="Times New Roman"/>
          <w:sz w:val="24"/>
          <w:szCs w:val="24"/>
        </w:rPr>
        <w:t xml:space="preserve">US </w:t>
      </w:r>
      <w:r w:rsidRPr="00FC65BA">
        <w:rPr>
          <w:rFonts w:ascii="Times New Roman" w:hAnsi="Times New Roman" w:cs="Times New Roman"/>
          <w:sz w:val="24"/>
          <w:szCs w:val="24"/>
        </w:rPr>
        <w:t xml:space="preserve">datasets found that the income-achievement gap </w:t>
      </w:r>
      <w:r>
        <w:rPr>
          <w:rFonts w:ascii="Times New Roman" w:hAnsi="Times New Roman" w:cs="Times New Roman"/>
          <w:sz w:val="24"/>
          <w:szCs w:val="24"/>
        </w:rPr>
        <w:t xml:space="preserve">among children </w:t>
      </w:r>
      <w:r w:rsidRPr="00FC65BA">
        <w:rPr>
          <w:rFonts w:ascii="Times New Roman" w:hAnsi="Times New Roman" w:cs="Times New Roman"/>
          <w:sz w:val="24"/>
          <w:szCs w:val="24"/>
        </w:rPr>
        <w:t>grew in the early decades of the 20</w:t>
      </w:r>
      <w:r w:rsidRPr="00FC65BA">
        <w:rPr>
          <w:rFonts w:ascii="Times New Roman" w:hAnsi="Times New Roman" w:cs="Times New Roman"/>
          <w:sz w:val="24"/>
          <w:szCs w:val="24"/>
          <w:vertAlign w:val="superscript"/>
        </w:rPr>
        <w:t>th</w:t>
      </w:r>
      <w:r w:rsidRPr="00FC65BA">
        <w:rPr>
          <w:rFonts w:ascii="Times New Roman" w:hAnsi="Times New Roman" w:cs="Times New Roman"/>
          <w:sz w:val="24"/>
          <w:szCs w:val="24"/>
        </w:rPr>
        <w:t xml:space="preserve"> century, </w:t>
      </w:r>
      <w:r>
        <w:rPr>
          <w:rFonts w:ascii="Times New Roman" w:hAnsi="Times New Roman" w:cs="Times New Roman"/>
          <w:sz w:val="24"/>
          <w:szCs w:val="24"/>
        </w:rPr>
        <w:t xml:space="preserve">was then followed by </w:t>
      </w:r>
      <w:r w:rsidRPr="00FC65BA">
        <w:rPr>
          <w:rFonts w:ascii="Times New Roman" w:hAnsi="Times New Roman" w:cs="Times New Roman"/>
          <w:sz w:val="24"/>
          <w:szCs w:val="24"/>
        </w:rPr>
        <w:t xml:space="preserve">a contraction in mid-century, and </w:t>
      </w:r>
      <w:r>
        <w:rPr>
          <w:rFonts w:ascii="Times New Roman" w:hAnsi="Times New Roman" w:cs="Times New Roman"/>
          <w:sz w:val="24"/>
          <w:szCs w:val="24"/>
        </w:rPr>
        <w:t xml:space="preserve">has grown increasingly </w:t>
      </w:r>
      <w:r w:rsidRPr="00FC65BA">
        <w:rPr>
          <w:rFonts w:ascii="Times New Roman" w:hAnsi="Times New Roman" w:cs="Times New Roman"/>
          <w:sz w:val="24"/>
          <w:szCs w:val="24"/>
        </w:rPr>
        <w:t xml:space="preserve">since the mid-1970s (Reardon, 2011).  </w:t>
      </w:r>
      <w:r>
        <w:rPr>
          <w:rFonts w:ascii="Times New Roman" w:hAnsi="Times New Roman" w:cs="Times New Roman"/>
          <w:sz w:val="24"/>
          <w:szCs w:val="24"/>
        </w:rPr>
        <w:t>In looking back at US college-going trends by gender during the birth years of the children in this study, I identified that i</w:t>
      </w:r>
      <w:r w:rsidRPr="00FC65BA">
        <w:rPr>
          <w:rFonts w:ascii="Times New Roman" w:hAnsi="Times New Roman" w:cs="Times New Roman"/>
          <w:sz w:val="24"/>
          <w:szCs w:val="24"/>
          <w:shd w:val="clear" w:color="auto" w:fill="FFFFFF"/>
        </w:rPr>
        <w:t>n 1978, female associate degree attainment surpassed men’s, and in 1982, female bachelor’s degree attainment surpassed men’s, and women have retained the edge on both of these measures since (National Center for Education Statistics, 2012b).</w:t>
      </w:r>
    </w:p>
    <w:p w:rsidR="00B20ED4" w:rsidRDefault="00B20ED4" w:rsidP="00B20ED4">
      <w:pPr>
        <w:spacing w:after="0" w:line="480" w:lineRule="auto"/>
        <w:ind w:firstLine="720"/>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 xml:space="preserve">Due to these trends over the time frame in my study, I ran subsample analyses by birth cohort, with separate analyses for children born between 1970 through 1981 and those born between 1982 and 1990.  (I only report the subsample analyses for the regression models without </w:t>
      </w:r>
      <w:r w:rsidRPr="00477C27">
        <w:rPr>
          <w:rFonts w:ascii="Times New Roman" w:hAnsi="Times New Roman" w:cs="Times New Roman"/>
          <w:sz w:val="24"/>
          <w:szCs w:val="24"/>
          <w:shd w:val="clear" w:color="auto" w:fill="FFFFFF"/>
        </w:rPr>
        <w:t>interactions</w:t>
      </w:r>
      <w:r w:rsidRPr="00B35AC1">
        <w:rPr>
          <w:rFonts w:ascii="Times New Roman" w:hAnsi="Times New Roman" w:cs="Times New Roman"/>
          <w:sz w:val="24"/>
          <w:szCs w:val="24"/>
          <w:shd w:val="clear" w:color="auto" w:fill="FFFFFF"/>
        </w:rPr>
        <w:t xml:space="preserve"> </w:t>
      </w:r>
      <w:r>
        <w:rPr>
          <w:rFonts w:ascii="Times New Roman" w:hAnsi="Times New Roman" w:cs="Times New Roman"/>
          <w:sz w:val="24"/>
          <w:szCs w:val="24"/>
          <w:shd w:val="clear" w:color="auto" w:fill="FFFFFF"/>
        </w:rPr>
        <w:t>due to collinearly in the early cohort once interactions were added, combined small cell sizes for the Bachelor’s Before category in this cohort.)</w:t>
      </w:r>
      <w:r w:rsidRPr="00477C27">
        <w:rPr>
          <w:rFonts w:ascii="Times New Roman" w:hAnsi="Times New Roman" w:cs="Times New Roman"/>
          <w:sz w:val="24"/>
          <w:szCs w:val="24"/>
          <w:shd w:val="clear" w:color="auto" w:fill="FFFFFF"/>
        </w:rPr>
        <w:t xml:space="preserve">  Appendix A and B show descriptive statistics and regression results from </w:t>
      </w:r>
      <w:r w:rsidRPr="00477C27">
        <w:rPr>
          <w:rFonts w:ascii="Times New Roman" w:hAnsi="Times New Roman" w:cs="Times New Roman"/>
          <w:sz w:val="24"/>
          <w:szCs w:val="24"/>
          <w:shd w:val="clear" w:color="auto" w:fill="FFFFFF"/>
        </w:rPr>
        <w:lastRenderedPageBreak/>
        <w:t>Regression Model 1 with the earlier cohort, and Appendix C and D provide descriptive statistics and regression results for Regression Model 1 for the later cohort.  Appendix E provides ANOVA result</w:t>
      </w:r>
      <w:r w:rsidR="00684F49">
        <w:rPr>
          <w:rFonts w:ascii="Times New Roman" w:hAnsi="Times New Roman" w:cs="Times New Roman"/>
          <w:sz w:val="24"/>
          <w:szCs w:val="24"/>
          <w:shd w:val="clear" w:color="auto" w:fill="FFFFFF"/>
        </w:rPr>
        <w:t>s comparing these two cohorts.</w:t>
      </w:r>
    </w:p>
    <w:p w:rsidR="00B20ED4" w:rsidRDefault="00B20ED4" w:rsidP="00B20ED4">
      <w:pPr>
        <w:spacing w:after="0" w:line="480" w:lineRule="auto"/>
        <w:ind w:firstLine="720"/>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As shown by the descriptive statistics, children in the later birth cohort had higher average educational attainment than children in the earlier birth cohort, and ANOVA results indicated this difference was statistically significant.  Children born 1982 and later had higher percentages of mothers with bachelor’s degrees before birth (15% vs. 1%), fathers with bachelor’s degrees (24% vs. 10%), higher average educational expectations, and higher average grades than children born prior to 1982.  Regression results showed a larger “penalty”, on average, for being male in the later cohort and for being a child of a Less Than Bachelor’s Before mother in the earlier cohort, and a marginally statistically significant “bonus” for being a child whose father had at least a bachelor’s degree in the later cohort.  T</w:t>
      </w:r>
      <w:r w:rsidRPr="00477C27">
        <w:rPr>
          <w:rFonts w:ascii="Times New Roman" w:hAnsi="Times New Roman" w:cs="Times New Roman"/>
          <w:sz w:val="24"/>
          <w:szCs w:val="24"/>
          <w:shd w:val="clear" w:color="auto" w:fill="FFFFFF"/>
        </w:rPr>
        <w:t xml:space="preserve">hese </w:t>
      </w:r>
      <w:r>
        <w:rPr>
          <w:rFonts w:ascii="Times New Roman" w:hAnsi="Times New Roman" w:cs="Times New Roman"/>
          <w:sz w:val="24"/>
          <w:szCs w:val="24"/>
          <w:shd w:val="clear" w:color="auto" w:fill="FFFFFF"/>
        </w:rPr>
        <w:t>subsample analyses indicated enough of a difference to justify including a cohort variable in my regression analyses, so I created</w:t>
      </w:r>
      <w:r w:rsidRPr="00FC65BA">
        <w:rPr>
          <w:rFonts w:ascii="Times New Roman" w:hAnsi="Times New Roman" w:cs="Times New Roman"/>
          <w:sz w:val="24"/>
          <w:szCs w:val="24"/>
          <w:shd w:val="clear" w:color="auto" w:fill="FFFFFF"/>
        </w:rPr>
        <w:t xml:space="preserve"> a control variable, with children born between 1970 and 1981 coded as 0, and children born between 1982 and 1991 coded as 1, meaning the earlier cohort is the reference group.</w:t>
      </w:r>
    </w:p>
    <w:p w:rsidR="00B20ED4" w:rsidRPr="006675E5" w:rsidRDefault="00B20ED4" w:rsidP="00B20ED4">
      <w:pPr>
        <w:rPr>
          <w:rFonts w:ascii="Times New Roman" w:hAnsi="Times New Roman" w:cs="Times New Roman"/>
          <w:sz w:val="24"/>
          <w:szCs w:val="24"/>
        </w:rPr>
      </w:pPr>
      <w:r w:rsidRPr="00D36ECD">
        <w:rPr>
          <w:rFonts w:ascii="Times New Roman" w:hAnsi="Times New Roman" w:cs="Times New Roman"/>
          <w:sz w:val="24"/>
          <w:szCs w:val="24"/>
        </w:rPr>
        <w:t>Table 2</w:t>
      </w:r>
      <w:r w:rsidR="006675E5">
        <w:rPr>
          <w:rFonts w:ascii="Times New Roman" w:hAnsi="Times New Roman" w:cs="Times New Roman"/>
          <w:sz w:val="24"/>
          <w:szCs w:val="24"/>
        </w:rPr>
        <w:t xml:space="preserve">. </w:t>
      </w:r>
      <w:r w:rsidRPr="006675E5">
        <w:rPr>
          <w:rFonts w:ascii="Times New Roman" w:hAnsi="Times New Roman" w:cs="Times New Roman"/>
          <w:sz w:val="24"/>
          <w:szCs w:val="24"/>
        </w:rPr>
        <w:t>Construction of Variables Used in Regression Equations</w:t>
      </w:r>
    </w:p>
    <w:tbl>
      <w:tblPr>
        <w:tblStyle w:val="TableGrid"/>
        <w:tblW w:w="0" w:type="auto"/>
        <w:tblBorders>
          <w:left w:val="none" w:sz="0" w:space="0" w:color="auto"/>
          <w:right w:val="none" w:sz="0" w:space="0" w:color="auto"/>
        </w:tblBorders>
        <w:tblLook w:val="04A0" w:firstRow="1" w:lastRow="0" w:firstColumn="1" w:lastColumn="0" w:noHBand="0" w:noVBand="1"/>
      </w:tblPr>
      <w:tblGrid>
        <w:gridCol w:w="2160"/>
        <w:gridCol w:w="6390"/>
      </w:tblGrid>
      <w:tr w:rsidR="00B20ED4" w:rsidRPr="00D36ECD" w:rsidTr="000B15F5">
        <w:tc>
          <w:tcPr>
            <w:tcW w:w="2160" w:type="dxa"/>
            <w:tcBorders>
              <w:right w:val="nil"/>
            </w:tcBorders>
          </w:tcPr>
          <w:p w:rsidR="00B20ED4" w:rsidRDefault="00B20ED4" w:rsidP="0004704D">
            <w:pPr>
              <w:rPr>
                <w:rFonts w:ascii="Times New Roman" w:hAnsi="Times New Roman" w:cs="Times New Roman"/>
                <w:sz w:val="24"/>
                <w:szCs w:val="24"/>
              </w:rPr>
            </w:pPr>
            <w:r w:rsidRPr="00D36ECD">
              <w:rPr>
                <w:rFonts w:ascii="Times New Roman" w:hAnsi="Times New Roman" w:cs="Times New Roman"/>
                <w:sz w:val="24"/>
                <w:szCs w:val="24"/>
              </w:rPr>
              <w:t>Variable</w:t>
            </w:r>
          </w:p>
          <w:p w:rsidR="00B20ED4" w:rsidRPr="00D36ECD" w:rsidRDefault="00B20ED4" w:rsidP="0004704D">
            <w:pPr>
              <w:rPr>
                <w:rFonts w:ascii="Times New Roman" w:hAnsi="Times New Roman" w:cs="Times New Roman"/>
                <w:sz w:val="24"/>
                <w:szCs w:val="24"/>
              </w:rPr>
            </w:pPr>
          </w:p>
        </w:tc>
        <w:tc>
          <w:tcPr>
            <w:tcW w:w="6390" w:type="dxa"/>
            <w:tcBorders>
              <w:left w:val="nil"/>
            </w:tcBorders>
          </w:tcPr>
          <w:p w:rsidR="00B20ED4" w:rsidRPr="00D36ECD" w:rsidRDefault="00B20ED4" w:rsidP="0004704D">
            <w:pPr>
              <w:rPr>
                <w:rFonts w:ascii="Times New Roman" w:hAnsi="Times New Roman" w:cs="Times New Roman"/>
                <w:sz w:val="24"/>
                <w:szCs w:val="24"/>
              </w:rPr>
            </w:pPr>
          </w:p>
        </w:tc>
      </w:tr>
      <w:tr w:rsidR="00B20ED4" w:rsidRPr="00D36ECD" w:rsidTr="000B15F5">
        <w:tc>
          <w:tcPr>
            <w:tcW w:w="2160" w:type="dxa"/>
            <w:tcBorders>
              <w:right w:val="nil"/>
            </w:tcBorders>
          </w:tcPr>
          <w:p w:rsidR="00B20ED4" w:rsidRPr="00D36ECD" w:rsidRDefault="00B20ED4" w:rsidP="0004704D">
            <w:pPr>
              <w:rPr>
                <w:rFonts w:ascii="Times New Roman" w:hAnsi="Times New Roman" w:cs="Times New Roman"/>
                <w:sz w:val="24"/>
                <w:szCs w:val="24"/>
              </w:rPr>
            </w:pPr>
            <w:r w:rsidRPr="00D36ECD">
              <w:rPr>
                <w:rFonts w:ascii="Times New Roman" w:hAnsi="Times New Roman" w:cs="Times New Roman"/>
                <w:sz w:val="24"/>
                <w:szCs w:val="24"/>
              </w:rPr>
              <w:t>Y</w:t>
            </w:r>
          </w:p>
        </w:tc>
        <w:tc>
          <w:tcPr>
            <w:tcW w:w="6390" w:type="dxa"/>
            <w:tcBorders>
              <w:left w:val="nil"/>
            </w:tcBorders>
          </w:tcPr>
          <w:p w:rsidR="00B20ED4" w:rsidRDefault="00B20ED4" w:rsidP="0004704D">
            <w:pPr>
              <w:rPr>
                <w:rFonts w:ascii="Times New Roman" w:hAnsi="Times New Roman" w:cs="Times New Roman"/>
                <w:sz w:val="24"/>
                <w:szCs w:val="24"/>
              </w:rPr>
            </w:pPr>
            <w:r w:rsidRPr="00D36ECD">
              <w:rPr>
                <w:rFonts w:ascii="Times New Roman" w:hAnsi="Times New Roman" w:cs="Times New Roman"/>
                <w:sz w:val="24"/>
                <w:szCs w:val="24"/>
              </w:rPr>
              <w:t>Years of schooling that a child attains:</w:t>
            </w:r>
          </w:p>
          <w:p w:rsidR="00B20ED4" w:rsidRPr="00D36ECD" w:rsidRDefault="00B20ED4" w:rsidP="0004704D">
            <w:pPr>
              <w:rPr>
                <w:rFonts w:ascii="Times New Roman" w:hAnsi="Times New Roman" w:cs="Times New Roman"/>
                <w:sz w:val="24"/>
                <w:szCs w:val="24"/>
              </w:rPr>
            </w:pPr>
            <w:r w:rsidRPr="00D36ECD">
              <w:rPr>
                <w:rFonts w:ascii="Times New Roman" w:hAnsi="Times New Roman" w:cs="Times New Roman"/>
                <w:sz w:val="24"/>
                <w:szCs w:val="24"/>
              </w:rPr>
              <w:t>Highest grade completed</w:t>
            </w:r>
          </w:p>
          <w:p w:rsidR="00B20ED4" w:rsidRPr="00D36ECD" w:rsidRDefault="00B20ED4" w:rsidP="0004704D">
            <w:pPr>
              <w:rPr>
                <w:rFonts w:ascii="Times New Roman" w:hAnsi="Times New Roman" w:cs="Times New Roman"/>
                <w:sz w:val="24"/>
                <w:szCs w:val="24"/>
              </w:rPr>
            </w:pPr>
            <w:r w:rsidRPr="00D36ECD">
              <w:rPr>
                <w:rFonts w:ascii="Times New Roman" w:hAnsi="Times New Roman" w:cs="Times New Roman"/>
                <w:sz w:val="24"/>
                <w:szCs w:val="24"/>
              </w:rPr>
              <w:t>1 – 20, with 1 – 12 indicating grades 1 through 12 of elementary and secondary education, and 13 – 18 indicating the first through eighth years of college</w:t>
            </w:r>
          </w:p>
        </w:tc>
      </w:tr>
      <w:tr w:rsidR="00B20ED4" w:rsidRPr="00E60D42" w:rsidTr="000B15F5">
        <w:tc>
          <w:tcPr>
            <w:tcW w:w="2160" w:type="dxa"/>
            <w:tcBorders>
              <w:right w:val="nil"/>
            </w:tcBorders>
          </w:tcPr>
          <w:p w:rsidR="00B20ED4" w:rsidRPr="00E60D42" w:rsidRDefault="00B20ED4" w:rsidP="0004704D">
            <w:pPr>
              <w:rPr>
                <w:rFonts w:ascii="Times New Roman" w:hAnsi="Times New Roman" w:cs="Times New Roman"/>
                <w:sz w:val="24"/>
                <w:szCs w:val="24"/>
              </w:rPr>
            </w:pPr>
            <w:r w:rsidRPr="00E60D42">
              <w:rPr>
                <w:rFonts w:ascii="Times New Roman" w:hAnsi="Times New Roman" w:cs="Times New Roman"/>
                <w:sz w:val="24"/>
                <w:szCs w:val="24"/>
              </w:rPr>
              <w:t>β</w:t>
            </w:r>
            <w:r w:rsidRPr="00E60D42">
              <w:rPr>
                <w:rFonts w:ascii="Times New Roman" w:hAnsi="Times New Roman" w:cs="Times New Roman"/>
                <w:sz w:val="24"/>
                <w:szCs w:val="24"/>
                <w:vertAlign w:val="subscript"/>
              </w:rPr>
              <w:t>0</w:t>
            </w:r>
          </w:p>
        </w:tc>
        <w:tc>
          <w:tcPr>
            <w:tcW w:w="6390" w:type="dxa"/>
            <w:tcBorders>
              <w:left w:val="nil"/>
            </w:tcBorders>
          </w:tcPr>
          <w:p w:rsidR="00B20ED4" w:rsidRPr="00E60D42" w:rsidRDefault="00B20ED4" w:rsidP="0004704D">
            <w:pPr>
              <w:rPr>
                <w:rFonts w:ascii="Times New Roman" w:hAnsi="Times New Roman" w:cs="Times New Roman"/>
                <w:sz w:val="24"/>
                <w:szCs w:val="24"/>
              </w:rPr>
            </w:pPr>
            <w:r w:rsidRPr="00E60D42">
              <w:rPr>
                <w:rFonts w:ascii="Times New Roman" w:hAnsi="Times New Roman" w:cs="Times New Roman"/>
                <w:sz w:val="24"/>
                <w:szCs w:val="24"/>
              </w:rPr>
              <w:t>Constant</w:t>
            </w:r>
          </w:p>
          <w:p w:rsidR="00B20ED4" w:rsidRPr="00E60D42" w:rsidRDefault="00B20ED4" w:rsidP="0004704D">
            <w:pPr>
              <w:rPr>
                <w:rFonts w:ascii="Times New Roman" w:hAnsi="Times New Roman" w:cs="Times New Roman"/>
                <w:sz w:val="24"/>
                <w:szCs w:val="24"/>
              </w:rPr>
            </w:pPr>
          </w:p>
        </w:tc>
      </w:tr>
      <w:tr w:rsidR="00B20ED4" w:rsidRPr="00E60D42" w:rsidTr="000B15F5">
        <w:tc>
          <w:tcPr>
            <w:tcW w:w="2160" w:type="dxa"/>
            <w:tcBorders>
              <w:right w:val="nil"/>
            </w:tcBorders>
          </w:tcPr>
          <w:p w:rsidR="00B20ED4" w:rsidRPr="00E60D42" w:rsidRDefault="00B20ED4" w:rsidP="0004704D">
            <w:pPr>
              <w:rPr>
                <w:rFonts w:ascii="Times New Roman" w:hAnsi="Times New Roman" w:cs="Times New Roman"/>
                <w:sz w:val="24"/>
                <w:szCs w:val="24"/>
              </w:rPr>
            </w:pPr>
            <w:r w:rsidRPr="00E60D42">
              <w:rPr>
                <w:rFonts w:ascii="Times New Roman" w:hAnsi="Times New Roman" w:cs="Times New Roman"/>
                <w:sz w:val="24"/>
                <w:szCs w:val="24"/>
              </w:rPr>
              <w:t>x</w:t>
            </w:r>
            <w:r w:rsidRPr="00E60D42">
              <w:rPr>
                <w:rFonts w:ascii="Times New Roman" w:hAnsi="Times New Roman" w:cs="Times New Roman"/>
                <w:sz w:val="24"/>
                <w:szCs w:val="24"/>
                <w:vertAlign w:val="subscript"/>
              </w:rPr>
              <w:t>1</w:t>
            </w:r>
          </w:p>
        </w:tc>
        <w:tc>
          <w:tcPr>
            <w:tcW w:w="6390" w:type="dxa"/>
            <w:tcBorders>
              <w:left w:val="nil"/>
            </w:tcBorders>
          </w:tcPr>
          <w:p w:rsidR="00B20ED4" w:rsidRPr="00E60D42" w:rsidRDefault="00B20ED4" w:rsidP="0004704D">
            <w:pPr>
              <w:rPr>
                <w:rFonts w:ascii="Times New Roman" w:hAnsi="Times New Roman" w:cs="Times New Roman"/>
                <w:sz w:val="24"/>
                <w:szCs w:val="24"/>
              </w:rPr>
            </w:pPr>
            <w:r w:rsidRPr="00E60D42">
              <w:rPr>
                <w:rFonts w:ascii="Times New Roman" w:hAnsi="Times New Roman" w:cs="Times New Roman"/>
                <w:sz w:val="24"/>
                <w:szCs w:val="24"/>
              </w:rPr>
              <w:t>Mother categories:</w:t>
            </w:r>
          </w:p>
          <w:p w:rsidR="00B20ED4" w:rsidRPr="00E60D42" w:rsidRDefault="00B20ED4" w:rsidP="0004704D">
            <w:pPr>
              <w:rPr>
                <w:rFonts w:ascii="Times New Roman" w:hAnsi="Times New Roman" w:cs="Times New Roman"/>
                <w:sz w:val="24"/>
                <w:szCs w:val="24"/>
              </w:rPr>
            </w:pPr>
            <w:r w:rsidRPr="00E60D42">
              <w:rPr>
                <w:rFonts w:ascii="Times New Roman" w:hAnsi="Times New Roman" w:cs="Times New Roman"/>
                <w:sz w:val="24"/>
                <w:szCs w:val="24"/>
              </w:rPr>
              <w:t xml:space="preserve">Dummy variables for Bachelor’s Before, College During and </w:t>
            </w:r>
            <w:r w:rsidRPr="00E60D42">
              <w:rPr>
                <w:rFonts w:ascii="Times New Roman" w:hAnsi="Times New Roman" w:cs="Times New Roman"/>
                <w:sz w:val="24"/>
                <w:szCs w:val="24"/>
              </w:rPr>
              <w:br/>
              <w:t>Less Than Bachelor’s Before mothers</w:t>
            </w:r>
          </w:p>
          <w:p w:rsidR="00B20ED4" w:rsidRPr="00E60D42" w:rsidRDefault="00B20ED4" w:rsidP="006675E5">
            <w:pPr>
              <w:rPr>
                <w:rFonts w:ascii="Times New Roman" w:hAnsi="Times New Roman" w:cs="Times New Roman"/>
                <w:sz w:val="24"/>
                <w:szCs w:val="24"/>
              </w:rPr>
            </w:pPr>
            <w:r w:rsidRPr="00E60D42">
              <w:rPr>
                <w:rFonts w:ascii="Times New Roman" w:hAnsi="Times New Roman" w:cs="Times New Roman"/>
                <w:sz w:val="24"/>
                <w:szCs w:val="24"/>
              </w:rPr>
              <w:t>Reference group = College During mothers</w:t>
            </w:r>
          </w:p>
        </w:tc>
      </w:tr>
      <w:tr w:rsidR="00B20ED4" w:rsidRPr="00E60D42" w:rsidTr="000B15F5">
        <w:tc>
          <w:tcPr>
            <w:tcW w:w="2160" w:type="dxa"/>
            <w:tcBorders>
              <w:right w:val="nil"/>
            </w:tcBorders>
          </w:tcPr>
          <w:p w:rsidR="00B20ED4" w:rsidRPr="00E60D42" w:rsidRDefault="00B20ED4" w:rsidP="0004704D">
            <w:pPr>
              <w:rPr>
                <w:rFonts w:ascii="Times New Roman" w:hAnsi="Times New Roman" w:cs="Times New Roman"/>
                <w:sz w:val="24"/>
                <w:szCs w:val="24"/>
              </w:rPr>
            </w:pPr>
            <w:r w:rsidRPr="00E60D42">
              <w:rPr>
                <w:rFonts w:ascii="Times New Roman" w:hAnsi="Times New Roman" w:cs="Times New Roman"/>
                <w:sz w:val="24"/>
                <w:szCs w:val="24"/>
              </w:rPr>
              <w:lastRenderedPageBreak/>
              <w:t>x</w:t>
            </w:r>
            <w:r w:rsidRPr="00E60D42">
              <w:rPr>
                <w:rFonts w:ascii="Times New Roman" w:hAnsi="Times New Roman" w:cs="Times New Roman"/>
                <w:sz w:val="24"/>
                <w:szCs w:val="24"/>
                <w:vertAlign w:val="subscript"/>
              </w:rPr>
              <w:t>2</w:t>
            </w:r>
          </w:p>
        </w:tc>
        <w:tc>
          <w:tcPr>
            <w:tcW w:w="6390" w:type="dxa"/>
            <w:tcBorders>
              <w:left w:val="nil"/>
            </w:tcBorders>
          </w:tcPr>
          <w:p w:rsidR="00B20ED4" w:rsidRPr="00E60D42" w:rsidRDefault="00B20ED4" w:rsidP="0004704D">
            <w:pPr>
              <w:rPr>
                <w:rFonts w:ascii="Times New Roman" w:hAnsi="Times New Roman" w:cs="Times New Roman"/>
                <w:sz w:val="24"/>
                <w:szCs w:val="24"/>
              </w:rPr>
            </w:pPr>
            <w:r>
              <w:rPr>
                <w:rFonts w:ascii="Times New Roman" w:hAnsi="Times New Roman" w:cs="Times New Roman"/>
                <w:sz w:val="24"/>
                <w:szCs w:val="24"/>
              </w:rPr>
              <w:t>Male</w:t>
            </w:r>
            <w:r w:rsidRPr="00E60D42">
              <w:rPr>
                <w:rFonts w:ascii="Times New Roman" w:hAnsi="Times New Roman" w:cs="Times New Roman"/>
                <w:sz w:val="24"/>
                <w:szCs w:val="24"/>
              </w:rPr>
              <w:t>:</w:t>
            </w:r>
          </w:p>
          <w:p w:rsidR="00B20ED4" w:rsidRPr="00E60D42" w:rsidRDefault="00B20ED4" w:rsidP="0004704D">
            <w:pPr>
              <w:rPr>
                <w:rFonts w:ascii="Times New Roman" w:hAnsi="Times New Roman" w:cs="Times New Roman"/>
                <w:sz w:val="24"/>
                <w:szCs w:val="24"/>
              </w:rPr>
            </w:pPr>
            <w:r w:rsidRPr="00E60D42">
              <w:rPr>
                <w:rFonts w:ascii="Times New Roman" w:hAnsi="Times New Roman" w:cs="Times New Roman"/>
                <w:sz w:val="24"/>
                <w:szCs w:val="24"/>
              </w:rPr>
              <w:t>1 if male, 0 otherwise</w:t>
            </w:r>
          </w:p>
          <w:p w:rsidR="00B20ED4" w:rsidRPr="00E60D42" w:rsidRDefault="00B20ED4" w:rsidP="0004704D">
            <w:pPr>
              <w:rPr>
                <w:rFonts w:ascii="Times New Roman" w:hAnsi="Times New Roman" w:cs="Times New Roman"/>
                <w:sz w:val="24"/>
                <w:szCs w:val="24"/>
              </w:rPr>
            </w:pPr>
            <w:r w:rsidRPr="00E60D42">
              <w:rPr>
                <w:rFonts w:ascii="Times New Roman" w:hAnsi="Times New Roman" w:cs="Times New Roman"/>
                <w:sz w:val="24"/>
                <w:szCs w:val="24"/>
              </w:rPr>
              <w:t>Reference group = female</w:t>
            </w:r>
          </w:p>
        </w:tc>
      </w:tr>
      <w:tr w:rsidR="00B20ED4" w:rsidRPr="00E60D42" w:rsidTr="000B15F5">
        <w:tc>
          <w:tcPr>
            <w:tcW w:w="2160" w:type="dxa"/>
            <w:tcBorders>
              <w:right w:val="nil"/>
            </w:tcBorders>
          </w:tcPr>
          <w:p w:rsidR="00B20ED4" w:rsidRPr="00E60D42" w:rsidRDefault="00B20ED4" w:rsidP="0004704D">
            <w:pPr>
              <w:rPr>
                <w:rFonts w:ascii="Times New Roman" w:hAnsi="Times New Roman" w:cs="Times New Roman"/>
                <w:sz w:val="24"/>
                <w:szCs w:val="24"/>
              </w:rPr>
            </w:pPr>
            <w:r w:rsidRPr="00E60D42">
              <w:rPr>
                <w:rFonts w:ascii="Times New Roman" w:hAnsi="Times New Roman" w:cs="Times New Roman"/>
                <w:sz w:val="24"/>
                <w:szCs w:val="24"/>
              </w:rPr>
              <w:t>x</w:t>
            </w:r>
            <w:r w:rsidRPr="00E60D42">
              <w:rPr>
                <w:rFonts w:ascii="Times New Roman" w:hAnsi="Times New Roman" w:cs="Times New Roman"/>
                <w:sz w:val="24"/>
                <w:szCs w:val="24"/>
                <w:vertAlign w:val="subscript"/>
              </w:rPr>
              <w:t>3</w:t>
            </w:r>
          </w:p>
        </w:tc>
        <w:tc>
          <w:tcPr>
            <w:tcW w:w="6390" w:type="dxa"/>
            <w:tcBorders>
              <w:left w:val="nil"/>
            </w:tcBorders>
          </w:tcPr>
          <w:p w:rsidR="00B20ED4" w:rsidRPr="00E60D42" w:rsidRDefault="00B20ED4" w:rsidP="0004704D">
            <w:pPr>
              <w:rPr>
                <w:rFonts w:ascii="Times New Roman" w:hAnsi="Times New Roman" w:cs="Times New Roman"/>
                <w:sz w:val="24"/>
                <w:szCs w:val="24"/>
              </w:rPr>
            </w:pPr>
            <w:r w:rsidRPr="00E60D42">
              <w:rPr>
                <w:rFonts w:ascii="Times New Roman" w:hAnsi="Times New Roman" w:cs="Times New Roman"/>
                <w:sz w:val="24"/>
                <w:szCs w:val="24"/>
              </w:rPr>
              <w:t>Child’s race:</w:t>
            </w:r>
          </w:p>
          <w:p w:rsidR="00B20ED4" w:rsidRPr="00E60D42" w:rsidRDefault="00B20ED4" w:rsidP="0004704D">
            <w:pPr>
              <w:rPr>
                <w:rFonts w:ascii="Times New Roman" w:hAnsi="Times New Roman" w:cs="Times New Roman"/>
                <w:sz w:val="24"/>
                <w:szCs w:val="24"/>
              </w:rPr>
            </w:pPr>
            <w:r w:rsidRPr="00E60D42">
              <w:rPr>
                <w:rFonts w:ascii="Times New Roman" w:hAnsi="Times New Roman" w:cs="Times New Roman"/>
                <w:sz w:val="24"/>
                <w:szCs w:val="24"/>
              </w:rPr>
              <w:t>Dummy variables for Hispanic</w:t>
            </w:r>
            <w:r w:rsidRPr="008B1542">
              <w:rPr>
                <w:rFonts w:ascii="Times New Roman" w:hAnsi="Times New Roman" w:cs="Times New Roman"/>
                <w:sz w:val="24"/>
                <w:szCs w:val="24"/>
              </w:rPr>
              <w:t xml:space="preserve">, </w:t>
            </w:r>
            <w:r>
              <w:rPr>
                <w:rFonts w:ascii="Times New Roman" w:hAnsi="Times New Roman" w:cs="Times New Roman"/>
                <w:sz w:val="24"/>
                <w:szCs w:val="24"/>
              </w:rPr>
              <w:t>b</w:t>
            </w:r>
            <w:r w:rsidRPr="008B1542">
              <w:rPr>
                <w:rFonts w:ascii="Times New Roman" w:hAnsi="Times New Roman" w:cs="Times New Roman"/>
                <w:sz w:val="24"/>
                <w:szCs w:val="24"/>
              </w:rPr>
              <w:t xml:space="preserve">lack, other, and </w:t>
            </w:r>
            <w:r>
              <w:rPr>
                <w:rFonts w:ascii="Times New Roman" w:hAnsi="Times New Roman" w:cs="Times New Roman"/>
                <w:sz w:val="24"/>
                <w:szCs w:val="24"/>
              </w:rPr>
              <w:t>non-b</w:t>
            </w:r>
            <w:r w:rsidRPr="008B1542">
              <w:rPr>
                <w:rFonts w:ascii="Times New Roman" w:hAnsi="Times New Roman" w:cs="Times New Roman"/>
                <w:sz w:val="24"/>
                <w:szCs w:val="24"/>
              </w:rPr>
              <w:t>lack</w:t>
            </w:r>
            <w:r>
              <w:rPr>
                <w:rFonts w:ascii="Times New Roman" w:hAnsi="Times New Roman" w:cs="Times New Roman"/>
                <w:sz w:val="24"/>
                <w:szCs w:val="24"/>
              </w:rPr>
              <w:t>/</w:t>
            </w:r>
            <w:r>
              <w:rPr>
                <w:rFonts w:ascii="Times New Roman" w:hAnsi="Times New Roman" w:cs="Times New Roman"/>
                <w:sz w:val="24"/>
                <w:szCs w:val="24"/>
              </w:rPr>
              <w:br/>
              <w:t>non-Hispanic w</w:t>
            </w:r>
            <w:r w:rsidRPr="00E60D42">
              <w:rPr>
                <w:rFonts w:ascii="Times New Roman" w:hAnsi="Times New Roman" w:cs="Times New Roman"/>
                <w:sz w:val="24"/>
                <w:szCs w:val="24"/>
              </w:rPr>
              <w:t>hite</w:t>
            </w:r>
          </w:p>
          <w:p w:rsidR="00B20ED4" w:rsidRPr="00E60D42" w:rsidRDefault="00B20ED4" w:rsidP="0004704D">
            <w:pPr>
              <w:rPr>
                <w:rFonts w:ascii="Times New Roman" w:hAnsi="Times New Roman" w:cs="Times New Roman"/>
                <w:sz w:val="24"/>
                <w:szCs w:val="24"/>
              </w:rPr>
            </w:pPr>
            <w:r>
              <w:rPr>
                <w:rFonts w:ascii="Times New Roman" w:hAnsi="Times New Roman" w:cs="Times New Roman"/>
                <w:sz w:val="24"/>
                <w:szCs w:val="24"/>
              </w:rPr>
              <w:t>Reference group = non-b</w:t>
            </w:r>
            <w:r w:rsidRPr="00E60D42">
              <w:rPr>
                <w:rFonts w:ascii="Times New Roman" w:hAnsi="Times New Roman" w:cs="Times New Roman"/>
                <w:sz w:val="24"/>
                <w:szCs w:val="24"/>
              </w:rPr>
              <w:t xml:space="preserve">lack, non-Hispanic </w:t>
            </w:r>
            <w:r>
              <w:rPr>
                <w:rFonts w:ascii="Times New Roman" w:hAnsi="Times New Roman" w:cs="Times New Roman"/>
                <w:sz w:val="24"/>
                <w:szCs w:val="24"/>
              </w:rPr>
              <w:t>w</w:t>
            </w:r>
            <w:r w:rsidRPr="00E60D42">
              <w:rPr>
                <w:rFonts w:ascii="Times New Roman" w:hAnsi="Times New Roman" w:cs="Times New Roman"/>
                <w:sz w:val="24"/>
                <w:szCs w:val="24"/>
              </w:rPr>
              <w:t>hite</w:t>
            </w:r>
          </w:p>
        </w:tc>
      </w:tr>
      <w:tr w:rsidR="00B20ED4" w:rsidRPr="00E60D42" w:rsidTr="000B15F5">
        <w:tc>
          <w:tcPr>
            <w:tcW w:w="2160" w:type="dxa"/>
            <w:tcBorders>
              <w:right w:val="nil"/>
            </w:tcBorders>
          </w:tcPr>
          <w:p w:rsidR="00B20ED4" w:rsidRPr="00E60D42" w:rsidRDefault="00B20ED4" w:rsidP="0004704D">
            <w:pPr>
              <w:rPr>
                <w:rFonts w:ascii="Times New Roman" w:hAnsi="Times New Roman" w:cs="Times New Roman"/>
                <w:sz w:val="24"/>
                <w:szCs w:val="24"/>
              </w:rPr>
            </w:pPr>
            <w:r w:rsidRPr="00E60D42">
              <w:rPr>
                <w:rFonts w:ascii="Times New Roman" w:hAnsi="Times New Roman" w:cs="Times New Roman"/>
                <w:sz w:val="24"/>
                <w:szCs w:val="24"/>
              </w:rPr>
              <w:t>x</w:t>
            </w:r>
            <w:r w:rsidRPr="00E60D42">
              <w:rPr>
                <w:rFonts w:ascii="Times New Roman" w:hAnsi="Times New Roman" w:cs="Times New Roman"/>
                <w:sz w:val="24"/>
                <w:szCs w:val="24"/>
                <w:vertAlign w:val="subscript"/>
              </w:rPr>
              <w:t>4</w:t>
            </w:r>
          </w:p>
        </w:tc>
        <w:tc>
          <w:tcPr>
            <w:tcW w:w="6390" w:type="dxa"/>
            <w:tcBorders>
              <w:left w:val="nil"/>
            </w:tcBorders>
          </w:tcPr>
          <w:p w:rsidR="00B20ED4" w:rsidRPr="00E60D42" w:rsidRDefault="00B20ED4" w:rsidP="0004704D">
            <w:pPr>
              <w:rPr>
                <w:rFonts w:ascii="Times New Roman" w:hAnsi="Times New Roman" w:cs="Times New Roman"/>
                <w:sz w:val="24"/>
                <w:szCs w:val="24"/>
              </w:rPr>
            </w:pPr>
            <w:r w:rsidRPr="00E60D42">
              <w:rPr>
                <w:rFonts w:ascii="Times New Roman" w:hAnsi="Times New Roman" w:cs="Times New Roman"/>
                <w:sz w:val="24"/>
                <w:szCs w:val="24"/>
              </w:rPr>
              <w:t>Child’s academic performance:</w:t>
            </w:r>
          </w:p>
          <w:p w:rsidR="00B20ED4" w:rsidRPr="00E60D42" w:rsidRDefault="00B20ED4" w:rsidP="0004704D">
            <w:pPr>
              <w:rPr>
                <w:rFonts w:ascii="Times New Roman" w:hAnsi="Times New Roman" w:cs="Times New Roman"/>
                <w:sz w:val="24"/>
                <w:szCs w:val="24"/>
              </w:rPr>
            </w:pPr>
            <w:r w:rsidRPr="00E60D42">
              <w:rPr>
                <w:rFonts w:ascii="Times New Roman" w:hAnsi="Times New Roman" w:cs="Times New Roman"/>
                <w:sz w:val="24"/>
                <w:szCs w:val="24"/>
              </w:rPr>
              <w:t>Average grade in classes in last year of high school</w:t>
            </w:r>
          </w:p>
          <w:p w:rsidR="00B20ED4" w:rsidRDefault="00B20ED4" w:rsidP="0004704D">
            <w:pPr>
              <w:rPr>
                <w:rFonts w:ascii="Times New Roman" w:hAnsi="Times New Roman" w:cs="Times New Roman"/>
                <w:sz w:val="24"/>
                <w:szCs w:val="24"/>
              </w:rPr>
            </w:pPr>
            <w:r w:rsidRPr="00E60D42">
              <w:rPr>
                <w:rFonts w:ascii="Times New Roman" w:hAnsi="Times New Roman" w:cs="Times New Roman"/>
                <w:sz w:val="24"/>
                <w:szCs w:val="24"/>
              </w:rPr>
              <w:t>Scale of 12 - 1, where A+=12 and F=1</w:t>
            </w:r>
          </w:p>
          <w:p w:rsidR="00C02029" w:rsidRPr="00E60D42" w:rsidRDefault="00C02029" w:rsidP="0004704D">
            <w:pPr>
              <w:rPr>
                <w:rFonts w:ascii="Times New Roman" w:hAnsi="Times New Roman" w:cs="Times New Roman"/>
                <w:sz w:val="24"/>
                <w:szCs w:val="24"/>
              </w:rPr>
            </w:pPr>
          </w:p>
        </w:tc>
      </w:tr>
      <w:tr w:rsidR="00B20ED4" w:rsidRPr="00E60D42" w:rsidTr="000B15F5">
        <w:tc>
          <w:tcPr>
            <w:tcW w:w="2160" w:type="dxa"/>
            <w:tcBorders>
              <w:right w:val="nil"/>
            </w:tcBorders>
          </w:tcPr>
          <w:p w:rsidR="00B20ED4" w:rsidRPr="00E60D42" w:rsidRDefault="00B20ED4" w:rsidP="0004704D">
            <w:pPr>
              <w:rPr>
                <w:rFonts w:ascii="Times New Roman" w:hAnsi="Times New Roman" w:cs="Times New Roman"/>
                <w:sz w:val="24"/>
                <w:szCs w:val="24"/>
              </w:rPr>
            </w:pPr>
            <w:r w:rsidRPr="00E60D42">
              <w:rPr>
                <w:rFonts w:ascii="Times New Roman" w:hAnsi="Times New Roman" w:cs="Times New Roman"/>
                <w:sz w:val="24"/>
                <w:szCs w:val="24"/>
              </w:rPr>
              <w:t>x</w:t>
            </w:r>
            <w:r w:rsidRPr="00E60D42">
              <w:rPr>
                <w:rFonts w:ascii="Times New Roman" w:hAnsi="Times New Roman" w:cs="Times New Roman"/>
                <w:sz w:val="24"/>
                <w:szCs w:val="24"/>
                <w:vertAlign w:val="subscript"/>
              </w:rPr>
              <w:t>5</w:t>
            </w:r>
          </w:p>
        </w:tc>
        <w:tc>
          <w:tcPr>
            <w:tcW w:w="6390" w:type="dxa"/>
            <w:tcBorders>
              <w:left w:val="nil"/>
            </w:tcBorders>
          </w:tcPr>
          <w:p w:rsidR="00B20ED4" w:rsidRPr="00E60D42" w:rsidRDefault="00B20ED4" w:rsidP="0004704D">
            <w:pPr>
              <w:rPr>
                <w:rFonts w:ascii="Times New Roman" w:hAnsi="Times New Roman" w:cs="Times New Roman"/>
                <w:sz w:val="24"/>
                <w:szCs w:val="24"/>
              </w:rPr>
            </w:pPr>
            <w:r w:rsidRPr="00E60D42">
              <w:rPr>
                <w:rFonts w:ascii="Times New Roman" w:hAnsi="Times New Roman" w:cs="Times New Roman"/>
                <w:sz w:val="24"/>
                <w:szCs w:val="24"/>
              </w:rPr>
              <w:t>Child’s oldest child status:</w:t>
            </w:r>
          </w:p>
          <w:p w:rsidR="00B20ED4" w:rsidRPr="00E60D42" w:rsidRDefault="00B20ED4" w:rsidP="0004704D">
            <w:pPr>
              <w:rPr>
                <w:rFonts w:ascii="Times New Roman" w:hAnsi="Times New Roman" w:cs="Times New Roman"/>
                <w:sz w:val="24"/>
                <w:szCs w:val="24"/>
              </w:rPr>
            </w:pPr>
            <w:r>
              <w:rPr>
                <w:rFonts w:ascii="Times New Roman" w:hAnsi="Times New Roman" w:cs="Times New Roman"/>
                <w:sz w:val="24"/>
                <w:szCs w:val="24"/>
              </w:rPr>
              <w:t>1 if true, 0 otherwise</w:t>
            </w:r>
          </w:p>
          <w:p w:rsidR="00B20ED4" w:rsidRPr="00E60D42" w:rsidRDefault="00B20ED4" w:rsidP="0004704D">
            <w:pPr>
              <w:rPr>
                <w:rFonts w:ascii="Times New Roman" w:hAnsi="Times New Roman" w:cs="Times New Roman"/>
                <w:sz w:val="24"/>
                <w:szCs w:val="24"/>
              </w:rPr>
            </w:pPr>
          </w:p>
        </w:tc>
      </w:tr>
      <w:tr w:rsidR="00B20ED4" w:rsidRPr="00E60D42" w:rsidTr="000B15F5">
        <w:tc>
          <w:tcPr>
            <w:tcW w:w="2160" w:type="dxa"/>
            <w:tcBorders>
              <w:right w:val="nil"/>
            </w:tcBorders>
          </w:tcPr>
          <w:p w:rsidR="00B20ED4" w:rsidRPr="00E60D42" w:rsidRDefault="00B20ED4" w:rsidP="0004704D">
            <w:pPr>
              <w:rPr>
                <w:rFonts w:ascii="Times New Roman" w:hAnsi="Times New Roman" w:cs="Times New Roman"/>
                <w:sz w:val="24"/>
                <w:szCs w:val="24"/>
              </w:rPr>
            </w:pPr>
            <w:r w:rsidRPr="00E60D42">
              <w:rPr>
                <w:rFonts w:ascii="Times New Roman" w:hAnsi="Times New Roman" w:cs="Times New Roman"/>
                <w:sz w:val="24"/>
                <w:szCs w:val="24"/>
              </w:rPr>
              <w:t>x</w:t>
            </w:r>
            <w:r w:rsidRPr="00E60D42">
              <w:rPr>
                <w:rFonts w:ascii="Times New Roman" w:hAnsi="Times New Roman" w:cs="Times New Roman"/>
                <w:sz w:val="24"/>
                <w:szCs w:val="24"/>
                <w:vertAlign w:val="subscript"/>
              </w:rPr>
              <w:t>6</w:t>
            </w:r>
          </w:p>
        </w:tc>
        <w:tc>
          <w:tcPr>
            <w:tcW w:w="6390" w:type="dxa"/>
            <w:tcBorders>
              <w:left w:val="nil"/>
            </w:tcBorders>
          </w:tcPr>
          <w:p w:rsidR="00B20ED4" w:rsidRDefault="00B20ED4" w:rsidP="0004704D">
            <w:pPr>
              <w:rPr>
                <w:rFonts w:ascii="Times New Roman" w:hAnsi="Times New Roman" w:cs="Times New Roman"/>
                <w:sz w:val="24"/>
                <w:szCs w:val="24"/>
              </w:rPr>
            </w:pPr>
            <w:r>
              <w:rPr>
                <w:rFonts w:ascii="Times New Roman" w:hAnsi="Times New Roman" w:cs="Times New Roman"/>
                <w:sz w:val="24"/>
                <w:szCs w:val="24"/>
              </w:rPr>
              <w:t>Child’s number of siblings</w:t>
            </w:r>
          </w:p>
          <w:p w:rsidR="00B20ED4" w:rsidRPr="00E60D42" w:rsidRDefault="00B20ED4" w:rsidP="0004704D">
            <w:pPr>
              <w:rPr>
                <w:rFonts w:ascii="Times New Roman" w:hAnsi="Times New Roman" w:cs="Times New Roman"/>
                <w:sz w:val="24"/>
                <w:szCs w:val="24"/>
              </w:rPr>
            </w:pPr>
          </w:p>
        </w:tc>
      </w:tr>
      <w:tr w:rsidR="00B20ED4" w:rsidRPr="00E60D42" w:rsidTr="000B15F5">
        <w:tc>
          <w:tcPr>
            <w:tcW w:w="2160" w:type="dxa"/>
            <w:tcBorders>
              <w:right w:val="nil"/>
            </w:tcBorders>
          </w:tcPr>
          <w:p w:rsidR="00B20ED4" w:rsidRPr="00E60D42" w:rsidRDefault="00B20ED4" w:rsidP="0004704D">
            <w:pPr>
              <w:rPr>
                <w:rFonts w:ascii="Times New Roman" w:hAnsi="Times New Roman" w:cs="Times New Roman"/>
                <w:sz w:val="24"/>
                <w:szCs w:val="24"/>
              </w:rPr>
            </w:pPr>
            <w:r w:rsidRPr="00E60D42">
              <w:rPr>
                <w:rFonts w:ascii="Times New Roman" w:hAnsi="Times New Roman" w:cs="Times New Roman"/>
                <w:sz w:val="24"/>
                <w:szCs w:val="24"/>
              </w:rPr>
              <w:t>x</w:t>
            </w:r>
            <w:r w:rsidRPr="00E60D42">
              <w:rPr>
                <w:rFonts w:ascii="Times New Roman" w:hAnsi="Times New Roman" w:cs="Times New Roman"/>
                <w:sz w:val="24"/>
                <w:szCs w:val="24"/>
                <w:vertAlign w:val="subscript"/>
              </w:rPr>
              <w:t>7</w:t>
            </w:r>
          </w:p>
        </w:tc>
        <w:tc>
          <w:tcPr>
            <w:tcW w:w="6390" w:type="dxa"/>
            <w:tcBorders>
              <w:left w:val="nil"/>
            </w:tcBorders>
          </w:tcPr>
          <w:p w:rsidR="00B20ED4" w:rsidRPr="00E60D42" w:rsidRDefault="00B20ED4" w:rsidP="0004704D">
            <w:pPr>
              <w:rPr>
                <w:rFonts w:ascii="Times New Roman" w:hAnsi="Times New Roman" w:cs="Times New Roman"/>
                <w:sz w:val="24"/>
                <w:szCs w:val="24"/>
              </w:rPr>
            </w:pPr>
            <w:r w:rsidRPr="00E60D42">
              <w:rPr>
                <w:rFonts w:ascii="Times New Roman" w:hAnsi="Times New Roman" w:cs="Times New Roman"/>
                <w:sz w:val="24"/>
                <w:szCs w:val="24"/>
              </w:rPr>
              <w:t>Type of high school child attends:</w:t>
            </w:r>
          </w:p>
          <w:p w:rsidR="00B20ED4" w:rsidRPr="00E60D42" w:rsidRDefault="00B20ED4" w:rsidP="0004704D">
            <w:pPr>
              <w:rPr>
                <w:rFonts w:ascii="Times New Roman" w:hAnsi="Times New Roman" w:cs="Times New Roman"/>
                <w:sz w:val="24"/>
                <w:szCs w:val="24"/>
              </w:rPr>
            </w:pPr>
            <w:r w:rsidRPr="00E60D42">
              <w:rPr>
                <w:rFonts w:ascii="Times New Roman" w:hAnsi="Times New Roman" w:cs="Times New Roman"/>
                <w:sz w:val="24"/>
                <w:szCs w:val="24"/>
              </w:rPr>
              <w:t>Dummy variables for vocational, commercial, general program, other specialized program, and college preparatory</w:t>
            </w:r>
          </w:p>
          <w:p w:rsidR="00B20ED4" w:rsidRPr="00E60D42" w:rsidRDefault="00B20ED4" w:rsidP="0004704D">
            <w:pPr>
              <w:rPr>
                <w:rFonts w:ascii="Times New Roman" w:hAnsi="Times New Roman" w:cs="Times New Roman"/>
                <w:sz w:val="24"/>
                <w:szCs w:val="24"/>
              </w:rPr>
            </w:pPr>
            <w:r w:rsidRPr="00E60D42">
              <w:rPr>
                <w:rFonts w:ascii="Times New Roman" w:hAnsi="Times New Roman" w:cs="Times New Roman"/>
                <w:sz w:val="24"/>
                <w:szCs w:val="24"/>
              </w:rPr>
              <w:t>Reference group = college preparatory</w:t>
            </w:r>
          </w:p>
        </w:tc>
      </w:tr>
      <w:tr w:rsidR="00B20ED4" w:rsidRPr="00E60D42" w:rsidTr="000B15F5">
        <w:tc>
          <w:tcPr>
            <w:tcW w:w="2160" w:type="dxa"/>
            <w:tcBorders>
              <w:right w:val="nil"/>
            </w:tcBorders>
          </w:tcPr>
          <w:p w:rsidR="00B20ED4" w:rsidRPr="00E60D42" w:rsidRDefault="00B20ED4" w:rsidP="0004704D">
            <w:pPr>
              <w:rPr>
                <w:rFonts w:ascii="Times New Roman" w:hAnsi="Times New Roman" w:cs="Times New Roman"/>
                <w:sz w:val="24"/>
                <w:szCs w:val="24"/>
              </w:rPr>
            </w:pPr>
            <w:r w:rsidRPr="00E60D42">
              <w:rPr>
                <w:rFonts w:ascii="Times New Roman" w:hAnsi="Times New Roman" w:cs="Times New Roman"/>
                <w:sz w:val="24"/>
                <w:szCs w:val="24"/>
              </w:rPr>
              <w:t>x</w:t>
            </w:r>
            <w:r w:rsidRPr="00E60D42">
              <w:rPr>
                <w:rFonts w:ascii="Times New Roman" w:hAnsi="Times New Roman" w:cs="Times New Roman"/>
                <w:sz w:val="24"/>
                <w:szCs w:val="24"/>
                <w:vertAlign w:val="subscript"/>
              </w:rPr>
              <w:t>8</w:t>
            </w:r>
          </w:p>
        </w:tc>
        <w:tc>
          <w:tcPr>
            <w:tcW w:w="6390" w:type="dxa"/>
            <w:tcBorders>
              <w:left w:val="nil"/>
            </w:tcBorders>
          </w:tcPr>
          <w:p w:rsidR="00B20ED4" w:rsidRPr="00E60D42" w:rsidRDefault="00FE5B18" w:rsidP="0004704D">
            <w:pPr>
              <w:rPr>
                <w:rFonts w:ascii="Times New Roman" w:hAnsi="Times New Roman" w:cs="Times New Roman"/>
                <w:sz w:val="24"/>
                <w:szCs w:val="24"/>
              </w:rPr>
            </w:pPr>
            <w:r>
              <w:rPr>
                <w:rFonts w:ascii="Times New Roman" w:hAnsi="Times New Roman" w:cs="Times New Roman"/>
                <w:sz w:val="24"/>
                <w:szCs w:val="24"/>
              </w:rPr>
              <w:t xml:space="preserve">Urban/suburban </w:t>
            </w:r>
            <w:r w:rsidR="00B20ED4" w:rsidRPr="00E60D42">
              <w:rPr>
                <w:rFonts w:ascii="Times New Roman" w:hAnsi="Times New Roman" w:cs="Times New Roman"/>
                <w:sz w:val="24"/>
                <w:szCs w:val="24"/>
              </w:rPr>
              <w:t>or rural residence:</w:t>
            </w:r>
          </w:p>
          <w:p w:rsidR="00B20ED4" w:rsidRDefault="00B20ED4" w:rsidP="0004704D">
            <w:pPr>
              <w:rPr>
                <w:rFonts w:ascii="Times New Roman" w:hAnsi="Times New Roman" w:cs="Times New Roman"/>
                <w:sz w:val="24"/>
                <w:szCs w:val="24"/>
              </w:rPr>
            </w:pPr>
            <w:r w:rsidRPr="00E60D42">
              <w:rPr>
                <w:rFonts w:ascii="Times New Roman" w:hAnsi="Times New Roman" w:cs="Times New Roman"/>
                <w:sz w:val="24"/>
                <w:szCs w:val="24"/>
              </w:rPr>
              <w:t>1 if urban</w:t>
            </w:r>
            <w:r w:rsidR="00FE5B18">
              <w:rPr>
                <w:rFonts w:ascii="Times New Roman" w:hAnsi="Times New Roman" w:cs="Times New Roman"/>
                <w:sz w:val="24"/>
                <w:szCs w:val="24"/>
              </w:rPr>
              <w:t>/suburban</w:t>
            </w:r>
            <w:r w:rsidRPr="00E60D42">
              <w:rPr>
                <w:rFonts w:ascii="Times New Roman" w:hAnsi="Times New Roman" w:cs="Times New Roman"/>
                <w:sz w:val="24"/>
                <w:szCs w:val="24"/>
              </w:rPr>
              <w:t xml:space="preserve">, 0 if otherwise </w:t>
            </w:r>
          </w:p>
          <w:p w:rsidR="00131316" w:rsidRPr="00E60D42" w:rsidRDefault="00131316" w:rsidP="0004704D">
            <w:pPr>
              <w:rPr>
                <w:rFonts w:ascii="Times New Roman" w:hAnsi="Times New Roman" w:cs="Times New Roman"/>
                <w:sz w:val="24"/>
                <w:szCs w:val="24"/>
              </w:rPr>
            </w:pPr>
          </w:p>
        </w:tc>
      </w:tr>
      <w:tr w:rsidR="00B20ED4" w:rsidRPr="00E60D42" w:rsidTr="000B15F5">
        <w:tc>
          <w:tcPr>
            <w:tcW w:w="2160" w:type="dxa"/>
            <w:tcBorders>
              <w:right w:val="nil"/>
            </w:tcBorders>
          </w:tcPr>
          <w:p w:rsidR="00B20ED4" w:rsidRPr="00E60D42" w:rsidRDefault="00B20ED4" w:rsidP="0004704D">
            <w:pPr>
              <w:rPr>
                <w:rFonts w:ascii="Times New Roman" w:hAnsi="Times New Roman" w:cs="Times New Roman"/>
                <w:sz w:val="24"/>
                <w:szCs w:val="24"/>
              </w:rPr>
            </w:pPr>
            <w:r w:rsidRPr="00E60D42">
              <w:rPr>
                <w:rFonts w:ascii="Times New Roman" w:hAnsi="Times New Roman" w:cs="Times New Roman"/>
                <w:sz w:val="24"/>
                <w:szCs w:val="24"/>
              </w:rPr>
              <w:t>x</w:t>
            </w:r>
            <w:r w:rsidRPr="00E60D42">
              <w:rPr>
                <w:rFonts w:ascii="Times New Roman" w:hAnsi="Times New Roman" w:cs="Times New Roman"/>
                <w:sz w:val="24"/>
                <w:szCs w:val="24"/>
                <w:vertAlign w:val="subscript"/>
              </w:rPr>
              <w:t>9</w:t>
            </w:r>
          </w:p>
        </w:tc>
        <w:tc>
          <w:tcPr>
            <w:tcW w:w="6390" w:type="dxa"/>
            <w:tcBorders>
              <w:left w:val="nil"/>
            </w:tcBorders>
          </w:tcPr>
          <w:p w:rsidR="00B20ED4" w:rsidRPr="00E60D42" w:rsidRDefault="00B20ED4" w:rsidP="0004704D">
            <w:pPr>
              <w:rPr>
                <w:rFonts w:ascii="Times New Roman" w:hAnsi="Times New Roman" w:cs="Times New Roman"/>
                <w:sz w:val="24"/>
                <w:szCs w:val="24"/>
              </w:rPr>
            </w:pPr>
            <w:r w:rsidRPr="00E60D42">
              <w:rPr>
                <w:rFonts w:ascii="Times New Roman" w:hAnsi="Times New Roman" w:cs="Times New Roman"/>
                <w:sz w:val="24"/>
                <w:szCs w:val="24"/>
              </w:rPr>
              <w:t xml:space="preserve">Child’s educational </w:t>
            </w:r>
            <w:r>
              <w:rPr>
                <w:rFonts w:ascii="Times New Roman" w:hAnsi="Times New Roman" w:cs="Times New Roman"/>
                <w:sz w:val="24"/>
                <w:szCs w:val="24"/>
              </w:rPr>
              <w:t>expectations</w:t>
            </w:r>
            <w:r w:rsidRPr="00E60D42">
              <w:rPr>
                <w:rFonts w:ascii="Times New Roman" w:hAnsi="Times New Roman" w:cs="Times New Roman"/>
                <w:sz w:val="24"/>
                <w:szCs w:val="24"/>
              </w:rPr>
              <w:t>:</w:t>
            </w:r>
          </w:p>
          <w:p w:rsidR="00B20ED4" w:rsidRPr="00E60D42" w:rsidRDefault="00B20ED4" w:rsidP="0004704D">
            <w:pPr>
              <w:rPr>
                <w:rFonts w:ascii="Times New Roman" w:hAnsi="Times New Roman" w:cs="Times New Roman"/>
                <w:sz w:val="24"/>
                <w:szCs w:val="24"/>
              </w:rPr>
            </w:pPr>
            <w:r w:rsidRPr="00E60D42">
              <w:rPr>
                <w:rFonts w:ascii="Times New Roman" w:hAnsi="Times New Roman" w:cs="Times New Roman"/>
                <w:sz w:val="24"/>
                <w:szCs w:val="24"/>
              </w:rPr>
              <w:t>1 – 18, with 1 – 16 representing years of school, 17 representing 5th year of college (master’s degree), and 18 representing 5+ years of college (PhD, JD, MD, DDS, LLD)</w:t>
            </w:r>
          </w:p>
          <w:p w:rsidR="00B20ED4" w:rsidRPr="00E60D42" w:rsidRDefault="00B20ED4" w:rsidP="0004704D">
            <w:pPr>
              <w:rPr>
                <w:rFonts w:ascii="Times New Roman" w:hAnsi="Times New Roman" w:cs="Times New Roman"/>
                <w:sz w:val="24"/>
                <w:szCs w:val="24"/>
              </w:rPr>
            </w:pPr>
          </w:p>
        </w:tc>
      </w:tr>
      <w:tr w:rsidR="00B20ED4" w:rsidRPr="00E60D42" w:rsidTr="000B15F5">
        <w:tc>
          <w:tcPr>
            <w:tcW w:w="2160" w:type="dxa"/>
            <w:tcBorders>
              <w:right w:val="nil"/>
            </w:tcBorders>
          </w:tcPr>
          <w:p w:rsidR="00B20ED4" w:rsidRPr="008B1542" w:rsidRDefault="00B20ED4" w:rsidP="0004704D">
            <w:pPr>
              <w:rPr>
                <w:rFonts w:ascii="Times New Roman" w:hAnsi="Times New Roman" w:cs="Times New Roman"/>
                <w:sz w:val="24"/>
                <w:szCs w:val="24"/>
              </w:rPr>
            </w:pPr>
            <w:r w:rsidRPr="008B1542">
              <w:rPr>
                <w:rFonts w:ascii="Times New Roman" w:hAnsi="Times New Roman" w:cs="Times New Roman"/>
                <w:sz w:val="24"/>
                <w:szCs w:val="24"/>
              </w:rPr>
              <w:t>x</w:t>
            </w:r>
            <w:r w:rsidRPr="008B1542">
              <w:rPr>
                <w:rFonts w:ascii="Times New Roman" w:hAnsi="Times New Roman" w:cs="Times New Roman"/>
                <w:sz w:val="24"/>
                <w:szCs w:val="24"/>
                <w:vertAlign w:val="subscript"/>
              </w:rPr>
              <w:t>10</w:t>
            </w:r>
          </w:p>
        </w:tc>
        <w:tc>
          <w:tcPr>
            <w:tcW w:w="6390" w:type="dxa"/>
            <w:tcBorders>
              <w:left w:val="nil"/>
            </w:tcBorders>
          </w:tcPr>
          <w:p w:rsidR="00B20ED4" w:rsidRPr="008B1542" w:rsidRDefault="00B20ED4" w:rsidP="0004704D">
            <w:pPr>
              <w:rPr>
                <w:rFonts w:ascii="Times New Roman" w:hAnsi="Times New Roman" w:cs="Times New Roman"/>
                <w:sz w:val="24"/>
                <w:szCs w:val="24"/>
              </w:rPr>
            </w:pPr>
            <w:r w:rsidRPr="008B1542">
              <w:rPr>
                <w:rFonts w:ascii="Times New Roman" w:hAnsi="Times New Roman" w:cs="Times New Roman"/>
                <w:sz w:val="24"/>
                <w:szCs w:val="24"/>
              </w:rPr>
              <w:t>Mother’s cognitive ability:</w:t>
            </w:r>
            <w:r w:rsidRPr="008B1542">
              <w:rPr>
                <w:rFonts w:ascii="Times New Roman" w:hAnsi="Times New Roman" w:cs="Times New Roman"/>
                <w:sz w:val="24"/>
                <w:szCs w:val="24"/>
              </w:rPr>
              <w:br/>
              <w:t>Measured on Armed Forces Qualifying Test (AFQT)</w:t>
            </w:r>
          </w:p>
          <w:p w:rsidR="00B20ED4" w:rsidRPr="008B1542" w:rsidRDefault="00B20ED4" w:rsidP="0004704D">
            <w:pPr>
              <w:rPr>
                <w:rFonts w:ascii="Times New Roman" w:hAnsi="Times New Roman" w:cs="Times New Roman"/>
                <w:sz w:val="24"/>
                <w:szCs w:val="24"/>
              </w:rPr>
            </w:pPr>
            <w:r w:rsidRPr="008B1542">
              <w:rPr>
                <w:rFonts w:ascii="Times New Roman" w:hAnsi="Times New Roman" w:cs="Times New Roman"/>
                <w:sz w:val="24"/>
                <w:szCs w:val="24"/>
              </w:rPr>
              <w:t>Percentile score, ranging from 1% - 99%, standardized</w:t>
            </w:r>
          </w:p>
        </w:tc>
      </w:tr>
      <w:tr w:rsidR="00B20ED4" w:rsidRPr="00E60D42" w:rsidTr="000B15F5">
        <w:tc>
          <w:tcPr>
            <w:tcW w:w="2160" w:type="dxa"/>
            <w:tcBorders>
              <w:right w:val="nil"/>
            </w:tcBorders>
          </w:tcPr>
          <w:p w:rsidR="00B20ED4" w:rsidRPr="008B1542" w:rsidRDefault="00B20ED4" w:rsidP="0004704D">
            <w:pPr>
              <w:rPr>
                <w:rFonts w:ascii="Times New Roman" w:hAnsi="Times New Roman" w:cs="Times New Roman"/>
                <w:sz w:val="24"/>
                <w:szCs w:val="24"/>
              </w:rPr>
            </w:pPr>
            <w:r w:rsidRPr="008B1542">
              <w:rPr>
                <w:rFonts w:ascii="Times New Roman" w:hAnsi="Times New Roman" w:cs="Times New Roman"/>
                <w:sz w:val="24"/>
                <w:szCs w:val="24"/>
              </w:rPr>
              <w:t>x</w:t>
            </w:r>
            <w:r>
              <w:rPr>
                <w:rFonts w:ascii="Times New Roman" w:hAnsi="Times New Roman" w:cs="Times New Roman"/>
                <w:sz w:val="24"/>
                <w:szCs w:val="24"/>
                <w:vertAlign w:val="subscript"/>
              </w:rPr>
              <w:t>11</w:t>
            </w:r>
          </w:p>
        </w:tc>
        <w:tc>
          <w:tcPr>
            <w:tcW w:w="6390" w:type="dxa"/>
            <w:tcBorders>
              <w:left w:val="nil"/>
            </w:tcBorders>
          </w:tcPr>
          <w:p w:rsidR="00B20ED4" w:rsidRPr="002155C0" w:rsidRDefault="00B20ED4" w:rsidP="0004704D">
            <w:pPr>
              <w:rPr>
                <w:rFonts w:ascii="Times New Roman" w:hAnsi="Times New Roman" w:cs="Times New Roman"/>
                <w:sz w:val="24"/>
                <w:szCs w:val="24"/>
              </w:rPr>
            </w:pPr>
            <w:r w:rsidRPr="002155C0">
              <w:rPr>
                <w:rFonts w:ascii="Times New Roman" w:hAnsi="Times New Roman" w:cs="Times New Roman"/>
                <w:sz w:val="24"/>
                <w:szCs w:val="24"/>
              </w:rPr>
              <w:t>Family income:</w:t>
            </w:r>
          </w:p>
          <w:p w:rsidR="00B20ED4" w:rsidRPr="002155C0" w:rsidRDefault="00B20ED4" w:rsidP="0004704D">
            <w:pPr>
              <w:rPr>
                <w:rFonts w:ascii="Times New Roman" w:hAnsi="Times New Roman" w:cs="Times New Roman"/>
                <w:sz w:val="24"/>
                <w:szCs w:val="24"/>
              </w:rPr>
            </w:pPr>
            <w:r w:rsidRPr="002155C0">
              <w:rPr>
                <w:rFonts w:ascii="Times New Roman" w:hAnsi="Times New Roman" w:cs="Times New Roman"/>
                <w:sz w:val="24"/>
                <w:szCs w:val="24"/>
              </w:rPr>
              <w:t>Mother’s income and father’s income, standardized</w:t>
            </w:r>
          </w:p>
          <w:p w:rsidR="00B20ED4" w:rsidRPr="002155C0" w:rsidRDefault="00B20ED4" w:rsidP="0004704D">
            <w:pPr>
              <w:rPr>
                <w:rFonts w:ascii="Times New Roman" w:hAnsi="Times New Roman" w:cs="Times New Roman"/>
                <w:sz w:val="24"/>
                <w:szCs w:val="24"/>
              </w:rPr>
            </w:pPr>
          </w:p>
        </w:tc>
      </w:tr>
      <w:tr w:rsidR="00B20ED4" w:rsidRPr="00E60D42" w:rsidTr="000B15F5">
        <w:tc>
          <w:tcPr>
            <w:tcW w:w="2160" w:type="dxa"/>
            <w:tcBorders>
              <w:right w:val="nil"/>
            </w:tcBorders>
          </w:tcPr>
          <w:p w:rsidR="00B20ED4" w:rsidRPr="008B1542" w:rsidRDefault="00B20ED4" w:rsidP="0004704D">
            <w:pPr>
              <w:rPr>
                <w:rFonts w:ascii="Times New Roman" w:hAnsi="Times New Roman" w:cs="Times New Roman"/>
                <w:sz w:val="24"/>
                <w:szCs w:val="24"/>
              </w:rPr>
            </w:pPr>
            <w:r w:rsidRPr="008B1542">
              <w:rPr>
                <w:rFonts w:ascii="Times New Roman" w:hAnsi="Times New Roman" w:cs="Times New Roman"/>
                <w:sz w:val="24"/>
                <w:szCs w:val="24"/>
              </w:rPr>
              <w:t>x</w:t>
            </w:r>
            <w:r>
              <w:rPr>
                <w:rFonts w:ascii="Times New Roman" w:hAnsi="Times New Roman" w:cs="Times New Roman"/>
                <w:sz w:val="24"/>
                <w:szCs w:val="24"/>
                <w:vertAlign w:val="subscript"/>
              </w:rPr>
              <w:t>12</w:t>
            </w:r>
          </w:p>
        </w:tc>
        <w:tc>
          <w:tcPr>
            <w:tcW w:w="6390" w:type="dxa"/>
            <w:tcBorders>
              <w:left w:val="nil"/>
            </w:tcBorders>
          </w:tcPr>
          <w:p w:rsidR="00B20ED4" w:rsidRPr="002155C0" w:rsidRDefault="00B20ED4" w:rsidP="0004704D">
            <w:pPr>
              <w:rPr>
                <w:rFonts w:ascii="Times New Roman" w:hAnsi="Times New Roman" w:cs="Times New Roman"/>
                <w:sz w:val="24"/>
                <w:szCs w:val="24"/>
              </w:rPr>
            </w:pPr>
            <w:r w:rsidRPr="002155C0">
              <w:rPr>
                <w:rFonts w:ascii="Times New Roman" w:hAnsi="Times New Roman" w:cs="Times New Roman"/>
                <w:sz w:val="24"/>
                <w:szCs w:val="24"/>
              </w:rPr>
              <w:t>Number of parents contributing to family income:</w:t>
            </w:r>
          </w:p>
          <w:p w:rsidR="00B20ED4" w:rsidRPr="002155C0" w:rsidRDefault="00B20ED4" w:rsidP="0004704D">
            <w:pPr>
              <w:rPr>
                <w:rFonts w:ascii="Times New Roman" w:hAnsi="Times New Roman" w:cs="Times New Roman"/>
                <w:sz w:val="24"/>
                <w:szCs w:val="24"/>
              </w:rPr>
            </w:pPr>
            <w:r w:rsidRPr="002155C0">
              <w:rPr>
                <w:rFonts w:ascii="Times New Roman" w:hAnsi="Times New Roman" w:cs="Times New Roman"/>
                <w:sz w:val="24"/>
                <w:szCs w:val="24"/>
              </w:rPr>
              <w:t>0 for no parents, 1 for 1 parent</w:t>
            </w:r>
            <w:r w:rsidRPr="002155C0">
              <w:rPr>
                <w:rFonts w:ascii="Times New Roman" w:hAnsi="Times New Roman" w:cs="Times New Roman"/>
                <w:sz w:val="24"/>
                <w:szCs w:val="24"/>
              </w:rPr>
              <w:br/>
              <w:t>Reference group = Two parents contributing to family income</w:t>
            </w:r>
          </w:p>
        </w:tc>
      </w:tr>
      <w:tr w:rsidR="00B20ED4" w:rsidRPr="00E60D42" w:rsidTr="000B15F5">
        <w:tc>
          <w:tcPr>
            <w:tcW w:w="2160" w:type="dxa"/>
            <w:tcBorders>
              <w:right w:val="nil"/>
            </w:tcBorders>
          </w:tcPr>
          <w:p w:rsidR="00B20ED4" w:rsidRPr="00E60D42" w:rsidRDefault="00B20ED4" w:rsidP="0004704D">
            <w:pPr>
              <w:rPr>
                <w:rFonts w:ascii="Times New Roman" w:hAnsi="Times New Roman" w:cs="Times New Roman"/>
                <w:sz w:val="24"/>
                <w:szCs w:val="24"/>
              </w:rPr>
            </w:pPr>
            <w:r w:rsidRPr="00E60D42">
              <w:rPr>
                <w:rFonts w:ascii="Times New Roman" w:hAnsi="Times New Roman" w:cs="Times New Roman"/>
                <w:sz w:val="24"/>
                <w:szCs w:val="24"/>
              </w:rPr>
              <w:t>x</w:t>
            </w:r>
            <w:r w:rsidRPr="00E60D42">
              <w:rPr>
                <w:rFonts w:ascii="Times New Roman" w:hAnsi="Times New Roman" w:cs="Times New Roman"/>
                <w:sz w:val="24"/>
                <w:szCs w:val="24"/>
                <w:vertAlign w:val="subscript"/>
              </w:rPr>
              <w:t>1</w:t>
            </w:r>
            <w:r>
              <w:rPr>
                <w:rFonts w:ascii="Times New Roman" w:hAnsi="Times New Roman" w:cs="Times New Roman"/>
                <w:sz w:val="24"/>
                <w:szCs w:val="24"/>
                <w:vertAlign w:val="subscript"/>
              </w:rPr>
              <w:t>3</w:t>
            </w:r>
          </w:p>
        </w:tc>
        <w:tc>
          <w:tcPr>
            <w:tcW w:w="6390" w:type="dxa"/>
            <w:tcBorders>
              <w:left w:val="nil"/>
            </w:tcBorders>
          </w:tcPr>
          <w:p w:rsidR="00B20ED4" w:rsidRDefault="00B20ED4" w:rsidP="0004704D">
            <w:pPr>
              <w:rPr>
                <w:rFonts w:ascii="Times New Roman" w:hAnsi="Times New Roman" w:cs="Times New Roman"/>
                <w:sz w:val="24"/>
                <w:szCs w:val="24"/>
              </w:rPr>
            </w:pPr>
            <w:r>
              <w:rPr>
                <w:rFonts w:ascii="Times New Roman" w:hAnsi="Times New Roman" w:cs="Times New Roman"/>
                <w:sz w:val="24"/>
                <w:szCs w:val="24"/>
              </w:rPr>
              <w:t>Family net worth:</w:t>
            </w:r>
          </w:p>
          <w:p w:rsidR="00B20ED4" w:rsidRDefault="00B20ED4" w:rsidP="0004704D">
            <w:pPr>
              <w:rPr>
                <w:rFonts w:ascii="Times New Roman" w:hAnsi="Times New Roman" w:cs="Times New Roman"/>
                <w:sz w:val="24"/>
                <w:szCs w:val="24"/>
              </w:rPr>
            </w:pPr>
            <w:r>
              <w:rPr>
                <w:rFonts w:ascii="Times New Roman" w:hAnsi="Times New Roman" w:cs="Times New Roman"/>
                <w:sz w:val="24"/>
                <w:szCs w:val="24"/>
              </w:rPr>
              <w:t>Net assets after subtracting debs, standardized</w:t>
            </w:r>
          </w:p>
          <w:p w:rsidR="00B20ED4" w:rsidRPr="00E60D42" w:rsidRDefault="00B20ED4" w:rsidP="0004704D">
            <w:pPr>
              <w:rPr>
                <w:rFonts w:ascii="Times New Roman" w:hAnsi="Times New Roman" w:cs="Times New Roman"/>
                <w:sz w:val="24"/>
                <w:szCs w:val="24"/>
              </w:rPr>
            </w:pPr>
          </w:p>
        </w:tc>
      </w:tr>
      <w:tr w:rsidR="00B20ED4" w:rsidRPr="00E60D42" w:rsidTr="000B15F5">
        <w:tc>
          <w:tcPr>
            <w:tcW w:w="2160" w:type="dxa"/>
            <w:tcBorders>
              <w:right w:val="nil"/>
            </w:tcBorders>
          </w:tcPr>
          <w:p w:rsidR="00B20ED4" w:rsidRPr="00E60D42" w:rsidRDefault="00B20ED4" w:rsidP="0004704D">
            <w:pPr>
              <w:rPr>
                <w:rFonts w:ascii="Times New Roman" w:hAnsi="Times New Roman" w:cs="Times New Roman"/>
                <w:sz w:val="24"/>
                <w:szCs w:val="24"/>
              </w:rPr>
            </w:pPr>
            <w:r w:rsidRPr="00E60D42">
              <w:rPr>
                <w:rFonts w:ascii="Times New Roman" w:hAnsi="Times New Roman" w:cs="Times New Roman"/>
                <w:sz w:val="24"/>
                <w:szCs w:val="24"/>
              </w:rPr>
              <w:t>x</w:t>
            </w:r>
            <w:r>
              <w:rPr>
                <w:rFonts w:ascii="Times New Roman" w:hAnsi="Times New Roman" w:cs="Times New Roman"/>
                <w:sz w:val="24"/>
                <w:szCs w:val="24"/>
                <w:vertAlign w:val="subscript"/>
              </w:rPr>
              <w:t>14</w:t>
            </w:r>
          </w:p>
        </w:tc>
        <w:tc>
          <w:tcPr>
            <w:tcW w:w="6390" w:type="dxa"/>
            <w:tcBorders>
              <w:left w:val="nil"/>
            </w:tcBorders>
          </w:tcPr>
          <w:p w:rsidR="00B20ED4" w:rsidRDefault="00B20ED4" w:rsidP="0004704D">
            <w:pPr>
              <w:rPr>
                <w:rFonts w:ascii="Times New Roman" w:hAnsi="Times New Roman" w:cs="Times New Roman"/>
                <w:sz w:val="24"/>
                <w:szCs w:val="24"/>
              </w:rPr>
            </w:pPr>
            <w:r>
              <w:rPr>
                <w:rFonts w:ascii="Times New Roman" w:hAnsi="Times New Roman" w:cs="Times New Roman"/>
                <w:sz w:val="24"/>
                <w:szCs w:val="24"/>
              </w:rPr>
              <w:t>Single mother status:</w:t>
            </w:r>
          </w:p>
          <w:p w:rsidR="00B20ED4" w:rsidRDefault="00B20ED4" w:rsidP="0004704D">
            <w:pPr>
              <w:rPr>
                <w:rFonts w:ascii="Times New Roman" w:hAnsi="Times New Roman" w:cs="Times New Roman"/>
                <w:sz w:val="24"/>
                <w:szCs w:val="24"/>
              </w:rPr>
            </w:pPr>
            <w:r>
              <w:rPr>
                <w:rFonts w:ascii="Times New Roman" w:hAnsi="Times New Roman" w:cs="Times New Roman"/>
                <w:sz w:val="24"/>
                <w:szCs w:val="24"/>
              </w:rPr>
              <w:t>1 if true, 0 otherwise</w:t>
            </w:r>
          </w:p>
          <w:p w:rsidR="00B20ED4" w:rsidRPr="00E60D42" w:rsidRDefault="00B20ED4" w:rsidP="0004704D">
            <w:pPr>
              <w:rPr>
                <w:rFonts w:ascii="Times New Roman" w:hAnsi="Times New Roman" w:cs="Times New Roman"/>
                <w:sz w:val="24"/>
                <w:szCs w:val="24"/>
              </w:rPr>
            </w:pPr>
          </w:p>
        </w:tc>
      </w:tr>
      <w:tr w:rsidR="00B20ED4" w:rsidRPr="00E60D42" w:rsidTr="000B15F5">
        <w:tc>
          <w:tcPr>
            <w:tcW w:w="2160" w:type="dxa"/>
            <w:tcBorders>
              <w:right w:val="nil"/>
            </w:tcBorders>
          </w:tcPr>
          <w:p w:rsidR="00B20ED4" w:rsidRPr="00E60D42" w:rsidRDefault="00B20ED4" w:rsidP="0004704D">
            <w:pPr>
              <w:rPr>
                <w:rFonts w:ascii="Times New Roman" w:hAnsi="Times New Roman" w:cs="Times New Roman"/>
                <w:sz w:val="24"/>
                <w:szCs w:val="24"/>
              </w:rPr>
            </w:pPr>
            <w:r>
              <w:rPr>
                <w:rFonts w:ascii="Times New Roman" w:hAnsi="Times New Roman" w:cs="Times New Roman"/>
                <w:sz w:val="24"/>
                <w:szCs w:val="24"/>
              </w:rPr>
              <w:t>x</w:t>
            </w:r>
            <w:r w:rsidRPr="00A12045">
              <w:rPr>
                <w:rFonts w:ascii="Times New Roman" w:hAnsi="Times New Roman" w:cs="Times New Roman"/>
                <w:sz w:val="24"/>
                <w:szCs w:val="24"/>
                <w:vertAlign w:val="subscript"/>
              </w:rPr>
              <w:t>1</w:t>
            </w:r>
            <w:r>
              <w:rPr>
                <w:rFonts w:ascii="Times New Roman" w:hAnsi="Times New Roman" w:cs="Times New Roman"/>
                <w:sz w:val="24"/>
                <w:szCs w:val="24"/>
                <w:vertAlign w:val="subscript"/>
              </w:rPr>
              <w:t>5</w:t>
            </w:r>
          </w:p>
        </w:tc>
        <w:tc>
          <w:tcPr>
            <w:tcW w:w="6390" w:type="dxa"/>
            <w:tcBorders>
              <w:left w:val="nil"/>
            </w:tcBorders>
          </w:tcPr>
          <w:p w:rsidR="00B20ED4" w:rsidRDefault="00B20ED4" w:rsidP="0004704D">
            <w:pPr>
              <w:rPr>
                <w:rFonts w:ascii="Times New Roman" w:hAnsi="Times New Roman" w:cs="Times New Roman"/>
                <w:sz w:val="24"/>
                <w:szCs w:val="24"/>
              </w:rPr>
            </w:pPr>
            <w:r>
              <w:rPr>
                <w:rFonts w:ascii="Times New Roman" w:hAnsi="Times New Roman" w:cs="Times New Roman"/>
                <w:sz w:val="24"/>
                <w:szCs w:val="24"/>
              </w:rPr>
              <w:t>Father’s bachelor’s degree status:</w:t>
            </w:r>
          </w:p>
          <w:p w:rsidR="00B20ED4" w:rsidRDefault="00B20ED4" w:rsidP="0004704D">
            <w:pPr>
              <w:rPr>
                <w:rFonts w:ascii="Times New Roman" w:hAnsi="Times New Roman" w:cs="Times New Roman"/>
                <w:sz w:val="24"/>
                <w:szCs w:val="24"/>
              </w:rPr>
            </w:pPr>
            <w:r>
              <w:rPr>
                <w:rFonts w:ascii="Times New Roman" w:hAnsi="Times New Roman" w:cs="Times New Roman"/>
                <w:sz w:val="24"/>
                <w:szCs w:val="24"/>
              </w:rPr>
              <w:t>1 if true, 0 otherwise</w:t>
            </w:r>
          </w:p>
          <w:p w:rsidR="00B20ED4" w:rsidRPr="00E60D42" w:rsidRDefault="00B20ED4" w:rsidP="0004704D">
            <w:pPr>
              <w:rPr>
                <w:rFonts w:ascii="Times New Roman" w:hAnsi="Times New Roman" w:cs="Times New Roman"/>
                <w:sz w:val="24"/>
                <w:szCs w:val="24"/>
              </w:rPr>
            </w:pPr>
          </w:p>
        </w:tc>
      </w:tr>
      <w:tr w:rsidR="00B20ED4" w:rsidRPr="00E60D42" w:rsidTr="000B15F5">
        <w:tc>
          <w:tcPr>
            <w:tcW w:w="2160" w:type="dxa"/>
            <w:tcBorders>
              <w:right w:val="nil"/>
            </w:tcBorders>
          </w:tcPr>
          <w:p w:rsidR="00B20ED4" w:rsidRDefault="00B20ED4" w:rsidP="0004704D">
            <w:pPr>
              <w:rPr>
                <w:rFonts w:ascii="Times New Roman" w:hAnsi="Times New Roman" w:cs="Times New Roman"/>
                <w:sz w:val="24"/>
                <w:szCs w:val="24"/>
              </w:rPr>
            </w:pPr>
            <w:r>
              <w:rPr>
                <w:rFonts w:ascii="Times New Roman" w:hAnsi="Times New Roman" w:cs="Times New Roman"/>
                <w:sz w:val="24"/>
                <w:szCs w:val="24"/>
              </w:rPr>
              <w:lastRenderedPageBreak/>
              <w:t>x</w:t>
            </w:r>
            <w:r>
              <w:rPr>
                <w:rFonts w:ascii="Times New Roman" w:hAnsi="Times New Roman" w:cs="Times New Roman"/>
                <w:sz w:val="24"/>
                <w:szCs w:val="24"/>
                <w:vertAlign w:val="subscript"/>
              </w:rPr>
              <w:t>16</w:t>
            </w:r>
          </w:p>
        </w:tc>
        <w:tc>
          <w:tcPr>
            <w:tcW w:w="6390" w:type="dxa"/>
            <w:tcBorders>
              <w:left w:val="nil"/>
            </w:tcBorders>
          </w:tcPr>
          <w:p w:rsidR="00B20ED4" w:rsidRDefault="00B20ED4" w:rsidP="0004704D">
            <w:pPr>
              <w:rPr>
                <w:rFonts w:ascii="Times New Roman" w:hAnsi="Times New Roman" w:cs="Times New Roman"/>
                <w:sz w:val="24"/>
                <w:szCs w:val="24"/>
              </w:rPr>
            </w:pPr>
            <w:r>
              <w:rPr>
                <w:rFonts w:ascii="Times New Roman" w:hAnsi="Times New Roman" w:cs="Times New Roman"/>
                <w:sz w:val="24"/>
                <w:szCs w:val="24"/>
              </w:rPr>
              <w:t>Child’s year of birth cohort</w:t>
            </w:r>
            <w:r>
              <w:rPr>
                <w:rFonts w:ascii="Times New Roman" w:hAnsi="Times New Roman" w:cs="Times New Roman"/>
                <w:sz w:val="24"/>
                <w:szCs w:val="24"/>
              </w:rPr>
              <w:br/>
              <w:t>0=1970 to 1981; 1=1982 to 1991</w:t>
            </w:r>
          </w:p>
          <w:p w:rsidR="00036BAE" w:rsidRDefault="00036BAE" w:rsidP="0004704D">
            <w:pPr>
              <w:rPr>
                <w:rFonts w:ascii="Times New Roman" w:hAnsi="Times New Roman" w:cs="Times New Roman"/>
                <w:sz w:val="24"/>
                <w:szCs w:val="24"/>
              </w:rPr>
            </w:pPr>
          </w:p>
        </w:tc>
      </w:tr>
    </w:tbl>
    <w:p w:rsidR="00B20ED4" w:rsidRDefault="00B20ED4" w:rsidP="00B20ED4">
      <w:pPr>
        <w:spacing w:after="0" w:line="276" w:lineRule="auto"/>
        <w:ind w:firstLine="720"/>
        <w:rPr>
          <w:rFonts w:ascii="Times New Roman" w:hAnsi="Times New Roman" w:cs="Times New Roman"/>
          <w:b/>
          <w:sz w:val="24"/>
          <w:szCs w:val="24"/>
        </w:rPr>
      </w:pPr>
    </w:p>
    <w:p w:rsidR="00C02029" w:rsidRPr="00C02029" w:rsidRDefault="00C02029" w:rsidP="00C02029">
      <w:pPr>
        <w:spacing w:after="0" w:line="480" w:lineRule="auto"/>
        <w:jc w:val="center"/>
        <w:rPr>
          <w:rFonts w:ascii="Times New Roman" w:hAnsi="Times New Roman" w:cs="Times New Roman"/>
          <w:b/>
          <w:sz w:val="24"/>
          <w:szCs w:val="24"/>
        </w:rPr>
      </w:pPr>
      <w:r w:rsidRPr="00C02029">
        <w:rPr>
          <w:rFonts w:ascii="Times New Roman" w:hAnsi="Times New Roman" w:cs="Times New Roman"/>
          <w:b/>
          <w:sz w:val="24"/>
          <w:szCs w:val="24"/>
        </w:rPr>
        <w:t>Sampling Weights</w:t>
      </w:r>
    </w:p>
    <w:p w:rsidR="00B20ED4" w:rsidRPr="00A11709" w:rsidRDefault="00B20ED4" w:rsidP="00B20ED4">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Because NLSY79 over</w:t>
      </w:r>
      <w:r w:rsidRPr="00A11709">
        <w:rPr>
          <w:rFonts w:ascii="Times New Roman" w:hAnsi="Times New Roman" w:cs="Times New Roman"/>
          <w:sz w:val="24"/>
          <w:szCs w:val="24"/>
        </w:rPr>
        <w:t xml:space="preserve">sampled the original respondents in 1979 to allow for more precise measurements of </w:t>
      </w:r>
      <w:r>
        <w:rPr>
          <w:rFonts w:ascii="Times New Roman" w:hAnsi="Times New Roman" w:cs="Times New Roman"/>
          <w:sz w:val="24"/>
          <w:szCs w:val="24"/>
        </w:rPr>
        <w:t>b</w:t>
      </w:r>
      <w:r w:rsidRPr="00A11709">
        <w:rPr>
          <w:rFonts w:ascii="Times New Roman" w:hAnsi="Times New Roman" w:cs="Times New Roman"/>
          <w:sz w:val="24"/>
          <w:szCs w:val="24"/>
        </w:rPr>
        <w:t xml:space="preserve">lack and Hispanic populations in the original and in subsequent survey administrations (Frankel, McWilliams, &amp; Spencer, 1983), regression analyses using the NLSY79 sample are not generalizable to the US population (“Sample Weights”, n.d.; Thomas, Heck, &amp; Bauer, 2005).  NLSY79 provides sample weights, in the form of a variable that adjusts data by the inverse of the probability of being selected as one of the original 12,686 respondents (“Sample Weights”, n.d.; Thomas, Heck, &amp; Bauer, 2005).  Applying the sample weight to </w:t>
      </w:r>
      <w:r>
        <w:rPr>
          <w:rFonts w:ascii="Times New Roman" w:hAnsi="Times New Roman" w:cs="Times New Roman"/>
          <w:sz w:val="24"/>
          <w:szCs w:val="24"/>
        </w:rPr>
        <w:t>mothers</w:t>
      </w:r>
      <w:r w:rsidRPr="00A11709">
        <w:rPr>
          <w:rFonts w:ascii="Times New Roman" w:hAnsi="Times New Roman" w:cs="Times New Roman"/>
          <w:sz w:val="24"/>
          <w:szCs w:val="24"/>
        </w:rPr>
        <w:t xml:space="preserve"> in my sample w</w:t>
      </w:r>
      <w:r>
        <w:rPr>
          <w:rFonts w:ascii="Times New Roman" w:hAnsi="Times New Roman" w:cs="Times New Roman"/>
          <w:sz w:val="24"/>
          <w:szCs w:val="24"/>
        </w:rPr>
        <w:t>ould reduce the impact of each b</w:t>
      </w:r>
      <w:r w:rsidRPr="00A11709">
        <w:rPr>
          <w:rFonts w:ascii="Times New Roman" w:hAnsi="Times New Roman" w:cs="Times New Roman"/>
          <w:sz w:val="24"/>
          <w:szCs w:val="24"/>
        </w:rPr>
        <w:t>lack or Hispanic participant (“Sam</w:t>
      </w:r>
      <w:r>
        <w:rPr>
          <w:rFonts w:ascii="Times New Roman" w:hAnsi="Times New Roman" w:cs="Times New Roman"/>
          <w:sz w:val="24"/>
          <w:szCs w:val="24"/>
        </w:rPr>
        <w:t xml:space="preserve">ple Weights”, n.d.), </w:t>
      </w:r>
      <w:r w:rsidRPr="00A11709">
        <w:rPr>
          <w:rFonts w:ascii="Times New Roman" w:hAnsi="Times New Roman" w:cs="Times New Roman"/>
          <w:sz w:val="24"/>
          <w:szCs w:val="24"/>
        </w:rPr>
        <w:t>yield</w:t>
      </w:r>
      <w:r>
        <w:rPr>
          <w:rFonts w:ascii="Times New Roman" w:hAnsi="Times New Roman" w:cs="Times New Roman"/>
          <w:sz w:val="24"/>
          <w:szCs w:val="24"/>
        </w:rPr>
        <w:t>ing</w:t>
      </w:r>
      <w:r w:rsidRPr="00A11709">
        <w:rPr>
          <w:rFonts w:ascii="Times New Roman" w:hAnsi="Times New Roman" w:cs="Times New Roman"/>
          <w:sz w:val="24"/>
          <w:szCs w:val="24"/>
        </w:rPr>
        <w:t xml:space="preserve"> a representative sample of American children born to the population of women born in 1957 through 1964 and living in the United States in 1979 (“Sample Design and Screening Procedures”, n.d.), in compliance with the National Center for Education Statistics’ standards of practice for use of large data sets (Thomas, Heck, &amp; Bauer, 2005).</w:t>
      </w:r>
    </w:p>
    <w:p w:rsidR="00B20ED4" w:rsidRPr="00A11709" w:rsidRDefault="00B20ED4" w:rsidP="00B20ED4">
      <w:pPr>
        <w:spacing w:after="0" w:line="480" w:lineRule="auto"/>
        <w:ind w:firstLine="720"/>
        <w:rPr>
          <w:rFonts w:ascii="Times New Roman" w:hAnsi="Times New Roman" w:cs="Times New Roman"/>
          <w:sz w:val="24"/>
          <w:szCs w:val="24"/>
        </w:rPr>
      </w:pPr>
      <w:r w:rsidRPr="00A11709">
        <w:rPr>
          <w:rFonts w:ascii="Times New Roman" w:hAnsi="Times New Roman" w:cs="Times New Roman"/>
          <w:sz w:val="24"/>
          <w:szCs w:val="24"/>
        </w:rPr>
        <w:t xml:space="preserve">The NLSY cautions researchers about the use of sampling weights, however.  NLSY warns that using sample weights while performing ordinary least squares (OLS) regression may lead to biased regression estimates if explanatory variables for certain subsamples of the population do not follow linear patterns.  Furthermore, not all respondents, mothers or children and young adults, participated in each subsequent survey administration, and NLSY counsels against using sampling weights over multiple </w:t>
      </w:r>
      <w:r w:rsidRPr="00A11709">
        <w:rPr>
          <w:rFonts w:ascii="Times New Roman" w:hAnsi="Times New Roman" w:cs="Times New Roman"/>
          <w:sz w:val="24"/>
          <w:szCs w:val="24"/>
        </w:rPr>
        <w:lastRenderedPageBreak/>
        <w:t>survey waves.  As discussed earlier, the racial categories assigned by researchers and even questions posed directly to respondents are deeply problematic.</w:t>
      </w:r>
    </w:p>
    <w:p w:rsidR="00B20ED4" w:rsidRPr="005D545B" w:rsidRDefault="00B20ED4" w:rsidP="00B20ED4">
      <w:pPr>
        <w:spacing w:after="0" w:line="480" w:lineRule="auto"/>
        <w:ind w:firstLine="720"/>
        <w:rPr>
          <w:rFonts w:ascii="Times New Roman" w:hAnsi="Times New Roman" w:cs="Times New Roman"/>
          <w:sz w:val="24"/>
          <w:szCs w:val="24"/>
        </w:rPr>
      </w:pPr>
      <w:r w:rsidRPr="00A11709">
        <w:rPr>
          <w:rFonts w:ascii="Times New Roman" w:hAnsi="Times New Roman" w:cs="Times New Roman"/>
          <w:sz w:val="24"/>
          <w:szCs w:val="24"/>
        </w:rPr>
        <w:t xml:space="preserve">Given these imperfections with the use of sampling weights, I opted to apply the original sampling weights to the women in the NLSY79 sample so that my study includes women representative of the US population of 14 – 22 year old women in 1979 and their children.  To ensure that I did not artificially inflate </w:t>
      </w:r>
      <w:r>
        <w:rPr>
          <w:rFonts w:ascii="Times New Roman" w:hAnsi="Times New Roman" w:cs="Times New Roman"/>
          <w:sz w:val="24"/>
          <w:szCs w:val="24"/>
        </w:rPr>
        <w:t xml:space="preserve">my sample size, </w:t>
      </w:r>
      <w:r w:rsidRPr="00904C8D">
        <w:rPr>
          <w:rFonts w:ascii="Times New Roman" w:hAnsi="Times New Roman" w:cs="Times New Roman"/>
          <w:sz w:val="24"/>
          <w:szCs w:val="24"/>
        </w:rPr>
        <w:t xml:space="preserve">I normalized these weights before applying them.  To </w:t>
      </w:r>
      <w:r w:rsidR="007837DB">
        <w:rPr>
          <w:rFonts w:ascii="Times New Roman" w:hAnsi="Times New Roman" w:cs="Times New Roman"/>
          <w:sz w:val="24"/>
          <w:szCs w:val="24"/>
        </w:rPr>
        <w:t>reiterate</w:t>
      </w:r>
      <w:r w:rsidRPr="00904C8D">
        <w:rPr>
          <w:rFonts w:ascii="Times New Roman" w:hAnsi="Times New Roman" w:cs="Times New Roman"/>
          <w:sz w:val="24"/>
          <w:szCs w:val="24"/>
        </w:rPr>
        <w:t xml:space="preserve">, the weighting resulted in a final sample </w:t>
      </w:r>
      <w:r w:rsidRPr="005D545B">
        <w:rPr>
          <w:rFonts w:ascii="Times New Roman" w:hAnsi="Times New Roman" w:cs="Times New Roman"/>
          <w:sz w:val="24"/>
          <w:szCs w:val="24"/>
        </w:rPr>
        <w:t xml:space="preserve">that was 4% Hispanic, 17% </w:t>
      </w:r>
      <w:r>
        <w:rPr>
          <w:rFonts w:ascii="Times New Roman" w:hAnsi="Times New Roman" w:cs="Times New Roman"/>
          <w:sz w:val="24"/>
          <w:szCs w:val="24"/>
        </w:rPr>
        <w:t>b</w:t>
      </w:r>
      <w:r w:rsidRPr="005D545B">
        <w:rPr>
          <w:rFonts w:ascii="Times New Roman" w:hAnsi="Times New Roman" w:cs="Times New Roman"/>
          <w:sz w:val="24"/>
          <w:szCs w:val="24"/>
        </w:rPr>
        <w:t xml:space="preserve">lack, 7% other race, and 72% </w:t>
      </w:r>
      <w:r>
        <w:rPr>
          <w:rFonts w:ascii="Times New Roman" w:hAnsi="Times New Roman" w:cs="Times New Roman"/>
          <w:sz w:val="24"/>
          <w:szCs w:val="24"/>
        </w:rPr>
        <w:t>non-b</w:t>
      </w:r>
      <w:r w:rsidRPr="005D545B">
        <w:rPr>
          <w:rFonts w:ascii="Times New Roman" w:hAnsi="Times New Roman" w:cs="Times New Roman"/>
          <w:sz w:val="24"/>
          <w:szCs w:val="24"/>
        </w:rPr>
        <w:t xml:space="preserve">lack, non-Hispanic </w:t>
      </w:r>
      <w:r>
        <w:rPr>
          <w:rFonts w:ascii="Times New Roman" w:hAnsi="Times New Roman" w:cs="Times New Roman"/>
          <w:sz w:val="24"/>
          <w:szCs w:val="24"/>
        </w:rPr>
        <w:t>w</w:t>
      </w:r>
      <w:r w:rsidRPr="005D545B">
        <w:rPr>
          <w:rFonts w:ascii="Times New Roman" w:hAnsi="Times New Roman" w:cs="Times New Roman"/>
          <w:sz w:val="24"/>
          <w:szCs w:val="24"/>
        </w:rPr>
        <w:t xml:space="preserve">hite.  It is important to </w:t>
      </w:r>
      <w:r>
        <w:rPr>
          <w:rFonts w:ascii="Times New Roman" w:hAnsi="Times New Roman" w:cs="Times New Roman"/>
          <w:sz w:val="24"/>
          <w:szCs w:val="24"/>
        </w:rPr>
        <w:t>recognize</w:t>
      </w:r>
      <w:r w:rsidRPr="005D545B">
        <w:rPr>
          <w:rFonts w:ascii="Times New Roman" w:hAnsi="Times New Roman" w:cs="Times New Roman"/>
          <w:sz w:val="24"/>
          <w:szCs w:val="24"/>
        </w:rPr>
        <w:t>, though, that my findings about children’s educational attainment in this study are not gene</w:t>
      </w:r>
      <w:r>
        <w:rPr>
          <w:rFonts w:ascii="Times New Roman" w:hAnsi="Times New Roman" w:cs="Times New Roman"/>
          <w:sz w:val="24"/>
          <w:szCs w:val="24"/>
        </w:rPr>
        <w:t xml:space="preserve">ralizable to the US population </w:t>
      </w:r>
      <w:r w:rsidRPr="005D545B">
        <w:rPr>
          <w:rFonts w:ascii="Times New Roman" w:hAnsi="Times New Roman" w:cs="Times New Roman"/>
          <w:sz w:val="24"/>
          <w:szCs w:val="24"/>
        </w:rPr>
        <w:t>and that caution should be exercised when reviewing racial data, even with the</w:t>
      </w:r>
      <w:r>
        <w:rPr>
          <w:rFonts w:ascii="Times New Roman" w:hAnsi="Times New Roman" w:cs="Times New Roman"/>
          <w:sz w:val="24"/>
          <w:szCs w:val="24"/>
        </w:rPr>
        <w:t>se</w:t>
      </w:r>
      <w:r w:rsidRPr="005D545B">
        <w:rPr>
          <w:rFonts w:ascii="Times New Roman" w:hAnsi="Times New Roman" w:cs="Times New Roman"/>
          <w:sz w:val="24"/>
          <w:szCs w:val="24"/>
        </w:rPr>
        <w:t xml:space="preserve"> sampling weights.</w:t>
      </w:r>
    </w:p>
    <w:p w:rsidR="00C02029" w:rsidRDefault="00C02029" w:rsidP="00C02029">
      <w:pPr>
        <w:spacing w:after="0" w:line="480" w:lineRule="auto"/>
        <w:jc w:val="center"/>
        <w:rPr>
          <w:rFonts w:ascii="Times New Roman" w:hAnsi="Times New Roman" w:cs="Times New Roman"/>
          <w:b/>
          <w:sz w:val="24"/>
          <w:szCs w:val="24"/>
        </w:rPr>
      </w:pPr>
      <w:r>
        <w:rPr>
          <w:rFonts w:ascii="Times New Roman" w:hAnsi="Times New Roman" w:cs="Times New Roman"/>
          <w:b/>
          <w:sz w:val="24"/>
          <w:szCs w:val="24"/>
        </w:rPr>
        <w:t>Missing Data</w:t>
      </w:r>
    </w:p>
    <w:p w:rsidR="00B20ED4" w:rsidRDefault="00B20ED4" w:rsidP="00B20ED4">
      <w:pPr>
        <w:spacing w:after="0" w:line="480" w:lineRule="auto"/>
        <w:ind w:firstLine="720"/>
        <w:rPr>
          <w:rFonts w:ascii="Times New Roman" w:hAnsi="Times New Roman" w:cs="Times New Roman"/>
          <w:color w:val="222222"/>
          <w:sz w:val="24"/>
          <w:szCs w:val="24"/>
          <w:shd w:val="clear" w:color="auto" w:fill="FFFFFF"/>
        </w:rPr>
      </w:pPr>
      <w:r w:rsidRPr="00A11709">
        <w:rPr>
          <w:rFonts w:ascii="Times New Roman" w:hAnsi="Times New Roman" w:cs="Times New Roman"/>
          <w:sz w:val="24"/>
          <w:szCs w:val="24"/>
        </w:rPr>
        <w:t xml:space="preserve">Following the procedure of capturing </w:t>
      </w:r>
      <w:r w:rsidRPr="00E60D42">
        <w:rPr>
          <w:rFonts w:ascii="Times New Roman" w:hAnsi="Times New Roman" w:cs="Times New Roman"/>
          <w:sz w:val="24"/>
          <w:szCs w:val="24"/>
        </w:rPr>
        <w:t>responses from the most recent survey year, when available, and then looking back in time across all survey years in reverse chronological order to yield additional responses allow</w:t>
      </w:r>
      <w:r>
        <w:rPr>
          <w:rFonts w:ascii="Times New Roman" w:hAnsi="Times New Roman" w:cs="Times New Roman"/>
          <w:sz w:val="24"/>
          <w:szCs w:val="24"/>
        </w:rPr>
        <w:t>ed</w:t>
      </w:r>
      <w:r w:rsidRPr="00E60D42">
        <w:rPr>
          <w:rFonts w:ascii="Times New Roman" w:hAnsi="Times New Roman" w:cs="Times New Roman"/>
          <w:sz w:val="24"/>
          <w:szCs w:val="24"/>
        </w:rPr>
        <w:t xml:space="preserve"> me to maximize actual data available from the surveys.  However, since missing data is inevitable in social science research</w:t>
      </w:r>
      <w:r>
        <w:rPr>
          <w:rFonts w:ascii="Times New Roman" w:hAnsi="Times New Roman" w:cs="Times New Roman"/>
          <w:sz w:val="24"/>
          <w:szCs w:val="24"/>
        </w:rPr>
        <w:t>, including my study</w:t>
      </w:r>
      <w:r w:rsidRPr="00E60D42">
        <w:rPr>
          <w:rFonts w:ascii="Times New Roman" w:hAnsi="Times New Roman" w:cs="Times New Roman"/>
          <w:sz w:val="24"/>
          <w:szCs w:val="24"/>
        </w:rPr>
        <w:t xml:space="preserve">, I </w:t>
      </w:r>
      <w:r>
        <w:rPr>
          <w:rFonts w:ascii="Times New Roman" w:hAnsi="Times New Roman" w:cs="Times New Roman"/>
          <w:sz w:val="24"/>
          <w:szCs w:val="24"/>
        </w:rPr>
        <w:t xml:space="preserve">analyzed </w:t>
      </w:r>
      <w:r w:rsidRPr="00E60D42">
        <w:rPr>
          <w:rFonts w:ascii="Times New Roman" w:hAnsi="Times New Roman" w:cs="Times New Roman"/>
          <w:sz w:val="24"/>
          <w:szCs w:val="24"/>
        </w:rPr>
        <w:t xml:space="preserve">missing data for the quantity and patterns of missingness.  </w:t>
      </w:r>
      <w:r w:rsidRPr="00846DFA">
        <w:rPr>
          <w:rFonts w:ascii="Times New Roman" w:hAnsi="Times New Roman" w:cs="Times New Roman"/>
          <w:sz w:val="24"/>
          <w:szCs w:val="24"/>
        </w:rPr>
        <w:t xml:space="preserve">The dependent variable, each child’s highest grade completed, was available for all 6,595 children in the study.  The main variable of interest, the mother-category variable, was also calculated or derived for all 6,595 cases.  </w:t>
      </w:r>
      <w:r w:rsidRPr="00846DFA">
        <w:rPr>
          <w:rFonts w:ascii="Times New Roman" w:hAnsi="Times New Roman" w:cs="Times New Roman"/>
          <w:color w:val="222222"/>
          <w:sz w:val="24"/>
          <w:szCs w:val="24"/>
          <w:shd w:val="clear" w:color="auto" w:fill="FFFFFF"/>
        </w:rPr>
        <w:t xml:space="preserve">Because several of the </w:t>
      </w:r>
      <w:r w:rsidR="007172F3">
        <w:rPr>
          <w:rFonts w:ascii="Times New Roman" w:hAnsi="Times New Roman" w:cs="Times New Roman"/>
          <w:color w:val="222222"/>
          <w:sz w:val="24"/>
          <w:szCs w:val="24"/>
          <w:shd w:val="clear" w:color="auto" w:fill="FFFFFF"/>
        </w:rPr>
        <w:t>questions</w:t>
      </w:r>
      <w:r>
        <w:rPr>
          <w:rFonts w:ascii="Times New Roman" w:hAnsi="Times New Roman" w:cs="Times New Roman"/>
          <w:color w:val="222222"/>
          <w:sz w:val="24"/>
          <w:szCs w:val="24"/>
          <w:shd w:val="clear" w:color="auto" w:fill="FFFFFF"/>
        </w:rPr>
        <w:t xml:space="preserve"> for </w:t>
      </w:r>
      <w:r w:rsidR="00AC55E6">
        <w:rPr>
          <w:rFonts w:ascii="Times New Roman" w:hAnsi="Times New Roman" w:cs="Times New Roman"/>
          <w:color w:val="222222"/>
          <w:sz w:val="24"/>
          <w:szCs w:val="24"/>
          <w:shd w:val="clear" w:color="auto" w:fill="FFFFFF"/>
        </w:rPr>
        <w:t xml:space="preserve">some </w:t>
      </w:r>
      <w:r w:rsidRPr="00846DFA">
        <w:rPr>
          <w:rFonts w:ascii="Times New Roman" w:hAnsi="Times New Roman" w:cs="Times New Roman"/>
          <w:color w:val="222222"/>
          <w:sz w:val="24"/>
          <w:szCs w:val="24"/>
          <w:shd w:val="clear" w:color="auto" w:fill="FFFFFF"/>
        </w:rPr>
        <w:t xml:space="preserve">variables </w:t>
      </w:r>
      <w:r>
        <w:rPr>
          <w:rFonts w:ascii="Times New Roman" w:hAnsi="Times New Roman" w:cs="Times New Roman"/>
          <w:color w:val="222222"/>
          <w:sz w:val="24"/>
          <w:szCs w:val="24"/>
          <w:shd w:val="clear" w:color="auto" w:fill="FFFFFF"/>
        </w:rPr>
        <w:t>were a</w:t>
      </w:r>
      <w:r w:rsidRPr="00846DFA">
        <w:rPr>
          <w:rFonts w:ascii="Times New Roman" w:hAnsi="Times New Roman" w:cs="Times New Roman"/>
          <w:color w:val="222222"/>
          <w:sz w:val="24"/>
          <w:szCs w:val="24"/>
          <w:shd w:val="clear" w:color="auto" w:fill="FFFFFF"/>
        </w:rPr>
        <w:t xml:space="preserve">sked by interviewers during each administration or derived from demographic variables, I was also able to identify the full 6,595 cases for child’s gender, race, oldest child status, number of siblings, and </w:t>
      </w:r>
      <w:r>
        <w:rPr>
          <w:rFonts w:ascii="Times New Roman" w:hAnsi="Times New Roman" w:cs="Times New Roman"/>
          <w:color w:val="222222"/>
          <w:sz w:val="24"/>
          <w:szCs w:val="24"/>
          <w:shd w:val="clear" w:color="auto" w:fill="FFFFFF"/>
        </w:rPr>
        <w:t>birth cohort</w:t>
      </w:r>
      <w:r w:rsidRPr="00846DFA">
        <w:rPr>
          <w:rFonts w:ascii="Times New Roman" w:hAnsi="Times New Roman" w:cs="Times New Roman"/>
          <w:color w:val="222222"/>
          <w:sz w:val="24"/>
          <w:szCs w:val="24"/>
          <w:shd w:val="clear" w:color="auto" w:fill="FFFFFF"/>
        </w:rPr>
        <w:t xml:space="preserve">.  I was also </w:t>
      </w:r>
      <w:r w:rsidRPr="00846DFA">
        <w:rPr>
          <w:rFonts w:ascii="Times New Roman" w:hAnsi="Times New Roman" w:cs="Times New Roman"/>
          <w:color w:val="222222"/>
          <w:sz w:val="24"/>
          <w:szCs w:val="24"/>
          <w:shd w:val="clear" w:color="auto" w:fill="FFFFFF"/>
        </w:rPr>
        <w:lastRenderedPageBreak/>
        <w:t>to obtain a value for all 6,595 cases for family income, and consequently, the number of parents contributing t</w:t>
      </w:r>
      <w:r>
        <w:rPr>
          <w:rFonts w:ascii="Times New Roman" w:hAnsi="Times New Roman" w:cs="Times New Roman"/>
          <w:color w:val="222222"/>
          <w:sz w:val="24"/>
          <w:szCs w:val="24"/>
          <w:shd w:val="clear" w:color="auto" w:fill="FFFFFF"/>
        </w:rPr>
        <w:t>o family income.</w:t>
      </w:r>
    </w:p>
    <w:p w:rsidR="00B20ED4" w:rsidRPr="00D85A13" w:rsidRDefault="00B20ED4" w:rsidP="00B20ED4">
      <w:pPr>
        <w:spacing w:after="0" w:line="480" w:lineRule="auto"/>
        <w:ind w:firstLine="720"/>
        <w:rPr>
          <w:rFonts w:ascii="Times New Roman" w:hAnsi="Times New Roman" w:cs="Times New Roman"/>
          <w:sz w:val="24"/>
          <w:szCs w:val="24"/>
        </w:rPr>
      </w:pPr>
      <w:r w:rsidRPr="00846DFA">
        <w:rPr>
          <w:rFonts w:ascii="Times New Roman" w:hAnsi="Times New Roman" w:cs="Times New Roman"/>
          <w:color w:val="222222"/>
          <w:sz w:val="24"/>
          <w:szCs w:val="24"/>
          <w:shd w:val="clear" w:color="auto" w:fill="FFFFFF"/>
        </w:rPr>
        <w:t xml:space="preserve">I was not able to yield data for all cases for all of the variables, however.  I am missing very small amounts of </w:t>
      </w:r>
      <w:r w:rsidRPr="00711195">
        <w:rPr>
          <w:rFonts w:ascii="Times New Roman" w:hAnsi="Times New Roman" w:cs="Times New Roman"/>
          <w:sz w:val="24"/>
          <w:szCs w:val="24"/>
          <w:shd w:val="clear" w:color="auto" w:fill="FFFFFF"/>
        </w:rPr>
        <w:t xml:space="preserve">other variables – 282 cases missing mother’s cognitive ability, 429 cases missing high school grades, 419 cases missing children’s type of high school program, 45 cases missing residence, 115 cases missing children’s educational expectations, 5 cases missing mother’s marital status, and 66 cases missing family net worth.  Father’s education was not nearly as well represented in the Children and Youth Survey, so I was able to obtain father’s highest grade completed data for 2,867 of the 6,595 children in the sample, or 43.5% of cases.  The children whose mothers </w:t>
      </w:r>
      <w:r>
        <w:rPr>
          <w:rFonts w:ascii="Times New Roman" w:hAnsi="Times New Roman" w:cs="Times New Roman"/>
          <w:color w:val="222222"/>
          <w:sz w:val="24"/>
          <w:szCs w:val="24"/>
          <w:shd w:val="clear" w:color="auto" w:fill="FFFFFF"/>
        </w:rPr>
        <w:t xml:space="preserve">were in the Bachelor’s Before category </w:t>
      </w:r>
      <w:r w:rsidR="009A480C">
        <w:rPr>
          <w:rFonts w:ascii="Times New Roman" w:hAnsi="Times New Roman" w:cs="Times New Roman"/>
          <w:color w:val="222222"/>
          <w:sz w:val="24"/>
          <w:szCs w:val="24"/>
          <w:shd w:val="clear" w:color="auto" w:fill="FFFFFF"/>
        </w:rPr>
        <w:t>had</w:t>
      </w:r>
      <w:r>
        <w:rPr>
          <w:rFonts w:ascii="Times New Roman" w:hAnsi="Times New Roman" w:cs="Times New Roman"/>
          <w:color w:val="222222"/>
          <w:sz w:val="24"/>
          <w:szCs w:val="24"/>
          <w:shd w:val="clear" w:color="auto" w:fill="FFFFFF"/>
        </w:rPr>
        <w:t xml:space="preserve"> the most missing data on father’s education, though the reason for this is unclear.  It seems counterintuitive, since higher parental education and its correlation with greater economic resour</w:t>
      </w:r>
      <w:r w:rsidRPr="006B37CC">
        <w:rPr>
          <w:rFonts w:ascii="Times New Roman" w:hAnsi="Times New Roman" w:cs="Times New Roman"/>
          <w:sz w:val="24"/>
          <w:szCs w:val="24"/>
          <w:shd w:val="clear" w:color="auto" w:fill="FFFFFF"/>
        </w:rPr>
        <w:t xml:space="preserve">ces and residential </w:t>
      </w:r>
      <w:r w:rsidRPr="00D85A13">
        <w:rPr>
          <w:rFonts w:ascii="Times New Roman" w:hAnsi="Times New Roman" w:cs="Times New Roman"/>
          <w:sz w:val="24"/>
          <w:szCs w:val="24"/>
          <w:shd w:val="clear" w:color="auto" w:fill="FFFFFF"/>
        </w:rPr>
        <w:t xml:space="preserve">stability would suggest a greater responsiveness to survey administrations (Neuman, 2003).  </w:t>
      </w:r>
      <w:r w:rsidRPr="00D85A13">
        <w:rPr>
          <w:rFonts w:ascii="Times New Roman" w:hAnsi="Times New Roman" w:cs="Times New Roman"/>
          <w:sz w:val="24"/>
          <w:szCs w:val="24"/>
        </w:rPr>
        <w:t>In all, there were 13.3% percent of cases with missing data, if father’s education is excluded from the model, and 61.2% of cases missing with father’s education included.  These cases would be dropped in SPSS through listwise deletion if missing data were not addressed in some way.</w:t>
      </w:r>
    </w:p>
    <w:p w:rsidR="00B20ED4" w:rsidRPr="003A6406" w:rsidRDefault="00B20ED4" w:rsidP="00B20ED4">
      <w:pPr>
        <w:autoSpaceDE w:val="0"/>
        <w:autoSpaceDN w:val="0"/>
        <w:adjustRightInd w:val="0"/>
        <w:spacing w:after="0" w:line="480" w:lineRule="auto"/>
        <w:ind w:firstLine="720"/>
        <w:rPr>
          <w:rFonts w:ascii="Times New Roman" w:hAnsi="Times New Roman" w:cs="Times New Roman"/>
          <w:sz w:val="24"/>
          <w:szCs w:val="24"/>
        </w:rPr>
      </w:pPr>
      <w:r w:rsidRPr="00DA0B7E">
        <w:rPr>
          <w:rFonts w:ascii="Times New Roman" w:hAnsi="Times New Roman" w:cs="Times New Roman"/>
          <w:sz w:val="24"/>
          <w:szCs w:val="24"/>
        </w:rPr>
        <w:t xml:space="preserve">Given </w:t>
      </w:r>
      <w:r w:rsidRPr="00C44E64">
        <w:rPr>
          <w:rFonts w:ascii="Times New Roman" w:hAnsi="Times New Roman" w:cs="Times New Roman"/>
          <w:sz w:val="24"/>
          <w:szCs w:val="24"/>
        </w:rPr>
        <w:t>the percent missingness and the patterns of missingness that I determined to be missing at random (MAR) (Peugh &amp; Enders, 2004),</w:t>
      </w:r>
      <w:r>
        <w:rPr>
          <w:rFonts w:ascii="Times New Roman" w:hAnsi="Times New Roman" w:cs="Times New Roman"/>
          <w:sz w:val="24"/>
          <w:szCs w:val="24"/>
        </w:rPr>
        <w:t xml:space="preserve"> I multiply imputed data in SPSS </w:t>
      </w:r>
      <w:r w:rsidRPr="00C44E64">
        <w:rPr>
          <w:rFonts w:ascii="Times New Roman" w:hAnsi="Times New Roman" w:cs="Times New Roman"/>
          <w:sz w:val="24"/>
          <w:szCs w:val="24"/>
        </w:rPr>
        <w:t>for all missing values</w:t>
      </w:r>
      <w:r w:rsidR="00C3595B">
        <w:rPr>
          <w:rFonts w:ascii="Times New Roman" w:hAnsi="Times New Roman" w:cs="Times New Roman"/>
          <w:sz w:val="24"/>
          <w:szCs w:val="24"/>
        </w:rPr>
        <w:t xml:space="preserve"> using all variables</w:t>
      </w:r>
      <w:r w:rsidR="00080220">
        <w:rPr>
          <w:rFonts w:ascii="Times New Roman" w:hAnsi="Times New Roman" w:cs="Times New Roman"/>
          <w:sz w:val="24"/>
          <w:szCs w:val="24"/>
        </w:rPr>
        <w:t xml:space="preserve"> </w:t>
      </w:r>
      <w:r w:rsidR="00C3595B">
        <w:rPr>
          <w:rFonts w:ascii="Times New Roman" w:hAnsi="Times New Roman" w:cs="Times New Roman"/>
          <w:sz w:val="24"/>
          <w:szCs w:val="24"/>
        </w:rPr>
        <w:t>and the sampling weights</w:t>
      </w:r>
      <w:r w:rsidRPr="00C44E64">
        <w:rPr>
          <w:rFonts w:ascii="Times New Roman" w:hAnsi="Times New Roman" w:cs="Times New Roman"/>
          <w:sz w:val="24"/>
          <w:szCs w:val="24"/>
        </w:rPr>
        <w:t xml:space="preserve">.  Multiple imputation is a method of estimating missing data by using the relationships among the known data (Cohen, </w:t>
      </w:r>
      <w:r>
        <w:rPr>
          <w:rFonts w:ascii="Times New Roman" w:hAnsi="Times New Roman" w:cs="Times New Roman"/>
          <w:sz w:val="24"/>
          <w:szCs w:val="24"/>
        </w:rPr>
        <w:t>Cohen, Aiken &amp; West</w:t>
      </w:r>
      <w:r w:rsidRPr="00C44E64">
        <w:rPr>
          <w:rFonts w:ascii="Times New Roman" w:hAnsi="Times New Roman" w:cs="Times New Roman"/>
          <w:sz w:val="24"/>
          <w:szCs w:val="24"/>
        </w:rPr>
        <w:t xml:space="preserve">, 2003).  </w:t>
      </w:r>
      <w:r>
        <w:rPr>
          <w:rFonts w:ascii="Times New Roman" w:hAnsi="Times New Roman" w:cs="Times New Roman"/>
          <w:sz w:val="24"/>
          <w:szCs w:val="24"/>
        </w:rPr>
        <w:t xml:space="preserve">When the data are not monotone, or </w:t>
      </w:r>
      <w:r w:rsidRPr="00C44E64">
        <w:rPr>
          <w:rFonts w:ascii="Times New Roman" w:hAnsi="Times New Roman" w:cs="Times New Roman"/>
          <w:sz w:val="24"/>
          <w:szCs w:val="24"/>
        </w:rPr>
        <w:lastRenderedPageBreak/>
        <w:t>missing in an ordered pattern, SPSS version 23 uses a fully condit</w:t>
      </w:r>
      <w:r w:rsidRPr="00DA0B7E">
        <w:rPr>
          <w:rFonts w:ascii="Times New Roman" w:hAnsi="Times New Roman" w:cs="Times New Roman"/>
          <w:sz w:val="24"/>
          <w:szCs w:val="24"/>
        </w:rPr>
        <w:t>i</w:t>
      </w:r>
      <w:r>
        <w:rPr>
          <w:rFonts w:ascii="Times New Roman" w:hAnsi="Times New Roman" w:cs="Times New Roman"/>
          <w:sz w:val="24"/>
          <w:szCs w:val="24"/>
        </w:rPr>
        <w:t xml:space="preserve">onal specification (FCS), a Markov Chained Monte Carlo method, whereby the imputed data at the maximum iteration are used to create the imputed data set </w:t>
      </w:r>
      <w:r w:rsidRPr="00C44E64">
        <w:rPr>
          <w:rFonts w:ascii="Times New Roman" w:hAnsi="Times New Roman" w:cs="Times New Roman"/>
          <w:sz w:val="24"/>
          <w:szCs w:val="24"/>
        </w:rPr>
        <w:t xml:space="preserve">(“IBM SPSS Missing Values 23”, n.d.).  </w:t>
      </w:r>
      <w:r>
        <w:rPr>
          <w:rFonts w:ascii="Times New Roman" w:hAnsi="Times New Roman" w:cs="Times New Roman"/>
          <w:sz w:val="24"/>
          <w:szCs w:val="24"/>
        </w:rPr>
        <w:t>In this manner, I used S</w:t>
      </w:r>
      <w:r w:rsidRPr="00C44E64">
        <w:rPr>
          <w:rFonts w:ascii="Times New Roman" w:hAnsi="Times New Roman" w:cs="Times New Roman"/>
          <w:sz w:val="24"/>
          <w:szCs w:val="24"/>
        </w:rPr>
        <w:t>PSS to create 50 imputations, analyze each imputed data set separately, and pool the results.  Pooled results are generally more accurate and reliable than results from any of the single imputations (“IBM SPSS Missing Values 23”, n.d.)</w:t>
      </w:r>
      <w:r>
        <w:rPr>
          <w:rFonts w:ascii="Times New Roman" w:hAnsi="Times New Roman" w:cs="Times New Roman"/>
          <w:sz w:val="24"/>
          <w:szCs w:val="24"/>
        </w:rPr>
        <w:t xml:space="preserve">.  Through these methods, multiple imputation allows for a pooled set of results that is generally considered as unbiased as possible, while retaining the original sample size and accounting for the uncertainty arising from the </w:t>
      </w:r>
      <w:r w:rsidRPr="003A6406">
        <w:rPr>
          <w:rFonts w:ascii="Times New Roman" w:hAnsi="Times New Roman" w:cs="Times New Roman"/>
          <w:sz w:val="24"/>
          <w:szCs w:val="24"/>
        </w:rPr>
        <w:t>missing data (Peugh &amp; Enders, 2004).</w:t>
      </w:r>
    </w:p>
    <w:p w:rsidR="00B20ED4" w:rsidRPr="003A6406" w:rsidRDefault="00B20ED4" w:rsidP="00B20ED4">
      <w:pPr>
        <w:spacing w:after="0" w:line="480" w:lineRule="auto"/>
        <w:ind w:firstLine="720"/>
        <w:rPr>
          <w:rFonts w:ascii="Times New Roman" w:hAnsi="Times New Roman" w:cs="Times New Roman"/>
          <w:sz w:val="24"/>
          <w:szCs w:val="24"/>
          <w:shd w:val="clear" w:color="auto" w:fill="FFFFFF"/>
        </w:rPr>
      </w:pPr>
      <w:r w:rsidRPr="003A6406">
        <w:rPr>
          <w:rFonts w:ascii="Times New Roman" w:hAnsi="Times New Roman" w:cs="Times New Roman"/>
          <w:sz w:val="24"/>
          <w:szCs w:val="24"/>
          <w:shd w:val="clear" w:color="auto" w:fill="FFFFFF"/>
        </w:rPr>
        <w:t>I conducted analyses for comparison by running regression models without multiple imputation, one model using listwise deletion with father’s education and the other model using listwise deletion without father’s education, for each of the two research questions.  Appendices F and G present these subsample analyses, descriptive statistics and regression results, respectively, for the first research question with father’s education included, in contrast to Appendices H and I, which present descriptive statistics and regression results, omitting father’s education.  A pertinent difference for my study is that when father’s education is included, it is a highly statistically significant control variable.  Also of note is that the Bachelor’s Before mother-category is not statistically significant when father’s education is included.  However, when father’s education is omitted, the Bachelor’s Before mother-category is highly statistically significant.</w:t>
      </w:r>
    </w:p>
    <w:p w:rsidR="008E79AB" w:rsidRDefault="00B20ED4" w:rsidP="00B20ED4">
      <w:pPr>
        <w:spacing w:after="0" w:line="480" w:lineRule="auto"/>
        <w:ind w:firstLine="720"/>
        <w:rPr>
          <w:rFonts w:ascii="Times New Roman" w:hAnsi="Times New Roman" w:cs="Times New Roman"/>
          <w:sz w:val="24"/>
          <w:szCs w:val="24"/>
          <w:shd w:val="clear" w:color="auto" w:fill="FFFFFF"/>
        </w:rPr>
      </w:pPr>
      <w:r w:rsidRPr="003A6406">
        <w:rPr>
          <w:rFonts w:ascii="Times New Roman" w:hAnsi="Times New Roman" w:cs="Times New Roman"/>
          <w:sz w:val="24"/>
          <w:szCs w:val="24"/>
          <w:shd w:val="clear" w:color="auto" w:fill="FFFFFF"/>
        </w:rPr>
        <w:t xml:space="preserve">In Appendices J and K, descriptive statistics and regression results with father’s education for the second research question, the Bachelor’s Before mother-category is not significant, while father’s education is highly statistically significant.  The interaction </w:t>
      </w:r>
      <w:r w:rsidRPr="003A6406">
        <w:rPr>
          <w:rFonts w:ascii="Times New Roman" w:hAnsi="Times New Roman" w:cs="Times New Roman"/>
          <w:sz w:val="24"/>
          <w:szCs w:val="24"/>
          <w:shd w:val="clear" w:color="auto" w:fill="FFFFFF"/>
        </w:rPr>
        <w:lastRenderedPageBreak/>
        <w:t>term between being male in the Bachelor’s Before mother-category is significant when father’s education is included.  Whe</w:t>
      </w:r>
      <w:r w:rsidR="00C040CB">
        <w:rPr>
          <w:rFonts w:ascii="Times New Roman" w:hAnsi="Times New Roman" w:cs="Times New Roman"/>
          <w:sz w:val="24"/>
          <w:szCs w:val="24"/>
          <w:shd w:val="clear" w:color="auto" w:fill="FFFFFF"/>
        </w:rPr>
        <w:t>n father’s education is omitted, shown in Appendices L and M</w:t>
      </w:r>
      <w:r w:rsidRPr="003A6406">
        <w:rPr>
          <w:rFonts w:ascii="Times New Roman" w:hAnsi="Times New Roman" w:cs="Times New Roman"/>
          <w:sz w:val="24"/>
          <w:szCs w:val="24"/>
          <w:shd w:val="clear" w:color="auto" w:fill="FFFFFF"/>
        </w:rPr>
        <w:t xml:space="preserve">, the Bachelor’s Before category is statistically significant and the interaction term for being males in the Bachelor’s </w:t>
      </w:r>
      <w:r w:rsidR="008E79AB">
        <w:rPr>
          <w:rFonts w:ascii="Times New Roman" w:hAnsi="Times New Roman" w:cs="Times New Roman"/>
          <w:sz w:val="24"/>
          <w:szCs w:val="24"/>
          <w:shd w:val="clear" w:color="auto" w:fill="FFFFFF"/>
        </w:rPr>
        <w:t>Before mother-category is not.</w:t>
      </w:r>
    </w:p>
    <w:p w:rsidR="00B20ED4" w:rsidRPr="003A6406" w:rsidRDefault="00B20ED4" w:rsidP="00B20ED4">
      <w:pPr>
        <w:spacing w:after="0" w:line="480" w:lineRule="auto"/>
        <w:ind w:firstLine="720"/>
        <w:rPr>
          <w:rFonts w:ascii="Times New Roman" w:hAnsi="Times New Roman" w:cs="Times New Roman"/>
          <w:sz w:val="24"/>
          <w:szCs w:val="24"/>
          <w:shd w:val="clear" w:color="auto" w:fill="FFFFFF"/>
        </w:rPr>
      </w:pPr>
      <w:r w:rsidRPr="00CB5F5D">
        <w:rPr>
          <w:rFonts w:ascii="Times New Roman" w:hAnsi="Times New Roman" w:cs="Times New Roman"/>
          <w:sz w:val="24"/>
          <w:szCs w:val="24"/>
          <w:shd w:val="clear" w:color="auto" w:fill="FFFFFF"/>
        </w:rPr>
        <w:t>These sensitivity analyses illuminated that the best models for my study’s purposes were ones using multiple imputation with father’s education.  Results from listwise deletion without father’s education were very similar to the results using imputed data with father’s education.  Given the amount and patterns of missingness for father’s education variable, I assumed that using listwise deletion with father’s education was biased, and that the imputed model would be more likely to provide reliable estimates.</w:t>
      </w:r>
      <w:r w:rsidR="0002346D" w:rsidRPr="00CB5F5D">
        <w:rPr>
          <w:rFonts w:ascii="Times New Roman" w:hAnsi="Times New Roman" w:cs="Times New Roman"/>
          <w:sz w:val="24"/>
          <w:szCs w:val="24"/>
          <w:shd w:val="clear" w:color="auto" w:fill="FFFFFF"/>
        </w:rPr>
        <w:t xml:space="preserve">  Finally, I reran descriptive statistics and regression analyses on the</w:t>
      </w:r>
      <w:r w:rsidR="007858D8" w:rsidRPr="00CB5F5D">
        <w:rPr>
          <w:rFonts w:ascii="Times New Roman" w:hAnsi="Times New Roman" w:cs="Times New Roman"/>
          <w:sz w:val="24"/>
          <w:szCs w:val="24"/>
          <w:shd w:val="clear" w:color="auto" w:fill="FFFFFF"/>
        </w:rPr>
        <w:t xml:space="preserve"> final</w:t>
      </w:r>
      <w:r w:rsidR="0002346D" w:rsidRPr="00CB5F5D">
        <w:rPr>
          <w:rFonts w:ascii="Times New Roman" w:hAnsi="Times New Roman" w:cs="Times New Roman"/>
          <w:sz w:val="24"/>
          <w:szCs w:val="24"/>
          <w:shd w:val="clear" w:color="auto" w:fill="FFFFFF"/>
        </w:rPr>
        <w:t xml:space="preserve"> sample of 3,172 cases</w:t>
      </w:r>
      <w:r w:rsidR="007858D8" w:rsidRPr="00CB5F5D">
        <w:rPr>
          <w:rFonts w:ascii="Times New Roman" w:hAnsi="Times New Roman" w:cs="Times New Roman"/>
          <w:sz w:val="24"/>
          <w:szCs w:val="24"/>
          <w:shd w:val="clear" w:color="auto" w:fill="FFFFFF"/>
        </w:rPr>
        <w:t>, discussed below,</w:t>
      </w:r>
      <w:r w:rsidR="0002346D" w:rsidRPr="00CB5F5D">
        <w:rPr>
          <w:rFonts w:ascii="Times New Roman" w:hAnsi="Times New Roman" w:cs="Times New Roman"/>
          <w:sz w:val="24"/>
          <w:szCs w:val="24"/>
          <w:shd w:val="clear" w:color="auto" w:fill="FFFFFF"/>
        </w:rPr>
        <w:t xml:space="preserve"> </w:t>
      </w:r>
      <w:r w:rsidR="005B350A" w:rsidRPr="00CB5F5D">
        <w:rPr>
          <w:rFonts w:ascii="Times New Roman" w:hAnsi="Times New Roman" w:cs="Times New Roman"/>
          <w:sz w:val="24"/>
          <w:szCs w:val="24"/>
          <w:shd w:val="clear" w:color="auto" w:fill="FFFFFF"/>
        </w:rPr>
        <w:t>without father’s education once variables were finalized; they are included as Appendices N, O, and P.</w:t>
      </w:r>
    </w:p>
    <w:p w:rsidR="00C02029" w:rsidRPr="003A6406" w:rsidRDefault="00B20ED4" w:rsidP="00C02029">
      <w:pPr>
        <w:spacing w:after="0" w:line="480" w:lineRule="auto"/>
        <w:jc w:val="center"/>
        <w:rPr>
          <w:rFonts w:ascii="Times New Roman" w:hAnsi="Times New Roman" w:cs="Times New Roman"/>
          <w:b/>
          <w:sz w:val="24"/>
          <w:szCs w:val="24"/>
        </w:rPr>
      </w:pPr>
      <w:r w:rsidRPr="003A6406">
        <w:rPr>
          <w:rFonts w:ascii="Times New Roman" w:hAnsi="Times New Roman" w:cs="Times New Roman"/>
          <w:b/>
          <w:sz w:val="24"/>
          <w:szCs w:val="24"/>
        </w:rPr>
        <w:t xml:space="preserve">Corrections for </w:t>
      </w:r>
      <w:r w:rsidR="00C02029" w:rsidRPr="003A6406">
        <w:rPr>
          <w:rFonts w:ascii="Times New Roman" w:hAnsi="Times New Roman" w:cs="Times New Roman"/>
          <w:b/>
          <w:sz w:val="24"/>
          <w:szCs w:val="24"/>
        </w:rPr>
        <w:t>C</w:t>
      </w:r>
      <w:r w:rsidRPr="003A6406">
        <w:rPr>
          <w:rFonts w:ascii="Times New Roman" w:hAnsi="Times New Roman" w:cs="Times New Roman"/>
          <w:b/>
          <w:sz w:val="24"/>
          <w:szCs w:val="24"/>
        </w:rPr>
        <w:t>lustered</w:t>
      </w:r>
      <w:r w:rsidR="00C02029" w:rsidRPr="003A6406">
        <w:rPr>
          <w:rFonts w:ascii="Times New Roman" w:hAnsi="Times New Roman" w:cs="Times New Roman"/>
          <w:b/>
          <w:sz w:val="24"/>
          <w:szCs w:val="24"/>
        </w:rPr>
        <w:t xml:space="preserve"> S</w:t>
      </w:r>
      <w:r w:rsidRPr="003A6406">
        <w:rPr>
          <w:rFonts w:ascii="Times New Roman" w:hAnsi="Times New Roman" w:cs="Times New Roman"/>
          <w:b/>
          <w:sz w:val="24"/>
          <w:szCs w:val="24"/>
        </w:rPr>
        <w:t xml:space="preserve">tandard </w:t>
      </w:r>
      <w:r w:rsidR="00C02029" w:rsidRPr="003A6406">
        <w:rPr>
          <w:rFonts w:ascii="Times New Roman" w:hAnsi="Times New Roman" w:cs="Times New Roman"/>
          <w:b/>
          <w:sz w:val="24"/>
          <w:szCs w:val="24"/>
        </w:rPr>
        <w:t>E</w:t>
      </w:r>
      <w:r w:rsidRPr="003A6406">
        <w:rPr>
          <w:rFonts w:ascii="Times New Roman" w:hAnsi="Times New Roman" w:cs="Times New Roman"/>
          <w:b/>
          <w:sz w:val="24"/>
          <w:szCs w:val="24"/>
        </w:rPr>
        <w:t>rro</w:t>
      </w:r>
      <w:r w:rsidR="00C02029" w:rsidRPr="003A6406">
        <w:rPr>
          <w:rFonts w:ascii="Times New Roman" w:hAnsi="Times New Roman" w:cs="Times New Roman"/>
          <w:b/>
          <w:sz w:val="24"/>
          <w:szCs w:val="24"/>
        </w:rPr>
        <w:t>rs</w:t>
      </w:r>
    </w:p>
    <w:p w:rsidR="00BD32CD" w:rsidRPr="00BD32CD" w:rsidRDefault="00B20ED4" w:rsidP="00BD32CD">
      <w:pPr>
        <w:spacing w:after="0" w:line="480" w:lineRule="auto"/>
        <w:ind w:firstLine="720"/>
        <w:rPr>
          <w:rFonts w:ascii="Times New Roman" w:hAnsi="Times New Roman" w:cs="Times New Roman"/>
          <w:sz w:val="24"/>
          <w:szCs w:val="24"/>
        </w:rPr>
      </w:pPr>
      <w:r w:rsidRPr="00967C1F">
        <w:rPr>
          <w:rFonts w:ascii="Times New Roman" w:hAnsi="Times New Roman" w:cs="Times New Roman"/>
          <w:sz w:val="24"/>
          <w:szCs w:val="24"/>
        </w:rPr>
        <w:t xml:space="preserve">Because my study by its nature violates </w:t>
      </w:r>
      <w:r w:rsidRPr="00E56B51">
        <w:rPr>
          <w:rFonts w:ascii="Times New Roman" w:hAnsi="Times New Roman" w:cs="Times New Roman"/>
          <w:sz w:val="24"/>
          <w:szCs w:val="24"/>
        </w:rPr>
        <w:t xml:space="preserve">regression’s assumptions of non-independence since children are “clustered” in families, the standard errors would be biased downwards and the p-values associated with the regression coefficients’ statistical significances would biased upward, leading to increased risk of Type I errors (Cohen, et al., 2003).  Even very small rates of intra-class correlation (ICC) can cause statistical problems, despite the prevalence of clustering issues in research (Miles, 2014) so I adopted a more conservative approach.  In my study, the ICC is the correlation </w:t>
      </w:r>
      <w:r w:rsidRPr="002D56AF">
        <w:rPr>
          <w:rFonts w:ascii="Times New Roman" w:hAnsi="Times New Roman" w:cs="Times New Roman"/>
          <w:sz w:val="24"/>
          <w:szCs w:val="24"/>
        </w:rPr>
        <w:t xml:space="preserve">among children within the same families, and problem </w:t>
      </w:r>
      <w:r w:rsidRPr="005A3182">
        <w:rPr>
          <w:rFonts w:ascii="Times New Roman" w:hAnsi="Times New Roman" w:cs="Times New Roman"/>
          <w:sz w:val="24"/>
          <w:szCs w:val="24"/>
        </w:rPr>
        <w:t xml:space="preserve">with clustering arises from the concept that the 6,595 children do not contribute 6,595 pieces of information to the regression.  I </w:t>
      </w:r>
      <w:r w:rsidRPr="005A3182">
        <w:rPr>
          <w:rFonts w:ascii="Times New Roman" w:hAnsi="Times New Roman" w:cs="Times New Roman"/>
          <w:sz w:val="24"/>
          <w:szCs w:val="24"/>
        </w:rPr>
        <w:lastRenderedPageBreak/>
        <w:t xml:space="preserve">explored whether SPSS version 23 calculates robust standard errors and found that it can, but not when data are </w:t>
      </w:r>
      <w:r>
        <w:rPr>
          <w:rFonts w:ascii="Times New Roman" w:hAnsi="Times New Roman" w:cs="Times New Roman"/>
          <w:sz w:val="24"/>
          <w:szCs w:val="24"/>
        </w:rPr>
        <w:t xml:space="preserve">multiply </w:t>
      </w:r>
      <w:r w:rsidRPr="005A3182">
        <w:rPr>
          <w:rFonts w:ascii="Times New Roman" w:hAnsi="Times New Roman" w:cs="Times New Roman"/>
          <w:sz w:val="24"/>
          <w:szCs w:val="24"/>
        </w:rPr>
        <w:t>imputed.  I therefore created an analytic sample using syntax in SPSS comprised of one randomly selected child for each of the 3,172 unique mothers in the study</w:t>
      </w:r>
      <w:r w:rsidRPr="00BD32CD">
        <w:rPr>
          <w:rFonts w:ascii="Times New Roman" w:hAnsi="Times New Roman" w:cs="Times New Roman"/>
          <w:sz w:val="24"/>
          <w:szCs w:val="24"/>
        </w:rPr>
        <w:t xml:space="preserve">.  </w:t>
      </w:r>
      <w:r w:rsidR="00BD32CD" w:rsidRPr="00BD32CD">
        <w:rPr>
          <w:rFonts w:ascii="Times New Roman" w:hAnsi="Times New Roman" w:cs="Times New Roman"/>
          <w:sz w:val="24"/>
          <w:szCs w:val="24"/>
        </w:rPr>
        <w:t>To be conservative on standard errors and independence,</w:t>
      </w:r>
      <w:r w:rsidR="00BD32CD">
        <w:rPr>
          <w:rFonts w:ascii="Times New Roman" w:hAnsi="Times New Roman" w:cs="Times New Roman"/>
          <w:sz w:val="24"/>
          <w:szCs w:val="24"/>
        </w:rPr>
        <w:t xml:space="preserve"> however,</w:t>
      </w:r>
      <w:r w:rsidR="00BD32CD" w:rsidRPr="00BD32CD">
        <w:rPr>
          <w:rFonts w:ascii="Times New Roman" w:hAnsi="Times New Roman" w:cs="Times New Roman"/>
          <w:sz w:val="24"/>
          <w:szCs w:val="24"/>
        </w:rPr>
        <w:t xml:space="preserve"> I gave up statistical power by dropping </w:t>
      </w:r>
      <w:r w:rsidR="00BD32CD">
        <w:rPr>
          <w:rFonts w:ascii="Times New Roman" w:hAnsi="Times New Roman" w:cs="Times New Roman"/>
          <w:sz w:val="24"/>
          <w:szCs w:val="24"/>
        </w:rPr>
        <w:t>a significant number of</w:t>
      </w:r>
      <w:r w:rsidR="00BD32CD" w:rsidRPr="00BD32CD">
        <w:rPr>
          <w:rFonts w:ascii="Times New Roman" w:hAnsi="Times New Roman" w:cs="Times New Roman"/>
          <w:sz w:val="24"/>
          <w:szCs w:val="24"/>
        </w:rPr>
        <w:t xml:space="preserve"> cases.</w:t>
      </w:r>
    </w:p>
    <w:p w:rsidR="00BD32CD" w:rsidRDefault="00B20ED4" w:rsidP="00BD32CD">
      <w:pPr>
        <w:spacing w:after="0" w:line="480" w:lineRule="auto"/>
        <w:ind w:firstLine="720"/>
        <w:rPr>
          <w:rFonts w:ascii="Times New Roman" w:hAnsi="Times New Roman" w:cs="Times New Roman"/>
          <w:sz w:val="24"/>
          <w:szCs w:val="24"/>
          <w:shd w:val="clear" w:color="auto" w:fill="FFFFFF"/>
        </w:rPr>
      </w:pPr>
      <w:r w:rsidRPr="005A3182">
        <w:rPr>
          <w:rFonts w:ascii="Times New Roman" w:hAnsi="Times New Roman" w:cs="Times New Roman"/>
          <w:sz w:val="24"/>
          <w:szCs w:val="24"/>
        </w:rPr>
        <w:t xml:space="preserve">Of the 3,172 cases, the following variables had small amounts of missing data - </w:t>
      </w:r>
      <w:r w:rsidRPr="005A3182">
        <w:rPr>
          <w:rFonts w:ascii="Times New Roman" w:hAnsi="Times New Roman" w:cs="Times New Roman"/>
          <w:sz w:val="24"/>
          <w:szCs w:val="24"/>
          <w:shd w:val="clear" w:color="auto" w:fill="FFFFFF"/>
        </w:rPr>
        <w:t xml:space="preserve">132 cases missing mother’s cognitive ability (as scored by the AFQT exam), 215 cases missing high school grades, 214 </w:t>
      </w:r>
      <w:r w:rsidRPr="003F58A1">
        <w:rPr>
          <w:rFonts w:ascii="Times New Roman" w:hAnsi="Times New Roman" w:cs="Times New Roman"/>
          <w:sz w:val="24"/>
          <w:szCs w:val="24"/>
          <w:shd w:val="clear" w:color="auto" w:fill="FFFFFF"/>
        </w:rPr>
        <w:t xml:space="preserve">cases missing children’s type of high school program, 16 cases missing residence, 53 cases missing children’s educational expectations, 4 cases missing mother’s marital status, and </w:t>
      </w:r>
      <w:r w:rsidR="00AC2B6F">
        <w:rPr>
          <w:rFonts w:ascii="Times New Roman" w:hAnsi="Times New Roman" w:cs="Times New Roman"/>
          <w:sz w:val="24"/>
          <w:szCs w:val="24"/>
          <w:shd w:val="clear" w:color="auto" w:fill="FFFFFF"/>
        </w:rPr>
        <w:t>37</w:t>
      </w:r>
      <w:r w:rsidRPr="003F58A1">
        <w:rPr>
          <w:rFonts w:ascii="Times New Roman" w:hAnsi="Times New Roman" w:cs="Times New Roman"/>
          <w:sz w:val="24"/>
          <w:szCs w:val="24"/>
          <w:shd w:val="clear" w:color="auto" w:fill="FFFFFF"/>
        </w:rPr>
        <w:t xml:space="preserve"> cases missing family net worth.  The variable with the most missing data was for father’s bachelor’s degree status, with 1,806 cases missing data.  Overall, prior to performing multiple imputation, 4</w:t>
      </w:r>
      <w:r w:rsidR="007858D8">
        <w:rPr>
          <w:rFonts w:ascii="Times New Roman" w:hAnsi="Times New Roman" w:cs="Times New Roman"/>
          <w:sz w:val="24"/>
          <w:szCs w:val="24"/>
          <w:shd w:val="clear" w:color="auto" w:fill="FFFFFF"/>
        </w:rPr>
        <w:t>3.1</w:t>
      </w:r>
      <w:r w:rsidRPr="003F58A1">
        <w:rPr>
          <w:rFonts w:ascii="Times New Roman" w:hAnsi="Times New Roman" w:cs="Times New Roman"/>
          <w:sz w:val="24"/>
          <w:szCs w:val="24"/>
          <w:shd w:val="clear" w:color="auto" w:fill="FFFFFF"/>
        </w:rPr>
        <w:t>% of</w:t>
      </w:r>
      <w:r>
        <w:rPr>
          <w:rFonts w:ascii="Times New Roman" w:hAnsi="Times New Roman" w:cs="Times New Roman"/>
          <w:sz w:val="24"/>
          <w:szCs w:val="24"/>
          <w:shd w:val="clear" w:color="auto" w:fill="FFFFFF"/>
        </w:rPr>
        <w:t xml:space="preserve"> the cases included full data.</w:t>
      </w:r>
    </w:p>
    <w:p w:rsidR="00D55562" w:rsidRPr="00D55562" w:rsidRDefault="00B20ED4" w:rsidP="00BD32CD">
      <w:pPr>
        <w:spacing w:after="0" w:line="480" w:lineRule="auto"/>
        <w:ind w:firstLine="720"/>
        <w:rPr>
          <w:rFonts w:ascii="Times New Roman" w:hAnsi="Times New Roman" w:cs="Times New Roman"/>
          <w:sz w:val="24"/>
          <w:szCs w:val="24"/>
        </w:rPr>
      </w:pPr>
      <w:r w:rsidRPr="008B7376">
        <w:rPr>
          <w:rFonts w:ascii="Times New Roman" w:hAnsi="Times New Roman" w:cs="Times New Roman"/>
          <w:sz w:val="24"/>
          <w:szCs w:val="24"/>
          <w:shd w:val="clear" w:color="auto" w:fill="FFFFFF"/>
        </w:rPr>
        <w:t xml:space="preserve">After imputing, I had </w:t>
      </w:r>
      <w:r>
        <w:rPr>
          <w:rFonts w:ascii="Times New Roman" w:hAnsi="Times New Roman" w:cs="Times New Roman"/>
          <w:sz w:val="24"/>
          <w:szCs w:val="24"/>
          <w:shd w:val="clear" w:color="auto" w:fill="FFFFFF"/>
        </w:rPr>
        <w:t>an</w:t>
      </w:r>
      <w:r w:rsidRPr="008B7376">
        <w:rPr>
          <w:rFonts w:ascii="Times New Roman" w:hAnsi="Times New Roman" w:cs="Times New Roman"/>
          <w:sz w:val="24"/>
          <w:szCs w:val="24"/>
          <w:shd w:val="clear" w:color="auto" w:fill="FFFFFF"/>
        </w:rPr>
        <w:t xml:space="preserve"> analytic sample of 3,172 cases of full data</w:t>
      </w:r>
      <w:r w:rsidRPr="00BC7C54">
        <w:rPr>
          <w:rFonts w:ascii="Times New Roman" w:hAnsi="Times New Roman" w:cs="Times New Roman"/>
          <w:sz w:val="24"/>
          <w:szCs w:val="24"/>
          <w:shd w:val="clear" w:color="auto" w:fill="FFFFFF"/>
        </w:rPr>
        <w:t xml:space="preserve">.  I compared descriptive statistics and regression models addressing both research questions using this sample of one random child per mother against the results using the full sample of 6,595 multiply imputed cases that do </w:t>
      </w:r>
      <w:r w:rsidRPr="00B10C4E">
        <w:rPr>
          <w:rFonts w:ascii="Times New Roman" w:hAnsi="Times New Roman" w:cs="Times New Roman"/>
          <w:sz w:val="24"/>
          <w:szCs w:val="24"/>
          <w:shd w:val="clear" w:color="auto" w:fill="FFFFFF"/>
        </w:rPr>
        <w:t xml:space="preserve">not employ a conservative approach to standard errors (included as Appendices </w:t>
      </w:r>
      <w:r w:rsidR="003A6406">
        <w:rPr>
          <w:rFonts w:ascii="Times New Roman" w:hAnsi="Times New Roman" w:cs="Times New Roman"/>
          <w:sz w:val="24"/>
          <w:szCs w:val="24"/>
          <w:shd w:val="clear" w:color="auto" w:fill="FFFFFF"/>
        </w:rPr>
        <w:t>Q</w:t>
      </w:r>
      <w:r w:rsidR="008C1AB6">
        <w:rPr>
          <w:rFonts w:ascii="Times New Roman" w:hAnsi="Times New Roman" w:cs="Times New Roman"/>
          <w:sz w:val="24"/>
          <w:szCs w:val="24"/>
          <w:shd w:val="clear" w:color="auto" w:fill="FFFFFF"/>
        </w:rPr>
        <w:t xml:space="preserve">, R, and </w:t>
      </w:r>
      <w:r w:rsidR="005A1402">
        <w:rPr>
          <w:rFonts w:ascii="Times New Roman" w:hAnsi="Times New Roman" w:cs="Times New Roman"/>
          <w:sz w:val="24"/>
          <w:szCs w:val="24"/>
          <w:shd w:val="clear" w:color="auto" w:fill="FFFFFF"/>
        </w:rPr>
        <w:t>S</w:t>
      </w:r>
      <w:r w:rsidRPr="00B10C4E">
        <w:rPr>
          <w:rFonts w:ascii="Times New Roman" w:hAnsi="Times New Roman" w:cs="Times New Roman"/>
          <w:sz w:val="24"/>
          <w:szCs w:val="24"/>
          <w:shd w:val="clear" w:color="auto" w:fill="FFFFFF"/>
        </w:rPr>
        <w:t>).  From this comparison, I reviewed where results were similar an</w:t>
      </w:r>
      <w:r w:rsidR="001210FF">
        <w:rPr>
          <w:rFonts w:ascii="Times New Roman" w:hAnsi="Times New Roman" w:cs="Times New Roman"/>
          <w:sz w:val="24"/>
          <w:szCs w:val="24"/>
          <w:shd w:val="clear" w:color="auto" w:fill="FFFFFF"/>
        </w:rPr>
        <w:t xml:space="preserve">d where they were different.  One </w:t>
      </w:r>
      <w:r w:rsidRPr="00B10C4E">
        <w:rPr>
          <w:rFonts w:ascii="Times New Roman" w:hAnsi="Times New Roman" w:cs="Times New Roman"/>
          <w:sz w:val="24"/>
          <w:szCs w:val="24"/>
          <w:shd w:val="clear" w:color="auto" w:fill="FFFFFF"/>
        </w:rPr>
        <w:t xml:space="preserve">difference was the positive </w:t>
      </w:r>
      <w:r w:rsidR="001210FF">
        <w:rPr>
          <w:rFonts w:ascii="Times New Roman" w:hAnsi="Times New Roman" w:cs="Times New Roman"/>
          <w:sz w:val="24"/>
          <w:szCs w:val="24"/>
          <w:shd w:val="clear" w:color="auto" w:fill="FFFFFF"/>
        </w:rPr>
        <w:t xml:space="preserve">but still not </w:t>
      </w:r>
      <w:r w:rsidRPr="00B10C4E">
        <w:rPr>
          <w:rFonts w:ascii="Times New Roman" w:hAnsi="Times New Roman" w:cs="Times New Roman"/>
          <w:sz w:val="24"/>
          <w:szCs w:val="24"/>
          <w:shd w:val="clear" w:color="auto" w:fill="FFFFFF"/>
        </w:rPr>
        <w:t xml:space="preserve">statistically significant regression coefficient for the Bachelor’s Before category for the 6,595 case sample.  Other control variables, such as being Hispanic and </w:t>
      </w:r>
      <w:r w:rsidR="001210FF">
        <w:rPr>
          <w:rFonts w:ascii="Times New Roman" w:hAnsi="Times New Roman" w:cs="Times New Roman"/>
          <w:sz w:val="24"/>
          <w:szCs w:val="24"/>
          <w:shd w:val="clear" w:color="auto" w:fill="FFFFFF"/>
        </w:rPr>
        <w:t xml:space="preserve">having </w:t>
      </w:r>
      <w:r w:rsidR="0010494F">
        <w:rPr>
          <w:rFonts w:ascii="Times New Roman" w:hAnsi="Times New Roman" w:cs="Times New Roman"/>
          <w:sz w:val="24"/>
          <w:szCs w:val="24"/>
          <w:shd w:val="clear" w:color="auto" w:fill="FFFFFF"/>
        </w:rPr>
        <w:t>a single mother</w:t>
      </w:r>
      <w:r w:rsidR="001210FF">
        <w:rPr>
          <w:rFonts w:ascii="Times New Roman" w:hAnsi="Times New Roman" w:cs="Times New Roman"/>
          <w:sz w:val="24"/>
          <w:szCs w:val="24"/>
          <w:shd w:val="clear" w:color="auto" w:fill="FFFFFF"/>
        </w:rPr>
        <w:t xml:space="preserve">, </w:t>
      </w:r>
      <w:r w:rsidRPr="00B10C4E">
        <w:rPr>
          <w:rFonts w:ascii="Times New Roman" w:hAnsi="Times New Roman" w:cs="Times New Roman"/>
          <w:sz w:val="24"/>
          <w:szCs w:val="24"/>
          <w:shd w:val="clear" w:color="auto" w:fill="FFFFFF"/>
        </w:rPr>
        <w:t>were found as statistically significant without the more conservative standard errors</w:t>
      </w:r>
      <w:r w:rsidR="001210FF">
        <w:rPr>
          <w:rFonts w:ascii="Times New Roman" w:hAnsi="Times New Roman" w:cs="Times New Roman"/>
          <w:sz w:val="24"/>
          <w:szCs w:val="24"/>
          <w:shd w:val="clear" w:color="auto" w:fill="FFFFFF"/>
        </w:rPr>
        <w:t xml:space="preserve">, while others, such as </w:t>
      </w:r>
      <w:r w:rsidR="0010494F">
        <w:rPr>
          <w:rFonts w:ascii="Times New Roman" w:hAnsi="Times New Roman" w:cs="Times New Roman"/>
          <w:sz w:val="24"/>
          <w:szCs w:val="24"/>
          <w:shd w:val="clear" w:color="auto" w:fill="FFFFFF"/>
        </w:rPr>
        <w:t xml:space="preserve">father’s education, </w:t>
      </w:r>
      <w:r w:rsidR="001210FF">
        <w:rPr>
          <w:rFonts w:ascii="Times New Roman" w:hAnsi="Times New Roman" w:cs="Times New Roman"/>
          <w:sz w:val="24"/>
          <w:szCs w:val="24"/>
          <w:shd w:val="clear" w:color="auto" w:fill="FFFFFF"/>
        </w:rPr>
        <w:t>number of siblings</w:t>
      </w:r>
      <w:r w:rsidR="0010494F">
        <w:rPr>
          <w:rFonts w:ascii="Times New Roman" w:hAnsi="Times New Roman" w:cs="Times New Roman"/>
          <w:sz w:val="24"/>
          <w:szCs w:val="24"/>
          <w:shd w:val="clear" w:color="auto" w:fill="FFFFFF"/>
        </w:rPr>
        <w:t xml:space="preserve">, having one parent </w:t>
      </w:r>
      <w:r w:rsidR="0010494F">
        <w:rPr>
          <w:rFonts w:ascii="Times New Roman" w:hAnsi="Times New Roman" w:cs="Times New Roman"/>
          <w:sz w:val="24"/>
          <w:szCs w:val="24"/>
          <w:shd w:val="clear" w:color="auto" w:fill="FFFFFF"/>
        </w:rPr>
        <w:lastRenderedPageBreak/>
        <w:t>earning income,</w:t>
      </w:r>
      <w:r w:rsidR="001210FF">
        <w:rPr>
          <w:rFonts w:ascii="Times New Roman" w:hAnsi="Times New Roman" w:cs="Times New Roman"/>
          <w:sz w:val="24"/>
          <w:szCs w:val="24"/>
          <w:shd w:val="clear" w:color="auto" w:fill="FFFFFF"/>
        </w:rPr>
        <w:t xml:space="preserve"> and attending a specialized high school, were statistically significant in the smaller sample</w:t>
      </w:r>
      <w:r w:rsidRPr="00B10C4E">
        <w:rPr>
          <w:rFonts w:ascii="Times New Roman" w:hAnsi="Times New Roman" w:cs="Times New Roman"/>
          <w:sz w:val="24"/>
          <w:szCs w:val="24"/>
          <w:shd w:val="clear" w:color="auto" w:fill="FFFFFF"/>
        </w:rPr>
        <w:t xml:space="preserve">.  From this review, I concluded that the conservative approach to clustering using the smaller analytic sample was the better method to handle my unique sample of children clustered within families.  </w:t>
      </w:r>
      <w:r w:rsidR="00D55562" w:rsidRPr="00D55562">
        <w:rPr>
          <w:rFonts w:ascii="Times New Roman" w:hAnsi="Times New Roman" w:cs="Times New Roman"/>
          <w:sz w:val="24"/>
          <w:szCs w:val="24"/>
          <w:shd w:val="clear" w:color="auto" w:fill="FFFFFF"/>
        </w:rPr>
        <w:t xml:space="preserve">My final sample was thus comprised of </w:t>
      </w:r>
      <w:r w:rsidR="00D55562" w:rsidRPr="00D55562">
        <w:rPr>
          <w:rFonts w:ascii="Times New Roman" w:hAnsi="Times New Roman" w:cs="Times New Roman"/>
          <w:sz w:val="24"/>
          <w:szCs w:val="24"/>
        </w:rPr>
        <w:t>3,172 children randomly selected from each mother, including 354 children born to Bachelor’s Before mothers, and 163 of whom were male (46.0%), 497 children whose mothers were enrolled in College During motherhood, 265 of whom (53.3%) were male, and 2,321 children of Less Than Bachelor’s Before mothers, of whom 1,189 were male (51.2%).  Overall, there were 1,617 males and 1,555 females in the final sample.</w:t>
      </w:r>
    </w:p>
    <w:p w:rsidR="00B20ED4" w:rsidRPr="00C02029" w:rsidRDefault="00B20ED4" w:rsidP="00D55562">
      <w:pPr>
        <w:shd w:val="clear" w:color="auto" w:fill="FFFFFF"/>
        <w:spacing w:after="0" w:line="480" w:lineRule="auto"/>
        <w:jc w:val="center"/>
        <w:rPr>
          <w:rFonts w:ascii="Times New Roman" w:hAnsi="Times New Roman" w:cs="Times New Roman"/>
          <w:b/>
          <w:sz w:val="24"/>
          <w:szCs w:val="24"/>
          <w:u w:val="single"/>
        </w:rPr>
      </w:pPr>
      <w:r w:rsidRPr="00C02029">
        <w:rPr>
          <w:rFonts w:ascii="Times New Roman" w:hAnsi="Times New Roman" w:cs="Times New Roman"/>
          <w:b/>
          <w:sz w:val="24"/>
          <w:szCs w:val="24"/>
          <w:u w:val="single"/>
        </w:rPr>
        <w:t>Methods and Analysis</w:t>
      </w:r>
    </w:p>
    <w:p w:rsidR="00B20ED4" w:rsidRPr="00E60D42" w:rsidRDefault="00B20ED4" w:rsidP="00B20ED4">
      <w:pPr>
        <w:spacing w:after="0" w:line="480" w:lineRule="auto"/>
        <w:ind w:firstLine="720"/>
        <w:rPr>
          <w:rFonts w:ascii="Times New Roman" w:hAnsi="Times New Roman" w:cs="Times New Roman"/>
          <w:sz w:val="24"/>
          <w:szCs w:val="24"/>
        </w:rPr>
      </w:pPr>
      <w:r w:rsidRPr="00E60D42">
        <w:rPr>
          <w:rFonts w:ascii="Times New Roman" w:hAnsi="Times New Roman" w:cs="Times New Roman"/>
          <w:sz w:val="24"/>
          <w:szCs w:val="24"/>
        </w:rPr>
        <w:t xml:space="preserve">My initial analyses of the data </w:t>
      </w:r>
      <w:r>
        <w:rPr>
          <w:rFonts w:ascii="Times New Roman" w:hAnsi="Times New Roman" w:cs="Times New Roman"/>
          <w:sz w:val="24"/>
          <w:szCs w:val="24"/>
        </w:rPr>
        <w:t>were</w:t>
      </w:r>
      <w:r w:rsidRPr="00E60D42">
        <w:rPr>
          <w:rFonts w:ascii="Times New Roman" w:hAnsi="Times New Roman" w:cs="Times New Roman"/>
          <w:sz w:val="24"/>
          <w:szCs w:val="24"/>
        </w:rPr>
        <w:t xml:space="preserve"> descriptive statistics on the educational outcomes of children in the three mother-categories.  I </w:t>
      </w:r>
      <w:r>
        <w:rPr>
          <w:rFonts w:ascii="Times New Roman" w:hAnsi="Times New Roman" w:cs="Times New Roman"/>
          <w:sz w:val="24"/>
          <w:szCs w:val="24"/>
        </w:rPr>
        <w:t xml:space="preserve">used </w:t>
      </w:r>
      <w:r w:rsidRPr="00E60D42">
        <w:rPr>
          <w:rFonts w:ascii="Times New Roman" w:hAnsi="Times New Roman" w:cs="Times New Roman"/>
          <w:sz w:val="24"/>
          <w:szCs w:val="24"/>
        </w:rPr>
        <w:t xml:space="preserve">ANOVA to explore whether the differing levels of educational attainment among these groups </w:t>
      </w:r>
      <w:r>
        <w:rPr>
          <w:rFonts w:ascii="Times New Roman" w:hAnsi="Times New Roman" w:cs="Times New Roman"/>
          <w:sz w:val="24"/>
          <w:szCs w:val="24"/>
        </w:rPr>
        <w:t>were</w:t>
      </w:r>
      <w:r w:rsidRPr="00E60D42">
        <w:rPr>
          <w:rFonts w:ascii="Times New Roman" w:hAnsi="Times New Roman" w:cs="Times New Roman"/>
          <w:sz w:val="24"/>
          <w:szCs w:val="24"/>
        </w:rPr>
        <w:t xml:space="preserve"> statistically significant (Gravetter &amp; Wallnau, 2004).  I similarly use</w:t>
      </w:r>
      <w:r>
        <w:rPr>
          <w:rFonts w:ascii="Times New Roman" w:hAnsi="Times New Roman" w:cs="Times New Roman"/>
          <w:sz w:val="24"/>
          <w:szCs w:val="24"/>
        </w:rPr>
        <w:t>d</w:t>
      </w:r>
      <w:r w:rsidRPr="00E60D42">
        <w:rPr>
          <w:rFonts w:ascii="Times New Roman" w:hAnsi="Times New Roman" w:cs="Times New Roman"/>
          <w:sz w:val="24"/>
          <w:szCs w:val="24"/>
        </w:rPr>
        <w:t xml:space="preserve"> ANOVA to look at the difference in educational attainment between males and females.  I then </w:t>
      </w:r>
      <w:r>
        <w:rPr>
          <w:rFonts w:ascii="Times New Roman" w:hAnsi="Times New Roman" w:cs="Times New Roman"/>
          <w:sz w:val="24"/>
          <w:szCs w:val="24"/>
        </w:rPr>
        <w:t>ran</w:t>
      </w:r>
      <w:r w:rsidRPr="00E60D42">
        <w:rPr>
          <w:rFonts w:ascii="Times New Roman" w:hAnsi="Times New Roman" w:cs="Times New Roman"/>
          <w:sz w:val="24"/>
          <w:szCs w:val="24"/>
        </w:rPr>
        <w:t xml:space="preserve"> </w:t>
      </w:r>
      <w:r>
        <w:rPr>
          <w:rFonts w:ascii="Times New Roman" w:hAnsi="Times New Roman" w:cs="Times New Roman"/>
          <w:sz w:val="24"/>
          <w:szCs w:val="24"/>
        </w:rPr>
        <w:t>OLS</w:t>
      </w:r>
      <w:r w:rsidRPr="00E60D42">
        <w:rPr>
          <w:rFonts w:ascii="Times New Roman" w:hAnsi="Times New Roman" w:cs="Times New Roman"/>
          <w:sz w:val="24"/>
          <w:szCs w:val="24"/>
        </w:rPr>
        <w:t xml:space="preserve"> regression to look at the relationship between the timing of a mother’s education and her children’s educational attainment, and then at the extent to which this relationship depends on </w:t>
      </w:r>
      <w:r>
        <w:rPr>
          <w:rFonts w:ascii="Times New Roman" w:hAnsi="Times New Roman" w:cs="Times New Roman"/>
          <w:sz w:val="24"/>
          <w:szCs w:val="24"/>
        </w:rPr>
        <w:t>being male</w:t>
      </w:r>
      <w:r w:rsidRPr="00E60D42">
        <w:rPr>
          <w:rFonts w:ascii="Times New Roman" w:hAnsi="Times New Roman" w:cs="Times New Roman"/>
          <w:sz w:val="24"/>
          <w:szCs w:val="24"/>
        </w:rPr>
        <w:t>.</w:t>
      </w:r>
    </w:p>
    <w:p w:rsidR="00B20ED4" w:rsidRPr="00CA64B6" w:rsidRDefault="00B20ED4" w:rsidP="00B20ED4">
      <w:pPr>
        <w:spacing w:after="0" w:line="480" w:lineRule="auto"/>
        <w:ind w:firstLine="720"/>
        <w:rPr>
          <w:rFonts w:ascii="Times New Roman" w:hAnsi="Times New Roman" w:cs="Times New Roman"/>
          <w:sz w:val="24"/>
          <w:szCs w:val="24"/>
        </w:rPr>
      </w:pPr>
      <w:r w:rsidRPr="00E60D42">
        <w:rPr>
          <w:rFonts w:ascii="Times New Roman" w:hAnsi="Times New Roman" w:cs="Times New Roman"/>
          <w:sz w:val="24"/>
          <w:szCs w:val="24"/>
        </w:rPr>
        <w:t xml:space="preserve">While regression analyses have been used in education research for several decades and are not contested for these purposes (Gravetter &amp; Wallnau, 2004), decisions during quantitative secondary data analysis about operationalizing variables influence results.  To gauge validity of my regression model, I </w:t>
      </w:r>
      <w:r>
        <w:rPr>
          <w:rFonts w:ascii="Times New Roman" w:hAnsi="Times New Roman" w:cs="Times New Roman"/>
          <w:sz w:val="24"/>
          <w:szCs w:val="24"/>
        </w:rPr>
        <w:t xml:space="preserve">used </w:t>
      </w:r>
      <w:r w:rsidRPr="00E60D42">
        <w:rPr>
          <w:rFonts w:ascii="Times New Roman" w:hAnsi="Times New Roman" w:cs="Times New Roman"/>
          <w:sz w:val="24"/>
          <w:szCs w:val="24"/>
        </w:rPr>
        <w:t xml:space="preserve">Pearson correlations to test the correlations between the dependent variable, the mother-category independent variable, </w:t>
      </w:r>
      <w:r w:rsidRPr="00E60D42">
        <w:rPr>
          <w:rFonts w:ascii="Times New Roman" w:hAnsi="Times New Roman" w:cs="Times New Roman"/>
          <w:sz w:val="24"/>
          <w:szCs w:val="24"/>
        </w:rPr>
        <w:lastRenderedPageBreak/>
        <w:t>and independent control variables (Tabachnick &amp; Fidell, 1989).  While I expect</w:t>
      </w:r>
      <w:r>
        <w:rPr>
          <w:rFonts w:ascii="Times New Roman" w:hAnsi="Times New Roman" w:cs="Times New Roman"/>
          <w:sz w:val="24"/>
          <w:szCs w:val="24"/>
        </w:rPr>
        <w:t>ed</w:t>
      </w:r>
      <w:r w:rsidRPr="00E60D42">
        <w:rPr>
          <w:rFonts w:ascii="Times New Roman" w:hAnsi="Times New Roman" w:cs="Times New Roman"/>
          <w:sz w:val="24"/>
          <w:szCs w:val="24"/>
        </w:rPr>
        <w:t xml:space="preserve"> some level of correlation between the variable for the mother categories and other independent variables, I check</w:t>
      </w:r>
      <w:r>
        <w:rPr>
          <w:rFonts w:ascii="Times New Roman" w:hAnsi="Times New Roman" w:cs="Times New Roman"/>
          <w:sz w:val="24"/>
          <w:szCs w:val="24"/>
        </w:rPr>
        <w:t>ed</w:t>
      </w:r>
      <w:r w:rsidRPr="00E60D42">
        <w:rPr>
          <w:rFonts w:ascii="Times New Roman" w:hAnsi="Times New Roman" w:cs="Times New Roman"/>
          <w:sz w:val="24"/>
          <w:szCs w:val="24"/>
        </w:rPr>
        <w:t xml:space="preserve"> for problematic collinearity to ensure that regression </w:t>
      </w:r>
      <w:r>
        <w:rPr>
          <w:rFonts w:ascii="Times New Roman" w:hAnsi="Times New Roman" w:cs="Times New Roman"/>
          <w:sz w:val="24"/>
          <w:szCs w:val="24"/>
        </w:rPr>
        <w:t>was</w:t>
      </w:r>
      <w:r w:rsidRPr="00E60D42">
        <w:rPr>
          <w:rFonts w:ascii="Times New Roman" w:hAnsi="Times New Roman" w:cs="Times New Roman"/>
          <w:sz w:val="24"/>
          <w:szCs w:val="24"/>
        </w:rPr>
        <w:t xml:space="preserve"> an appropriate analytic to</w:t>
      </w:r>
      <w:r>
        <w:rPr>
          <w:rFonts w:ascii="Times New Roman" w:hAnsi="Times New Roman" w:cs="Times New Roman"/>
          <w:sz w:val="24"/>
          <w:szCs w:val="24"/>
        </w:rPr>
        <w:t xml:space="preserve">ol and that my regression models were </w:t>
      </w:r>
      <w:r w:rsidRPr="00E60D42">
        <w:rPr>
          <w:rFonts w:ascii="Times New Roman" w:hAnsi="Times New Roman" w:cs="Times New Roman"/>
          <w:sz w:val="24"/>
          <w:szCs w:val="24"/>
        </w:rPr>
        <w:t>valid (Tabachnick &amp; Fidell, 1989; Cohen, et al, 2003).</w:t>
      </w:r>
      <w:r>
        <w:rPr>
          <w:rFonts w:ascii="Times New Roman" w:hAnsi="Times New Roman" w:cs="Times New Roman"/>
          <w:sz w:val="24"/>
          <w:szCs w:val="24"/>
        </w:rPr>
        <w:t xml:space="preserve">  I also checked the assumption of regression.  These findings </w:t>
      </w:r>
      <w:r w:rsidR="00E00EF3">
        <w:rPr>
          <w:rFonts w:ascii="Times New Roman" w:hAnsi="Times New Roman" w:cs="Times New Roman"/>
          <w:sz w:val="24"/>
          <w:szCs w:val="24"/>
        </w:rPr>
        <w:t>are presented in chapter four</w:t>
      </w:r>
      <w:r w:rsidRPr="00CA64B6">
        <w:rPr>
          <w:rFonts w:ascii="Times New Roman" w:hAnsi="Times New Roman" w:cs="Times New Roman"/>
          <w:sz w:val="24"/>
          <w:szCs w:val="24"/>
        </w:rPr>
        <w:t>.</w:t>
      </w:r>
    </w:p>
    <w:p w:rsidR="00B20ED4" w:rsidRPr="005A3182" w:rsidRDefault="00B20ED4" w:rsidP="00B20ED4">
      <w:pPr>
        <w:spacing w:after="0" w:line="480" w:lineRule="auto"/>
        <w:ind w:firstLine="720"/>
        <w:rPr>
          <w:rFonts w:ascii="Times New Roman" w:hAnsi="Times New Roman" w:cs="Times New Roman"/>
          <w:sz w:val="24"/>
          <w:szCs w:val="24"/>
        </w:rPr>
      </w:pPr>
      <w:r w:rsidRPr="00CA64B6">
        <w:rPr>
          <w:rFonts w:ascii="Times New Roman" w:hAnsi="Times New Roman" w:cs="Times New Roman"/>
          <w:sz w:val="24"/>
          <w:szCs w:val="24"/>
        </w:rPr>
        <w:t xml:space="preserve">Research Question 1, to what extent </w:t>
      </w:r>
      <w:r w:rsidRPr="00E60D42">
        <w:rPr>
          <w:rFonts w:ascii="Times New Roman" w:hAnsi="Times New Roman" w:cs="Times New Roman"/>
          <w:sz w:val="24"/>
          <w:szCs w:val="24"/>
        </w:rPr>
        <w:t>is there a relationship between children’s educational attainment and the timing of their mothers’ postsecondary education -- whether mothers’ education is Bachelor’s Before, College During, or Less Than Bachelor’s Before</w:t>
      </w:r>
      <w:r w:rsidR="00833DE3">
        <w:rPr>
          <w:rFonts w:ascii="Times New Roman" w:hAnsi="Times New Roman" w:cs="Times New Roman"/>
          <w:sz w:val="24"/>
          <w:szCs w:val="24"/>
        </w:rPr>
        <w:t xml:space="preserve"> -- </w:t>
      </w:r>
      <w:r>
        <w:rPr>
          <w:rFonts w:ascii="Times New Roman" w:hAnsi="Times New Roman" w:cs="Times New Roman"/>
          <w:sz w:val="24"/>
          <w:szCs w:val="24"/>
        </w:rPr>
        <w:t>was</w:t>
      </w:r>
      <w:r w:rsidRPr="00E60D42">
        <w:rPr>
          <w:rFonts w:ascii="Times New Roman" w:hAnsi="Times New Roman" w:cs="Times New Roman"/>
          <w:sz w:val="24"/>
          <w:szCs w:val="24"/>
        </w:rPr>
        <w:t xml:space="preserve"> </w:t>
      </w:r>
      <w:r>
        <w:rPr>
          <w:rFonts w:ascii="Times New Roman" w:hAnsi="Times New Roman" w:cs="Times New Roman"/>
          <w:sz w:val="24"/>
          <w:szCs w:val="24"/>
        </w:rPr>
        <w:t>addressed</w:t>
      </w:r>
      <w:r w:rsidRPr="00E60D42">
        <w:rPr>
          <w:rFonts w:ascii="Times New Roman" w:hAnsi="Times New Roman" w:cs="Times New Roman"/>
          <w:sz w:val="24"/>
          <w:szCs w:val="24"/>
        </w:rPr>
        <w:t xml:space="preserve"> by the findings from the first regression equation.  </w:t>
      </w:r>
      <w:r w:rsidRPr="00630CDA">
        <w:rPr>
          <w:rFonts w:ascii="Times New Roman" w:hAnsi="Times New Roman" w:cs="Times New Roman"/>
          <w:sz w:val="24"/>
          <w:szCs w:val="24"/>
        </w:rPr>
        <w:t>In the first model, children’s educational attainment was regressed on the independent variable of interest, mother-categories, and children’s and mother</w:t>
      </w:r>
      <w:r>
        <w:rPr>
          <w:rFonts w:ascii="Times New Roman" w:hAnsi="Times New Roman" w:cs="Times New Roman"/>
          <w:sz w:val="24"/>
          <w:szCs w:val="24"/>
        </w:rPr>
        <w:t>s’</w:t>
      </w:r>
      <w:r w:rsidRPr="00630CDA">
        <w:rPr>
          <w:rFonts w:ascii="Times New Roman" w:hAnsi="Times New Roman" w:cs="Times New Roman"/>
          <w:sz w:val="24"/>
          <w:szCs w:val="24"/>
        </w:rPr>
        <w:t xml:space="preserve"> control variables.  </w:t>
      </w:r>
      <w:r w:rsidRPr="00E60D42">
        <w:rPr>
          <w:rFonts w:ascii="Times New Roman" w:hAnsi="Times New Roman" w:cs="Times New Roman"/>
          <w:sz w:val="24"/>
          <w:szCs w:val="24"/>
        </w:rPr>
        <w:t xml:space="preserve">The </w:t>
      </w:r>
      <w:r w:rsidRPr="005A3182">
        <w:rPr>
          <w:rFonts w:ascii="Times New Roman" w:hAnsi="Times New Roman" w:cs="Times New Roman"/>
          <w:sz w:val="24"/>
          <w:szCs w:val="24"/>
        </w:rPr>
        <w:t>regression equation used to address the first question is:</w:t>
      </w:r>
    </w:p>
    <w:p w:rsidR="00B20ED4" w:rsidRPr="005A3182" w:rsidRDefault="00B20ED4" w:rsidP="00B20ED4">
      <w:pPr>
        <w:spacing w:after="0" w:line="480" w:lineRule="auto"/>
        <w:jc w:val="center"/>
        <w:rPr>
          <w:rFonts w:ascii="Times New Roman" w:hAnsi="Times New Roman" w:cs="Times New Roman"/>
          <w:sz w:val="24"/>
          <w:szCs w:val="24"/>
        </w:rPr>
      </w:pPr>
      <w:r w:rsidRPr="005A3182">
        <w:rPr>
          <w:rFonts w:ascii="Times New Roman" w:hAnsi="Times New Roman" w:cs="Times New Roman"/>
          <w:sz w:val="24"/>
          <w:szCs w:val="24"/>
        </w:rPr>
        <w:t>y=β</w:t>
      </w:r>
      <w:r w:rsidRPr="005A3182">
        <w:rPr>
          <w:rFonts w:ascii="Times New Roman" w:hAnsi="Times New Roman" w:cs="Times New Roman"/>
          <w:sz w:val="24"/>
          <w:szCs w:val="24"/>
          <w:vertAlign w:val="subscript"/>
        </w:rPr>
        <w:t>0</w:t>
      </w:r>
      <w:r w:rsidRPr="005A3182">
        <w:rPr>
          <w:rFonts w:ascii="Times New Roman" w:hAnsi="Times New Roman" w:cs="Times New Roman"/>
          <w:sz w:val="24"/>
          <w:szCs w:val="24"/>
        </w:rPr>
        <w:t>+β</w:t>
      </w:r>
      <w:r w:rsidRPr="005A3182">
        <w:rPr>
          <w:rFonts w:ascii="Times New Roman" w:hAnsi="Times New Roman" w:cs="Times New Roman"/>
          <w:sz w:val="24"/>
          <w:szCs w:val="24"/>
          <w:vertAlign w:val="subscript"/>
        </w:rPr>
        <w:t>1</w:t>
      </w:r>
      <w:r w:rsidRPr="005A3182">
        <w:rPr>
          <w:rFonts w:ascii="Times New Roman" w:hAnsi="Times New Roman" w:cs="Times New Roman"/>
          <w:sz w:val="24"/>
          <w:szCs w:val="24"/>
        </w:rPr>
        <w:t>x</w:t>
      </w:r>
      <w:r w:rsidRPr="005A3182">
        <w:rPr>
          <w:rFonts w:ascii="Times New Roman" w:hAnsi="Times New Roman" w:cs="Times New Roman"/>
          <w:sz w:val="24"/>
          <w:szCs w:val="24"/>
          <w:vertAlign w:val="subscript"/>
        </w:rPr>
        <w:t>1</w:t>
      </w:r>
      <w:r w:rsidRPr="005A3182">
        <w:rPr>
          <w:rFonts w:ascii="Times New Roman" w:hAnsi="Times New Roman" w:cs="Times New Roman"/>
          <w:sz w:val="24"/>
          <w:szCs w:val="24"/>
        </w:rPr>
        <w:t>+…..β</w:t>
      </w:r>
      <w:r w:rsidRPr="005A3182">
        <w:rPr>
          <w:rFonts w:ascii="Times New Roman" w:hAnsi="Times New Roman" w:cs="Times New Roman"/>
          <w:sz w:val="24"/>
          <w:szCs w:val="24"/>
          <w:vertAlign w:val="subscript"/>
        </w:rPr>
        <w:t>16</w:t>
      </w:r>
      <w:r w:rsidRPr="005A3182">
        <w:rPr>
          <w:rFonts w:ascii="Times New Roman" w:hAnsi="Times New Roman" w:cs="Times New Roman"/>
          <w:sz w:val="24"/>
          <w:szCs w:val="24"/>
        </w:rPr>
        <w:t>x</w:t>
      </w:r>
      <w:r w:rsidRPr="005A3182">
        <w:rPr>
          <w:rFonts w:ascii="Times New Roman" w:hAnsi="Times New Roman" w:cs="Times New Roman"/>
          <w:sz w:val="24"/>
          <w:szCs w:val="24"/>
          <w:vertAlign w:val="subscript"/>
        </w:rPr>
        <w:t>16</w:t>
      </w:r>
      <w:r w:rsidRPr="005A3182">
        <w:rPr>
          <w:rFonts w:ascii="Times New Roman" w:hAnsi="Times New Roman" w:cs="Times New Roman"/>
          <w:sz w:val="24"/>
          <w:szCs w:val="24"/>
        </w:rPr>
        <w:t>+e</w:t>
      </w:r>
    </w:p>
    <w:p w:rsidR="00B20ED4" w:rsidRPr="005A3182" w:rsidRDefault="00B20ED4" w:rsidP="00B20ED4">
      <w:pPr>
        <w:spacing w:after="0" w:line="480" w:lineRule="auto"/>
        <w:rPr>
          <w:rFonts w:ascii="Times New Roman" w:hAnsi="Times New Roman" w:cs="Times New Roman"/>
          <w:sz w:val="24"/>
          <w:szCs w:val="24"/>
        </w:rPr>
      </w:pPr>
      <w:r w:rsidRPr="005A3182">
        <w:rPr>
          <w:rFonts w:ascii="Times New Roman" w:hAnsi="Times New Roman" w:cs="Times New Roman"/>
          <w:sz w:val="24"/>
          <w:szCs w:val="24"/>
        </w:rPr>
        <w:t xml:space="preserve">Research Question 2, to what extent the relationship between children’s educational attainment and the timing of their mother’s college education differs by gender, was addressed by adding a </w:t>
      </w:r>
      <w:r>
        <w:rPr>
          <w:rFonts w:ascii="Times New Roman" w:hAnsi="Times New Roman" w:cs="Times New Roman"/>
          <w:sz w:val="24"/>
          <w:szCs w:val="24"/>
        </w:rPr>
        <w:t>dummy variable (defined as being male)</w:t>
      </w:r>
      <w:r w:rsidRPr="005A3182">
        <w:rPr>
          <w:rFonts w:ascii="Times New Roman" w:hAnsi="Times New Roman" w:cs="Times New Roman"/>
          <w:sz w:val="24"/>
          <w:szCs w:val="24"/>
        </w:rPr>
        <w:t xml:space="preserve"> interaction with mother-category terms to the regression equation.  This regression model regressed children’s educational attainment on mother-categories, the mother-categories interacted with </w:t>
      </w:r>
      <w:r>
        <w:rPr>
          <w:rFonts w:ascii="Times New Roman" w:hAnsi="Times New Roman" w:cs="Times New Roman"/>
          <w:sz w:val="24"/>
          <w:szCs w:val="24"/>
        </w:rPr>
        <w:t>being male</w:t>
      </w:r>
      <w:r w:rsidRPr="005A3182">
        <w:rPr>
          <w:rFonts w:ascii="Times New Roman" w:hAnsi="Times New Roman" w:cs="Times New Roman"/>
          <w:sz w:val="24"/>
          <w:szCs w:val="24"/>
        </w:rPr>
        <w:t>, and children’s and mothers’ control variables, following the equation:</w:t>
      </w:r>
    </w:p>
    <w:p w:rsidR="00B20ED4" w:rsidRPr="005A3182" w:rsidRDefault="00B20ED4" w:rsidP="00B20ED4">
      <w:pPr>
        <w:spacing w:after="0" w:line="480" w:lineRule="auto"/>
        <w:jc w:val="center"/>
        <w:rPr>
          <w:rFonts w:ascii="Times New Roman" w:hAnsi="Times New Roman" w:cs="Times New Roman"/>
          <w:sz w:val="24"/>
          <w:szCs w:val="24"/>
        </w:rPr>
      </w:pPr>
      <w:r w:rsidRPr="005A3182">
        <w:rPr>
          <w:rFonts w:ascii="Times New Roman" w:hAnsi="Times New Roman" w:cs="Times New Roman"/>
          <w:sz w:val="24"/>
          <w:szCs w:val="24"/>
        </w:rPr>
        <w:t>y=β</w:t>
      </w:r>
      <w:r w:rsidRPr="005A3182">
        <w:rPr>
          <w:rFonts w:ascii="Times New Roman" w:hAnsi="Times New Roman" w:cs="Times New Roman"/>
          <w:sz w:val="24"/>
          <w:szCs w:val="24"/>
          <w:vertAlign w:val="subscript"/>
        </w:rPr>
        <w:t>0</w:t>
      </w:r>
      <w:r w:rsidRPr="005A3182">
        <w:rPr>
          <w:rFonts w:ascii="Times New Roman" w:hAnsi="Times New Roman" w:cs="Times New Roman"/>
          <w:sz w:val="24"/>
          <w:szCs w:val="24"/>
        </w:rPr>
        <w:t>+β</w:t>
      </w:r>
      <w:r w:rsidRPr="005A3182">
        <w:rPr>
          <w:rFonts w:ascii="Times New Roman" w:hAnsi="Times New Roman" w:cs="Times New Roman"/>
          <w:sz w:val="24"/>
          <w:szCs w:val="24"/>
          <w:vertAlign w:val="subscript"/>
        </w:rPr>
        <w:t>1</w:t>
      </w:r>
      <w:r w:rsidRPr="005A3182">
        <w:rPr>
          <w:rFonts w:ascii="Times New Roman" w:hAnsi="Times New Roman" w:cs="Times New Roman"/>
          <w:sz w:val="24"/>
          <w:szCs w:val="24"/>
        </w:rPr>
        <w:t>x</w:t>
      </w:r>
      <w:r w:rsidRPr="005A3182">
        <w:rPr>
          <w:rFonts w:ascii="Times New Roman" w:hAnsi="Times New Roman" w:cs="Times New Roman"/>
          <w:sz w:val="24"/>
          <w:szCs w:val="24"/>
          <w:vertAlign w:val="subscript"/>
        </w:rPr>
        <w:t>1</w:t>
      </w:r>
      <w:r w:rsidRPr="005A3182">
        <w:rPr>
          <w:rFonts w:ascii="Times New Roman" w:hAnsi="Times New Roman" w:cs="Times New Roman"/>
          <w:sz w:val="24"/>
          <w:szCs w:val="24"/>
        </w:rPr>
        <w:t>+…..β</w:t>
      </w:r>
      <w:r w:rsidRPr="005A3182">
        <w:rPr>
          <w:rFonts w:ascii="Times New Roman" w:hAnsi="Times New Roman" w:cs="Times New Roman"/>
          <w:sz w:val="24"/>
          <w:szCs w:val="24"/>
          <w:vertAlign w:val="subscript"/>
        </w:rPr>
        <w:t>16</w:t>
      </w:r>
      <w:r w:rsidRPr="005A3182">
        <w:rPr>
          <w:rFonts w:ascii="Times New Roman" w:hAnsi="Times New Roman" w:cs="Times New Roman"/>
          <w:sz w:val="24"/>
          <w:szCs w:val="24"/>
        </w:rPr>
        <w:t>x</w:t>
      </w:r>
      <w:r w:rsidRPr="005A3182">
        <w:rPr>
          <w:rFonts w:ascii="Times New Roman" w:hAnsi="Times New Roman" w:cs="Times New Roman"/>
          <w:sz w:val="24"/>
          <w:szCs w:val="24"/>
          <w:vertAlign w:val="subscript"/>
        </w:rPr>
        <w:t>16</w:t>
      </w:r>
      <w:r w:rsidRPr="005A3182">
        <w:rPr>
          <w:rFonts w:ascii="Times New Roman" w:hAnsi="Times New Roman" w:cs="Times New Roman"/>
          <w:sz w:val="24"/>
          <w:szCs w:val="24"/>
        </w:rPr>
        <w:t>+ β</w:t>
      </w:r>
      <w:r w:rsidRPr="005A3182">
        <w:rPr>
          <w:rFonts w:ascii="Times New Roman" w:hAnsi="Times New Roman" w:cs="Times New Roman"/>
          <w:sz w:val="24"/>
          <w:szCs w:val="24"/>
          <w:vertAlign w:val="subscript"/>
        </w:rPr>
        <w:t>17</w:t>
      </w:r>
      <w:r w:rsidRPr="005A3182">
        <w:rPr>
          <w:rFonts w:ascii="Times New Roman" w:hAnsi="Times New Roman" w:cs="Times New Roman"/>
          <w:sz w:val="24"/>
          <w:szCs w:val="24"/>
        </w:rPr>
        <w:t>x</w:t>
      </w:r>
      <w:r w:rsidRPr="005A3182">
        <w:rPr>
          <w:rFonts w:ascii="Times New Roman" w:hAnsi="Times New Roman" w:cs="Times New Roman"/>
          <w:sz w:val="24"/>
          <w:szCs w:val="24"/>
          <w:vertAlign w:val="subscript"/>
        </w:rPr>
        <w:t>1</w:t>
      </w:r>
      <w:r w:rsidRPr="005A3182">
        <w:rPr>
          <w:rFonts w:ascii="Times New Roman" w:hAnsi="Times New Roman" w:cs="Times New Roman"/>
          <w:sz w:val="24"/>
          <w:szCs w:val="24"/>
        </w:rPr>
        <w:t>x</w:t>
      </w:r>
      <w:r w:rsidRPr="005A3182">
        <w:rPr>
          <w:rFonts w:ascii="Times New Roman" w:hAnsi="Times New Roman" w:cs="Times New Roman"/>
          <w:sz w:val="24"/>
          <w:szCs w:val="24"/>
          <w:vertAlign w:val="subscript"/>
        </w:rPr>
        <w:t>2</w:t>
      </w:r>
      <w:r w:rsidRPr="005A3182">
        <w:rPr>
          <w:rFonts w:ascii="Times New Roman" w:hAnsi="Times New Roman" w:cs="Times New Roman"/>
          <w:sz w:val="24"/>
          <w:szCs w:val="24"/>
        </w:rPr>
        <w:t>+e</w:t>
      </w:r>
    </w:p>
    <w:p w:rsidR="006675E5" w:rsidRDefault="006675E5" w:rsidP="005E763A">
      <w:pPr>
        <w:shd w:val="clear" w:color="auto" w:fill="FFFFFF"/>
        <w:spacing w:after="0" w:line="480" w:lineRule="auto"/>
        <w:jc w:val="center"/>
        <w:rPr>
          <w:rFonts w:ascii="Times New Roman" w:hAnsi="Times New Roman" w:cs="Times New Roman"/>
          <w:b/>
          <w:sz w:val="24"/>
          <w:szCs w:val="24"/>
          <w:u w:val="single"/>
        </w:rPr>
      </w:pPr>
    </w:p>
    <w:p w:rsidR="006675E5" w:rsidRDefault="006675E5" w:rsidP="005E763A">
      <w:pPr>
        <w:shd w:val="clear" w:color="auto" w:fill="FFFFFF"/>
        <w:spacing w:after="0" w:line="480" w:lineRule="auto"/>
        <w:jc w:val="center"/>
        <w:rPr>
          <w:rFonts w:ascii="Times New Roman" w:hAnsi="Times New Roman" w:cs="Times New Roman"/>
          <w:b/>
          <w:sz w:val="24"/>
          <w:szCs w:val="24"/>
          <w:u w:val="single"/>
        </w:rPr>
      </w:pPr>
    </w:p>
    <w:p w:rsidR="00B20ED4" w:rsidRPr="00C02029" w:rsidRDefault="00B20ED4" w:rsidP="005E763A">
      <w:pPr>
        <w:shd w:val="clear" w:color="auto" w:fill="FFFFFF"/>
        <w:spacing w:after="0" w:line="480" w:lineRule="auto"/>
        <w:jc w:val="center"/>
        <w:rPr>
          <w:rFonts w:ascii="Times New Roman" w:hAnsi="Times New Roman" w:cs="Times New Roman"/>
          <w:b/>
          <w:sz w:val="24"/>
          <w:szCs w:val="24"/>
          <w:u w:val="single"/>
        </w:rPr>
      </w:pPr>
      <w:r w:rsidRPr="00C02029">
        <w:rPr>
          <w:rFonts w:ascii="Times New Roman" w:hAnsi="Times New Roman" w:cs="Times New Roman"/>
          <w:b/>
          <w:sz w:val="24"/>
          <w:szCs w:val="24"/>
          <w:u w:val="single"/>
        </w:rPr>
        <w:lastRenderedPageBreak/>
        <w:t>Limitations</w:t>
      </w:r>
    </w:p>
    <w:p w:rsidR="00B20ED4" w:rsidRDefault="00B20ED4" w:rsidP="00B20ED4">
      <w:pPr>
        <w:spacing w:after="0" w:line="480" w:lineRule="auto"/>
        <w:ind w:firstLine="720"/>
        <w:rPr>
          <w:rFonts w:ascii="Times New Roman" w:hAnsi="Times New Roman" w:cs="Times New Roman"/>
          <w:sz w:val="24"/>
          <w:szCs w:val="24"/>
        </w:rPr>
      </w:pPr>
      <w:r w:rsidRPr="00E60D42">
        <w:rPr>
          <w:rFonts w:ascii="Times New Roman" w:hAnsi="Times New Roman" w:cs="Times New Roman"/>
          <w:sz w:val="24"/>
          <w:szCs w:val="24"/>
        </w:rPr>
        <w:t>There are several limitations to this study.  It is important to reiterate that this study is correlational, not causal, since I explore relationships among data (Jaeger, 2011).  A second critical conceptual limitation to the study’s findings is that in selecting the most salient variables arising from th</w:t>
      </w:r>
      <w:r>
        <w:rPr>
          <w:rFonts w:ascii="Times New Roman" w:hAnsi="Times New Roman" w:cs="Times New Roman"/>
          <w:sz w:val="24"/>
          <w:szCs w:val="24"/>
        </w:rPr>
        <w:t xml:space="preserve">e research questions, the models do </w:t>
      </w:r>
      <w:r w:rsidRPr="00E60D42">
        <w:rPr>
          <w:rFonts w:ascii="Times New Roman" w:hAnsi="Times New Roman" w:cs="Times New Roman"/>
          <w:sz w:val="24"/>
          <w:szCs w:val="24"/>
        </w:rPr>
        <w:t xml:space="preserve">not contain all variables that may relate to children’s educational attainment.  The intergenerational transmission of educational advantage is more complicated than the models capture, which introduces omitted variable bias and thus may yield biased regression results (Cohen, et al., 2003).  </w:t>
      </w:r>
      <w:r>
        <w:rPr>
          <w:rFonts w:ascii="Times New Roman" w:hAnsi="Times New Roman" w:cs="Times New Roman"/>
          <w:sz w:val="24"/>
          <w:szCs w:val="24"/>
        </w:rPr>
        <w:t>For example, o</w:t>
      </w:r>
      <w:r w:rsidRPr="00FC5717">
        <w:rPr>
          <w:rFonts w:ascii="Times New Roman" w:hAnsi="Times New Roman" w:cs="Times New Roman"/>
          <w:sz w:val="24"/>
          <w:szCs w:val="24"/>
        </w:rPr>
        <w:t>ne of the trends affecting the diverging destinies of children is delayed childbearing, with women who possess greater opportunities and resources delaying childbearing in favor of educational and paid em</w:t>
      </w:r>
      <w:r>
        <w:rPr>
          <w:rFonts w:ascii="Times New Roman" w:hAnsi="Times New Roman" w:cs="Times New Roman"/>
          <w:sz w:val="24"/>
          <w:szCs w:val="24"/>
        </w:rPr>
        <w:t xml:space="preserve">ployment, which in turn provide additional advantages to their children </w:t>
      </w:r>
      <w:r w:rsidRPr="00FC5717">
        <w:rPr>
          <w:rFonts w:ascii="Times New Roman" w:hAnsi="Times New Roman" w:cs="Times New Roman"/>
          <w:sz w:val="24"/>
          <w:szCs w:val="24"/>
        </w:rPr>
        <w:t xml:space="preserve">(McLanahan, 2004).  I </w:t>
      </w:r>
      <w:r>
        <w:rPr>
          <w:rFonts w:ascii="Times New Roman" w:hAnsi="Times New Roman" w:cs="Times New Roman"/>
          <w:sz w:val="24"/>
          <w:szCs w:val="24"/>
        </w:rPr>
        <w:t>originally included</w:t>
      </w:r>
      <w:r w:rsidRPr="00FC5717">
        <w:rPr>
          <w:rFonts w:ascii="Times New Roman" w:hAnsi="Times New Roman" w:cs="Times New Roman"/>
          <w:sz w:val="24"/>
          <w:szCs w:val="24"/>
        </w:rPr>
        <w:t xml:space="preserve"> </w:t>
      </w:r>
      <w:r>
        <w:rPr>
          <w:rFonts w:ascii="Times New Roman" w:hAnsi="Times New Roman" w:cs="Times New Roman"/>
          <w:sz w:val="24"/>
          <w:szCs w:val="24"/>
        </w:rPr>
        <w:t xml:space="preserve">a variable for mother’s age at birth in my models, but when regression analyses were run, there was collinearity between this variable and the child’s birth cohort, so I omitted the variable representing mother’s age at birth.  </w:t>
      </w:r>
      <w:r w:rsidR="00FD1206">
        <w:rPr>
          <w:rFonts w:ascii="Times New Roman" w:hAnsi="Times New Roman" w:cs="Times New Roman"/>
          <w:sz w:val="24"/>
          <w:szCs w:val="24"/>
        </w:rPr>
        <w:t>Finally, my</w:t>
      </w:r>
      <w:r w:rsidR="00B32C43">
        <w:rPr>
          <w:rFonts w:ascii="Times New Roman" w:hAnsi="Times New Roman" w:cs="Times New Roman"/>
          <w:sz w:val="24"/>
          <w:szCs w:val="24"/>
        </w:rPr>
        <w:t xml:space="preserve"> models do not consider </w:t>
      </w:r>
      <w:r w:rsidR="007165A5">
        <w:rPr>
          <w:rFonts w:ascii="Times New Roman" w:hAnsi="Times New Roman" w:cs="Times New Roman"/>
          <w:sz w:val="24"/>
          <w:szCs w:val="24"/>
        </w:rPr>
        <w:t xml:space="preserve">measures of each child’s siblings’ educational attainment or the </w:t>
      </w:r>
      <w:r w:rsidR="00B32C43">
        <w:rPr>
          <w:rFonts w:ascii="Times New Roman" w:hAnsi="Times New Roman" w:cs="Times New Roman"/>
          <w:sz w:val="24"/>
          <w:szCs w:val="24"/>
        </w:rPr>
        <w:t>disruptions to children’s educational trajectories that a move to another school or school district might cause</w:t>
      </w:r>
      <w:r w:rsidR="007165A5">
        <w:rPr>
          <w:rFonts w:ascii="Times New Roman" w:hAnsi="Times New Roman" w:cs="Times New Roman"/>
          <w:sz w:val="24"/>
          <w:szCs w:val="24"/>
        </w:rPr>
        <w:t>.</w:t>
      </w:r>
    </w:p>
    <w:p w:rsidR="00B20ED4" w:rsidRPr="00805DE1" w:rsidRDefault="00B20ED4" w:rsidP="00B20ED4">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Another key </w:t>
      </w:r>
      <w:r w:rsidRPr="00E60D42">
        <w:rPr>
          <w:rFonts w:ascii="Times New Roman" w:hAnsi="Times New Roman" w:cs="Times New Roman"/>
          <w:sz w:val="24"/>
          <w:szCs w:val="24"/>
        </w:rPr>
        <w:t xml:space="preserve">conceptual limitation is that my study does not differentially treat the age of each child when his or her mother returns to school, yet there may be differences by age of the child that a mother’s return to education sparks in his or her educational trajectory.  My study also does not include one of the most critical decisions affecting her children’s outcomes that a mother makes (Attewell &amp; Lavin, 2007), her choice of spouse, </w:t>
      </w:r>
      <w:r w:rsidRPr="00E60D42">
        <w:rPr>
          <w:rFonts w:ascii="Times New Roman" w:hAnsi="Times New Roman" w:cs="Times New Roman"/>
          <w:sz w:val="24"/>
          <w:szCs w:val="24"/>
        </w:rPr>
        <w:lastRenderedPageBreak/>
        <w:t xml:space="preserve">other than </w:t>
      </w:r>
      <w:r>
        <w:rPr>
          <w:rFonts w:ascii="Times New Roman" w:hAnsi="Times New Roman" w:cs="Times New Roman"/>
          <w:sz w:val="24"/>
          <w:szCs w:val="24"/>
        </w:rPr>
        <w:t>by inclusion of father’s income, father’s education,</w:t>
      </w:r>
      <w:r w:rsidRPr="00E60D42">
        <w:rPr>
          <w:rFonts w:ascii="Times New Roman" w:hAnsi="Times New Roman" w:cs="Times New Roman"/>
          <w:sz w:val="24"/>
          <w:szCs w:val="24"/>
        </w:rPr>
        <w:t xml:space="preserve"> family net worth, and mother’s marital status.  Assortative mating may influence children’s educational attainment through </w:t>
      </w:r>
      <w:r>
        <w:rPr>
          <w:rFonts w:ascii="Times New Roman" w:hAnsi="Times New Roman" w:cs="Times New Roman"/>
          <w:sz w:val="24"/>
          <w:szCs w:val="24"/>
        </w:rPr>
        <w:t xml:space="preserve">her choice of marital partner in ways not captured </w:t>
      </w:r>
      <w:r w:rsidRPr="00805DE1">
        <w:rPr>
          <w:rFonts w:ascii="Times New Roman" w:hAnsi="Times New Roman" w:cs="Times New Roman"/>
          <w:sz w:val="24"/>
          <w:szCs w:val="24"/>
        </w:rPr>
        <w:t>by these variables, such as the father’s cognitive ability.  While this study does capture a variable for single mother status, the study did not truly address their or their children’s unique motivators for enrolling in college or their barriers to educational attainment.  Prior research suggests the intergenerational transmission of status might need a different conceptual model for children whose families were disrupted in some way (Biblarz &amp; Raftery, 1999; McLanahan, 2004, Martin, 2005).  Finally, I assert that the relationship between child and mother, an aspect of the child’s social capital, dictates how receptive he or she will be to the cultural capital the mother transmits (Coleman, 1988; Leonard, 2005), yet I did not capture the quality of this relationship, other than by assuming mothers’ and children’s lives are linked.  My conception of transmission also only considers that mothers transmit to their children and overlooks any influence that children may have on their mothers.</w:t>
      </w:r>
    </w:p>
    <w:p w:rsidR="00B20ED4" w:rsidRPr="00E60D42" w:rsidRDefault="00B20ED4" w:rsidP="00B20ED4">
      <w:pPr>
        <w:spacing w:after="0" w:line="480" w:lineRule="auto"/>
        <w:ind w:firstLine="720"/>
        <w:rPr>
          <w:rFonts w:ascii="Times New Roman" w:hAnsi="Times New Roman" w:cs="Times New Roman"/>
          <w:sz w:val="24"/>
          <w:szCs w:val="24"/>
        </w:rPr>
      </w:pPr>
      <w:r w:rsidRPr="00E60D42">
        <w:rPr>
          <w:rFonts w:ascii="Times New Roman" w:hAnsi="Times New Roman" w:cs="Times New Roman"/>
          <w:sz w:val="24"/>
          <w:szCs w:val="24"/>
        </w:rPr>
        <w:t>In its conceptual framework, this study also does not consider the opportunity costs or financial costs of a mother being in a college classroom while raising her children.  She may have less time to engage in parenting behaviors that facilitate her children’s educational success if she has her own work to which she must attend.  A mother’s tuition costs, too, may impact how much money is left for children’s educational pursuits, most obviously when they face tuition charges but also earlier in their lives, when opportunities to take extracurricular offerings, such as arts, music or sports programs, may have to be foregone.  Additionally, in order to have a large enough sample, I use</w:t>
      </w:r>
      <w:r>
        <w:rPr>
          <w:rFonts w:ascii="Times New Roman" w:hAnsi="Times New Roman" w:cs="Times New Roman"/>
          <w:sz w:val="24"/>
          <w:szCs w:val="24"/>
        </w:rPr>
        <w:t>d</w:t>
      </w:r>
      <w:r w:rsidRPr="00E60D42">
        <w:rPr>
          <w:rFonts w:ascii="Times New Roman" w:hAnsi="Times New Roman" w:cs="Times New Roman"/>
          <w:sz w:val="24"/>
          <w:szCs w:val="24"/>
        </w:rPr>
        <w:t xml:space="preserve"> 22 years as the upper level for degree completion.  Considering Attewell </w:t>
      </w:r>
      <w:r w:rsidRPr="00E60D42">
        <w:rPr>
          <w:rFonts w:ascii="Times New Roman" w:hAnsi="Times New Roman" w:cs="Times New Roman"/>
          <w:sz w:val="24"/>
          <w:szCs w:val="24"/>
        </w:rPr>
        <w:lastRenderedPageBreak/>
        <w:t>and Lavin’s findings (2007) about the longitudinal nature of college degree attainment among disadvantaged women, this view is likely not long enough for the full picture to emerge.</w:t>
      </w:r>
    </w:p>
    <w:p w:rsidR="00B20ED4" w:rsidRPr="00426ECB" w:rsidRDefault="00B20ED4" w:rsidP="00B20ED4">
      <w:pPr>
        <w:spacing w:after="0" w:line="480" w:lineRule="auto"/>
        <w:ind w:firstLine="720"/>
        <w:rPr>
          <w:rFonts w:ascii="Times New Roman" w:hAnsi="Times New Roman" w:cs="Times New Roman"/>
          <w:sz w:val="24"/>
          <w:szCs w:val="24"/>
        </w:rPr>
      </w:pPr>
      <w:r w:rsidRPr="00E60D42">
        <w:rPr>
          <w:rFonts w:ascii="Times New Roman" w:hAnsi="Times New Roman" w:cs="Times New Roman"/>
          <w:sz w:val="24"/>
          <w:szCs w:val="24"/>
        </w:rPr>
        <w:t>Other limitations arise from the data source and how I operationalize</w:t>
      </w:r>
      <w:r>
        <w:rPr>
          <w:rFonts w:ascii="Times New Roman" w:hAnsi="Times New Roman" w:cs="Times New Roman"/>
          <w:sz w:val="24"/>
          <w:szCs w:val="24"/>
        </w:rPr>
        <w:t>d</w:t>
      </w:r>
      <w:r w:rsidRPr="00E60D42">
        <w:rPr>
          <w:rFonts w:ascii="Times New Roman" w:hAnsi="Times New Roman" w:cs="Times New Roman"/>
          <w:sz w:val="24"/>
          <w:szCs w:val="24"/>
        </w:rPr>
        <w:t xml:space="preserve"> variables.  My data do not account for differences in the way various high schools assign grades to students or differential college-going cultures in the high schools the respondents attended in any more than a cursory way (Dumais, 2002).  While I use</w:t>
      </w:r>
      <w:r>
        <w:rPr>
          <w:rFonts w:ascii="Times New Roman" w:hAnsi="Times New Roman" w:cs="Times New Roman"/>
          <w:sz w:val="24"/>
          <w:szCs w:val="24"/>
        </w:rPr>
        <w:t>d</w:t>
      </w:r>
      <w:r w:rsidRPr="00E60D42">
        <w:rPr>
          <w:rFonts w:ascii="Times New Roman" w:hAnsi="Times New Roman" w:cs="Times New Roman"/>
          <w:sz w:val="24"/>
          <w:szCs w:val="24"/>
        </w:rPr>
        <w:t xml:space="preserve"> a variable for children’s aspirations for college, some studies indicate that aspirations change over time, especially in high school (Johnson &amp; Reynolds, 2013), and my variable </w:t>
      </w:r>
      <w:r>
        <w:rPr>
          <w:rFonts w:ascii="Times New Roman" w:hAnsi="Times New Roman" w:cs="Times New Roman"/>
          <w:sz w:val="24"/>
          <w:szCs w:val="24"/>
        </w:rPr>
        <w:t>took</w:t>
      </w:r>
      <w:r w:rsidRPr="00E60D42">
        <w:rPr>
          <w:rFonts w:ascii="Times New Roman" w:hAnsi="Times New Roman" w:cs="Times New Roman"/>
          <w:sz w:val="24"/>
          <w:szCs w:val="24"/>
        </w:rPr>
        <w:t xml:space="preserve"> its measure at a point in time.  Additionally, since the data do not include the zip code of the high school or of respondents’ households, I </w:t>
      </w:r>
      <w:r>
        <w:rPr>
          <w:rFonts w:ascii="Times New Roman" w:hAnsi="Times New Roman" w:cs="Times New Roman"/>
          <w:sz w:val="24"/>
          <w:szCs w:val="24"/>
        </w:rPr>
        <w:t xml:space="preserve">was </w:t>
      </w:r>
      <w:r w:rsidRPr="00E60D42">
        <w:rPr>
          <w:rFonts w:ascii="Times New Roman" w:hAnsi="Times New Roman" w:cs="Times New Roman"/>
          <w:sz w:val="24"/>
          <w:szCs w:val="24"/>
        </w:rPr>
        <w:t xml:space="preserve">unable to account for the </w:t>
      </w:r>
      <w:r w:rsidRPr="00426ECB">
        <w:rPr>
          <w:rFonts w:ascii="Times New Roman" w:hAnsi="Times New Roman" w:cs="Times New Roman"/>
          <w:sz w:val="24"/>
          <w:szCs w:val="24"/>
        </w:rPr>
        <w:t>quality of high schools and neighborhoods (Ainsworth, 2002).</w:t>
      </w:r>
    </w:p>
    <w:p w:rsidR="00B20ED4" w:rsidRPr="00426ECB" w:rsidRDefault="00B20ED4" w:rsidP="00B20ED4">
      <w:pPr>
        <w:spacing w:after="0" w:line="480" w:lineRule="auto"/>
        <w:ind w:firstLine="720"/>
        <w:rPr>
          <w:rFonts w:ascii="Times New Roman" w:hAnsi="Times New Roman" w:cs="Times New Roman"/>
          <w:sz w:val="24"/>
          <w:szCs w:val="24"/>
        </w:rPr>
      </w:pPr>
      <w:r w:rsidRPr="00426ECB">
        <w:rPr>
          <w:rFonts w:ascii="Times New Roman" w:hAnsi="Times New Roman" w:cs="Times New Roman"/>
          <w:sz w:val="24"/>
          <w:szCs w:val="24"/>
        </w:rPr>
        <w:t>There are also methodological limitations of the study.  By adopting a method of treating clustered standard errors conservatively</w:t>
      </w:r>
      <w:r w:rsidRPr="00EB0278">
        <w:rPr>
          <w:rFonts w:ascii="Times New Roman" w:hAnsi="Times New Roman" w:cs="Times New Roman"/>
          <w:sz w:val="24"/>
          <w:szCs w:val="24"/>
        </w:rPr>
        <w:t xml:space="preserve"> </w:t>
      </w:r>
      <w:r>
        <w:rPr>
          <w:rFonts w:ascii="Times New Roman" w:hAnsi="Times New Roman" w:cs="Times New Roman"/>
          <w:sz w:val="24"/>
          <w:szCs w:val="24"/>
        </w:rPr>
        <w:t>by randomly selecting only one child per mother</w:t>
      </w:r>
      <w:r w:rsidRPr="00426ECB">
        <w:rPr>
          <w:rFonts w:ascii="Times New Roman" w:hAnsi="Times New Roman" w:cs="Times New Roman"/>
          <w:sz w:val="24"/>
          <w:szCs w:val="24"/>
        </w:rPr>
        <w:t xml:space="preserve">, I reduced the sample size to 3,172, and the mother-categories are </w:t>
      </w:r>
      <w:r w:rsidR="00B9459D">
        <w:rPr>
          <w:rFonts w:ascii="Times New Roman" w:hAnsi="Times New Roman" w:cs="Times New Roman"/>
          <w:sz w:val="24"/>
          <w:szCs w:val="24"/>
        </w:rPr>
        <w:t xml:space="preserve">therefore </w:t>
      </w:r>
      <w:r w:rsidRPr="00426ECB">
        <w:rPr>
          <w:rFonts w:ascii="Times New Roman" w:hAnsi="Times New Roman" w:cs="Times New Roman"/>
          <w:sz w:val="24"/>
          <w:szCs w:val="24"/>
        </w:rPr>
        <w:t>also reduced, though regression is robust to these category sizes.  While NLSY79 was created to be able to generalize research results about the original participants, I am not able to generalize my findings about their children’s educational attainment.  I captured data for several of my variables at differing points of time, which also likely introduced bias to my results.  Finally, multiple imputation used to treat missing data is a valid and careful method, but any missing data introduces bias (Cohen, et al., 2003).</w:t>
      </w:r>
    </w:p>
    <w:p w:rsidR="006675E5" w:rsidRDefault="006675E5" w:rsidP="005E763A">
      <w:pPr>
        <w:spacing w:after="0" w:line="480" w:lineRule="auto"/>
        <w:jc w:val="center"/>
        <w:rPr>
          <w:rFonts w:ascii="Times New Roman" w:hAnsi="Times New Roman" w:cs="Times New Roman"/>
          <w:b/>
          <w:sz w:val="24"/>
          <w:szCs w:val="24"/>
          <w:u w:val="single"/>
        </w:rPr>
      </w:pPr>
    </w:p>
    <w:p w:rsidR="006675E5" w:rsidRDefault="006675E5" w:rsidP="005E763A">
      <w:pPr>
        <w:spacing w:after="0" w:line="480" w:lineRule="auto"/>
        <w:jc w:val="center"/>
        <w:rPr>
          <w:rFonts w:ascii="Times New Roman" w:hAnsi="Times New Roman" w:cs="Times New Roman"/>
          <w:b/>
          <w:sz w:val="24"/>
          <w:szCs w:val="24"/>
          <w:u w:val="single"/>
        </w:rPr>
      </w:pPr>
    </w:p>
    <w:p w:rsidR="00B20ED4" w:rsidRPr="00C02029" w:rsidRDefault="00B20ED4" w:rsidP="005E763A">
      <w:pPr>
        <w:spacing w:after="0" w:line="480" w:lineRule="auto"/>
        <w:jc w:val="center"/>
        <w:rPr>
          <w:rFonts w:ascii="Times New Roman" w:hAnsi="Times New Roman" w:cs="Times New Roman"/>
          <w:b/>
          <w:sz w:val="24"/>
          <w:szCs w:val="24"/>
          <w:u w:val="single"/>
        </w:rPr>
      </w:pPr>
      <w:r w:rsidRPr="00C02029">
        <w:rPr>
          <w:rFonts w:ascii="Times New Roman" w:hAnsi="Times New Roman" w:cs="Times New Roman"/>
          <w:b/>
          <w:sz w:val="24"/>
          <w:szCs w:val="24"/>
          <w:u w:val="single"/>
        </w:rPr>
        <w:lastRenderedPageBreak/>
        <w:t>Conclusion</w:t>
      </w:r>
    </w:p>
    <w:p w:rsidR="00B20ED4" w:rsidRDefault="00B20ED4" w:rsidP="00B20ED4">
      <w:pPr>
        <w:spacing w:line="480" w:lineRule="auto"/>
        <w:ind w:firstLine="720"/>
        <w:rPr>
          <w:rFonts w:ascii="Times New Roman" w:hAnsi="Times New Roman" w:cs="Times New Roman"/>
          <w:sz w:val="24"/>
          <w:szCs w:val="24"/>
        </w:rPr>
      </w:pPr>
      <w:r w:rsidRPr="00426ECB">
        <w:rPr>
          <w:rFonts w:ascii="Times New Roman" w:hAnsi="Times New Roman" w:cs="Times New Roman"/>
          <w:sz w:val="24"/>
          <w:szCs w:val="24"/>
        </w:rPr>
        <w:t xml:space="preserve">This study on the timing of a mother’s education </w:t>
      </w:r>
      <w:r w:rsidRPr="00E60D42">
        <w:rPr>
          <w:rFonts w:ascii="Times New Roman" w:hAnsi="Times New Roman" w:cs="Times New Roman"/>
          <w:sz w:val="24"/>
          <w:szCs w:val="24"/>
        </w:rPr>
        <w:t>and its transmission to her children is longitudinal and correlational, employing secondary data analysis with ANOVA and OLS regression in SPSS.  Data from the NLSY79 and Children and Young Adult surveys, rich datasets on mothers’ and children’s educational experiences and demographic and family backgrounds, allow</w:t>
      </w:r>
      <w:r>
        <w:rPr>
          <w:rFonts w:ascii="Times New Roman" w:hAnsi="Times New Roman" w:cs="Times New Roman"/>
          <w:sz w:val="24"/>
          <w:szCs w:val="24"/>
        </w:rPr>
        <w:t>ed</w:t>
      </w:r>
      <w:r w:rsidRPr="00E60D42">
        <w:rPr>
          <w:rFonts w:ascii="Times New Roman" w:hAnsi="Times New Roman" w:cs="Times New Roman"/>
          <w:sz w:val="24"/>
          <w:szCs w:val="24"/>
        </w:rPr>
        <w:t xml:space="preserve"> me to link mothers to their children, to look at children’s educational attainment, my dependent variable.  I </w:t>
      </w:r>
      <w:r>
        <w:rPr>
          <w:rFonts w:ascii="Times New Roman" w:hAnsi="Times New Roman" w:cs="Times New Roman"/>
          <w:sz w:val="24"/>
          <w:szCs w:val="24"/>
        </w:rPr>
        <w:t xml:space="preserve">sorted </w:t>
      </w:r>
      <w:r w:rsidRPr="00E60D42">
        <w:rPr>
          <w:rFonts w:ascii="Times New Roman" w:hAnsi="Times New Roman" w:cs="Times New Roman"/>
          <w:sz w:val="24"/>
          <w:szCs w:val="24"/>
        </w:rPr>
        <w:t>mothers into three categories, based on the timing of their educations relative to mothering – Bachelor’s Before, College During, or Less Than Bachelor’s Before mothers.  This independent variable allow</w:t>
      </w:r>
      <w:r>
        <w:rPr>
          <w:rFonts w:ascii="Times New Roman" w:hAnsi="Times New Roman" w:cs="Times New Roman"/>
          <w:sz w:val="24"/>
          <w:szCs w:val="24"/>
        </w:rPr>
        <w:t>ed</w:t>
      </w:r>
      <w:r w:rsidRPr="00E60D42">
        <w:rPr>
          <w:rFonts w:ascii="Times New Roman" w:hAnsi="Times New Roman" w:cs="Times New Roman"/>
          <w:sz w:val="24"/>
          <w:szCs w:val="24"/>
        </w:rPr>
        <w:t xml:space="preserve"> me to </w:t>
      </w:r>
      <w:r>
        <w:rPr>
          <w:rFonts w:ascii="Times New Roman" w:hAnsi="Times New Roman" w:cs="Times New Roman"/>
          <w:sz w:val="24"/>
          <w:szCs w:val="24"/>
        </w:rPr>
        <w:t>address</w:t>
      </w:r>
      <w:r w:rsidRPr="00E60D42">
        <w:rPr>
          <w:rFonts w:ascii="Times New Roman" w:hAnsi="Times New Roman" w:cs="Times New Roman"/>
          <w:sz w:val="24"/>
          <w:szCs w:val="24"/>
        </w:rPr>
        <w:t xml:space="preserve"> the research questions in this study, which complicate the prevailing view on maternal education, the notion that mothers’ and children’s educational trajectories do not take place concurrently.  The results from my statistical analyses and the answers to my research questions are discussed in the next chapter.</w:t>
      </w:r>
    </w:p>
    <w:p w:rsidR="00B20ED4" w:rsidRDefault="00B20ED4">
      <w:r>
        <w:br w:type="page"/>
      </w:r>
    </w:p>
    <w:p w:rsidR="00204C07" w:rsidRDefault="00037F6F" w:rsidP="0004704D">
      <w:pPr>
        <w:jc w:val="center"/>
        <w:rPr>
          <w:rFonts w:ascii="Times New Roman" w:hAnsi="Times New Roman" w:cs="Times New Roman"/>
          <w:b/>
          <w:sz w:val="24"/>
          <w:szCs w:val="24"/>
        </w:rPr>
      </w:pPr>
      <w:r>
        <w:rPr>
          <w:rFonts w:ascii="Times New Roman" w:hAnsi="Times New Roman" w:cs="Times New Roman"/>
          <w:b/>
          <w:sz w:val="24"/>
          <w:szCs w:val="24"/>
        </w:rPr>
        <w:lastRenderedPageBreak/>
        <w:t>CHAPTER</w:t>
      </w:r>
      <w:r w:rsidR="0004704D" w:rsidRPr="008528BE">
        <w:rPr>
          <w:rFonts w:ascii="Times New Roman" w:hAnsi="Times New Roman" w:cs="Times New Roman"/>
          <w:b/>
          <w:sz w:val="24"/>
          <w:szCs w:val="24"/>
        </w:rPr>
        <w:t xml:space="preserve"> 4</w:t>
      </w:r>
    </w:p>
    <w:p w:rsidR="0004704D" w:rsidRPr="008528BE" w:rsidRDefault="00037F6F" w:rsidP="0004704D">
      <w:pPr>
        <w:jc w:val="center"/>
        <w:rPr>
          <w:rFonts w:ascii="Times New Roman" w:hAnsi="Times New Roman" w:cs="Times New Roman"/>
          <w:b/>
          <w:sz w:val="24"/>
          <w:szCs w:val="24"/>
        </w:rPr>
      </w:pPr>
      <w:r>
        <w:rPr>
          <w:rFonts w:ascii="Times New Roman" w:hAnsi="Times New Roman" w:cs="Times New Roman"/>
          <w:b/>
          <w:sz w:val="24"/>
          <w:szCs w:val="24"/>
        </w:rPr>
        <w:t>RESULTS</w:t>
      </w:r>
    </w:p>
    <w:p w:rsidR="0004704D" w:rsidRPr="00A66505" w:rsidRDefault="0004704D" w:rsidP="0004704D">
      <w:pPr>
        <w:spacing w:after="0" w:line="480" w:lineRule="auto"/>
        <w:ind w:firstLine="720"/>
        <w:rPr>
          <w:rFonts w:ascii="Times New Roman" w:hAnsi="Times New Roman" w:cs="Times New Roman"/>
          <w:sz w:val="24"/>
          <w:szCs w:val="24"/>
        </w:rPr>
      </w:pPr>
      <w:r w:rsidRPr="003D2660">
        <w:rPr>
          <w:rFonts w:ascii="Times New Roman" w:hAnsi="Times New Roman" w:cs="Times New Roman"/>
          <w:sz w:val="24"/>
          <w:szCs w:val="24"/>
        </w:rPr>
        <w:t xml:space="preserve">The </w:t>
      </w:r>
      <w:r>
        <w:rPr>
          <w:rFonts w:ascii="Times New Roman" w:hAnsi="Times New Roman" w:cs="Times New Roman"/>
          <w:sz w:val="24"/>
          <w:szCs w:val="24"/>
        </w:rPr>
        <w:t xml:space="preserve">methods described in chapter three were carried out in order to address the two research questions in this study.  I conducted ANOVA analyses to determine any statistical differences in children’s highest grade completed among my groups of interest, with children grouped by the timing of their mothers’ college degrees and by gender.  I also conducted regression analyses to determine whether the timing of a mother’s college education matters for </w:t>
      </w:r>
      <w:r w:rsidRPr="00A66505">
        <w:rPr>
          <w:rFonts w:ascii="Times New Roman" w:hAnsi="Times New Roman" w:cs="Times New Roman"/>
          <w:sz w:val="24"/>
          <w:szCs w:val="24"/>
        </w:rPr>
        <w:t>her children’s ultimate educational attainment</w:t>
      </w:r>
      <w:r>
        <w:rPr>
          <w:rFonts w:ascii="Times New Roman" w:hAnsi="Times New Roman" w:cs="Times New Roman"/>
          <w:sz w:val="24"/>
          <w:szCs w:val="24"/>
        </w:rPr>
        <w:t xml:space="preserve"> and whether the timing of mothers’ education interacts with gender in predicting children’s ultimate educational attainment</w:t>
      </w:r>
      <w:r w:rsidRPr="00A66505">
        <w:rPr>
          <w:rFonts w:ascii="Times New Roman" w:hAnsi="Times New Roman" w:cs="Times New Roman"/>
          <w:sz w:val="24"/>
          <w:szCs w:val="24"/>
        </w:rPr>
        <w:t xml:space="preserve">.  </w:t>
      </w:r>
      <w:r>
        <w:rPr>
          <w:rFonts w:ascii="Times New Roman" w:hAnsi="Times New Roman" w:cs="Times New Roman"/>
          <w:sz w:val="24"/>
          <w:szCs w:val="24"/>
        </w:rPr>
        <w:t>I also included control variables related to children’s educational attainment in r</w:t>
      </w:r>
      <w:r w:rsidRPr="00A66505">
        <w:rPr>
          <w:rFonts w:ascii="Times New Roman" w:hAnsi="Times New Roman" w:cs="Times New Roman"/>
          <w:sz w:val="24"/>
          <w:szCs w:val="24"/>
        </w:rPr>
        <w:t>egression analyses</w:t>
      </w:r>
      <w:r>
        <w:rPr>
          <w:rFonts w:ascii="Times New Roman" w:hAnsi="Times New Roman" w:cs="Times New Roman"/>
          <w:sz w:val="24"/>
          <w:szCs w:val="24"/>
        </w:rPr>
        <w:t xml:space="preserve"> to try to isolate the variable representing the timing of maternal education</w:t>
      </w:r>
      <w:r w:rsidRPr="00A66505">
        <w:rPr>
          <w:rFonts w:ascii="Times New Roman" w:hAnsi="Times New Roman" w:cs="Times New Roman"/>
          <w:sz w:val="24"/>
          <w:szCs w:val="24"/>
        </w:rPr>
        <w:t xml:space="preserve">.  Prior to </w:t>
      </w:r>
      <w:r>
        <w:rPr>
          <w:rFonts w:ascii="Times New Roman" w:hAnsi="Times New Roman" w:cs="Times New Roman"/>
          <w:sz w:val="24"/>
          <w:szCs w:val="24"/>
        </w:rPr>
        <w:t xml:space="preserve">performing </w:t>
      </w:r>
      <w:r w:rsidRPr="00A66505">
        <w:rPr>
          <w:rFonts w:ascii="Times New Roman" w:hAnsi="Times New Roman" w:cs="Times New Roman"/>
          <w:sz w:val="24"/>
          <w:szCs w:val="24"/>
        </w:rPr>
        <w:t xml:space="preserve">analyses to address the research questions, however, </w:t>
      </w:r>
      <w:r>
        <w:rPr>
          <w:rFonts w:ascii="Times New Roman" w:hAnsi="Times New Roman" w:cs="Times New Roman"/>
          <w:sz w:val="24"/>
          <w:szCs w:val="24"/>
        </w:rPr>
        <w:t xml:space="preserve">I ran statistical analyses to test the </w:t>
      </w:r>
      <w:r w:rsidRPr="00A66505">
        <w:rPr>
          <w:rFonts w:ascii="Times New Roman" w:hAnsi="Times New Roman" w:cs="Times New Roman"/>
          <w:sz w:val="24"/>
          <w:szCs w:val="24"/>
        </w:rPr>
        <w:t>assumptions of regression</w:t>
      </w:r>
      <w:r>
        <w:rPr>
          <w:rFonts w:ascii="Times New Roman" w:hAnsi="Times New Roman" w:cs="Times New Roman"/>
          <w:sz w:val="24"/>
          <w:szCs w:val="24"/>
        </w:rPr>
        <w:t>, which are described in this chapter, followed by the presentation and interpretation of statistical</w:t>
      </w:r>
      <w:r w:rsidRPr="00A66505">
        <w:rPr>
          <w:rFonts w:ascii="Times New Roman" w:hAnsi="Times New Roman" w:cs="Times New Roman"/>
          <w:sz w:val="24"/>
          <w:szCs w:val="24"/>
        </w:rPr>
        <w:t xml:space="preserve"> analyses</w:t>
      </w:r>
      <w:r>
        <w:rPr>
          <w:rFonts w:ascii="Times New Roman" w:hAnsi="Times New Roman" w:cs="Times New Roman"/>
          <w:sz w:val="24"/>
          <w:szCs w:val="24"/>
        </w:rPr>
        <w:t>.  Then in chapter five, I discuss what these interpreted results from these various quantitative analyses mean for the timing of the intergenerational transmission of maternal education.</w:t>
      </w:r>
    </w:p>
    <w:p w:rsidR="0004704D" w:rsidRPr="00B73551" w:rsidRDefault="0004704D" w:rsidP="0004704D">
      <w:pPr>
        <w:jc w:val="center"/>
        <w:rPr>
          <w:rFonts w:ascii="Times New Roman" w:hAnsi="Times New Roman" w:cs="Times New Roman"/>
          <w:b/>
          <w:sz w:val="24"/>
          <w:szCs w:val="24"/>
          <w:u w:val="single"/>
        </w:rPr>
      </w:pPr>
      <w:r w:rsidRPr="00B73551">
        <w:rPr>
          <w:rFonts w:ascii="Times New Roman" w:hAnsi="Times New Roman" w:cs="Times New Roman"/>
          <w:b/>
          <w:sz w:val="24"/>
          <w:szCs w:val="24"/>
          <w:u w:val="single"/>
        </w:rPr>
        <w:t>Assumptions of Regression</w:t>
      </w:r>
    </w:p>
    <w:p w:rsidR="0004704D" w:rsidRDefault="0004704D" w:rsidP="00B73551">
      <w:pPr>
        <w:spacing w:after="0" w:line="480" w:lineRule="auto"/>
        <w:jc w:val="center"/>
        <w:rPr>
          <w:rFonts w:ascii="Times New Roman" w:hAnsi="Times New Roman" w:cs="Times New Roman"/>
          <w:b/>
          <w:sz w:val="24"/>
          <w:szCs w:val="24"/>
        </w:rPr>
      </w:pPr>
      <w:r w:rsidRPr="008E09AE">
        <w:rPr>
          <w:rFonts w:ascii="Times New Roman" w:hAnsi="Times New Roman" w:cs="Times New Roman"/>
          <w:b/>
          <w:sz w:val="24"/>
          <w:szCs w:val="24"/>
        </w:rPr>
        <w:t>Pearson Correlations</w:t>
      </w:r>
    </w:p>
    <w:p w:rsidR="0004704D" w:rsidRPr="003D16EE" w:rsidRDefault="0004704D" w:rsidP="0004704D">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To gauge validity of my regression</w:t>
      </w:r>
      <w:r w:rsidRPr="006A5F11">
        <w:rPr>
          <w:rFonts w:ascii="Times New Roman" w:hAnsi="Times New Roman" w:cs="Times New Roman"/>
          <w:sz w:val="24"/>
          <w:szCs w:val="24"/>
        </w:rPr>
        <w:t xml:space="preserve"> model</w:t>
      </w:r>
      <w:r>
        <w:rPr>
          <w:rFonts w:ascii="Times New Roman" w:hAnsi="Times New Roman" w:cs="Times New Roman"/>
          <w:sz w:val="24"/>
          <w:szCs w:val="24"/>
        </w:rPr>
        <w:t>s</w:t>
      </w:r>
      <w:r w:rsidRPr="006A5F11">
        <w:rPr>
          <w:rFonts w:ascii="Times New Roman" w:hAnsi="Times New Roman" w:cs="Times New Roman"/>
          <w:sz w:val="24"/>
          <w:szCs w:val="24"/>
        </w:rPr>
        <w:t xml:space="preserve">, I checked Pearson correlations on the final analytic sample </w:t>
      </w:r>
      <w:r>
        <w:rPr>
          <w:rFonts w:ascii="Times New Roman" w:hAnsi="Times New Roman" w:cs="Times New Roman"/>
          <w:sz w:val="24"/>
          <w:szCs w:val="24"/>
        </w:rPr>
        <w:t xml:space="preserve">of 3,172 full cases </w:t>
      </w:r>
      <w:r w:rsidRPr="006A5F11">
        <w:rPr>
          <w:rFonts w:ascii="Times New Roman" w:hAnsi="Times New Roman" w:cs="Times New Roman"/>
          <w:sz w:val="24"/>
          <w:szCs w:val="24"/>
        </w:rPr>
        <w:t>to test the correlation between the dependent variable, child’s highest grade completed, the mother-categories, gender</w:t>
      </w:r>
      <w:r>
        <w:rPr>
          <w:rFonts w:ascii="Times New Roman" w:hAnsi="Times New Roman" w:cs="Times New Roman"/>
          <w:sz w:val="24"/>
          <w:szCs w:val="24"/>
        </w:rPr>
        <w:t xml:space="preserve"> (defined as being male)</w:t>
      </w:r>
      <w:r w:rsidRPr="006A5F11">
        <w:rPr>
          <w:rFonts w:ascii="Times New Roman" w:hAnsi="Times New Roman" w:cs="Times New Roman"/>
          <w:sz w:val="24"/>
          <w:szCs w:val="24"/>
        </w:rPr>
        <w:t xml:space="preserve">, and the control variables.  Regression works best when each independent variable is strongly correlated with the </w:t>
      </w:r>
      <w:r w:rsidRPr="006D229F">
        <w:rPr>
          <w:rFonts w:ascii="Times New Roman" w:hAnsi="Times New Roman" w:cs="Times New Roman"/>
          <w:sz w:val="24"/>
          <w:szCs w:val="24"/>
        </w:rPr>
        <w:t xml:space="preserve">dependent variable and uncorrelated with other </w:t>
      </w:r>
      <w:r w:rsidRPr="006D229F">
        <w:rPr>
          <w:rFonts w:ascii="Times New Roman" w:hAnsi="Times New Roman" w:cs="Times New Roman"/>
          <w:sz w:val="24"/>
          <w:szCs w:val="24"/>
        </w:rPr>
        <w:lastRenderedPageBreak/>
        <w:t xml:space="preserve">independent variables (Tabachnick &amp; Fidell, 1989).  In this study, the dependent variable correlated with the mother-categories less than with children’s grades, expectations, mother’s cognitive ability, family income, and </w:t>
      </w:r>
      <w:r>
        <w:rPr>
          <w:rFonts w:ascii="Times New Roman" w:hAnsi="Times New Roman" w:cs="Times New Roman"/>
          <w:sz w:val="24"/>
          <w:szCs w:val="24"/>
        </w:rPr>
        <w:t xml:space="preserve">it correlated with the </w:t>
      </w:r>
      <w:r w:rsidRPr="006D229F">
        <w:rPr>
          <w:rFonts w:ascii="Times New Roman" w:hAnsi="Times New Roman" w:cs="Times New Roman"/>
          <w:sz w:val="24"/>
          <w:szCs w:val="24"/>
        </w:rPr>
        <w:t xml:space="preserve">variable for </w:t>
      </w:r>
      <w:r>
        <w:rPr>
          <w:rFonts w:ascii="Times New Roman" w:hAnsi="Times New Roman" w:cs="Times New Roman"/>
          <w:sz w:val="24"/>
          <w:szCs w:val="24"/>
        </w:rPr>
        <w:t>father’s having a bachelor’s degree to the same degree</w:t>
      </w:r>
      <w:r w:rsidRPr="006D229F">
        <w:rPr>
          <w:rFonts w:ascii="Times New Roman" w:hAnsi="Times New Roman" w:cs="Times New Roman"/>
          <w:sz w:val="24"/>
          <w:szCs w:val="24"/>
        </w:rPr>
        <w:t xml:space="preserve">.  The mother-categories, though, are the key variable of interest to explore the timing of a </w:t>
      </w:r>
      <w:r w:rsidRPr="006A5F11">
        <w:rPr>
          <w:rFonts w:ascii="Times New Roman" w:hAnsi="Times New Roman" w:cs="Times New Roman"/>
          <w:sz w:val="24"/>
          <w:szCs w:val="24"/>
        </w:rPr>
        <w:t xml:space="preserve">mother’s education on her children’s attainment, and these higher correlations with other key </w:t>
      </w:r>
      <w:r w:rsidRPr="003D16EE">
        <w:rPr>
          <w:rFonts w:ascii="Times New Roman" w:hAnsi="Times New Roman" w:cs="Times New Roman"/>
          <w:sz w:val="24"/>
          <w:szCs w:val="24"/>
        </w:rPr>
        <w:t>independent variables help paint a fuller picture of the transmission of maternal education.  The full results of these Pearson correla</w:t>
      </w:r>
      <w:r w:rsidR="00475B8E">
        <w:rPr>
          <w:rFonts w:ascii="Times New Roman" w:hAnsi="Times New Roman" w:cs="Times New Roman"/>
          <w:sz w:val="24"/>
          <w:szCs w:val="24"/>
        </w:rPr>
        <w:t xml:space="preserve">tions are included as Appendix </w:t>
      </w:r>
      <w:r w:rsidR="005A1402">
        <w:rPr>
          <w:rFonts w:ascii="Times New Roman" w:hAnsi="Times New Roman" w:cs="Times New Roman"/>
          <w:sz w:val="24"/>
          <w:szCs w:val="24"/>
        </w:rPr>
        <w:t>T</w:t>
      </w:r>
      <w:r w:rsidR="00A9655C">
        <w:rPr>
          <w:rFonts w:ascii="Times New Roman" w:hAnsi="Times New Roman" w:cs="Times New Roman"/>
          <w:sz w:val="24"/>
          <w:szCs w:val="24"/>
        </w:rPr>
        <w:t>, with highlights below.</w:t>
      </w:r>
    </w:p>
    <w:p w:rsidR="0004704D" w:rsidRPr="00C53F58" w:rsidRDefault="0004704D" w:rsidP="0004704D">
      <w:pPr>
        <w:spacing w:after="0" w:line="480" w:lineRule="auto"/>
        <w:ind w:firstLine="720"/>
        <w:rPr>
          <w:rFonts w:ascii="Times New Roman" w:hAnsi="Times New Roman" w:cs="Times New Roman"/>
          <w:sz w:val="24"/>
          <w:szCs w:val="24"/>
        </w:rPr>
      </w:pPr>
      <w:r w:rsidRPr="006A5F11">
        <w:rPr>
          <w:rFonts w:ascii="Times New Roman" w:hAnsi="Times New Roman" w:cs="Times New Roman"/>
          <w:sz w:val="24"/>
          <w:szCs w:val="24"/>
        </w:rPr>
        <w:t>Of particular interest to my study are the correlations between the dependent variable and the mother-categories and between the dependent variable and gender</w:t>
      </w:r>
      <w:r>
        <w:rPr>
          <w:rFonts w:ascii="Times New Roman" w:hAnsi="Times New Roman" w:cs="Times New Roman"/>
          <w:sz w:val="24"/>
          <w:szCs w:val="24"/>
        </w:rPr>
        <w:t xml:space="preserve"> (being male)</w:t>
      </w:r>
      <w:r w:rsidRPr="006A5F11">
        <w:rPr>
          <w:rFonts w:ascii="Times New Roman" w:hAnsi="Times New Roman" w:cs="Times New Roman"/>
          <w:sz w:val="24"/>
          <w:szCs w:val="24"/>
        </w:rPr>
        <w:t xml:space="preserve">.  The dependent variable had a correlation with the mother-categories variables, Bachelor’s Before and Less Than </w:t>
      </w:r>
      <w:r>
        <w:rPr>
          <w:rFonts w:ascii="Times New Roman" w:hAnsi="Times New Roman" w:cs="Times New Roman"/>
          <w:sz w:val="24"/>
          <w:szCs w:val="24"/>
        </w:rPr>
        <w:t xml:space="preserve">Bachelor’s Before of r=.254, </w:t>
      </w:r>
      <w:r w:rsidRPr="006A5F11">
        <w:rPr>
          <w:rFonts w:ascii="Times New Roman" w:hAnsi="Times New Roman" w:cs="Times New Roman"/>
          <w:sz w:val="24"/>
          <w:szCs w:val="24"/>
        </w:rPr>
        <w:t>p=.000 and r=-.258</w:t>
      </w:r>
      <w:r>
        <w:rPr>
          <w:rFonts w:ascii="Times New Roman" w:hAnsi="Times New Roman" w:cs="Times New Roman"/>
          <w:sz w:val="24"/>
          <w:szCs w:val="24"/>
        </w:rPr>
        <w:t xml:space="preserve">, </w:t>
      </w:r>
      <w:r w:rsidRPr="006A5F11">
        <w:rPr>
          <w:rFonts w:ascii="Times New Roman" w:hAnsi="Times New Roman" w:cs="Times New Roman"/>
          <w:sz w:val="24"/>
          <w:szCs w:val="24"/>
        </w:rPr>
        <w:t xml:space="preserve">p=.000, respectively.  These figures indicate moderately linear relationships in the hypothesized directions (Cohen, et al., 2003).  The correlations between the dependent variable and </w:t>
      </w:r>
      <w:r>
        <w:rPr>
          <w:rFonts w:ascii="Times New Roman" w:hAnsi="Times New Roman" w:cs="Times New Roman"/>
          <w:sz w:val="24"/>
          <w:szCs w:val="24"/>
        </w:rPr>
        <w:t>male</w:t>
      </w:r>
      <w:r w:rsidRPr="006A5F11">
        <w:rPr>
          <w:rFonts w:ascii="Times New Roman" w:hAnsi="Times New Roman" w:cs="Times New Roman"/>
          <w:sz w:val="24"/>
          <w:szCs w:val="24"/>
        </w:rPr>
        <w:t xml:space="preserve"> was r=-.132</w:t>
      </w:r>
      <w:r>
        <w:rPr>
          <w:rFonts w:ascii="Times New Roman" w:hAnsi="Times New Roman" w:cs="Times New Roman"/>
          <w:sz w:val="24"/>
          <w:szCs w:val="24"/>
        </w:rPr>
        <w:t xml:space="preserve">, </w:t>
      </w:r>
      <w:r w:rsidRPr="006A5F11">
        <w:rPr>
          <w:rFonts w:ascii="Times New Roman" w:hAnsi="Times New Roman" w:cs="Times New Roman"/>
          <w:sz w:val="24"/>
          <w:szCs w:val="24"/>
        </w:rPr>
        <w:t xml:space="preserve">p =.000.  While weaker, the correlation’s negative sign is in the hypothesized direction given the construction of the variable, indicating a negative association between child’s highest grade completed and </w:t>
      </w:r>
      <w:r>
        <w:rPr>
          <w:rFonts w:ascii="Times New Roman" w:hAnsi="Times New Roman" w:cs="Times New Roman"/>
          <w:sz w:val="24"/>
          <w:szCs w:val="24"/>
        </w:rPr>
        <w:t>being male.</w:t>
      </w:r>
    </w:p>
    <w:p w:rsidR="0004704D" w:rsidRDefault="0004704D" w:rsidP="0004704D">
      <w:pPr>
        <w:spacing w:after="0" w:line="480" w:lineRule="auto"/>
        <w:ind w:firstLine="720"/>
        <w:rPr>
          <w:rFonts w:ascii="Times New Roman" w:hAnsi="Times New Roman" w:cs="Times New Roman"/>
          <w:sz w:val="24"/>
          <w:szCs w:val="24"/>
        </w:rPr>
      </w:pPr>
      <w:r w:rsidRPr="0054180B">
        <w:rPr>
          <w:rFonts w:ascii="Times New Roman" w:hAnsi="Times New Roman" w:cs="Times New Roman"/>
          <w:sz w:val="24"/>
          <w:szCs w:val="24"/>
        </w:rPr>
        <w:t>The highest positive correlations of a child’s highest grade completed are for child’s aver</w:t>
      </w:r>
      <w:r>
        <w:rPr>
          <w:rFonts w:ascii="Times New Roman" w:hAnsi="Times New Roman" w:cs="Times New Roman"/>
          <w:sz w:val="24"/>
          <w:szCs w:val="24"/>
        </w:rPr>
        <w:t xml:space="preserve">age grades in high school (r=.440, </w:t>
      </w:r>
      <w:r w:rsidRPr="0054180B">
        <w:rPr>
          <w:rFonts w:ascii="Times New Roman" w:hAnsi="Times New Roman" w:cs="Times New Roman"/>
          <w:sz w:val="24"/>
          <w:szCs w:val="24"/>
        </w:rPr>
        <w:t>p=.000</w:t>
      </w:r>
      <w:r>
        <w:rPr>
          <w:rFonts w:ascii="Times New Roman" w:hAnsi="Times New Roman" w:cs="Times New Roman"/>
          <w:sz w:val="24"/>
          <w:szCs w:val="24"/>
        </w:rPr>
        <w:t>)</w:t>
      </w:r>
      <w:r w:rsidRPr="0054180B">
        <w:rPr>
          <w:rFonts w:ascii="Times New Roman" w:hAnsi="Times New Roman" w:cs="Times New Roman"/>
          <w:sz w:val="24"/>
          <w:szCs w:val="24"/>
        </w:rPr>
        <w:t>, child’s exp</w:t>
      </w:r>
      <w:r>
        <w:rPr>
          <w:rFonts w:ascii="Times New Roman" w:hAnsi="Times New Roman" w:cs="Times New Roman"/>
          <w:sz w:val="24"/>
          <w:szCs w:val="24"/>
        </w:rPr>
        <w:t>ectations for a college degree (</w:t>
      </w:r>
      <w:r w:rsidRPr="0054180B">
        <w:rPr>
          <w:rFonts w:ascii="Times New Roman" w:hAnsi="Times New Roman" w:cs="Times New Roman"/>
          <w:sz w:val="24"/>
          <w:szCs w:val="24"/>
        </w:rPr>
        <w:t>r=.4</w:t>
      </w:r>
      <w:r>
        <w:rPr>
          <w:rFonts w:ascii="Times New Roman" w:hAnsi="Times New Roman" w:cs="Times New Roman"/>
          <w:sz w:val="24"/>
          <w:szCs w:val="24"/>
        </w:rPr>
        <w:t xml:space="preserve">28, </w:t>
      </w:r>
      <w:r w:rsidRPr="0054180B">
        <w:rPr>
          <w:rFonts w:ascii="Times New Roman" w:hAnsi="Times New Roman" w:cs="Times New Roman"/>
          <w:sz w:val="24"/>
          <w:szCs w:val="24"/>
        </w:rPr>
        <w:t>p=.000</w:t>
      </w:r>
      <w:r>
        <w:rPr>
          <w:rFonts w:ascii="Times New Roman" w:hAnsi="Times New Roman" w:cs="Times New Roman"/>
          <w:sz w:val="24"/>
          <w:szCs w:val="24"/>
        </w:rPr>
        <w:t>)</w:t>
      </w:r>
      <w:r w:rsidRPr="0054180B">
        <w:rPr>
          <w:rFonts w:ascii="Times New Roman" w:hAnsi="Times New Roman" w:cs="Times New Roman"/>
          <w:sz w:val="24"/>
          <w:szCs w:val="24"/>
        </w:rPr>
        <w:t>, mo</w:t>
      </w:r>
      <w:r>
        <w:rPr>
          <w:rFonts w:ascii="Times New Roman" w:hAnsi="Times New Roman" w:cs="Times New Roman"/>
          <w:sz w:val="24"/>
          <w:szCs w:val="24"/>
        </w:rPr>
        <w:t xml:space="preserve">ther’s cognitive ability (r=.329, </w:t>
      </w:r>
      <w:r w:rsidRPr="0054180B">
        <w:rPr>
          <w:rFonts w:ascii="Times New Roman" w:hAnsi="Times New Roman" w:cs="Times New Roman"/>
          <w:sz w:val="24"/>
          <w:szCs w:val="24"/>
        </w:rPr>
        <w:t>p=.000</w:t>
      </w:r>
      <w:r>
        <w:rPr>
          <w:rFonts w:ascii="Times New Roman" w:hAnsi="Times New Roman" w:cs="Times New Roman"/>
          <w:sz w:val="24"/>
          <w:szCs w:val="24"/>
        </w:rPr>
        <w:t>)</w:t>
      </w:r>
      <w:r w:rsidRPr="0054180B">
        <w:rPr>
          <w:rFonts w:ascii="Times New Roman" w:hAnsi="Times New Roman" w:cs="Times New Roman"/>
          <w:sz w:val="24"/>
          <w:szCs w:val="24"/>
        </w:rPr>
        <w:t xml:space="preserve">, family income </w:t>
      </w:r>
      <w:r>
        <w:rPr>
          <w:rFonts w:ascii="Times New Roman" w:hAnsi="Times New Roman" w:cs="Times New Roman"/>
          <w:sz w:val="24"/>
          <w:szCs w:val="24"/>
        </w:rPr>
        <w:t>(</w:t>
      </w:r>
      <w:r w:rsidRPr="0054180B">
        <w:rPr>
          <w:rFonts w:ascii="Times New Roman" w:hAnsi="Times New Roman" w:cs="Times New Roman"/>
          <w:sz w:val="24"/>
          <w:szCs w:val="24"/>
        </w:rPr>
        <w:t>r=.316 p=.000</w:t>
      </w:r>
      <w:r>
        <w:rPr>
          <w:rFonts w:ascii="Times New Roman" w:hAnsi="Times New Roman" w:cs="Times New Roman"/>
          <w:sz w:val="24"/>
          <w:szCs w:val="24"/>
        </w:rPr>
        <w:t>)</w:t>
      </w:r>
      <w:r w:rsidRPr="0054180B">
        <w:rPr>
          <w:rFonts w:ascii="Times New Roman" w:hAnsi="Times New Roman" w:cs="Times New Roman"/>
          <w:sz w:val="24"/>
          <w:szCs w:val="24"/>
        </w:rPr>
        <w:t xml:space="preserve">, having a father with at </w:t>
      </w:r>
      <w:r>
        <w:rPr>
          <w:rFonts w:ascii="Times New Roman" w:hAnsi="Times New Roman" w:cs="Times New Roman"/>
          <w:sz w:val="24"/>
          <w:szCs w:val="24"/>
        </w:rPr>
        <w:t xml:space="preserve">least a bachelor’s degree (r=.258, </w:t>
      </w:r>
      <w:r w:rsidRPr="0054180B">
        <w:rPr>
          <w:rFonts w:ascii="Times New Roman" w:hAnsi="Times New Roman" w:cs="Times New Roman"/>
          <w:sz w:val="24"/>
          <w:szCs w:val="24"/>
        </w:rPr>
        <w:t>p=.0</w:t>
      </w:r>
      <w:r>
        <w:rPr>
          <w:rFonts w:ascii="Times New Roman" w:hAnsi="Times New Roman" w:cs="Times New Roman"/>
          <w:sz w:val="24"/>
          <w:szCs w:val="24"/>
        </w:rPr>
        <w:t xml:space="preserve">00), </w:t>
      </w:r>
      <w:r w:rsidRPr="0054180B">
        <w:rPr>
          <w:rFonts w:ascii="Times New Roman" w:hAnsi="Times New Roman" w:cs="Times New Roman"/>
          <w:sz w:val="24"/>
          <w:szCs w:val="24"/>
        </w:rPr>
        <w:t xml:space="preserve">having a mother who earned a college degree before mothering </w:t>
      </w:r>
      <w:r>
        <w:rPr>
          <w:rFonts w:ascii="Times New Roman" w:hAnsi="Times New Roman" w:cs="Times New Roman"/>
          <w:sz w:val="24"/>
          <w:szCs w:val="24"/>
        </w:rPr>
        <w:t>(Bachelor’s Before) (</w:t>
      </w:r>
      <w:r w:rsidRPr="0054180B">
        <w:rPr>
          <w:rFonts w:ascii="Times New Roman" w:hAnsi="Times New Roman" w:cs="Times New Roman"/>
          <w:sz w:val="24"/>
          <w:szCs w:val="24"/>
        </w:rPr>
        <w:t>r=.254</w:t>
      </w:r>
      <w:r>
        <w:rPr>
          <w:rFonts w:ascii="Times New Roman" w:hAnsi="Times New Roman" w:cs="Times New Roman"/>
          <w:sz w:val="24"/>
          <w:szCs w:val="24"/>
        </w:rPr>
        <w:t xml:space="preserve">, </w:t>
      </w:r>
      <w:r w:rsidRPr="0054180B">
        <w:rPr>
          <w:rFonts w:ascii="Times New Roman" w:hAnsi="Times New Roman" w:cs="Times New Roman"/>
          <w:sz w:val="24"/>
          <w:szCs w:val="24"/>
        </w:rPr>
        <w:t>p=.000</w:t>
      </w:r>
      <w:r>
        <w:rPr>
          <w:rFonts w:ascii="Times New Roman" w:hAnsi="Times New Roman" w:cs="Times New Roman"/>
          <w:sz w:val="24"/>
          <w:szCs w:val="24"/>
        </w:rPr>
        <w:t>)</w:t>
      </w:r>
      <w:r w:rsidRPr="0054180B">
        <w:rPr>
          <w:rFonts w:ascii="Times New Roman" w:hAnsi="Times New Roman" w:cs="Times New Roman"/>
          <w:sz w:val="24"/>
          <w:szCs w:val="24"/>
        </w:rPr>
        <w:t xml:space="preserve">, </w:t>
      </w:r>
      <w:r>
        <w:rPr>
          <w:rFonts w:ascii="Times New Roman" w:hAnsi="Times New Roman" w:cs="Times New Roman"/>
          <w:sz w:val="24"/>
          <w:szCs w:val="24"/>
        </w:rPr>
        <w:t xml:space="preserve">and family net worth (r=.234, </w:t>
      </w:r>
      <w:r w:rsidRPr="0054180B">
        <w:rPr>
          <w:rFonts w:ascii="Times New Roman" w:hAnsi="Times New Roman" w:cs="Times New Roman"/>
          <w:sz w:val="24"/>
          <w:szCs w:val="24"/>
        </w:rPr>
        <w:t>p=.000</w:t>
      </w:r>
      <w:r>
        <w:rPr>
          <w:rFonts w:ascii="Times New Roman" w:hAnsi="Times New Roman" w:cs="Times New Roman"/>
          <w:sz w:val="24"/>
          <w:szCs w:val="24"/>
        </w:rPr>
        <w:t>)</w:t>
      </w:r>
      <w:r w:rsidRPr="0054180B">
        <w:rPr>
          <w:rFonts w:ascii="Times New Roman" w:hAnsi="Times New Roman" w:cs="Times New Roman"/>
          <w:sz w:val="24"/>
          <w:szCs w:val="24"/>
        </w:rPr>
        <w:t xml:space="preserve">.  These highest correlating </w:t>
      </w:r>
      <w:r w:rsidRPr="0054180B">
        <w:rPr>
          <w:rFonts w:ascii="Times New Roman" w:hAnsi="Times New Roman" w:cs="Times New Roman"/>
          <w:sz w:val="24"/>
          <w:szCs w:val="24"/>
        </w:rPr>
        <w:lastRenderedPageBreak/>
        <w:t xml:space="preserve">variables resonate with </w:t>
      </w:r>
      <w:r w:rsidRPr="00406D51">
        <w:rPr>
          <w:rFonts w:ascii="Times New Roman" w:hAnsi="Times New Roman" w:cs="Times New Roman"/>
          <w:sz w:val="24"/>
          <w:szCs w:val="24"/>
        </w:rPr>
        <w:t>extant scholarsh</w:t>
      </w:r>
      <w:r>
        <w:rPr>
          <w:rFonts w:ascii="Times New Roman" w:hAnsi="Times New Roman" w:cs="Times New Roman"/>
          <w:sz w:val="24"/>
          <w:szCs w:val="24"/>
        </w:rPr>
        <w:t>i</w:t>
      </w:r>
      <w:r w:rsidRPr="00406D51">
        <w:rPr>
          <w:rFonts w:ascii="Times New Roman" w:hAnsi="Times New Roman" w:cs="Times New Roman"/>
          <w:sz w:val="24"/>
          <w:szCs w:val="24"/>
        </w:rPr>
        <w:t xml:space="preserve">p on children’s </w:t>
      </w:r>
      <w:r w:rsidRPr="0054180B">
        <w:rPr>
          <w:rFonts w:ascii="Times New Roman" w:hAnsi="Times New Roman" w:cs="Times New Roman"/>
          <w:sz w:val="24"/>
          <w:szCs w:val="24"/>
        </w:rPr>
        <w:t xml:space="preserve">educational success factors, which often identify measures of SES (including parents’ education levels and measures of </w:t>
      </w:r>
      <w:r w:rsidRPr="00C72841">
        <w:rPr>
          <w:rFonts w:ascii="Times New Roman" w:hAnsi="Times New Roman" w:cs="Times New Roman"/>
          <w:sz w:val="24"/>
          <w:szCs w:val="24"/>
        </w:rPr>
        <w:t xml:space="preserve">wealth), children’s educational aspirations, and measures of academic performance (DiMaggio, 1982; </w:t>
      </w:r>
      <w:r>
        <w:rPr>
          <w:rFonts w:ascii="Times New Roman" w:hAnsi="Times New Roman" w:cs="Times New Roman"/>
          <w:sz w:val="24"/>
          <w:szCs w:val="24"/>
        </w:rPr>
        <w:t xml:space="preserve">Kao &amp; Tienda, 1998; </w:t>
      </w:r>
      <w:r w:rsidRPr="00C72841">
        <w:rPr>
          <w:rFonts w:ascii="Times New Roman" w:hAnsi="Times New Roman" w:cs="Times New Roman"/>
          <w:sz w:val="24"/>
          <w:szCs w:val="24"/>
        </w:rPr>
        <w:t xml:space="preserve">Dumais, 2002; </w:t>
      </w:r>
      <w:r>
        <w:rPr>
          <w:rFonts w:ascii="Times New Roman" w:hAnsi="Times New Roman" w:cs="Times New Roman"/>
          <w:sz w:val="24"/>
          <w:szCs w:val="24"/>
        </w:rPr>
        <w:t xml:space="preserve">Alexander, et al., 2008; Bozick, et al., 2010; Roksa &amp; Potter, 2011; Domina &amp; Roksa, 2012; </w:t>
      </w:r>
      <w:r w:rsidRPr="00C72841">
        <w:rPr>
          <w:rFonts w:ascii="Times New Roman" w:hAnsi="Times New Roman" w:cs="Times New Roman"/>
          <w:sz w:val="24"/>
          <w:szCs w:val="24"/>
        </w:rPr>
        <w:t xml:space="preserve">Robinson &amp; Harris, 2014).  The greatest </w:t>
      </w:r>
      <w:r w:rsidRPr="00C53F58">
        <w:rPr>
          <w:rFonts w:ascii="Times New Roman" w:hAnsi="Times New Roman" w:cs="Times New Roman"/>
          <w:sz w:val="24"/>
          <w:szCs w:val="24"/>
        </w:rPr>
        <w:t>negative statistically significant correlations of a child’s educational attainment were being a child whose mother either did not attend college or attended college before motherhood but without earning a degree</w:t>
      </w:r>
      <w:r>
        <w:rPr>
          <w:rFonts w:ascii="Times New Roman" w:hAnsi="Times New Roman" w:cs="Times New Roman"/>
          <w:sz w:val="24"/>
          <w:szCs w:val="24"/>
        </w:rPr>
        <w:t xml:space="preserve"> (Less Than Bachelor’s Before) (</w:t>
      </w:r>
      <w:r w:rsidRPr="00C53F58">
        <w:rPr>
          <w:rFonts w:ascii="Times New Roman" w:hAnsi="Times New Roman" w:cs="Times New Roman"/>
          <w:sz w:val="24"/>
          <w:szCs w:val="24"/>
        </w:rPr>
        <w:t>r=-.258</w:t>
      </w:r>
      <w:r>
        <w:rPr>
          <w:rFonts w:ascii="Times New Roman" w:hAnsi="Times New Roman" w:cs="Times New Roman"/>
          <w:sz w:val="24"/>
          <w:szCs w:val="24"/>
        </w:rPr>
        <w:t xml:space="preserve">, </w:t>
      </w:r>
      <w:r w:rsidRPr="00C53F58">
        <w:rPr>
          <w:rFonts w:ascii="Times New Roman" w:hAnsi="Times New Roman" w:cs="Times New Roman"/>
          <w:sz w:val="24"/>
          <w:szCs w:val="24"/>
        </w:rPr>
        <w:t>p=.000</w:t>
      </w:r>
      <w:r>
        <w:rPr>
          <w:rFonts w:ascii="Times New Roman" w:hAnsi="Times New Roman" w:cs="Times New Roman"/>
          <w:sz w:val="24"/>
          <w:szCs w:val="24"/>
        </w:rPr>
        <w:t>)</w:t>
      </w:r>
      <w:r w:rsidRPr="00C53F58">
        <w:rPr>
          <w:rFonts w:ascii="Times New Roman" w:hAnsi="Times New Roman" w:cs="Times New Roman"/>
          <w:sz w:val="24"/>
          <w:szCs w:val="24"/>
        </w:rPr>
        <w:t xml:space="preserve">, </w:t>
      </w:r>
      <w:r>
        <w:rPr>
          <w:rFonts w:ascii="Times New Roman" w:hAnsi="Times New Roman" w:cs="Times New Roman"/>
          <w:sz w:val="24"/>
          <w:szCs w:val="24"/>
        </w:rPr>
        <w:t xml:space="preserve">having a single mother (r=-.206, </w:t>
      </w:r>
      <w:r w:rsidRPr="00C53F58">
        <w:rPr>
          <w:rFonts w:ascii="Times New Roman" w:hAnsi="Times New Roman" w:cs="Times New Roman"/>
          <w:sz w:val="24"/>
          <w:szCs w:val="24"/>
        </w:rPr>
        <w:t>p=.000</w:t>
      </w:r>
      <w:r>
        <w:rPr>
          <w:rFonts w:ascii="Times New Roman" w:hAnsi="Times New Roman" w:cs="Times New Roman"/>
          <w:sz w:val="24"/>
          <w:szCs w:val="24"/>
        </w:rPr>
        <w:t>)</w:t>
      </w:r>
      <w:r w:rsidRPr="00C53F58">
        <w:rPr>
          <w:rFonts w:ascii="Times New Roman" w:hAnsi="Times New Roman" w:cs="Times New Roman"/>
          <w:sz w:val="24"/>
          <w:szCs w:val="24"/>
        </w:rPr>
        <w:t xml:space="preserve">, attending </w:t>
      </w:r>
      <w:r>
        <w:rPr>
          <w:rFonts w:ascii="Times New Roman" w:hAnsi="Times New Roman" w:cs="Times New Roman"/>
          <w:sz w:val="24"/>
          <w:szCs w:val="24"/>
        </w:rPr>
        <w:t xml:space="preserve">a specialized as opposed to a college preparatory high school (r=-.177, </w:t>
      </w:r>
      <w:r w:rsidRPr="00C53F58">
        <w:rPr>
          <w:rFonts w:ascii="Times New Roman" w:hAnsi="Times New Roman" w:cs="Times New Roman"/>
          <w:sz w:val="24"/>
          <w:szCs w:val="24"/>
        </w:rPr>
        <w:t>p&lt;.01</w:t>
      </w:r>
      <w:r>
        <w:rPr>
          <w:rFonts w:ascii="Times New Roman" w:hAnsi="Times New Roman" w:cs="Times New Roman"/>
          <w:sz w:val="24"/>
          <w:szCs w:val="24"/>
        </w:rPr>
        <w:t>)</w:t>
      </w:r>
      <w:r w:rsidRPr="00C53F58">
        <w:rPr>
          <w:rFonts w:ascii="Times New Roman" w:hAnsi="Times New Roman" w:cs="Times New Roman"/>
          <w:sz w:val="24"/>
          <w:szCs w:val="24"/>
        </w:rPr>
        <w:t xml:space="preserve">, attending a general high school program </w:t>
      </w:r>
      <w:r>
        <w:rPr>
          <w:rFonts w:ascii="Times New Roman" w:hAnsi="Times New Roman" w:cs="Times New Roman"/>
          <w:sz w:val="24"/>
          <w:szCs w:val="24"/>
        </w:rPr>
        <w:t xml:space="preserve">(r=-.175, </w:t>
      </w:r>
      <w:r w:rsidRPr="00C53F58">
        <w:rPr>
          <w:rFonts w:ascii="Times New Roman" w:hAnsi="Times New Roman" w:cs="Times New Roman"/>
          <w:sz w:val="24"/>
          <w:szCs w:val="24"/>
        </w:rPr>
        <w:t>p=.000</w:t>
      </w:r>
      <w:r>
        <w:rPr>
          <w:rFonts w:ascii="Times New Roman" w:hAnsi="Times New Roman" w:cs="Times New Roman"/>
          <w:sz w:val="24"/>
          <w:szCs w:val="24"/>
        </w:rPr>
        <w:t>)</w:t>
      </w:r>
      <w:r w:rsidRPr="00C53F58">
        <w:rPr>
          <w:rFonts w:ascii="Times New Roman" w:hAnsi="Times New Roman" w:cs="Times New Roman"/>
          <w:sz w:val="24"/>
          <w:szCs w:val="24"/>
        </w:rPr>
        <w:t>, having no parents contributing to family income</w:t>
      </w:r>
    </w:p>
    <w:p w:rsidR="0004704D" w:rsidRPr="00C53F58" w:rsidRDefault="0004704D" w:rsidP="0004704D">
      <w:pPr>
        <w:spacing w:after="0" w:line="480" w:lineRule="auto"/>
        <w:rPr>
          <w:rFonts w:ascii="Times New Roman" w:hAnsi="Times New Roman" w:cs="Times New Roman"/>
          <w:sz w:val="24"/>
          <w:szCs w:val="24"/>
        </w:rPr>
      </w:pPr>
      <w:r>
        <w:rPr>
          <w:rFonts w:ascii="Times New Roman" w:hAnsi="Times New Roman" w:cs="Times New Roman"/>
          <w:sz w:val="24"/>
          <w:szCs w:val="24"/>
        </w:rPr>
        <w:t>(</w:t>
      </w:r>
      <w:r w:rsidRPr="00C53F58">
        <w:rPr>
          <w:rFonts w:ascii="Times New Roman" w:hAnsi="Times New Roman" w:cs="Times New Roman"/>
          <w:sz w:val="24"/>
          <w:szCs w:val="24"/>
        </w:rPr>
        <w:t>r=-.151</w:t>
      </w:r>
      <w:r>
        <w:rPr>
          <w:rFonts w:ascii="Times New Roman" w:hAnsi="Times New Roman" w:cs="Times New Roman"/>
          <w:sz w:val="24"/>
          <w:szCs w:val="24"/>
        </w:rPr>
        <w:t xml:space="preserve">, </w:t>
      </w:r>
      <w:r w:rsidRPr="00C53F58">
        <w:rPr>
          <w:rFonts w:ascii="Times New Roman" w:hAnsi="Times New Roman" w:cs="Times New Roman"/>
          <w:sz w:val="24"/>
          <w:szCs w:val="24"/>
        </w:rPr>
        <w:t>p=.000</w:t>
      </w:r>
      <w:r>
        <w:rPr>
          <w:rFonts w:ascii="Times New Roman" w:hAnsi="Times New Roman" w:cs="Times New Roman"/>
          <w:sz w:val="24"/>
          <w:szCs w:val="24"/>
        </w:rPr>
        <w:t>)</w:t>
      </w:r>
      <w:r w:rsidRPr="00C53F58">
        <w:rPr>
          <w:rFonts w:ascii="Times New Roman" w:hAnsi="Times New Roman" w:cs="Times New Roman"/>
          <w:sz w:val="24"/>
          <w:szCs w:val="24"/>
        </w:rPr>
        <w:t>, attending a vocational as high school</w:t>
      </w:r>
      <w:r>
        <w:rPr>
          <w:rFonts w:ascii="Times New Roman" w:hAnsi="Times New Roman" w:cs="Times New Roman"/>
          <w:sz w:val="24"/>
          <w:szCs w:val="24"/>
        </w:rPr>
        <w:t xml:space="preserve"> (r=-.141, </w:t>
      </w:r>
      <w:r w:rsidRPr="00C53F58">
        <w:rPr>
          <w:rFonts w:ascii="Times New Roman" w:hAnsi="Times New Roman" w:cs="Times New Roman"/>
          <w:sz w:val="24"/>
          <w:szCs w:val="24"/>
        </w:rPr>
        <w:t>p&lt;</w:t>
      </w:r>
      <w:r>
        <w:rPr>
          <w:rFonts w:ascii="Times New Roman" w:hAnsi="Times New Roman" w:cs="Times New Roman"/>
          <w:sz w:val="24"/>
          <w:szCs w:val="24"/>
        </w:rPr>
        <w:t>.05)</w:t>
      </w:r>
      <w:r w:rsidRPr="00C53F58">
        <w:rPr>
          <w:rFonts w:ascii="Times New Roman" w:hAnsi="Times New Roman" w:cs="Times New Roman"/>
          <w:sz w:val="24"/>
          <w:szCs w:val="24"/>
        </w:rPr>
        <w:t xml:space="preserve">, and </w:t>
      </w:r>
      <w:r>
        <w:rPr>
          <w:rFonts w:ascii="Times New Roman" w:hAnsi="Times New Roman" w:cs="Times New Roman"/>
          <w:sz w:val="24"/>
          <w:szCs w:val="24"/>
        </w:rPr>
        <w:t>being male</w:t>
      </w:r>
      <w:r w:rsidRPr="00C53F58">
        <w:rPr>
          <w:rFonts w:ascii="Times New Roman" w:hAnsi="Times New Roman" w:cs="Times New Roman"/>
          <w:sz w:val="24"/>
          <w:szCs w:val="24"/>
        </w:rPr>
        <w:t xml:space="preserve"> </w:t>
      </w:r>
      <w:r>
        <w:rPr>
          <w:rFonts w:ascii="Times New Roman" w:hAnsi="Times New Roman" w:cs="Times New Roman"/>
          <w:sz w:val="24"/>
          <w:szCs w:val="24"/>
        </w:rPr>
        <w:t>(</w:t>
      </w:r>
      <w:r w:rsidRPr="00C53F58">
        <w:rPr>
          <w:rFonts w:ascii="Times New Roman" w:hAnsi="Times New Roman" w:cs="Times New Roman"/>
          <w:sz w:val="24"/>
          <w:szCs w:val="24"/>
        </w:rPr>
        <w:t>r=-.132</w:t>
      </w:r>
      <w:r>
        <w:rPr>
          <w:rFonts w:ascii="Times New Roman" w:hAnsi="Times New Roman" w:cs="Times New Roman"/>
          <w:sz w:val="24"/>
          <w:szCs w:val="24"/>
        </w:rPr>
        <w:t xml:space="preserve">, </w:t>
      </w:r>
      <w:r w:rsidRPr="00C53F58">
        <w:rPr>
          <w:rFonts w:ascii="Times New Roman" w:hAnsi="Times New Roman" w:cs="Times New Roman"/>
          <w:sz w:val="24"/>
          <w:szCs w:val="24"/>
        </w:rPr>
        <w:t>p=.000</w:t>
      </w:r>
      <w:r>
        <w:rPr>
          <w:rFonts w:ascii="Times New Roman" w:hAnsi="Times New Roman" w:cs="Times New Roman"/>
          <w:sz w:val="24"/>
          <w:szCs w:val="24"/>
        </w:rPr>
        <w:t>)</w:t>
      </w:r>
      <w:r w:rsidRPr="00C53F58">
        <w:rPr>
          <w:rFonts w:ascii="Times New Roman" w:hAnsi="Times New Roman" w:cs="Times New Roman"/>
          <w:sz w:val="24"/>
          <w:szCs w:val="24"/>
        </w:rPr>
        <w:t>.</w:t>
      </w:r>
    </w:p>
    <w:p w:rsidR="0004704D" w:rsidRDefault="005E763A" w:rsidP="00B73551">
      <w:pPr>
        <w:spacing w:after="0" w:line="480" w:lineRule="auto"/>
        <w:jc w:val="center"/>
        <w:rPr>
          <w:rFonts w:ascii="Times New Roman" w:hAnsi="Times New Roman" w:cs="Times New Roman"/>
          <w:b/>
          <w:sz w:val="24"/>
          <w:szCs w:val="24"/>
        </w:rPr>
      </w:pPr>
      <w:r>
        <w:rPr>
          <w:rFonts w:ascii="Times New Roman" w:hAnsi="Times New Roman" w:cs="Times New Roman"/>
          <w:b/>
          <w:sz w:val="24"/>
          <w:szCs w:val="24"/>
        </w:rPr>
        <w:t>Test for L</w:t>
      </w:r>
      <w:r w:rsidR="0004704D">
        <w:rPr>
          <w:rFonts w:ascii="Times New Roman" w:hAnsi="Times New Roman" w:cs="Times New Roman"/>
          <w:b/>
          <w:sz w:val="24"/>
          <w:szCs w:val="24"/>
        </w:rPr>
        <w:t>inearity</w:t>
      </w:r>
    </w:p>
    <w:p w:rsidR="0004704D" w:rsidRDefault="0004704D" w:rsidP="0004704D">
      <w:pPr>
        <w:spacing w:after="0" w:line="480" w:lineRule="auto"/>
        <w:ind w:firstLine="720"/>
        <w:rPr>
          <w:rFonts w:ascii="Times New Roman" w:hAnsi="Times New Roman" w:cs="Times New Roman"/>
          <w:sz w:val="24"/>
          <w:szCs w:val="24"/>
        </w:rPr>
      </w:pPr>
      <w:r w:rsidRPr="00341800">
        <w:rPr>
          <w:rFonts w:ascii="Times New Roman" w:hAnsi="Times New Roman" w:cs="Times New Roman"/>
          <w:sz w:val="24"/>
          <w:szCs w:val="24"/>
        </w:rPr>
        <w:t xml:space="preserve">I </w:t>
      </w:r>
      <w:r>
        <w:rPr>
          <w:rFonts w:ascii="Times New Roman" w:hAnsi="Times New Roman" w:cs="Times New Roman"/>
          <w:sz w:val="24"/>
          <w:szCs w:val="24"/>
        </w:rPr>
        <w:t>gauged whether</w:t>
      </w:r>
      <w:r w:rsidRPr="00341800">
        <w:rPr>
          <w:rFonts w:ascii="Times New Roman" w:hAnsi="Times New Roman" w:cs="Times New Roman"/>
          <w:sz w:val="24"/>
          <w:szCs w:val="24"/>
        </w:rPr>
        <w:t xml:space="preserve"> there was a linear relationship between the dependent variable and each of the independent variable predictors in my regression models using scatterplot matrices</w:t>
      </w:r>
      <w:r>
        <w:rPr>
          <w:rFonts w:ascii="Times New Roman" w:hAnsi="Times New Roman" w:cs="Times New Roman"/>
          <w:sz w:val="24"/>
          <w:szCs w:val="24"/>
        </w:rPr>
        <w:t xml:space="preserve"> and a scatterplot of the standardized predicted values and the standardized residuals</w:t>
      </w:r>
      <w:r w:rsidRPr="00341800">
        <w:rPr>
          <w:rFonts w:ascii="Times New Roman" w:hAnsi="Times New Roman" w:cs="Times New Roman"/>
          <w:sz w:val="24"/>
          <w:szCs w:val="24"/>
        </w:rPr>
        <w:t xml:space="preserve"> (Cohen, et al</w:t>
      </w:r>
      <w:r>
        <w:rPr>
          <w:rFonts w:ascii="Times New Roman" w:hAnsi="Times New Roman" w:cs="Times New Roman"/>
          <w:sz w:val="24"/>
          <w:szCs w:val="24"/>
        </w:rPr>
        <w:t>.</w:t>
      </w:r>
      <w:r w:rsidRPr="00341800">
        <w:rPr>
          <w:rFonts w:ascii="Times New Roman" w:hAnsi="Times New Roman" w:cs="Times New Roman"/>
          <w:sz w:val="24"/>
          <w:szCs w:val="24"/>
        </w:rPr>
        <w:t xml:space="preserve">, 2003).  </w:t>
      </w:r>
      <w:r>
        <w:rPr>
          <w:rFonts w:ascii="Times New Roman" w:hAnsi="Times New Roman" w:cs="Times New Roman"/>
          <w:sz w:val="24"/>
          <w:szCs w:val="24"/>
        </w:rPr>
        <w:t xml:space="preserve">Some of the relationships were not perfectly linear, but given the semi-continuous nature of the dependent variable, the relationships appear not to deviate from linearity to a degree that would be problematic for my study’s purposes, since regression is robust to these minor violations of </w:t>
      </w:r>
      <w:r w:rsidRPr="00406D51">
        <w:rPr>
          <w:rFonts w:ascii="Times New Roman" w:hAnsi="Times New Roman" w:cs="Times New Roman"/>
          <w:sz w:val="24"/>
          <w:szCs w:val="24"/>
        </w:rPr>
        <w:t>linearity (Cohen, et al., 2003).</w:t>
      </w:r>
    </w:p>
    <w:p w:rsidR="00204C07" w:rsidRDefault="00204C07" w:rsidP="0004704D">
      <w:pPr>
        <w:spacing w:after="0" w:line="480" w:lineRule="auto"/>
        <w:ind w:firstLine="720"/>
        <w:rPr>
          <w:rFonts w:ascii="Times New Roman" w:hAnsi="Times New Roman" w:cs="Times New Roman"/>
          <w:sz w:val="24"/>
          <w:szCs w:val="24"/>
        </w:rPr>
      </w:pPr>
    </w:p>
    <w:p w:rsidR="00204C07" w:rsidRPr="00406D51" w:rsidRDefault="00204C07" w:rsidP="0004704D">
      <w:pPr>
        <w:spacing w:after="0" w:line="480" w:lineRule="auto"/>
        <w:ind w:firstLine="720"/>
        <w:rPr>
          <w:rFonts w:ascii="Times New Roman" w:hAnsi="Times New Roman" w:cs="Times New Roman"/>
          <w:sz w:val="24"/>
          <w:szCs w:val="24"/>
        </w:rPr>
      </w:pPr>
    </w:p>
    <w:p w:rsidR="0004704D" w:rsidRDefault="0004704D" w:rsidP="00B73551">
      <w:pPr>
        <w:spacing w:after="0" w:line="480" w:lineRule="auto"/>
        <w:jc w:val="center"/>
        <w:rPr>
          <w:rFonts w:ascii="Times New Roman" w:hAnsi="Times New Roman" w:cs="Times New Roman"/>
          <w:b/>
          <w:sz w:val="24"/>
          <w:szCs w:val="24"/>
        </w:rPr>
      </w:pPr>
      <w:r w:rsidRPr="007F11A1">
        <w:rPr>
          <w:rFonts w:ascii="Times New Roman" w:hAnsi="Times New Roman" w:cs="Times New Roman"/>
          <w:b/>
          <w:sz w:val="24"/>
          <w:szCs w:val="24"/>
        </w:rPr>
        <w:lastRenderedPageBreak/>
        <w:t>Test f</w:t>
      </w:r>
      <w:r w:rsidR="005E763A">
        <w:rPr>
          <w:rFonts w:ascii="Times New Roman" w:hAnsi="Times New Roman" w:cs="Times New Roman"/>
          <w:b/>
          <w:sz w:val="24"/>
          <w:szCs w:val="24"/>
        </w:rPr>
        <w:t>or I</w:t>
      </w:r>
      <w:r>
        <w:rPr>
          <w:rFonts w:ascii="Times New Roman" w:hAnsi="Times New Roman" w:cs="Times New Roman"/>
          <w:b/>
          <w:sz w:val="24"/>
          <w:szCs w:val="24"/>
        </w:rPr>
        <w:t xml:space="preserve">ndependence of </w:t>
      </w:r>
      <w:r w:rsidR="005E763A">
        <w:rPr>
          <w:rFonts w:ascii="Times New Roman" w:hAnsi="Times New Roman" w:cs="Times New Roman"/>
          <w:b/>
          <w:sz w:val="24"/>
          <w:szCs w:val="24"/>
        </w:rPr>
        <w:t>O</w:t>
      </w:r>
      <w:r>
        <w:rPr>
          <w:rFonts w:ascii="Times New Roman" w:hAnsi="Times New Roman" w:cs="Times New Roman"/>
          <w:b/>
          <w:sz w:val="24"/>
          <w:szCs w:val="24"/>
        </w:rPr>
        <w:t>bservations</w:t>
      </w:r>
    </w:p>
    <w:p w:rsidR="0004704D" w:rsidRPr="00564E23" w:rsidRDefault="0004704D" w:rsidP="0004704D">
      <w:pPr>
        <w:spacing w:after="0" w:line="480" w:lineRule="auto"/>
        <w:ind w:firstLine="720"/>
        <w:rPr>
          <w:rFonts w:ascii="Times New Roman" w:hAnsi="Times New Roman" w:cs="Times New Roman"/>
          <w:sz w:val="24"/>
          <w:szCs w:val="24"/>
        </w:rPr>
      </w:pPr>
      <w:r w:rsidRPr="004E0ADC">
        <w:rPr>
          <w:rFonts w:ascii="Times New Roman" w:hAnsi="Times New Roman" w:cs="Times New Roman"/>
          <w:sz w:val="24"/>
          <w:szCs w:val="24"/>
        </w:rPr>
        <w:t xml:space="preserve">Each observation must be independent of each other in order for regression analyses to yield useful correlational </w:t>
      </w:r>
      <w:r w:rsidRPr="00406D51">
        <w:rPr>
          <w:rFonts w:ascii="Times New Roman" w:hAnsi="Times New Roman" w:cs="Times New Roman"/>
          <w:sz w:val="24"/>
          <w:szCs w:val="24"/>
        </w:rPr>
        <w:t xml:space="preserve">statistics (Cohen, et al., 2003).  </w:t>
      </w:r>
      <w:r w:rsidRPr="00C53F58">
        <w:rPr>
          <w:rFonts w:ascii="Times New Roman" w:hAnsi="Times New Roman" w:cs="Times New Roman"/>
          <w:sz w:val="24"/>
          <w:szCs w:val="24"/>
        </w:rPr>
        <w:t xml:space="preserve">The greatest challenge to this assumption comes from the clustered nature </w:t>
      </w:r>
      <w:r>
        <w:rPr>
          <w:rFonts w:ascii="Times New Roman" w:hAnsi="Times New Roman" w:cs="Times New Roman"/>
          <w:sz w:val="24"/>
          <w:szCs w:val="24"/>
        </w:rPr>
        <w:t>of this study, that children who a</w:t>
      </w:r>
      <w:r w:rsidRPr="00C53F58">
        <w:rPr>
          <w:rFonts w:ascii="Times New Roman" w:hAnsi="Times New Roman" w:cs="Times New Roman"/>
          <w:sz w:val="24"/>
          <w:szCs w:val="24"/>
        </w:rPr>
        <w:t xml:space="preserve">re siblings are clustered by mother, as discussed in chapter three.  To correct for this problem, I </w:t>
      </w:r>
      <w:r>
        <w:rPr>
          <w:rFonts w:ascii="Times New Roman" w:hAnsi="Times New Roman" w:cs="Times New Roman"/>
          <w:sz w:val="24"/>
          <w:szCs w:val="24"/>
        </w:rPr>
        <w:t xml:space="preserve">conservatively </w:t>
      </w:r>
      <w:r w:rsidRPr="00C53F58">
        <w:rPr>
          <w:rFonts w:ascii="Times New Roman" w:hAnsi="Times New Roman" w:cs="Times New Roman"/>
          <w:sz w:val="24"/>
          <w:szCs w:val="24"/>
        </w:rPr>
        <w:t>used a random sample of one child per mother, which yielded a smaller sample of 3,172 cases</w:t>
      </w:r>
      <w:r>
        <w:rPr>
          <w:rFonts w:ascii="Times New Roman" w:hAnsi="Times New Roman" w:cs="Times New Roman"/>
          <w:sz w:val="24"/>
          <w:szCs w:val="24"/>
        </w:rPr>
        <w:t xml:space="preserve"> than the full data set of 6,595 cases</w:t>
      </w:r>
      <w:r w:rsidRPr="00C53F58">
        <w:rPr>
          <w:rFonts w:ascii="Times New Roman" w:hAnsi="Times New Roman" w:cs="Times New Roman"/>
          <w:sz w:val="24"/>
          <w:szCs w:val="24"/>
        </w:rPr>
        <w:t xml:space="preserve">.  To gauge independence of observations among these cases, I checked the Durbin Watson statistic for correlation of residuals (Cohen, et al., 2003).  </w:t>
      </w:r>
      <w:r w:rsidRPr="00D328F4">
        <w:rPr>
          <w:rFonts w:ascii="Times New Roman" w:hAnsi="Times New Roman" w:cs="Times New Roman"/>
          <w:sz w:val="24"/>
          <w:szCs w:val="24"/>
        </w:rPr>
        <w:t>Since it is not clear how to calculate the Durbin Watson statistic with multiply imputed data, I calculated the mean and standard deviation</w:t>
      </w:r>
      <w:r>
        <w:rPr>
          <w:rFonts w:ascii="Times New Roman" w:hAnsi="Times New Roman" w:cs="Times New Roman"/>
          <w:sz w:val="24"/>
          <w:szCs w:val="24"/>
        </w:rPr>
        <w:t xml:space="preserve"> of</w:t>
      </w:r>
      <w:r w:rsidRPr="004E0ADC">
        <w:rPr>
          <w:rFonts w:ascii="Times New Roman" w:hAnsi="Times New Roman" w:cs="Times New Roman"/>
          <w:sz w:val="24"/>
          <w:szCs w:val="24"/>
        </w:rPr>
        <w:t xml:space="preserve"> the</w:t>
      </w:r>
      <w:r>
        <w:rPr>
          <w:rFonts w:ascii="Times New Roman" w:hAnsi="Times New Roman" w:cs="Times New Roman"/>
          <w:sz w:val="24"/>
          <w:szCs w:val="24"/>
        </w:rPr>
        <w:t xml:space="preserve"> Durbin Watson statistics from each of the 50 imputations.  For Regression Model 1, the mean Durbin Watson statistic was 1.916 with a standard deviation of .007, and for Regression Model 2, the mean of all </w:t>
      </w:r>
      <w:r w:rsidRPr="004E0ADC">
        <w:rPr>
          <w:rFonts w:ascii="Times New Roman" w:hAnsi="Times New Roman" w:cs="Times New Roman"/>
          <w:sz w:val="24"/>
          <w:szCs w:val="24"/>
        </w:rPr>
        <w:t>Durbin Watson statisti</w:t>
      </w:r>
      <w:r>
        <w:rPr>
          <w:rFonts w:ascii="Times New Roman" w:hAnsi="Times New Roman" w:cs="Times New Roman"/>
          <w:sz w:val="24"/>
          <w:szCs w:val="24"/>
        </w:rPr>
        <w:t xml:space="preserve">cs was 1.915, with a standard deviation of .007.  </w:t>
      </w:r>
      <w:r w:rsidRPr="004E0ADC">
        <w:rPr>
          <w:rFonts w:ascii="Times New Roman" w:hAnsi="Times New Roman" w:cs="Times New Roman"/>
          <w:sz w:val="24"/>
          <w:szCs w:val="24"/>
        </w:rPr>
        <w:t>Durbin Watson statistic</w:t>
      </w:r>
      <w:r>
        <w:rPr>
          <w:rFonts w:ascii="Times New Roman" w:hAnsi="Times New Roman" w:cs="Times New Roman"/>
          <w:sz w:val="24"/>
          <w:szCs w:val="24"/>
        </w:rPr>
        <w:t>s range</w:t>
      </w:r>
      <w:r w:rsidRPr="004E0ADC">
        <w:rPr>
          <w:rFonts w:ascii="Times New Roman" w:hAnsi="Times New Roman" w:cs="Times New Roman"/>
          <w:sz w:val="24"/>
          <w:szCs w:val="24"/>
        </w:rPr>
        <w:t xml:space="preserve"> from 0 to 4, with values that indicate independence falling around 2.  With the values</w:t>
      </w:r>
      <w:r>
        <w:rPr>
          <w:rFonts w:ascii="Times New Roman" w:hAnsi="Times New Roman" w:cs="Times New Roman"/>
          <w:sz w:val="24"/>
          <w:szCs w:val="24"/>
        </w:rPr>
        <w:t xml:space="preserve"> of</w:t>
      </w:r>
      <w:r w:rsidRPr="004E0ADC">
        <w:rPr>
          <w:rFonts w:ascii="Times New Roman" w:hAnsi="Times New Roman" w:cs="Times New Roman"/>
          <w:sz w:val="24"/>
          <w:szCs w:val="24"/>
        </w:rPr>
        <w:t xml:space="preserve"> 1.</w:t>
      </w:r>
      <w:r>
        <w:rPr>
          <w:rFonts w:ascii="Times New Roman" w:hAnsi="Times New Roman" w:cs="Times New Roman"/>
          <w:sz w:val="24"/>
          <w:szCs w:val="24"/>
        </w:rPr>
        <w:t>915 and 1.916</w:t>
      </w:r>
      <w:r w:rsidRPr="004E0ADC">
        <w:rPr>
          <w:rFonts w:ascii="Times New Roman" w:hAnsi="Times New Roman" w:cs="Times New Roman"/>
          <w:sz w:val="24"/>
          <w:szCs w:val="24"/>
        </w:rPr>
        <w:t xml:space="preserve"> </w:t>
      </w:r>
      <w:r>
        <w:rPr>
          <w:rFonts w:ascii="Times New Roman" w:hAnsi="Times New Roman" w:cs="Times New Roman"/>
          <w:sz w:val="24"/>
          <w:szCs w:val="24"/>
        </w:rPr>
        <w:t xml:space="preserve">for </w:t>
      </w:r>
      <w:r w:rsidRPr="004E0ADC">
        <w:rPr>
          <w:rFonts w:ascii="Times New Roman" w:hAnsi="Times New Roman" w:cs="Times New Roman"/>
          <w:sz w:val="24"/>
          <w:szCs w:val="24"/>
        </w:rPr>
        <w:t>th</w:t>
      </w:r>
      <w:r>
        <w:rPr>
          <w:rFonts w:ascii="Times New Roman" w:hAnsi="Times New Roman" w:cs="Times New Roman"/>
          <w:sz w:val="24"/>
          <w:szCs w:val="24"/>
        </w:rPr>
        <w:t>ese</w:t>
      </w:r>
      <w:r w:rsidRPr="004E0ADC">
        <w:rPr>
          <w:rFonts w:ascii="Times New Roman" w:hAnsi="Times New Roman" w:cs="Times New Roman"/>
          <w:sz w:val="24"/>
          <w:szCs w:val="24"/>
        </w:rPr>
        <w:t xml:space="preserve"> statistic</w:t>
      </w:r>
      <w:r>
        <w:rPr>
          <w:rFonts w:ascii="Times New Roman" w:hAnsi="Times New Roman" w:cs="Times New Roman"/>
          <w:sz w:val="24"/>
          <w:szCs w:val="24"/>
        </w:rPr>
        <w:t>s and such small standard deviations</w:t>
      </w:r>
      <w:r w:rsidRPr="004E0ADC">
        <w:rPr>
          <w:rFonts w:ascii="Times New Roman" w:hAnsi="Times New Roman" w:cs="Times New Roman"/>
          <w:sz w:val="24"/>
          <w:szCs w:val="24"/>
        </w:rPr>
        <w:t xml:space="preserve">, I can be confident that independence is </w:t>
      </w:r>
      <w:r w:rsidRPr="00564E23">
        <w:rPr>
          <w:rFonts w:ascii="Times New Roman" w:hAnsi="Times New Roman" w:cs="Times New Roman"/>
          <w:sz w:val="24"/>
          <w:szCs w:val="24"/>
        </w:rPr>
        <w:t xml:space="preserve">achieved to the extent necessary to </w:t>
      </w:r>
      <w:r>
        <w:rPr>
          <w:rFonts w:ascii="Times New Roman" w:hAnsi="Times New Roman" w:cs="Times New Roman"/>
          <w:sz w:val="24"/>
          <w:szCs w:val="24"/>
        </w:rPr>
        <w:t>conduct</w:t>
      </w:r>
      <w:r w:rsidRPr="00564E23">
        <w:rPr>
          <w:rFonts w:ascii="Times New Roman" w:hAnsi="Times New Roman" w:cs="Times New Roman"/>
          <w:sz w:val="24"/>
          <w:szCs w:val="24"/>
        </w:rPr>
        <w:t xml:space="preserve"> regression analyses.</w:t>
      </w:r>
    </w:p>
    <w:p w:rsidR="0004704D" w:rsidRDefault="0004704D" w:rsidP="00B73551">
      <w:pPr>
        <w:spacing w:after="0" w:line="480" w:lineRule="auto"/>
        <w:jc w:val="center"/>
        <w:rPr>
          <w:rFonts w:ascii="Times New Roman" w:hAnsi="Times New Roman" w:cs="Times New Roman"/>
          <w:b/>
          <w:sz w:val="24"/>
          <w:szCs w:val="24"/>
        </w:rPr>
      </w:pPr>
      <w:r w:rsidRPr="00564E23">
        <w:rPr>
          <w:rFonts w:ascii="Times New Roman" w:hAnsi="Times New Roman" w:cs="Times New Roman"/>
          <w:b/>
          <w:sz w:val="24"/>
          <w:szCs w:val="24"/>
        </w:rPr>
        <w:t xml:space="preserve">Test for </w:t>
      </w:r>
      <w:r w:rsidR="005E763A">
        <w:rPr>
          <w:rFonts w:ascii="Times New Roman" w:hAnsi="Times New Roman" w:cs="Times New Roman"/>
          <w:b/>
          <w:sz w:val="24"/>
          <w:szCs w:val="24"/>
        </w:rPr>
        <w:t>H</w:t>
      </w:r>
      <w:r>
        <w:rPr>
          <w:rFonts w:ascii="Times New Roman" w:hAnsi="Times New Roman" w:cs="Times New Roman"/>
          <w:b/>
          <w:sz w:val="24"/>
          <w:szCs w:val="24"/>
        </w:rPr>
        <w:t>omoscedasticity</w:t>
      </w:r>
    </w:p>
    <w:p w:rsidR="0004704D" w:rsidRDefault="0004704D" w:rsidP="0004704D">
      <w:pPr>
        <w:spacing w:after="0" w:line="480" w:lineRule="auto"/>
        <w:ind w:firstLine="720"/>
        <w:rPr>
          <w:rStyle w:val="il"/>
          <w:rFonts w:ascii="Times New Roman" w:hAnsi="Times New Roman" w:cs="Times New Roman"/>
          <w:sz w:val="24"/>
          <w:szCs w:val="24"/>
          <w:shd w:val="clear" w:color="auto" w:fill="FFFFFF"/>
        </w:rPr>
      </w:pPr>
      <w:r w:rsidRPr="00004D0B">
        <w:rPr>
          <w:rFonts w:ascii="Times New Roman" w:hAnsi="Times New Roman" w:cs="Times New Roman"/>
          <w:sz w:val="24"/>
          <w:szCs w:val="24"/>
        </w:rPr>
        <w:t>Homoscedasticity is the assumption that the error variance of the dependent variable is similar across varying values of the independent var</w:t>
      </w:r>
      <w:r w:rsidR="00CB4C5B">
        <w:rPr>
          <w:rFonts w:ascii="Times New Roman" w:hAnsi="Times New Roman" w:cs="Times New Roman"/>
          <w:sz w:val="24"/>
          <w:szCs w:val="24"/>
        </w:rPr>
        <w:t xml:space="preserve">iables (Cohen, et al., 2003).  </w:t>
      </w:r>
      <w:r w:rsidRPr="00004D0B">
        <w:rPr>
          <w:rFonts w:ascii="Times New Roman" w:hAnsi="Times New Roman" w:cs="Times New Roman"/>
          <w:sz w:val="24"/>
          <w:szCs w:val="24"/>
        </w:rPr>
        <w:t xml:space="preserve">Plotting the residuals is a visual test to gauge that homoscedasticity is not problematic (Cohen, et al., 2003).  In SPSS, I created a </w:t>
      </w:r>
      <w:r w:rsidRPr="00004D0B">
        <w:rPr>
          <w:rFonts w:ascii="Times New Roman" w:hAnsi="Times New Roman" w:cs="Times New Roman"/>
          <w:sz w:val="24"/>
          <w:szCs w:val="24"/>
          <w:shd w:val="clear" w:color="auto" w:fill="FFFFFF"/>
        </w:rPr>
        <w:t xml:space="preserve">scatterplot of </w:t>
      </w:r>
      <w:r w:rsidRPr="00004D0B">
        <w:rPr>
          <w:rStyle w:val="il"/>
          <w:rFonts w:ascii="Times New Roman" w:hAnsi="Times New Roman" w:cs="Times New Roman"/>
          <w:sz w:val="24"/>
          <w:szCs w:val="24"/>
          <w:shd w:val="clear" w:color="auto" w:fill="FFFFFF"/>
        </w:rPr>
        <w:t>standardized</w:t>
      </w:r>
      <w:r w:rsidRPr="00004D0B">
        <w:rPr>
          <w:rStyle w:val="apple-converted-space"/>
          <w:rFonts w:ascii="Times New Roman" w:hAnsi="Times New Roman" w:cs="Times New Roman"/>
          <w:sz w:val="24"/>
          <w:szCs w:val="24"/>
          <w:shd w:val="clear" w:color="auto" w:fill="FFFFFF"/>
        </w:rPr>
        <w:t xml:space="preserve"> </w:t>
      </w:r>
      <w:r w:rsidRPr="00004D0B">
        <w:rPr>
          <w:rFonts w:ascii="Times New Roman" w:hAnsi="Times New Roman" w:cs="Times New Roman"/>
          <w:sz w:val="24"/>
          <w:szCs w:val="24"/>
          <w:shd w:val="clear" w:color="auto" w:fill="FFFFFF"/>
        </w:rPr>
        <w:lastRenderedPageBreak/>
        <w:t>predicted values and</w:t>
      </w:r>
      <w:r w:rsidRPr="00004D0B">
        <w:rPr>
          <w:rStyle w:val="apple-converted-space"/>
          <w:rFonts w:ascii="Times New Roman" w:hAnsi="Times New Roman" w:cs="Times New Roman"/>
          <w:sz w:val="24"/>
          <w:szCs w:val="24"/>
          <w:shd w:val="clear" w:color="auto" w:fill="FFFFFF"/>
        </w:rPr>
        <w:t xml:space="preserve"> </w:t>
      </w:r>
      <w:r w:rsidRPr="00004D0B">
        <w:rPr>
          <w:rStyle w:val="il"/>
          <w:rFonts w:ascii="Times New Roman" w:hAnsi="Times New Roman" w:cs="Times New Roman"/>
          <w:sz w:val="24"/>
          <w:szCs w:val="24"/>
          <w:shd w:val="clear" w:color="auto" w:fill="FFFFFF"/>
        </w:rPr>
        <w:t>residuals and checked it for homoscedasticity.  My assessment of this scatterplot indicated that homoscedasticity was not a problem with my data.</w:t>
      </w:r>
    </w:p>
    <w:p w:rsidR="00E835F9" w:rsidRPr="0057075C" w:rsidRDefault="0004704D" w:rsidP="00E835F9">
      <w:pPr>
        <w:shd w:val="clear" w:color="auto" w:fill="FFFFFF"/>
        <w:spacing w:after="0" w:line="480" w:lineRule="auto"/>
        <w:ind w:firstLine="720"/>
        <w:rPr>
          <w:rFonts w:ascii="Times New Roman" w:eastAsia="Times New Roman" w:hAnsi="Times New Roman" w:cs="Times New Roman"/>
          <w:sz w:val="24"/>
          <w:szCs w:val="24"/>
        </w:rPr>
      </w:pPr>
      <w:r w:rsidRPr="0057075C">
        <w:rPr>
          <w:rFonts w:ascii="Times New Roman" w:eastAsia="Times New Roman" w:hAnsi="Times New Roman" w:cs="Times New Roman"/>
          <w:sz w:val="24"/>
          <w:szCs w:val="24"/>
        </w:rPr>
        <w:t xml:space="preserve">For the purposes of running ANOVA, the three assumptions that must be met, independence of cases, normality, and homoscedasticity (Gravetter &amp; Wallnau, 2004), are assumptions that are also required of regression analysis.  </w:t>
      </w:r>
      <w:r w:rsidR="00E835F9" w:rsidRPr="0057075C">
        <w:rPr>
          <w:rFonts w:ascii="Times New Roman" w:eastAsia="Times New Roman" w:hAnsi="Times New Roman" w:cs="Times New Roman"/>
          <w:sz w:val="24"/>
          <w:szCs w:val="24"/>
        </w:rPr>
        <w:t xml:space="preserve">However, it is common to use Levene’s test for homoscedasticity before running ANOVA (Gravetter &amp; Wallnau, 2004).  </w:t>
      </w:r>
      <w:r w:rsidR="00E835F9">
        <w:rPr>
          <w:rFonts w:ascii="Times New Roman" w:eastAsia="Times New Roman" w:hAnsi="Times New Roman" w:cs="Times New Roman"/>
          <w:sz w:val="24"/>
          <w:szCs w:val="24"/>
        </w:rPr>
        <w:t xml:space="preserve">This </w:t>
      </w:r>
      <w:r w:rsidR="00E835F9" w:rsidRPr="0057075C">
        <w:rPr>
          <w:rFonts w:ascii="Times New Roman" w:eastAsia="Times New Roman" w:hAnsi="Times New Roman" w:cs="Times New Roman"/>
          <w:sz w:val="24"/>
          <w:szCs w:val="24"/>
        </w:rPr>
        <w:t>statistic</w:t>
      </w:r>
      <w:r w:rsidR="00E835F9">
        <w:rPr>
          <w:rFonts w:ascii="Times New Roman" w:eastAsia="Times New Roman" w:hAnsi="Times New Roman" w:cs="Times New Roman"/>
          <w:sz w:val="24"/>
          <w:szCs w:val="24"/>
        </w:rPr>
        <w:t>’s significance was .000</w:t>
      </w:r>
      <w:r w:rsidR="00E835F9" w:rsidRPr="0057075C">
        <w:rPr>
          <w:rFonts w:ascii="Times New Roman" w:eastAsia="Times New Roman" w:hAnsi="Times New Roman" w:cs="Times New Roman"/>
          <w:sz w:val="24"/>
          <w:szCs w:val="24"/>
        </w:rPr>
        <w:t xml:space="preserve">, </w:t>
      </w:r>
      <w:r w:rsidR="00E835F9">
        <w:rPr>
          <w:rFonts w:ascii="Times New Roman" w:eastAsia="Times New Roman" w:hAnsi="Times New Roman" w:cs="Times New Roman"/>
          <w:sz w:val="24"/>
          <w:szCs w:val="24"/>
        </w:rPr>
        <w:t>and values that are less than .05 indicate</w:t>
      </w:r>
      <w:r w:rsidR="00E835F9" w:rsidRPr="0057075C">
        <w:rPr>
          <w:rFonts w:ascii="Times New Roman" w:eastAsia="Times New Roman" w:hAnsi="Times New Roman" w:cs="Times New Roman"/>
          <w:sz w:val="24"/>
          <w:szCs w:val="24"/>
        </w:rPr>
        <w:t xml:space="preserve"> some level of un</w:t>
      </w:r>
      <w:r w:rsidR="00E835F9">
        <w:rPr>
          <w:rFonts w:ascii="Times New Roman" w:eastAsia="Times New Roman" w:hAnsi="Times New Roman" w:cs="Times New Roman"/>
          <w:sz w:val="24"/>
          <w:szCs w:val="24"/>
        </w:rPr>
        <w:t>equal variance</w:t>
      </w:r>
      <w:r w:rsidR="00E835F9" w:rsidRPr="0057075C">
        <w:rPr>
          <w:rFonts w:ascii="Times New Roman" w:eastAsia="Times New Roman" w:hAnsi="Times New Roman" w:cs="Times New Roman"/>
          <w:sz w:val="24"/>
          <w:szCs w:val="24"/>
        </w:rPr>
        <w:t xml:space="preserve"> among </w:t>
      </w:r>
      <w:r w:rsidR="00E835F9">
        <w:rPr>
          <w:rFonts w:ascii="Times New Roman" w:eastAsia="Times New Roman" w:hAnsi="Times New Roman" w:cs="Times New Roman"/>
          <w:sz w:val="24"/>
          <w:szCs w:val="24"/>
        </w:rPr>
        <w:t xml:space="preserve">groups.  Because of this violation, I ran the Welch and Brown-Forsythe robust tests for equality of means, whose results show that </w:t>
      </w:r>
      <w:r w:rsidR="00E835F9" w:rsidRPr="0057075C">
        <w:rPr>
          <w:rFonts w:ascii="Times New Roman" w:eastAsia="Times New Roman" w:hAnsi="Times New Roman" w:cs="Times New Roman"/>
          <w:sz w:val="24"/>
          <w:szCs w:val="24"/>
        </w:rPr>
        <w:t xml:space="preserve">the differences among my groups, discussed later in this chapter, were found </w:t>
      </w:r>
      <w:r w:rsidR="00E835F9">
        <w:rPr>
          <w:rFonts w:ascii="Times New Roman" w:eastAsia="Times New Roman" w:hAnsi="Times New Roman" w:cs="Times New Roman"/>
          <w:sz w:val="24"/>
          <w:szCs w:val="24"/>
        </w:rPr>
        <w:t xml:space="preserve">to be highly statistically significant (both p-values were .000) despite this violation.  ANOVA </w:t>
      </w:r>
      <w:r w:rsidR="00E835F9" w:rsidRPr="0057075C">
        <w:rPr>
          <w:rFonts w:ascii="Times New Roman" w:eastAsia="Times New Roman" w:hAnsi="Times New Roman" w:cs="Times New Roman"/>
          <w:sz w:val="24"/>
          <w:szCs w:val="24"/>
        </w:rPr>
        <w:t xml:space="preserve">is a technique that is typically robust to mild violations </w:t>
      </w:r>
      <w:r w:rsidR="00E835F9">
        <w:rPr>
          <w:rFonts w:ascii="Times New Roman" w:eastAsia="Times New Roman" w:hAnsi="Times New Roman" w:cs="Times New Roman"/>
          <w:sz w:val="24"/>
          <w:szCs w:val="24"/>
        </w:rPr>
        <w:t>at these sample sizes.</w:t>
      </w:r>
      <w:r w:rsidR="00E835F9" w:rsidRPr="0057075C">
        <w:rPr>
          <w:rFonts w:ascii="Times New Roman" w:eastAsia="Times New Roman" w:hAnsi="Times New Roman" w:cs="Times New Roman"/>
          <w:sz w:val="24"/>
          <w:szCs w:val="24"/>
        </w:rPr>
        <w:t xml:space="preserve">  It is, though, important to use caution when interpreting results give</w:t>
      </w:r>
      <w:r w:rsidR="001D53CD">
        <w:rPr>
          <w:rFonts w:ascii="Times New Roman" w:eastAsia="Times New Roman" w:hAnsi="Times New Roman" w:cs="Times New Roman"/>
          <w:sz w:val="24"/>
          <w:szCs w:val="24"/>
        </w:rPr>
        <w:t xml:space="preserve">n this violation </w:t>
      </w:r>
      <w:r w:rsidR="001D53CD" w:rsidRPr="0057075C">
        <w:rPr>
          <w:rFonts w:ascii="Times New Roman" w:eastAsia="Times New Roman" w:hAnsi="Times New Roman" w:cs="Times New Roman"/>
          <w:sz w:val="24"/>
          <w:szCs w:val="24"/>
        </w:rPr>
        <w:t>(Gravetter &amp; Wallnau, 2004)</w:t>
      </w:r>
      <w:r w:rsidR="001D53CD">
        <w:rPr>
          <w:rFonts w:ascii="Times New Roman" w:eastAsia="Times New Roman" w:hAnsi="Times New Roman" w:cs="Times New Roman"/>
          <w:sz w:val="24"/>
          <w:szCs w:val="24"/>
        </w:rPr>
        <w:t>.</w:t>
      </w:r>
    </w:p>
    <w:p w:rsidR="0004704D" w:rsidRPr="0057075C" w:rsidRDefault="0004704D" w:rsidP="00E835F9">
      <w:pPr>
        <w:shd w:val="clear" w:color="auto" w:fill="FFFFFF"/>
        <w:spacing w:after="0" w:line="480" w:lineRule="auto"/>
        <w:jc w:val="center"/>
        <w:rPr>
          <w:rFonts w:ascii="Times New Roman" w:hAnsi="Times New Roman" w:cs="Times New Roman"/>
          <w:b/>
          <w:sz w:val="24"/>
          <w:szCs w:val="24"/>
        </w:rPr>
      </w:pPr>
      <w:r w:rsidRPr="0057075C">
        <w:rPr>
          <w:rFonts w:ascii="Times New Roman" w:hAnsi="Times New Roman" w:cs="Times New Roman"/>
          <w:b/>
          <w:sz w:val="24"/>
          <w:szCs w:val="24"/>
        </w:rPr>
        <w:t xml:space="preserve">Test for </w:t>
      </w:r>
      <w:r w:rsidR="005E763A">
        <w:rPr>
          <w:rFonts w:ascii="Times New Roman" w:hAnsi="Times New Roman" w:cs="Times New Roman"/>
          <w:b/>
          <w:sz w:val="24"/>
          <w:szCs w:val="24"/>
        </w:rPr>
        <w:t>N</w:t>
      </w:r>
      <w:r w:rsidRPr="0057075C">
        <w:rPr>
          <w:rFonts w:ascii="Times New Roman" w:hAnsi="Times New Roman" w:cs="Times New Roman"/>
          <w:b/>
          <w:sz w:val="24"/>
          <w:szCs w:val="24"/>
        </w:rPr>
        <w:t>ormality</w:t>
      </w:r>
    </w:p>
    <w:p w:rsidR="0004704D" w:rsidRDefault="0004704D" w:rsidP="0004704D">
      <w:pPr>
        <w:spacing w:after="0" w:line="480" w:lineRule="auto"/>
        <w:ind w:firstLine="720"/>
        <w:rPr>
          <w:rFonts w:ascii="Times New Roman" w:eastAsia="Times New Roman" w:hAnsi="Times New Roman" w:cs="Times New Roman"/>
          <w:sz w:val="24"/>
          <w:szCs w:val="24"/>
        </w:rPr>
      </w:pPr>
      <w:r w:rsidRPr="00004D0B">
        <w:rPr>
          <w:rFonts w:ascii="Times New Roman" w:hAnsi="Times New Roman" w:cs="Times New Roman"/>
          <w:sz w:val="24"/>
          <w:szCs w:val="24"/>
        </w:rPr>
        <w:t xml:space="preserve">In regression, residuals should be approximately </w:t>
      </w:r>
      <w:r w:rsidRPr="00341800">
        <w:rPr>
          <w:rFonts w:ascii="Times New Roman" w:hAnsi="Times New Roman" w:cs="Times New Roman"/>
          <w:sz w:val="24"/>
          <w:szCs w:val="24"/>
        </w:rPr>
        <w:t>normally distributed, so I use</w:t>
      </w:r>
      <w:r>
        <w:rPr>
          <w:rFonts w:ascii="Times New Roman" w:hAnsi="Times New Roman" w:cs="Times New Roman"/>
          <w:sz w:val="24"/>
          <w:szCs w:val="24"/>
        </w:rPr>
        <w:t>d</w:t>
      </w:r>
      <w:r w:rsidRPr="00341800">
        <w:rPr>
          <w:rFonts w:ascii="Times New Roman" w:hAnsi="Times New Roman" w:cs="Times New Roman"/>
          <w:sz w:val="24"/>
          <w:szCs w:val="24"/>
        </w:rPr>
        <w:t xml:space="preserve"> </w:t>
      </w:r>
      <w:r>
        <w:rPr>
          <w:rFonts w:ascii="Times New Roman" w:hAnsi="Times New Roman" w:cs="Times New Roman"/>
          <w:sz w:val="24"/>
          <w:szCs w:val="24"/>
        </w:rPr>
        <w:t xml:space="preserve">Q-Q plots, a P-P plot, </w:t>
      </w:r>
      <w:r w:rsidRPr="00341800">
        <w:rPr>
          <w:rFonts w:ascii="Times New Roman" w:hAnsi="Times New Roman" w:cs="Times New Roman"/>
          <w:sz w:val="24"/>
          <w:szCs w:val="24"/>
        </w:rPr>
        <w:t xml:space="preserve">and a histogram of residuals to check for normality (Cohen, et al., 2003).  </w:t>
      </w:r>
      <w:r>
        <w:rPr>
          <w:rFonts w:ascii="Times New Roman" w:hAnsi="Times New Roman" w:cs="Times New Roman"/>
          <w:sz w:val="24"/>
          <w:szCs w:val="24"/>
        </w:rPr>
        <w:t xml:space="preserve">The P-P plot and the histogram of the residuals for the dependent value, children’s highest grade completed, indicated normally distributed residuals.  Two of my Q-Q plots curved off from being perfectly linear at the upper end (which indicates non-normality); these were for family income and child’s expectations.  Two other Q-Q plots, those for number of siblings and child’s average grades, curved off from being perfectly linear at the lower end.  Finally, two </w:t>
      </w:r>
      <w:r w:rsidRPr="00341800">
        <w:rPr>
          <w:rFonts w:ascii="Times New Roman" w:eastAsia="Times New Roman" w:hAnsi="Times New Roman" w:cs="Times New Roman"/>
          <w:sz w:val="24"/>
          <w:szCs w:val="24"/>
        </w:rPr>
        <w:t xml:space="preserve">Q-Q plots </w:t>
      </w:r>
      <w:r>
        <w:rPr>
          <w:rFonts w:ascii="Times New Roman" w:eastAsia="Times New Roman" w:hAnsi="Times New Roman" w:cs="Times New Roman"/>
          <w:sz w:val="24"/>
          <w:szCs w:val="24"/>
        </w:rPr>
        <w:t xml:space="preserve">were linear for the middle range of values </w:t>
      </w:r>
      <w:r>
        <w:rPr>
          <w:rFonts w:ascii="Times New Roman" w:eastAsia="Times New Roman" w:hAnsi="Times New Roman" w:cs="Times New Roman"/>
          <w:sz w:val="24"/>
          <w:szCs w:val="24"/>
        </w:rPr>
        <w:lastRenderedPageBreak/>
        <w:t>but were curved away at both the upper and lower tails; these were for family net worth and mother’s cognitive ability.  However, though residuals were not totally normally distributed, they fell g</w:t>
      </w:r>
      <w:r w:rsidRPr="00341800">
        <w:rPr>
          <w:rFonts w:ascii="Times New Roman" w:eastAsia="Times New Roman" w:hAnsi="Times New Roman" w:cs="Times New Roman"/>
          <w:sz w:val="24"/>
          <w:szCs w:val="24"/>
        </w:rPr>
        <w:t>enerally within a range that is accepta</w:t>
      </w:r>
      <w:r>
        <w:rPr>
          <w:rFonts w:ascii="Times New Roman" w:eastAsia="Times New Roman" w:hAnsi="Times New Roman" w:cs="Times New Roman"/>
          <w:sz w:val="24"/>
          <w:szCs w:val="24"/>
        </w:rPr>
        <w:t>ble for social science research, and regression is robust to mild violations of normality (Cohen, et al., 2003).</w:t>
      </w:r>
    </w:p>
    <w:p w:rsidR="0004704D" w:rsidRDefault="005E763A" w:rsidP="00B73551">
      <w:pPr>
        <w:spacing w:after="0" w:line="480" w:lineRule="auto"/>
        <w:jc w:val="center"/>
        <w:rPr>
          <w:rFonts w:ascii="Times New Roman" w:hAnsi="Times New Roman" w:cs="Times New Roman"/>
          <w:b/>
          <w:sz w:val="24"/>
          <w:szCs w:val="24"/>
        </w:rPr>
      </w:pPr>
      <w:r>
        <w:rPr>
          <w:rFonts w:ascii="Times New Roman" w:hAnsi="Times New Roman" w:cs="Times New Roman"/>
          <w:b/>
          <w:sz w:val="24"/>
          <w:szCs w:val="24"/>
        </w:rPr>
        <w:t>Test for M</w:t>
      </w:r>
      <w:r w:rsidR="0004704D">
        <w:rPr>
          <w:rFonts w:ascii="Times New Roman" w:hAnsi="Times New Roman" w:cs="Times New Roman"/>
          <w:b/>
          <w:sz w:val="24"/>
          <w:szCs w:val="24"/>
        </w:rPr>
        <w:t>ulticollinearity</w:t>
      </w:r>
    </w:p>
    <w:p w:rsidR="0004704D" w:rsidRDefault="0004704D" w:rsidP="0004704D">
      <w:pPr>
        <w:spacing w:after="0" w:line="480" w:lineRule="auto"/>
        <w:ind w:firstLine="720"/>
        <w:rPr>
          <w:rFonts w:ascii="Times New Roman" w:hAnsi="Times New Roman" w:cs="Times New Roman"/>
          <w:sz w:val="24"/>
          <w:szCs w:val="24"/>
        </w:rPr>
      </w:pPr>
      <w:r w:rsidRPr="00A656B2">
        <w:rPr>
          <w:rFonts w:ascii="Times New Roman" w:hAnsi="Times New Roman" w:cs="Times New Roman"/>
          <w:sz w:val="24"/>
          <w:szCs w:val="24"/>
        </w:rPr>
        <w:t>A statistical problem with OLS</w:t>
      </w:r>
      <w:r>
        <w:rPr>
          <w:rFonts w:ascii="Times New Roman" w:hAnsi="Times New Roman" w:cs="Times New Roman"/>
          <w:sz w:val="24"/>
          <w:szCs w:val="24"/>
        </w:rPr>
        <w:t xml:space="preserve"> regression</w:t>
      </w:r>
      <w:r w:rsidRPr="00A656B2">
        <w:rPr>
          <w:rFonts w:ascii="Times New Roman" w:hAnsi="Times New Roman" w:cs="Times New Roman"/>
          <w:sz w:val="24"/>
          <w:szCs w:val="24"/>
        </w:rPr>
        <w:t xml:space="preserve">, multicollinearity, can occur if variables are highly correlated with each other and can be predicted from each other, resulting in incorrectly </w:t>
      </w:r>
      <w:r w:rsidRPr="00DA265B">
        <w:rPr>
          <w:rFonts w:ascii="Times New Roman" w:hAnsi="Times New Roman" w:cs="Times New Roman"/>
          <w:sz w:val="24"/>
          <w:szCs w:val="24"/>
        </w:rPr>
        <w:t>estimated regression coefficients</w:t>
      </w:r>
      <w:r>
        <w:rPr>
          <w:rFonts w:ascii="Times New Roman" w:hAnsi="Times New Roman" w:cs="Times New Roman"/>
          <w:sz w:val="24"/>
          <w:szCs w:val="24"/>
        </w:rPr>
        <w:t xml:space="preserve"> </w:t>
      </w:r>
      <w:r w:rsidRPr="00DA265B">
        <w:rPr>
          <w:rFonts w:ascii="Times New Roman" w:hAnsi="Times New Roman" w:cs="Times New Roman"/>
          <w:sz w:val="24"/>
          <w:szCs w:val="24"/>
        </w:rPr>
        <w:t>(Cohen, et al., 2003)</w:t>
      </w:r>
      <w:r>
        <w:rPr>
          <w:rFonts w:ascii="Times New Roman" w:hAnsi="Times New Roman" w:cs="Times New Roman"/>
          <w:sz w:val="24"/>
          <w:szCs w:val="24"/>
        </w:rPr>
        <w:t>.  I therefore ran</w:t>
      </w:r>
      <w:r w:rsidRPr="00DA265B">
        <w:rPr>
          <w:rFonts w:ascii="Times New Roman" w:hAnsi="Times New Roman" w:cs="Times New Roman"/>
          <w:sz w:val="24"/>
          <w:szCs w:val="24"/>
        </w:rPr>
        <w:t xml:space="preserve"> multicollinearity diagnostics to gauge the variance inflation factors (VIF) for </w:t>
      </w:r>
      <w:r>
        <w:rPr>
          <w:rFonts w:ascii="Times New Roman" w:hAnsi="Times New Roman" w:cs="Times New Roman"/>
          <w:sz w:val="24"/>
          <w:szCs w:val="24"/>
        </w:rPr>
        <w:t>each of the independent variables, checking for VIF values of 5 or 10 or higher, which indicate that m</w:t>
      </w:r>
      <w:r w:rsidRPr="00DA265B">
        <w:rPr>
          <w:rFonts w:ascii="Times New Roman" w:hAnsi="Times New Roman" w:cs="Times New Roman"/>
          <w:sz w:val="24"/>
          <w:szCs w:val="24"/>
        </w:rPr>
        <w:t xml:space="preserve">ulticollinearity </w:t>
      </w:r>
      <w:r>
        <w:rPr>
          <w:rFonts w:ascii="Times New Roman" w:hAnsi="Times New Roman" w:cs="Times New Roman"/>
          <w:sz w:val="24"/>
          <w:szCs w:val="24"/>
        </w:rPr>
        <w:t>might</w:t>
      </w:r>
      <w:r w:rsidRPr="00DA265B">
        <w:rPr>
          <w:rFonts w:ascii="Times New Roman" w:hAnsi="Times New Roman" w:cs="Times New Roman"/>
          <w:sz w:val="24"/>
          <w:szCs w:val="24"/>
        </w:rPr>
        <w:t xml:space="preserve"> be problematic (Cohen, et al., 2003).  </w:t>
      </w:r>
      <w:r>
        <w:rPr>
          <w:rFonts w:ascii="Times New Roman" w:hAnsi="Times New Roman" w:cs="Times New Roman"/>
          <w:sz w:val="24"/>
          <w:szCs w:val="24"/>
        </w:rPr>
        <w:t xml:space="preserve">Since it is not clear how to calculate VIF values for </w:t>
      </w:r>
      <w:r w:rsidR="00990B9E">
        <w:rPr>
          <w:rFonts w:ascii="Times New Roman" w:hAnsi="Times New Roman" w:cs="Times New Roman"/>
          <w:sz w:val="24"/>
          <w:szCs w:val="24"/>
        </w:rPr>
        <w:t>multiply imputed</w:t>
      </w:r>
      <w:r>
        <w:rPr>
          <w:rFonts w:ascii="Times New Roman" w:hAnsi="Times New Roman" w:cs="Times New Roman"/>
          <w:sz w:val="24"/>
          <w:szCs w:val="24"/>
        </w:rPr>
        <w:t xml:space="preserve"> data, I calculated the mean VIF values and standard deviation for each independent variable using the VIF values from the 50 imputed data sets.  </w:t>
      </w:r>
      <w:r w:rsidRPr="00DA265B">
        <w:rPr>
          <w:rFonts w:ascii="Times New Roman" w:hAnsi="Times New Roman" w:cs="Times New Roman"/>
          <w:sz w:val="24"/>
          <w:szCs w:val="24"/>
        </w:rPr>
        <w:t xml:space="preserve">Multicollinearity does not appear to be a </w:t>
      </w:r>
      <w:r w:rsidRPr="00E4390C">
        <w:rPr>
          <w:rFonts w:ascii="Times New Roman" w:hAnsi="Times New Roman" w:cs="Times New Roman"/>
          <w:sz w:val="24"/>
          <w:szCs w:val="24"/>
        </w:rPr>
        <w:t xml:space="preserve">problem for Model 1, since the </w:t>
      </w:r>
      <w:r>
        <w:rPr>
          <w:rFonts w:ascii="Times New Roman" w:hAnsi="Times New Roman" w:cs="Times New Roman"/>
          <w:sz w:val="24"/>
          <w:szCs w:val="24"/>
        </w:rPr>
        <w:t xml:space="preserve">mean </w:t>
      </w:r>
      <w:r w:rsidRPr="00E4390C">
        <w:rPr>
          <w:rFonts w:ascii="Times New Roman" w:hAnsi="Times New Roman" w:cs="Times New Roman"/>
          <w:sz w:val="24"/>
          <w:szCs w:val="24"/>
        </w:rPr>
        <w:t>VIF values for all independent variables ranged</w:t>
      </w:r>
      <w:r>
        <w:rPr>
          <w:rFonts w:ascii="Times New Roman" w:hAnsi="Times New Roman" w:cs="Times New Roman"/>
          <w:sz w:val="24"/>
          <w:szCs w:val="24"/>
        </w:rPr>
        <w:t xml:space="preserve"> from 1.162 to 1.71</w:t>
      </w:r>
      <w:r w:rsidRPr="00E4390C">
        <w:rPr>
          <w:rFonts w:ascii="Times New Roman" w:hAnsi="Times New Roman" w:cs="Times New Roman"/>
          <w:sz w:val="24"/>
          <w:szCs w:val="24"/>
        </w:rPr>
        <w:t>3.</w:t>
      </w:r>
      <w:r>
        <w:rPr>
          <w:rFonts w:ascii="Times New Roman" w:hAnsi="Times New Roman" w:cs="Times New Roman"/>
          <w:sz w:val="24"/>
          <w:szCs w:val="24"/>
        </w:rPr>
        <w:t xml:space="preserve">  Standard deviations for the independent variables’ VIF values across all 50 imputations ranged from .001 to .426, indicating substantial similarity among imputations.</w:t>
      </w:r>
    </w:p>
    <w:p w:rsidR="0004704D" w:rsidRPr="000F55A2" w:rsidRDefault="0004704D" w:rsidP="0004704D">
      <w:pPr>
        <w:spacing w:after="0" w:line="480" w:lineRule="auto"/>
        <w:ind w:firstLine="720"/>
        <w:rPr>
          <w:rFonts w:ascii="Times New Roman" w:eastAsia="Times New Roman" w:hAnsi="Times New Roman" w:cs="Times New Roman"/>
          <w:sz w:val="24"/>
          <w:szCs w:val="24"/>
        </w:rPr>
      </w:pPr>
      <w:r w:rsidRPr="00DA58A3">
        <w:rPr>
          <w:rFonts w:ascii="Times New Roman" w:hAnsi="Times New Roman" w:cs="Times New Roman"/>
          <w:sz w:val="24"/>
          <w:szCs w:val="24"/>
        </w:rPr>
        <w:t xml:space="preserve">With the interactions for gender included in Model 2, </w:t>
      </w:r>
      <w:r>
        <w:rPr>
          <w:rFonts w:ascii="Times New Roman" w:hAnsi="Times New Roman" w:cs="Times New Roman"/>
          <w:sz w:val="24"/>
          <w:szCs w:val="24"/>
        </w:rPr>
        <w:t xml:space="preserve">all mean </w:t>
      </w:r>
      <w:r w:rsidRPr="00DA58A3">
        <w:rPr>
          <w:rFonts w:ascii="Times New Roman" w:hAnsi="Times New Roman" w:cs="Times New Roman"/>
          <w:sz w:val="24"/>
          <w:szCs w:val="24"/>
        </w:rPr>
        <w:t xml:space="preserve">VIF values </w:t>
      </w:r>
      <w:r>
        <w:rPr>
          <w:rFonts w:ascii="Times New Roman" w:hAnsi="Times New Roman" w:cs="Times New Roman"/>
          <w:sz w:val="24"/>
          <w:szCs w:val="24"/>
        </w:rPr>
        <w:t>ranged from</w:t>
      </w:r>
      <w:r w:rsidRPr="00DA58A3">
        <w:rPr>
          <w:rFonts w:ascii="Times New Roman" w:hAnsi="Times New Roman" w:cs="Times New Roman"/>
          <w:sz w:val="24"/>
          <w:szCs w:val="24"/>
        </w:rPr>
        <w:t xml:space="preserve"> 1.0</w:t>
      </w:r>
      <w:r>
        <w:rPr>
          <w:rFonts w:ascii="Times New Roman" w:hAnsi="Times New Roman" w:cs="Times New Roman"/>
          <w:sz w:val="24"/>
          <w:szCs w:val="24"/>
        </w:rPr>
        <w:t>73 to 1.988, with the exception of the VIF values for the Bachelor’s Before (3.208</w:t>
      </w:r>
      <w:r w:rsidRPr="000F55A2">
        <w:rPr>
          <w:rFonts w:ascii="Times New Roman" w:hAnsi="Times New Roman" w:cs="Times New Roman"/>
          <w:sz w:val="24"/>
          <w:szCs w:val="24"/>
        </w:rPr>
        <w:t>) and Less Than Bachelor’s Before mother-categories (3.4</w:t>
      </w:r>
      <w:r>
        <w:rPr>
          <w:rFonts w:ascii="Times New Roman" w:hAnsi="Times New Roman" w:cs="Times New Roman"/>
          <w:sz w:val="24"/>
          <w:szCs w:val="24"/>
        </w:rPr>
        <w:t>30</w:t>
      </w:r>
      <w:r w:rsidRPr="000F55A2">
        <w:rPr>
          <w:rFonts w:ascii="Times New Roman" w:hAnsi="Times New Roman" w:cs="Times New Roman"/>
          <w:sz w:val="24"/>
          <w:szCs w:val="24"/>
        </w:rPr>
        <w:t xml:space="preserve">), </w:t>
      </w:r>
      <w:r>
        <w:rPr>
          <w:rFonts w:ascii="Times New Roman" w:hAnsi="Times New Roman" w:cs="Times New Roman"/>
          <w:sz w:val="24"/>
          <w:szCs w:val="24"/>
        </w:rPr>
        <w:t>being male</w:t>
      </w:r>
      <w:r w:rsidRPr="000F55A2">
        <w:rPr>
          <w:rFonts w:ascii="Times New Roman" w:hAnsi="Times New Roman" w:cs="Times New Roman"/>
          <w:sz w:val="24"/>
          <w:szCs w:val="24"/>
        </w:rPr>
        <w:t xml:space="preserve"> (6.5</w:t>
      </w:r>
      <w:r>
        <w:rPr>
          <w:rFonts w:ascii="Times New Roman" w:hAnsi="Times New Roman" w:cs="Times New Roman"/>
          <w:sz w:val="24"/>
          <w:szCs w:val="24"/>
        </w:rPr>
        <w:t>44</w:t>
      </w:r>
      <w:r w:rsidRPr="000F55A2">
        <w:rPr>
          <w:rFonts w:ascii="Times New Roman" w:hAnsi="Times New Roman" w:cs="Times New Roman"/>
          <w:sz w:val="24"/>
          <w:szCs w:val="24"/>
        </w:rPr>
        <w:t xml:space="preserve">), and the interactions, </w:t>
      </w:r>
      <w:r>
        <w:rPr>
          <w:rFonts w:ascii="Times New Roman" w:hAnsi="Times New Roman" w:cs="Times New Roman"/>
          <w:sz w:val="24"/>
          <w:szCs w:val="24"/>
        </w:rPr>
        <w:t>male</w:t>
      </w:r>
      <w:r w:rsidRPr="000F55A2">
        <w:rPr>
          <w:rFonts w:ascii="Times New Roman" w:hAnsi="Times New Roman" w:cs="Times New Roman"/>
          <w:sz w:val="24"/>
          <w:szCs w:val="24"/>
        </w:rPr>
        <w:t xml:space="preserve"> interacted Bachelor’s Before mother-category (3.06</w:t>
      </w:r>
      <w:r>
        <w:rPr>
          <w:rFonts w:ascii="Times New Roman" w:hAnsi="Times New Roman" w:cs="Times New Roman"/>
          <w:sz w:val="24"/>
          <w:szCs w:val="24"/>
        </w:rPr>
        <w:t>5</w:t>
      </w:r>
      <w:r w:rsidRPr="000F55A2">
        <w:rPr>
          <w:rFonts w:ascii="Times New Roman" w:hAnsi="Times New Roman" w:cs="Times New Roman"/>
          <w:sz w:val="24"/>
          <w:szCs w:val="24"/>
        </w:rPr>
        <w:t xml:space="preserve">) and </w:t>
      </w:r>
      <w:r>
        <w:rPr>
          <w:rFonts w:ascii="Times New Roman" w:hAnsi="Times New Roman" w:cs="Times New Roman"/>
          <w:sz w:val="24"/>
          <w:szCs w:val="24"/>
        </w:rPr>
        <w:t>male</w:t>
      </w:r>
      <w:r w:rsidRPr="000F55A2">
        <w:rPr>
          <w:rFonts w:ascii="Times New Roman" w:hAnsi="Times New Roman" w:cs="Times New Roman"/>
          <w:sz w:val="24"/>
          <w:szCs w:val="24"/>
        </w:rPr>
        <w:t xml:space="preserve"> interacted with the Less Than Bachelor’s Before mother-category (7.</w:t>
      </w:r>
      <w:r>
        <w:rPr>
          <w:rFonts w:ascii="Times New Roman" w:hAnsi="Times New Roman" w:cs="Times New Roman"/>
          <w:sz w:val="24"/>
          <w:szCs w:val="24"/>
        </w:rPr>
        <w:t>406</w:t>
      </w:r>
      <w:r w:rsidRPr="000F55A2">
        <w:rPr>
          <w:rFonts w:ascii="Times New Roman" w:hAnsi="Times New Roman" w:cs="Times New Roman"/>
          <w:sz w:val="24"/>
          <w:szCs w:val="24"/>
        </w:rPr>
        <w:t xml:space="preserve">).  </w:t>
      </w:r>
      <w:r w:rsidRPr="00576303">
        <w:rPr>
          <w:rFonts w:ascii="Times New Roman" w:eastAsia="Times New Roman" w:hAnsi="Times New Roman" w:cs="Times New Roman"/>
          <w:sz w:val="24"/>
          <w:szCs w:val="24"/>
        </w:rPr>
        <w:t>Standard deviations for the</w:t>
      </w:r>
      <w:r>
        <w:rPr>
          <w:rFonts w:ascii="Times New Roman" w:eastAsia="Times New Roman" w:hAnsi="Times New Roman" w:cs="Times New Roman"/>
          <w:sz w:val="24"/>
          <w:szCs w:val="24"/>
        </w:rPr>
        <w:t xml:space="preserve"> VIF values of the</w:t>
      </w:r>
      <w:r w:rsidRPr="00576303">
        <w:rPr>
          <w:rFonts w:ascii="Times New Roman" w:eastAsia="Times New Roman" w:hAnsi="Times New Roman" w:cs="Times New Roman"/>
          <w:sz w:val="24"/>
          <w:szCs w:val="24"/>
        </w:rPr>
        <w:t xml:space="preserve"> independent variables in this model were extremely </w:t>
      </w:r>
      <w:r w:rsidRPr="00576303">
        <w:rPr>
          <w:rFonts w:ascii="Times New Roman" w:eastAsia="Times New Roman" w:hAnsi="Times New Roman" w:cs="Times New Roman"/>
          <w:sz w:val="24"/>
          <w:szCs w:val="24"/>
        </w:rPr>
        <w:lastRenderedPageBreak/>
        <w:t xml:space="preserve">small, ranging from .00001 (for </w:t>
      </w:r>
      <w:r>
        <w:rPr>
          <w:rFonts w:ascii="Times New Roman" w:eastAsia="Times New Roman" w:hAnsi="Times New Roman" w:cs="Times New Roman"/>
          <w:sz w:val="24"/>
          <w:szCs w:val="24"/>
        </w:rPr>
        <w:t>male</w:t>
      </w:r>
      <w:r w:rsidRPr="00576303">
        <w:rPr>
          <w:rFonts w:ascii="Times New Roman" w:eastAsia="Times New Roman" w:hAnsi="Times New Roman" w:cs="Times New Roman"/>
          <w:sz w:val="24"/>
          <w:szCs w:val="24"/>
        </w:rPr>
        <w:t xml:space="preserve"> interacted with Bachelor’s Before) to .01605 (for </w:t>
      </w:r>
      <w:r>
        <w:rPr>
          <w:rFonts w:ascii="Times New Roman" w:eastAsia="Times New Roman" w:hAnsi="Times New Roman" w:cs="Times New Roman"/>
          <w:sz w:val="24"/>
          <w:szCs w:val="24"/>
        </w:rPr>
        <w:t>being male</w:t>
      </w:r>
      <w:r w:rsidRPr="00576303">
        <w:rPr>
          <w:rFonts w:ascii="Times New Roman" w:eastAsia="Times New Roman" w:hAnsi="Times New Roman" w:cs="Times New Roman"/>
          <w:sz w:val="24"/>
          <w:szCs w:val="24"/>
        </w:rPr>
        <w:t>).  The 6.544 a</w:t>
      </w:r>
      <w:r w:rsidRPr="000F55A2">
        <w:rPr>
          <w:rFonts w:ascii="Times New Roman" w:eastAsia="Times New Roman" w:hAnsi="Times New Roman" w:cs="Times New Roman"/>
          <w:sz w:val="24"/>
          <w:szCs w:val="24"/>
        </w:rPr>
        <w:t>nd 7.</w:t>
      </w:r>
      <w:r>
        <w:rPr>
          <w:rFonts w:ascii="Times New Roman" w:eastAsia="Times New Roman" w:hAnsi="Times New Roman" w:cs="Times New Roman"/>
          <w:sz w:val="24"/>
          <w:szCs w:val="24"/>
        </w:rPr>
        <w:t>406</w:t>
      </w:r>
      <w:r w:rsidRPr="000F55A2">
        <w:rPr>
          <w:rFonts w:ascii="Times New Roman" w:eastAsia="Times New Roman" w:hAnsi="Times New Roman" w:cs="Times New Roman"/>
          <w:sz w:val="24"/>
          <w:szCs w:val="24"/>
        </w:rPr>
        <w:t xml:space="preserve"> VIF values are somewhat </w:t>
      </w:r>
      <w:r w:rsidRPr="00DA58A3">
        <w:rPr>
          <w:rFonts w:ascii="Times New Roman" w:eastAsia="Times New Roman" w:hAnsi="Times New Roman" w:cs="Times New Roman"/>
          <w:sz w:val="24"/>
          <w:szCs w:val="24"/>
        </w:rPr>
        <w:t xml:space="preserve">high, but not unexpected, since these variables are interactions and are therefore more collinear than usual </w:t>
      </w:r>
      <w:r w:rsidRPr="00406D51">
        <w:rPr>
          <w:rFonts w:ascii="Times New Roman" w:eastAsia="Times New Roman" w:hAnsi="Times New Roman" w:cs="Times New Roman"/>
          <w:sz w:val="24"/>
          <w:szCs w:val="24"/>
        </w:rPr>
        <w:t xml:space="preserve">(Cohen, et al., 2003).  Overall, multicollinearity </w:t>
      </w:r>
      <w:r w:rsidRPr="000F55A2">
        <w:rPr>
          <w:rFonts w:ascii="Times New Roman" w:eastAsia="Times New Roman" w:hAnsi="Times New Roman" w:cs="Times New Roman"/>
          <w:sz w:val="24"/>
          <w:szCs w:val="24"/>
        </w:rPr>
        <w:t xml:space="preserve">does not appear to be </w:t>
      </w:r>
      <w:r>
        <w:rPr>
          <w:rFonts w:ascii="Times New Roman" w:eastAsia="Times New Roman" w:hAnsi="Times New Roman" w:cs="Times New Roman"/>
          <w:sz w:val="24"/>
          <w:szCs w:val="24"/>
        </w:rPr>
        <w:t>an issue f</w:t>
      </w:r>
      <w:r w:rsidRPr="000F55A2">
        <w:rPr>
          <w:rFonts w:ascii="Times New Roman" w:eastAsia="Times New Roman" w:hAnsi="Times New Roman" w:cs="Times New Roman"/>
          <w:sz w:val="24"/>
          <w:szCs w:val="24"/>
        </w:rPr>
        <w:t xml:space="preserve">or </w:t>
      </w:r>
      <w:r>
        <w:rPr>
          <w:rFonts w:ascii="Times New Roman" w:eastAsia="Times New Roman" w:hAnsi="Times New Roman" w:cs="Times New Roman"/>
          <w:sz w:val="24"/>
          <w:szCs w:val="24"/>
        </w:rPr>
        <w:t>my</w:t>
      </w:r>
      <w:r w:rsidRPr="000F55A2">
        <w:rPr>
          <w:rFonts w:ascii="Times New Roman" w:eastAsia="Times New Roman" w:hAnsi="Times New Roman" w:cs="Times New Roman"/>
          <w:sz w:val="24"/>
          <w:szCs w:val="24"/>
        </w:rPr>
        <w:t xml:space="preserve"> models.</w:t>
      </w:r>
    </w:p>
    <w:p w:rsidR="0004704D" w:rsidRPr="00DA58A3" w:rsidRDefault="0004704D" w:rsidP="0004704D">
      <w:pPr>
        <w:spacing w:after="0" w:line="480" w:lineRule="auto"/>
        <w:ind w:firstLine="720"/>
        <w:rPr>
          <w:rFonts w:ascii="Times New Roman" w:hAnsi="Times New Roman" w:cs="Times New Roman"/>
          <w:sz w:val="24"/>
          <w:szCs w:val="24"/>
        </w:rPr>
      </w:pPr>
      <w:r w:rsidRPr="00FF6CAE">
        <w:rPr>
          <w:rFonts w:ascii="Times New Roman" w:eastAsia="Times New Roman" w:hAnsi="Times New Roman" w:cs="Times New Roman"/>
          <w:sz w:val="24"/>
          <w:szCs w:val="24"/>
        </w:rPr>
        <w:t xml:space="preserve">In summary, the problems </w:t>
      </w:r>
      <w:r>
        <w:rPr>
          <w:rFonts w:ascii="Times New Roman" w:eastAsia="Times New Roman" w:hAnsi="Times New Roman" w:cs="Times New Roman"/>
          <w:sz w:val="24"/>
          <w:szCs w:val="24"/>
        </w:rPr>
        <w:t>with</w:t>
      </w:r>
      <w:r w:rsidRPr="00FF6CAE">
        <w:rPr>
          <w:rFonts w:ascii="Times New Roman" w:eastAsia="Times New Roman" w:hAnsi="Times New Roman" w:cs="Times New Roman"/>
          <w:sz w:val="24"/>
          <w:szCs w:val="24"/>
        </w:rPr>
        <w:t xml:space="preserve"> my data, as they relate to the assumptions of regression</w:t>
      </w:r>
      <w:r>
        <w:rPr>
          <w:rFonts w:ascii="Times New Roman" w:eastAsia="Times New Roman" w:hAnsi="Times New Roman" w:cs="Times New Roman"/>
          <w:sz w:val="24"/>
          <w:szCs w:val="24"/>
        </w:rPr>
        <w:t xml:space="preserve"> and ANOVA</w:t>
      </w:r>
      <w:r w:rsidRPr="00FF6CAE">
        <w:rPr>
          <w:rFonts w:ascii="Times New Roman" w:eastAsia="Times New Roman" w:hAnsi="Times New Roman" w:cs="Times New Roman"/>
          <w:sz w:val="24"/>
          <w:szCs w:val="24"/>
        </w:rPr>
        <w:t>, include some marginal violations of linearity</w:t>
      </w:r>
      <w:r>
        <w:rPr>
          <w:rFonts w:ascii="Times New Roman" w:eastAsia="Times New Roman" w:hAnsi="Times New Roman" w:cs="Times New Roman"/>
          <w:sz w:val="24"/>
          <w:szCs w:val="24"/>
        </w:rPr>
        <w:t xml:space="preserve">, homoscedasticity, and </w:t>
      </w:r>
      <w:r w:rsidRPr="00FF6CAE">
        <w:rPr>
          <w:rFonts w:ascii="Times New Roman" w:eastAsia="Times New Roman" w:hAnsi="Times New Roman" w:cs="Times New Roman"/>
          <w:sz w:val="24"/>
          <w:szCs w:val="24"/>
        </w:rPr>
        <w:t xml:space="preserve">normality, and some </w:t>
      </w:r>
      <w:r>
        <w:rPr>
          <w:rFonts w:ascii="Times New Roman" w:eastAsia="Times New Roman" w:hAnsi="Times New Roman" w:cs="Times New Roman"/>
          <w:sz w:val="24"/>
          <w:szCs w:val="24"/>
        </w:rPr>
        <w:t xml:space="preserve">expected </w:t>
      </w:r>
      <w:r w:rsidRPr="00FF6CAE">
        <w:rPr>
          <w:rFonts w:ascii="Times New Roman" w:eastAsia="Times New Roman" w:hAnsi="Times New Roman" w:cs="Times New Roman"/>
          <w:sz w:val="24"/>
          <w:szCs w:val="24"/>
        </w:rPr>
        <w:t>presence of multicollinearity with the interaction variables.  These violations are not out of the ordinary for secondary data a</w:t>
      </w:r>
      <w:r>
        <w:rPr>
          <w:rFonts w:ascii="Times New Roman" w:eastAsia="Times New Roman" w:hAnsi="Times New Roman" w:cs="Times New Roman"/>
          <w:sz w:val="24"/>
          <w:szCs w:val="24"/>
        </w:rPr>
        <w:t xml:space="preserve">nalysis in the social sciences, and regression and ANOVA are robust to these mild violations, which are </w:t>
      </w:r>
      <w:r w:rsidRPr="00FF6CAE">
        <w:rPr>
          <w:rFonts w:ascii="Times New Roman" w:eastAsia="Times New Roman" w:hAnsi="Times New Roman" w:cs="Times New Roman"/>
          <w:sz w:val="24"/>
          <w:szCs w:val="24"/>
        </w:rPr>
        <w:t xml:space="preserve">unlikely to affect my results.  </w:t>
      </w:r>
      <w:r w:rsidRPr="00DA58A3">
        <w:rPr>
          <w:rFonts w:ascii="Times New Roman" w:hAnsi="Times New Roman" w:cs="Times New Roman"/>
          <w:sz w:val="24"/>
          <w:szCs w:val="24"/>
        </w:rPr>
        <w:t xml:space="preserve">Assumptions of </w:t>
      </w:r>
      <w:r>
        <w:rPr>
          <w:rFonts w:ascii="Times New Roman" w:hAnsi="Times New Roman" w:cs="Times New Roman"/>
          <w:sz w:val="24"/>
          <w:szCs w:val="24"/>
        </w:rPr>
        <w:t xml:space="preserve">ANOVA and </w:t>
      </w:r>
      <w:r w:rsidRPr="00DA58A3">
        <w:rPr>
          <w:rFonts w:ascii="Times New Roman" w:hAnsi="Times New Roman" w:cs="Times New Roman"/>
          <w:sz w:val="24"/>
          <w:szCs w:val="24"/>
        </w:rPr>
        <w:t>regression thus appear to have b</w:t>
      </w:r>
      <w:r>
        <w:rPr>
          <w:rFonts w:ascii="Times New Roman" w:hAnsi="Times New Roman" w:cs="Times New Roman"/>
          <w:sz w:val="24"/>
          <w:szCs w:val="24"/>
        </w:rPr>
        <w:t>een effectively met for my analyses.  I next report the descriptive and inferential statistics resulting from the ANOVA and regression analyses.</w:t>
      </w:r>
    </w:p>
    <w:p w:rsidR="0004704D" w:rsidRPr="00B73551" w:rsidRDefault="0004704D" w:rsidP="0004704D">
      <w:pPr>
        <w:spacing w:after="0" w:line="480" w:lineRule="auto"/>
        <w:jc w:val="center"/>
        <w:rPr>
          <w:rFonts w:ascii="Times New Roman" w:hAnsi="Times New Roman" w:cs="Times New Roman"/>
          <w:b/>
          <w:sz w:val="24"/>
          <w:szCs w:val="24"/>
          <w:u w:val="single"/>
        </w:rPr>
      </w:pPr>
      <w:r w:rsidRPr="00B73551">
        <w:rPr>
          <w:rFonts w:ascii="Times New Roman" w:hAnsi="Times New Roman" w:cs="Times New Roman"/>
          <w:b/>
          <w:sz w:val="24"/>
          <w:szCs w:val="24"/>
          <w:u w:val="single"/>
        </w:rPr>
        <w:t>Results</w:t>
      </w:r>
    </w:p>
    <w:p w:rsidR="0004704D" w:rsidRPr="0075767B" w:rsidRDefault="0004704D" w:rsidP="00B73551">
      <w:pPr>
        <w:spacing w:after="0" w:line="480" w:lineRule="auto"/>
        <w:jc w:val="center"/>
        <w:rPr>
          <w:rFonts w:ascii="Times New Roman" w:hAnsi="Times New Roman" w:cs="Times New Roman"/>
          <w:b/>
          <w:sz w:val="24"/>
          <w:szCs w:val="24"/>
        </w:rPr>
      </w:pPr>
      <w:r w:rsidRPr="0075767B">
        <w:rPr>
          <w:rFonts w:ascii="Times New Roman" w:hAnsi="Times New Roman" w:cs="Times New Roman"/>
          <w:b/>
          <w:sz w:val="24"/>
          <w:szCs w:val="24"/>
        </w:rPr>
        <w:t>Descriptive Statistics</w:t>
      </w:r>
    </w:p>
    <w:p w:rsidR="0004704D" w:rsidRPr="00ED054B" w:rsidRDefault="0004704D" w:rsidP="0004704D">
      <w:pPr>
        <w:autoSpaceDE w:val="0"/>
        <w:autoSpaceDN w:val="0"/>
        <w:adjustRightInd w:val="0"/>
        <w:spacing w:after="0" w:line="480" w:lineRule="auto"/>
        <w:ind w:firstLine="720"/>
        <w:rPr>
          <w:rFonts w:ascii="Times New Roman" w:hAnsi="Times New Roman" w:cs="Times New Roman"/>
          <w:sz w:val="24"/>
          <w:szCs w:val="24"/>
        </w:rPr>
      </w:pPr>
      <w:r w:rsidRPr="0075767B">
        <w:rPr>
          <w:rFonts w:ascii="Times New Roman" w:hAnsi="Times New Roman" w:cs="Times New Roman"/>
          <w:sz w:val="24"/>
          <w:szCs w:val="24"/>
        </w:rPr>
        <w:t xml:space="preserve">Overall, as shown in Table </w:t>
      </w:r>
      <w:r>
        <w:rPr>
          <w:rFonts w:ascii="Times New Roman" w:hAnsi="Times New Roman" w:cs="Times New Roman"/>
          <w:sz w:val="24"/>
          <w:szCs w:val="24"/>
        </w:rPr>
        <w:t>3</w:t>
      </w:r>
      <w:r w:rsidRPr="00D70174">
        <w:rPr>
          <w:rFonts w:ascii="Times New Roman" w:hAnsi="Times New Roman" w:cs="Times New Roman"/>
          <w:color w:val="4472C4" w:themeColor="accent5"/>
          <w:sz w:val="24"/>
          <w:szCs w:val="24"/>
        </w:rPr>
        <w:t xml:space="preserve">, </w:t>
      </w:r>
      <w:r w:rsidRPr="0075767B">
        <w:rPr>
          <w:rFonts w:ascii="Times New Roman" w:hAnsi="Times New Roman" w:cs="Times New Roman"/>
          <w:sz w:val="24"/>
          <w:szCs w:val="24"/>
        </w:rPr>
        <w:t>the range</w:t>
      </w:r>
      <w:r>
        <w:rPr>
          <w:rFonts w:ascii="Times New Roman" w:hAnsi="Times New Roman" w:cs="Times New Roman"/>
          <w:sz w:val="24"/>
          <w:szCs w:val="24"/>
        </w:rPr>
        <w:t xml:space="preserve"> for</w:t>
      </w:r>
      <w:r w:rsidRPr="0075767B">
        <w:rPr>
          <w:rFonts w:ascii="Times New Roman" w:hAnsi="Times New Roman" w:cs="Times New Roman"/>
          <w:sz w:val="24"/>
          <w:szCs w:val="24"/>
        </w:rPr>
        <w:t xml:space="preserve"> </w:t>
      </w:r>
      <w:r>
        <w:rPr>
          <w:rFonts w:ascii="Times New Roman" w:hAnsi="Times New Roman" w:cs="Times New Roman"/>
          <w:sz w:val="24"/>
          <w:szCs w:val="24"/>
        </w:rPr>
        <w:t xml:space="preserve">the dependent variable, educational attainment, </w:t>
      </w:r>
      <w:r w:rsidRPr="0075767B">
        <w:rPr>
          <w:rFonts w:ascii="Times New Roman" w:hAnsi="Times New Roman" w:cs="Times New Roman"/>
          <w:sz w:val="24"/>
          <w:szCs w:val="24"/>
        </w:rPr>
        <w:t xml:space="preserve">for </w:t>
      </w:r>
      <w:r>
        <w:rPr>
          <w:rFonts w:ascii="Times New Roman" w:hAnsi="Times New Roman" w:cs="Times New Roman"/>
          <w:sz w:val="24"/>
          <w:szCs w:val="24"/>
        </w:rPr>
        <w:t>the 3,172</w:t>
      </w:r>
      <w:r w:rsidRPr="0075767B">
        <w:rPr>
          <w:rFonts w:ascii="Times New Roman" w:hAnsi="Times New Roman" w:cs="Times New Roman"/>
          <w:sz w:val="24"/>
          <w:szCs w:val="24"/>
        </w:rPr>
        <w:t xml:space="preserve"> children</w:t>
      </w:r>
      <w:r>
        <w:rPr>
          <w:rFonts w:ascii="Times New Roman" w:hAnsi="Times New Roman" w:cs="Times New Roman"/>
          <w:sz w:val="24"/>
          <w:szCs w:val="24"/>
        </w:rPr>
        <w:t xml:space="preserve"> </w:t>
      </w:r>
      <w:r w:rsidRPr="0075767B">
        <w:rPr>
          <w:rFonts w:ascii="Times New Roman" w:hAnsi="Times New Roman" w:cs="Times New Roman"/>
          <w:sz w:val="24"/>
          <w:szCs w:val="24"/>
        </w:rPr>
        <w:t xml:space="preserve">in this study was grade </w:t>
      </w:r>
      <w:r>
        <w:rPr>
          <w:rFonts w:ascii="Times New Roman" w:hAnsi="Times New Roman" w:cs="Times New Roman"/>
          <w:sz w:val="24"/>
          <w:szCs w:val="24"/>
        </w:rPr>
        <w:t>4</w:t>
      </w:r>
      <w:r w:rsidRPr="0075767B">
        <w:rPr>
          <w:rFonts w:ascii="Times New Roman" w:hAnsi="Times New Roman" w:cs="Times New Roman"/>
          <w:sz w:val="24"/>
          <w:szCs w:val="24"/>
        </w:rPr>
        <w:t xml:space="preserve"> to grade 20, with an overall mean of </w:t>
      </w:r>
      <w:r w:rsidR="0091688F">
        <w:rPr>
          <w:rFonts w:ascii="Times New Roman" w:hAnsi="Times New Roman" w:cs="Times New Roman"/>
          <w:sz w:val="24"/>
          <w:szCs w:val="24"/>
        </w:rPr>
        <w:t>13.42,</w:t>
      </w:r>
      <w:r>
        <w:rPr>
          <w:rFonts w:ascii="Times New Roman" w:hAnsi="Times New Roman" w:cs="Times New Roman"/>
          <w:sz w:val="24"/>
          <w:szCs w:val="24"/>
        </w:rPr>
        <w:t xml:space="preserve"> meaning that the children in this study, on average, completed a bit more than one year of postsecondary education.</w:t>
      </w:r>
      <w:bookmarkStart w:id="1" w:name="_Toc187468042"/>
      <w:bookmarkStart w:id="2" w:name="_Toc190229644"/>
      <w:r>
        <w:rPr>
          <w:rFonts w:ascii="Times New Roman" w:hAnsi="Times New Roman" w:cs="Times New Roman"/>
          <w:sz w:val="24"/>
          <w:szCs w:val="24"/>
        </w:rPr>
        <w:t xml:space="preserve">  Means, standard deviations, and ranges for all variables in this study are also presented in Table 3.  The mean standard deviation for each variable was calculated by using the mean of the provided standard deviations for each of the 50 imputations.  It is interesting to note that while the mean for the dependent variable was 13.42, the mean for the highest grade that children in the study thought they would achieve was significantly higher, at 15.00</w:t>
      </w:r>
      <w:r w:rsidRPr="00427C0C">
        <w:rPr>
          <w:rFonts w:ascii="Times New Roman" w:hAnsi="Times New Roman" w:cs="Times New Roman"/>
          <w:sz w:val="24"/>
          <w:szCs w:val="24"/>
        </w:rPr>
        <w:t xml:space="preserve"> years.  For dummy variables, the mean </w:t>
      </w:r>
      <w:r w:rsidRPr="00427C0C">
        <w:rPr>
          <w:rFonts w:ascii="Times New Roman" w:hAnsi="Times New Roman" w:cs="Times New Roman"/>
          <w:sz w:val="24"/>
          <w:szCs w:val="24"/>
        </w:rPr>
        <w:lastRenderedPageBreak/>
        <w:t>can be understood as the percentage of that particular group in the sample, so for example, children in the Bachelor’s Before category comprise</w:t>
      </w:r>
      <w:r>
        <w:rPr>
          <w:rFonts w:ascii="Times New Roman" w:hAnsi="Times New Roman" w:cs="Times New Roman"/>
          <w:sz w:val="24"/>
          <w:szCs w:val="24"/>
        </w:rPr>
        <w:t>d 11</w:t>
      </w:r>
      <w:r w:rsidRPr="00427C0C">
        <w:rPr>
          <w:rFonts w:ascii="Times New Roman" w:hAnsi="Times New Roman" w:cs="Times New Roman"/>
          <w:sz w:val="24"/>
          <w:szCs w:val="24"/>
        </w:rPr>
        <w:t>% of the total sample while children in the Less than Bachel</w:t>
      </w:r>
      <w:r>
        <w:rPr>
          <w:rFonts w:ascii="Times New Roman" w:hAnsi="Times New Roman" w:cs="Times New Roman"/>
          <w:sz w:val="24"/>
          <w:szCs w:val="24"/>
        </w:rPr>
        <w:t>or’s Before category comprised 73</w:t>
      </w:r>
      <w:r w:rsidRPr="00427C0C">
        <w:rPr>
          <w:rFonts w:ascii="Times New Roman" w:hAnsi="Times New Roman" w:cs="Times New Roman"/>
          <w:sz w:val="24"/>
          <w:szCs w:val="24"/>
        </w:rPr>
        <w:t>% of the sample, and by calculation, children in the College During categ</w:t>
      </w:r>
      <w:r>
        <w:rPr>
          <w:rFonts w:ascii="Times New Roman" w:hAnsi="Times New Roman" w:cs="Times New Roman"/>
          <w:sz w:val="24"/>
          <w:szCs w:val="24"/>
        </w:rPr>
        <w:t>ory represented 16</w:t>
      </w:r>
      <w:r w:rsidRPr="00427C0C">
        <w:rPr>
          <w:rFonts w:ascii="Times New Roman" w:hAnsi="Times New Roman" w:cs="Times New Roman"/>
          <w:sz w:val="24"/>
          <w:szCs w:val="24"/>
        </w:rPr>
        <w:t xml:space="preserve">% of the sample.  The means for standardized variables are </w:t>
      </w:r>
      <w:r>
        <w:rPr>
          <w:rFonts w:ascii="Times New Roman" w:hAnsi="Times New Roman" w:cs="Times New Roman"/>
          <w:sz w:val="24"/>
          <w:szCs w:val="24"/>
        </w:rPr>
        <w:t>by definition</w:t>
      </w:r>
      <w:r w:rsidRPr="00427C0C">
        <w:rPr>
          <w:rFonts w:ascii="Times New Roman" w:hAnsi="Times New Roman" w:cs="Times New Roman"/>
          <w:sz w:val="24"/>
          <w:szCs w:val="24"/>
        </w:rPr>
        <w:t xml:space="preserve"> 0 with a standard deviation of 1</w:t>
      </w:r>
      <w:r>
        <w:rPr>
          <w:rFonts w:ascii="Times New Roman" w:hAnsi="Times New Roman" w:cs="Times New Roman"/>
          <w:sz w:val="24"/>
          <w:szCs w:val="24"/>
        </w:rPr>
        <w:t xml:space="preserve"> (</w:t>
      </w:r>
      <w:r w:rsidRPr="00C430BB">
        <w:rPr>
          <w:rFonts w:ascii="Times New Roman" w:hAnsi="Times New Roman" w:cs="Times New Roman"/>
          <w:sz w:val="24"/>
          <w:szCs w:val="24"/>
        </w:rPr>
        <w:t xml:space="preserve">Gravetter &amp; </w:t>
      </w:r>
      <w:r w:rsidRPr="00ED054B">
        <w:rPr>
          <w:rFonts w:ascii="Times New Roman" w:hAnsi="Times New Roman" w:cs="Times New Roman"/>
          <w:sz w:val="24"/>
          <w:szCs w:val="24"/>
        </w:rPr>
        <w:t xml:space="preserve">Wallnau, 2004), but since these data were standardized using the full 6,595 cases prior to selecting one random child from each mother for the final </w:t>
      </w:r>
      <w:r>
        <w:rPr>
          <w:rFonts w:ascii="Times New Roman" w:hAnsi="Times New Roman" w:cs="Times New Roman"/>
          <w:sz w:val="24"/>
          <w:szCs w:val="24"/>
        </w:rPr>
        <w:t xml:space="preserve">imputed </w:t>
      </w:r>
      <w:r w:rsidRPr="00ED054B">
        <w:rPr>
          <w:rFonts w:ascii="Times New Roman" w:hAnsi="Times New Roman" w:cs="Times New Roman"/>
          <w:sz w:val="24"/>
          <w:szCs w:val="24"/>
        </w:rPr>
        <w:t>sample, the means and standard deviations vary somewhat from the normal mean of 0 and standard deviation of 1.</w:t>
      </w:r>
    </w:p>
    <w:bookmarkEnd w:id="1"/>
    <w:bookmarkEnd w:id="2"/>
    <w:p w:rsidR="0004704D" w:rsidRPr="00651909" w:rsidRDefault="0004704D" w:rsidP="0004704D">
      <w:pPr>
        <w:autoSpaceDE w:val="0"/>
        <w:autoSpaceDN w:val="0"/>
        <w:adjustRightInd w:val="0"/>
        <w:spacing w:after="0" w:line="480" w:lineRule="auto"/>
        <w:rPr>
          <w:rFonts w:ascii="Times New Roman" w:hAnsi="Times New Roman" w:cs="Times New Roman"/>
          <w:i/>
          <w:sz w:val="24"/>
          <w:szCs w:val="24"/>
        </w:rPr>
      </w:pPr>
      <w:r w:rsidRPr="00ED054B">
        <w:rPr>
          <w:rFonts w:ascii="Times New Roman" w:hAnsi="Times New Roman" w:cs="Times New Roman"/>
          <w:sz w:val="24"/>
          <w:szCs w:val="24"/>
        </w:rPr>
        <w:t xml:space="preserve">Table </w:t>
      </w:r>
      <w:r>
        <w:rPr>
          <w:rFonts w:ascii="Times New Roman" w:hAnsi="Times New Roman" w:cs="Times New Roman"/>
          <w:sz w:val="24"/>
          <w:szCs w:val="24"/>
        </w:rPr>
        <w:t>3</w:t>
      </w:r>
      <w:r w:rsidR="006675E5">
        <w:rPr>
          <w:rFonts w:ascii="Times New Roman" w:hAnsi="Times New Roman" w:cs="Times New Roman"/>
          <w:sz w:val="24"/>
          <w:szCs w:val="24"/>
        </w:rPr>
        <w:t xml:space="preserve">. </w:t>
      </w:r>
      <w:r w:rsidRPr="006675E5">
        <w:rPr>
          <w:rFonts w:ascii="Times New Roman" w:hAnsi="Times New Roman" w:cs="Times New Roman"/>
          <w:sz w:val="24"/>
          <w:szCs w:val="24"/>
        </w:rPr>
        <w:t>Descriptive Statistics for Variables</w:t>
      </w:r>
    </w:p>
    <w:tbl>
      <w:tblPr>
        <w:tblW w:w="8640" w:type="dxa"/>
        <w:tblLayout w:type="fixed"/>
        <w:tblCellMar>
          <w:left w:w="43" w:type="dxa"/>
          <w:right w:w="43" w:type="dxa"/>
        </w:tblCellMar>
        <w:tblLook w:val="01E0" w:firstRow="1" w:lastRow="1" w:firstColumn="1" w:lastColumn="1" w:noHBand="0" w:noVBand="0"/>
      </w:tblPr>
      <w:tblGrid>
        <w:gridCol w:w="2203"/>
        <w:gridCol w:w="3780"/>
        <w:gridCol w:w="810"/>
        <w:gridCol w:w="810"/>
        <w:gridCol w:w="947"/>
        <w:gridCol w:w="90"/>
      </w:tblGrid>
      <w:tr w:rsidR="0004704D" w:rsidRPr="00651909" w:rsidTr="0004704D">
        <w:trPr>
          <w:gridAfter w:val="1"/>
          <w:wAfter w:w="90" w:type="dxa"/>
        </w:trPr>
        <w:tc>
          <w:tcPr>
            <w:tcW w:w="2203" w:type="dxa"/>
            <w:tcBorders>
              <w:top w:val="double" w:sz="4" w:space="0" w:color="auto"/>
              <w:bottom w:val="double" w:sz="4" w:space="0" w:color="auto"/>
            </w:tcBorders>
          </w:tcPr>
          <w:p w:rsidR="0004704D" w:rsidRPr="00651909" w:rsidRDefault="0004704D" w:rsidP="0004704D">
            <w:pPr>
              <w:pStyle w:val="TablePara"/>
              <w:keepLines/>
              <w:ind w:left="72" w:right="72"/>
              <w:rPr>
                <w:rFonts w:eastAsia="Times"/>
                <w:sz w:val="24"/>
                <w:szCs w:val="24"/>
              </w:rPr>
            </w:pPr>
            <w:r w:rsidRPr="00651909">
              <w:rPr>
                <w:rFonts w:eastAsia="Times"/>
                <w:sz w:val="24"/>
                <w:szCs w:val="24"/>
              </w:rPr>
              <w:t>Variable</w:t>
            </w:r>
          </w:p>
        </w:tc>
        <w:tc>
          <w:tcPr>
            <w:tcW w:w="3780" w:type="dxa"/>
            <w:tcBorders>
              <w:top w:val="double" w:sz="4" w:space="0" w:color="auto"/>
              <w:bottom w:val="double" w:sz="4" w:space="0" w:color="auto"/>
            </w:tcBorders>
          </w:tcPr>
          <w:p w:rsidR="0004704D" w:rsidRPr="00651909" w:rsidRDefault="0004704D" w:rsidP="0004704D">
            <w:pPr>
              <w:pStyle w:val="TablePara"/>
              <w:keepLines/>
              <w:ind w:left="72" w:right="72"/>
              <w:rPr>
                <w:rFonts w:eastAsia="Times"/>
                <w:sz w:val="24"/>
                <w:szCs w:val="24"/>
              </w:rPr>
            </w:pPr>
            <w:r w:rsidRPr="00651909">
              <w:rPr>
                <w:rFonts w:eastAsia="Times"/>
                <w:sz w:val="24"/>
                <w:szCs w:val="24"/>
              </w:rPr>
              <w:t>Variable Description</w:t>
            </w:r>
          </w:p>
        </w:tc>
        <w:tc>
          <w:tcPr>
            <w:tcW w:w="810" w:type="dxa"/>
            <w:tcBorders>
              <w:top w:val="double" w:sz="4" w:space="0" w:color="auto"/>
              <w:bottom w:val="double" w:sz="4" w:space="0" w:color="auto"/>
            </w:tcBorders>
          </w:tcPr>
          <w:p w:rsidR="0004704D" w:rsidRPr="00651909" w:rsidRDefault="0004704D" w:rsidP="0004704D">
            <w:pPr>
              <w:pStyle w:val="TablePara"/>
              <w:keepLines/>
              <w:ind w:left="72" w:right="72"/>
              <w:rPr>
                <w:rFonts w:eastAsia="Times"/>
                <w:sz w:val="24"/>
                <w:szCs w:val="24"/>
              </w:rPr>
            </w:pPr>
            <w:r w:rsidRPr="00651909">
              <w:rPr>
                <w:rFonts w:eastAsia="Times"/>
                <w:sz w:val="24"/>
                <w:szCs w:val="24"/>
              </w:rPr>
              <w:t>Mean</w:t>
            </w:r>
          </w:p>
        </w:tc>
        <w:tc>
          <w:tcPr>
            <w:tcW w:w="810" w:type="dxa"/>
            <w:tcBorders>
              <w:top w:val="double" w:sz="4" w:space="0" w:color="auto"/>
              <w:bottom w:val="double" w:sz="4" w:space="0" w:color="auto"/>
            </w:tcBorders>
          </w:tcPr>
          <w:p w:rsidR="0004704D" w:rsidRPr="00651909" w:rsidRDefault="0004704D" w:rsidP="0004704D">
            <w:pPr>
              <w:pStyle w:val="TablePara"/>
              <w:keepLines/>
              <w:ind w:left="72" w:right="72"/>
              <w:rPr>
                <w:rFonts w:eastAsia="Times"/>
                <w:sz w:val="24"/>
                <w:szCs w:val="24"/>
              </w:rPr>
            </w:pPr>
            <w:r w:rsidRPr="00651909">
              <w:rPr>
                <w:rFonts w:eastAsia="Times"/>
                <w:sz w:val="24"/>
                <w:szCs w:val="24"/>
              </w:rPr>
              <w:t>Std</w:t>
            </w:r>
          </w:p>
          <w:p w:rsidR="0004704D" w:rsidRPr="00651909" w:rsidRDefault="0004704D" w:rsidP="0004704D">
            <w:pPr>
              <w:pStyle w:val="TablePara"/>
              <w:keepLines/>
              <w:ind w:left="72" w:right="72"/>
              <w:rPr>
                <w:rFonts w:eastAsia="Times"/>
                <w:sz w:val="24"/>
                <w:szCs w:val="24"/>
              </w:rPr>
            </w:pPr>
            <w:r w:rsidRPr="00651909">
              <w:rPr>
                <w:rFonts w:eastAsia="Times"/>
                <w:sz w:val="24"/>
                <w:szCs w:val="24"/>
              </w:rPr>
              <w:t>Dev</w:t>
            </w:r>
          </w:p>
        </w:tc>
        <w:tc>
          <w:tcPr>
            <w:tcW w:w="947" w:type="dxa"/>
            <w:tcBorders>
              <w:top w:val="double" w:sz="4" w:space="0" w:color="auto"/>
              <w:bottom w:val="double" w:sz="4" w:space="0" w:color="auto"/>
            </w:tcBorders>
          </w:tcPr>
          <w:p w:rsidR="0004704D" w:rsidRPr="00651909" w:rsidRDefault="0004704D" w:rsidP="0004704D">
            <w:pPr>
              <w:pStyle w:val="TablePara"/>
              <w:keepLines/>
              <w:ind w:left="72" w:right="72"/>
              <w:rPr>
                <w:rFonts w:eastAsia="Times"/>
                <w:sz w:val="24"/>
                <w:szCs w:val="24"/>
              </w:rPr>
            </w:pPr>
            <w:r w:rsidRPr="00651909">
              <w:rPr>
                <w:rFonts w:eastAsia="Times"/>
                <w:sz w:val="24"/>
                <w:szCs w:val="24"/>
              </w:rPr>
              <w:t>Range</w:t>
            </w:r>
          </w:p>
          <w:p w:rsidR="0004704D" w:rsidRPr="00651909" w:rsidRDefault="0004704D" w:rsidP="0004704D">
            <w:pPr>
              <w:pStyle w:val="TablePara"/>
              <w:keepLines/>
              <w:ind w:left="72" w:right="72"/>
              <w:rPr>
                <w:rFonts w:eastAsia="Times"/>
                <w:sz w:val="24"/>
                <w:szCs w:val="24"/>
              </w:rPr>
            </w:pPr>
            <w:r w:rsidRPr="00651909">
              <w:rPr>
                <w:rFonts w:eastAsia="Times"/>
                <w:sz w:val="24"/>
                <w:szCs w:val="24"/>
              </w:rPr>
              <w:t>Low, High</w:t>
            </w:r>
          </w:p>
        </w:tc>
      </w:tr>
      <w:tr w:rsidR="0004704D" w:rsidRPr="00651909" w:rsidTr="0004704D">
        <w:trPr>
          <w:gridAfter w:val="1"/>
          <w:wAfter w:w="90" w:type="dxa"/>
        </w:trPr>
        <w:tc>
          <w:tcPr>
            <w:tcW w:w="8550" w:type="dxa"/>
            <w:gridSpan w:val="5"/>
            <w:tcBorders>
              <w:top w:val="double" w:sz="4" w:space="0" w:color="auto"/>
              <w:bottom w:val="single" w:sz="8" w:space="0" w:color="auto"/>
            </w:tcBorders>
          </w:tcPr>
          <w:p w:rsidR="0004704D" w:rsidRPr="00651909" w:rsidRDefault="0004704D" w:rsidP="0004704D">
            <w:pPr>
              <w:pStyle w:val="TablePara"/>
              <w:keepLines/>
              <w:ind w:left="72" w:right="72"/>
              <w:rPr>
                <w:rFonts w:eastAsia="Times"/>
                <w:b/>
                <w:sz w:val="24"/>
                <w:szCs w:val="24"/>
              </w:rPr>
            </w:pPr>
            <w:r w:rsidRPr="00651909">
              <w:rPr>
                <w:rFonts w:eastAsia="Times"/>
                <w:b/>
                <w:sz w:val="24"/>
                <w:szCs w:val="24"/>
              </w:rPr>
              <w:t>(N=3,172)</w:t>
            </w:r>
          </w:p>
        </w:tc>
      </w:tr>
      <w:tr w:rsidR="0004704D" w:rsidRPr="00651909" w:rsidTr="0004704D">
        <w:trPr>
          <w:gridAfter w:val="1"/>
          <w:wAfter w:w="90" w:type="dxa"/>
        </w:trPr>
        <w:tc>
          <w:tcPr>
            <w:tcW w:w="2203" w:type="dxa"/>
            <w:tcBorders>
              <w:top w:val="single" w:sz="8" w:space="0" w:color="auto"/>
            </w:tcBorders>
          </w:tcPr>
          <w:p w:rsidR="0004704D" w:rsidRPr="00651909" w:rsidRDefault="0004704D" w:rsidP="0004704D">
            <w:pPr>
              <w:pStyle w:val="TablePara"/>
              <w:keepLines/>
              <w:ind w:left="72" w:right="72"/>
              <w:rPr>
                <w:rFonts w:eastAsia="Times"/>
                <w:sz w:val="24"/>
                <w:szCs w:val="24"/>
              </w:rPr>
            </w:pPr>
            <w:r w:rsidRPr="00651909">
              <w:rPr>
                <w:rFonts w:eastAsia="Times"/>
                <w:sz w:val="24"/>
                <w:szCs w:val="24"/>
              </w:rPr>
              <w:t>Child’s Highest Grade Completed</w:t>
            </w:r>
          </w:p>
        </w:tc>
        <w:tc>
          <w:tcPr>
            <w:tcW w:w="3780" w:type="dxa"/>
            <w:tcBorders>
              <w:top w:val="single" w:sz="8" w:space="0" w:color="auto"/>
            </w:tcBorders>
          </w:tcPr>
          <w:p w:rsidR="0004704D" w:rsidRPr="00651909" w:rsidRDefault="0004704D" w:rsidP="0004704D">
            <w:pPr>
              <w:pStyle w:val="TablePara"/>
              <w:keepLines/>
              <w:ind w:left="72" w:right="72"/>
              <w:rPr>
                <w:rFonts w:eastAsia="Times"/>
                <w:sz w:val="24"/>
                <w:szCs w:val="24"/>
              </w:rPr>
            </w:pPr>
            <w:r w:rsidRPr="00651909">
              <w:rPr>
                <w:rFonts w:eastAsia="Times"/>
                <w:sz w:val="24"/>
                <w:szCs w:val="24"/>
              </w:rPr>
              <w:t>Semi-continuous variable for child’s highest grade completed as of date of last interview (data taken from 2012)</w:t>
            </w:r>
          </w:p>
        </w:tc>
        <w:tc>
          <w:tcPr>
            <w:tcW w:w="810" w:type="dxa"/>
            <w:tcBorders>
              <w:top w:val="single" w:sz="8" w:space="0" w:color="auto"/>
            </w:tcBorders>
          </w:tcPr>
          <w:p w:rsidR="0004704D" w:rsidRPr="00651909" w:rsidRDefault="0004704D" w:rsidP="0004704D">
            <w:pPr>
              <w:pStyle w:val="TablePara"/>
              <w:keepLines/>
              <w:ind w:left="72" w:right="72"/>
              <w:rPr>
                <w:rFonts w:eastAsia="Times"/>
                <w:sz w:val="24"/>
                <w:szCs w:val="24"/>
              </w:rPr>
            </w:pPr>
            <w:r w:rsidRPr="00651909">
              <w:rPr>
                <w:rFonts w:eastAsia="Times"/>
                <w:sz w:val="24"/>
                <w:szCs w:val="24"/>
              </w:rPr>
              <w:t>13.42</w:t>
            </w:r>
          </w:p>
        </w:tc>
        <w:tc>
          <w:tcPr>
            <w:tcW w:w="810" w:type="dxa"/>
            <w:tcBorders>
              <w:top w:val="single" w:sz="8" w:space="0" w:color="auto"/>
            </w:tcBorders>
          </w:tcPr>
          <w:p w:rsidR="0004704D" w:rsidRPr="00651909" w:rsidRDefault="0004704D" w:rsidP="0004704D">
            <w:pPr>
              <w:pStyle w:val="TablePara"/>
              <w:keepLines/>
              <w:ind w:left="72" w:right="72"/>
              <w:rPr>
                <w:rFonts w:eastAsia="Times"/>
                <w:sz w:val="24"/>
                <w:szCs w:val="24"/>
              </w:rPr>
            </w:pPr>
            <w:r w:rsidRPr="00651909">
              <w:rPr>
                <w:rFonts w:eastAsia="Times"/>
                <w:sz w:val="24"/>
                <w:szCs w:val="24"/>
              </w:rPr>
              <w:t>2.38</w:t>
            </w:r>
          </w:p>
        </w:tc>
        <w:tc>
          <w:tcPr>
            <w:tcW w:w="947" w:type="dxa"/>
            <w:tcBorders>
              <w:top w:val="single" w:sz="8" w:space="0" w:color="auto"/>
            </w:tcBorders>
          </w:tcPr>
          <w:p w:rsidR="0004704D" w:rsidRPr="00651909" w:rsidRDefault="0004704D" w:rsidP="0004704D">
            <w:pPr>
              <w:pStyle w:val="TablePara"/>
              <w:keepLines/>
              <w:ind w:left="72" w:right="72"/>
              <w:rPr>
                <w:rFonts w:eastAsia="Times"/>
                <w:sz w:val="24"/>
                <w:szCs w:val="24"/>
              </w:rPr>
            </w:pPr>
            <w:r w:rsidRPr="00651909">
              <w:rPr>
                <w:rFonts w:eastAsia="Times"/>
                <w:sz w:val="24"/>
                <w:szCs w:val="24"/>
              </w:rPr>
              <w:t>4, 20</w:t>
            </w:r>
          </w:p>
        </w:tc>
      </w:tr>
      <w:tr w:rsidR="0004704D" w:rsidRPr="00651909" w:rsidTr="0004704D">
        <w:trPr>
          <w:gridAfter w:val="1"/>
          <w:wAfter w:w="90" w:type="dxa"/>
        </w:trPr>
        <w:tc>
          <w:tcPr>
            <w:tcW w:w="2203" w:type="dxa"/>
          </w:tcPr>
          <w:p w:rsidR="0004704D" w:rsidRPr="00651909" w:rsidRDefault="0004704D" w:rsidP="0004704D">
            <w:pPr>
              <w:pStyle w:val="TablePara"/>
              <w:keepLines/>
              <w:ind w:right="72"/>
              <w:rPr>
                <w:rFonts w:eastAsia="Times"/>
                <w:sz w:val="24"/>
                <w:szCs w:val="24"/>
              </w:rPr>
            </w:pPr>
            <w:r w:rsidRPr="00651909">
              <w:rPr>
                <w:rFonts w:eastAsia="Times"/>
                <w:sz w:val="24"/>
                <w:szCs w:val="24"/>
              </w:rPr>
              <w:t>Bach Before</w:t>
            </w:r>
          </w:p>
        </w:tc>
        <w:tc>
          <w:tcPr>
            <w:tcW w:w="3780" w:type="dxa"/>
          </w:tcPr>
          <w:p w:rsidR="0004704D" w:rsidRPr="00651909" w:rsidRDefault="0004704D" w:rsidP="0004704D">
            <w:pPr>
              <w:pStyle w:val="TablePara"/>
              <w:keepLines/>
              <w:spacing w:after="0" w:line="240" w:lineRule="auto"/>
              <w:ind w:left="72" w:right="72"/>
              <w:rPr>
                <w:rFonts w:eastAsia="Times"/>
                <w:sz w:val="24"/>
                <w:szCs w:val="24"/>
              </w:rPr>
            </w:pPr>
            <w:r w:rsidRPr="00651909">
              <w:rPr>
                <w:rFonts w:eastAsia="Times"/>
                <w:sz w:val="24"/>
                <w:szCs w:val="24"/>
              </w:rPr>
              <w:t>Dummy variable for mother who earned bachelor’s degree or higher before mothering</w:t>
            </w:r>
            <w:r w:rsidRPr="00651909">
              <w:rPr>
                <w:rFonts w:eastAsia="Times"/>
                <w:sz w:val="24"/>
                <w:szCs w:val="24"/>
              </w:rPr>
              <w:br/>
              <w:t>(1=true, 0=otherwise)</w:t>
            </w:r>
            <w:r w:rsidRPr="00651909">
              <w:rPr>
                <w:rFonts w:eastAsia="Times"/>
                <w:sz w:val="24"/>
                <w:szCs w:val="24"/>
              </w:rPr>
              <w:br/>
              <w:t>(reference category = mothers in college while raising children)</w:t>
            </w:r>
          </w:p>
          <w:p w:rsidR="0004704D" w:rsidRPr="00651909" w:rsidRDefault="0004704D" w:rsidP="0004704D">
            <w:pPr>
              <w:pStyle w:val="TablePara"/>
              <w:keepLines/>
              <w:ind w:left="72" w:right="72"/>
              <w:rPr>
                <w:rFonts w:eastAsia="Times"/>
                <w:sz w:val="24"/>
                <w:szCs w:val="24"/>
              </w:rPr>
            </w:pPr>
          </w:p>
        </w:tc>
        <w:tc>
          <w:tcPr>
            <w:tcW w:w="810" w:type="dxa"/>
          </w:tcPr>
          <w:p w:rsidR="0004704D" w:rsidRPr="00651909" w:rsidRDefault="0004704D" w:rsidP="0004704D">
            <w:pPr>
              <w:pStyle w:val="TablePara"/>
              <w:keepLines/>
              <w:ind w:left="72" w:right="72"/>
              <w:rPr>
                <w:rFonts w:eastAsia="Times"/>
                <w:sz w:val="24"/>
                <w:szCs w:val="24"/>
              </w:rPr>
            </w:pPr>
            <w:r w:rsidRPr="00651909">
              <w:rPr>
                <w:rFonts w:eastAsia="Times"/>
                <w:sz w:val="24"/>
                <w:szCs w:val="24"/>
              </w:rPr>
              <w:t>0.11</w:t>
            </w:r>
          </w:p>
        </w:tc>
        <w:tc>
          <w:tcPr>
            <w:tcW w:w="810" w:type="dxa"/>
          </w:tcPr>
          <w:p w:rsidR="0004704D" w:rsidRPr="00651909" w:rsidRDefault="0004704D" w:rsidP="0004704D">
            <w:pPr>
              <w:pStyle w:val="TablePara"/>
              <w:keepLines/>
              <w:ind w:left="72" w:right="72"/>
              <w:rPr>
                <w:rFonts w:eastAsia="Times"/>
                <w:sz w:val="24"/>
                <w:szCs w:val="24"/>
              </w:rPr>
            </w:pPr>
            <w:r w:rsidRPr="00651909">
              <w:rPr>
                <w:rFonts w:eastAsia="Times"/>
                <w:sz w:val="24"/>
                <w:szCs w:val="24"/>
              </w:rPr>
              <w:t>0.32</w:t>
            </w:r>
          </w:p>
        </w:tc>
        <w:tc>
          <w:tcPr>
            <w:tcW w:w="947" w:type="dxa"/>
          </w:tcPr>
          <w:p w:rsidR="0004704D" w:rsidRPr="00651909" w:rsidRDefault="0004704D" w:rsidP="0004704D">
            <w:pPr>
              <w:pStyle w:val="TablePara"/>
              <w:keepLines/>
              <w:ind w:left="72" w:right="72"/>
              <w:rPr>
                <w:rFonts w:eastAsia="Times"/>
                <w:sz w:val="24"/>
                <w:szCs w:val="24"/>
              </w:rPr>
            </w:pPr>
            <w:r w:rsidRPr="00651909">
              <w:rPr>
                <w:rFonts w:eastAsia="Times"/>
                <w:sz w:val="24"/>
                <w:szCs w:val="24"/>
              </w:rPr>
              <w:t>0, 1</w:t>
            </w:r>
          </w:p>
        </w:tc>
      </w:tr>
      <w:tr w:rsidR="0004704D" w:rsidRPr="00651909" w:rsidTr="0004704D">
        <w:trPr>
          <w:gridAfter w:val="1"/>
          <w:wAfter w:w="90" w:type="dxa"/>
        </w:trPr>
        <w:tc>
          <w:tcPr>
            <w:tcW w:w="2203" w:type="dxa"/>
          </w:tcPr>
          <w:p w:rsidR="0004704D" w:rsidRPr="00651909" w:rsidRDefault="0004704D" w:rsidP="0004704D">
            <w:pPr>
              <w:pStyle w:val="TablePara"/>
              <w:keepLines/>
              <w:ind w:right="72"/>
              <w:rPr>
                <w:rFonts w:eastAsia="Times"/>
                <w:sz w:val="24"/>
                <w:szCs w:val="24"/>
              </w:rPr>
            </w:pPr>
            <w:r w:rsidRPr="00651909">
              <w:rPr>
                <w:rFonts w:eastAsia="Times"/>
                <w:sz w:val="24"/>
                <w:szCs w:val="24"/>
              </w:rPr>
              <w:t>Less Than Bach Before</w:t>
            </w:r>
          </w:p>
        </w:tc>
        <w:tc>
          <w:tcPr>
            <w:tcW w:w="3780" w:type="dxa"/>
          </w:tcPr>
          <w:p w:rsidR="0004704D" w:rsidRPr="00651909" w:rsidRDefault="0004704D" w:rsidP="0004704D">
            <w:pPr>
              <w:pStyle w:val="TablePara"/>
              <w:keepLines/>
              <w:ind w:left="72" w:right="72"/>
              <w:rPr>
                <w:rFonts w:eastAsia="Times"/>
                <w:sz w:val="24"/>
                <w:szCs w:val="24"/>
              </w:rPr>
            </w:pPr>
            <w:r w:rsidRPr="00651909">
              <w:rPr>
                <w:rFonts w:eastAsia="Times"/>
                <w:sz w:val="24"/>
                <w:szCs w:val="24"/>
              </w:rPr>
              <w:t>Dummy variable for mother who did not attend college or who earned less than bachelor’s degree before mothering</w:t>
            </w:r>
            <w:r w:rsidRPr="00651909">
              <w:rPr>
                <w:rFonts w:eastAsia="Times"/>
                <w:sz w:val="24"/>
                <w:szCs w:val="24"/>
              </w:rPr>
              <w:br/>
              <w:t>(1=true, 0=otherwise)</w:t>
            </w:r>
            <w:r w:rsidRPr="00651909">
              <w:rPr>
                <w:rFonts w:eastAsia="Times"/>
                <w:sz w:val="24"/>
                <w:szCs w:val="24"/>
              </w:rPr>
              <w:br/>
              <w:t>(reference category = mother who was in college while raising children)</w:t>
            </w:r>
          </w:p>
          <w:p w:rsidR="0004704D" w:rsidRPr="00651909" w:rsidRDefault="0004704D" w:rsidP="0004704D">
            <w:pPr>
              <w:pStyle w:val="TablePara"/>
              <w:keepLines/>
              <w:ind w:left="72" w:right="72"/>
              <w:rPr>
                <w:rFonts w:eastAsia="Times"/>
                <w:sz w:val="24"/>
                <w:szCs w:val="24"/>
              </w:rPr>
            </w:pPr>
          </w:p>
        </w:tc>
        <w:tc>
          <w:tcPr>
            <w:tcW w:w="810" w:type="dxa"/>
          </w:tcPr>
          <w:p w:rsidR="0004704D" w:rsidRPr="00651909" w:rsidRDefault="0004704D" w:rsidP="0004704D">
            <w:pPr>
              <w:pStyle w:val="TablePara"/>
              <w:keepLines/>
              <w:ind w:left="72" w:right="72"/>
              <w:rPr>
                <w:rFonts w:eastAsia="Times"/>
                <w:sz w:val="24"/>
                <w:szCs w:val="24"/>
              </w:rPr>
            </w:pPr>
            <w:r w:rsidRPr="00651909">
              <w:rPr>
                <w:rFonts w:eastAsia="Times"/>
                <w:sz w:val="24"/>
                <w:szCs w:val="24"/>
              </w:rPr>
              <w:t>0.73</w:t>
            </w:r>
          </w:p>
        </w:tc>
        <w:tc>
          <w:tcPr>
            <w:tcW w:w="810" w:type="dxa"/>
          </w:tcPr>
          <w:p w:rsidR="0004704D" w:rsidRPr="00651909" w:rsidRDefault="0004704D" w:rsidP="0004704D">
            <w:pPr>
              <w:pStyle w:val="TablePara"/>
              <w:keepLines/>
              <w:ind w:left="72" w:right="72"/>
              <w:rPr>
                <w:rFonts w:eastAsia="Times"/>
                <w:sz w:val="24"/>
                <w:szCs w:val="24"/>
              </w:rPr>
            </w:pPr>
            <w:r w:rsidRPr="00651909">
              <w:rPr>
                <w:rFonts w:eastAsia="Times"/>
                <w:sz w:val="24"/>
                <w:szCs w:val="24"/>
              </w:rPr>
              <w:t>0.45</w:t>
            </w:r>
          </w:p>
        </w:tc>
        <w:tc>
          <w:tcPr>
            <w:tcW w:w="947" w:type="dxa"/>
          </w:tcPr>
          <w:p w:rsidR="0004704D" w:rsidRPr="00651909" w:rsidRDefault="0004704D" w:rsidP="0004704D">
            <w:pPr>
              <w:pStyle w:val="TablePara"/>
              <w:keepLines/>
              <w:ind w:left="72" w:right="72"/>
              <w:rPr>
                <w:rFonts w:eastAsia="Times"/>
                <w:sz w:val="24"/>
                <w:szCs w:val="24"/>
              </w:rPr>
            </w:pPr>
            <w:r w:rsidRPr="00651909">
              <w:rPr>
                <w:rFonts w:eastAsia="Times"/>
                <w:sz w:val="24"/>
                <w:szCs w:val="24"/>
              </w:rPr>
              <w:t>0, 1</w:t>
            </w:r>
          </w:p>
        </w:tc>
      </w:tr>
      <w:tr w:rsidR="0004704D" w:rsidRPr="00651909" w:rsidTr="0004704D">
        <w:trPr>
          <w:gridAfter w:val="1"/>
          <w:wAfter w:w="90" w:type="dxa"/>
        </w:trPr>
        <w:tc>
          <w:tcPr>
            <w:tcW w:w="2203" w:type="dxa"/>
          </w:tcPr>
          <w:p w:rsidR="0004704D" w:rsidRPr="00651909" w:rsidRDefault="0004704D" w:rsidP="0004704D">
            <w:pPr>
              <w:pStyle w:val="TablePara"/>
              <w:keepLines/>
              <w:ind w:left="72" w:right="72"/>
              <w:rPr>
                <w:rFonts w:eastAsia="Times"/>
                <w:sz w:val="24"/>
                <w:szCs w:val="24"/>
              </w:rPr>
            </w:pPr>
            <w:r w:rsidRPr="00651909">
              <w:rPr>
                <w:rFonts w:eastAsia="Times"/>
                <w:sz w:val="24"/>
                <w:szCs w:val="24"/>
              </w:rPr>
              <w:t>Male</w:t>
            </w:r>
          </w:p>
        </w:tc>
        <w:tc>
          <w:tcPr>
            <w:tcW w:w="3780" w:type="dxa"/>
          </w:tcPr>
          <w:p w:rsidR="0004704D" w:rsidRPr="00651909" w:rsidRDefault="0004704D" w:rsidP="0004704D">
            <w:pPr>
              <w:pStyle w:val="TablePara"/>
              <w:keepLines/>
              <w:ind w:left="72" w:right="72"/>
              <w:rPr>
                <w:rFonts w:eastAsia="Times"/>
                <w:sz w:val="24"/>
                <w:szCs w:val="24"/>
              </w:rPr>
            </w:pPr>
            <w:r w:rsidRPr="00651909">
              <w:rPr>
                <w:rFonts w:eastAsia="Times"/>
                <w:sz w:val="24"/>
                <w:szCs w:val="24"/>
              </w:rPr>
              <w:t>Dummy variable</w:t>
            </w:r>
            <w:r w:rsidRPr="00651909">
              <w:rPr>
                <w:rFonts w:eastAsia="Times"/>
                <w:sz w:val="24"/>
                <w:szCs w:val="24"/>
              </w:rPr>
              <w:br/>
              <w:t>(1=male, 0=female)</w:t>
            </w:r>
          </w:p>
          <w:p w:rsidR="0004704D" w:rsidRPr="00651909" w:rsidRDefault="0004704D" w:rsidP="0004704D">
            <w:pPr>
              <w:pStyle w:val="TablePara"/>
              <w:keepLines/>
              <w:ind w:left="72" w:right="72"/>
              <w:rPr>
                <w:rFonts w:eastAsia="Times"/>
                <w:sz w:val="24"/>
                <w:szCs w:val="24"/>
              </w:rPr>
            </w:pPr>
          </w:p>
        </w:tc>
        <w:tc>
          <w:tcPr>
            <w:tcW w:w="810" w:type="dxa"/>
          </w:tcPr>
          <w:p w:rsidR="0004704D" w:rsidRPr="00651909" w:rsidRDefault="0004704D" w:rsidP="0004704D">
            <w:pPr>
              <w:pStyle w:val="TablePara"/>
              <w:keepLines/>
              <w:ind w:left="72" w:right="72"/>
              <w:rPr>
                <w:rFonts w:eastAsia="Times"/>
                <w:sz w:val="24"/>
                <w:szCs w:val="24"/>
              </w:rPr>
            </w:pPr>
            <w:r w:rsidRPr="00651909">
              <w:rPr>
                <w:rFonts w:eastAsia="Times"/>
                <w:sz w:val="24"/>
                <w:szCs w:val="24"/>
              </w:rPr>
              <w:lastRenderedPageBreak/>
              <w:t>0.51</w:t>
            </w:r>
          </w:p>
        </w:tc>
        <w:tc>
          <w:tcPr>
            <w:tcW w:w="810" w:type="dxa"/>
          </w:tcPr>
          <w:p w:rsidR="0004704D" w:rsidRPr="00651909" w:rsidRDefault="0004704D" w:rsidP="0004704D">
            <w:pPr>
              <w:pStyle w:val="TablePara"/>
              <w:keepLines/>
              <w:ind w:left="72" w:right="72"/>
              <w:rPr>
                <w:rFonts w:eastAsia="Times"/>
                <w:sz w:val="24"/>
                <w:szCs w:val="24"/>
              </w:rPr>
            </w:pPr>
            <w:r w:rsidRPr="00651909">
              <w:rPr>
                <w:rFonts w:eastAsia="Times"/>
                <w:sz w:val="24"/>
                <w:szCs w:val="24"/>
              </w:rPr>
              <w:t>0.51</w:t>
            </w:r>
          </w:p>
        </w:tc>
        <w:tc>
          <w:tcPr>
            <w:tcW w:w="947" w:type="dxa"/>
          </w:tcPr>
          <w:p w:rsidR="0004704D" w:rsidRPr="00651909" w:rsidRDefault="0004704D" w:rsidP="0004704D">
            <w:pPr>
              <w:pStyle w:val="TablePara"/>
              <w:keepLines/>
              <w:ind w:left="72" w:right="72"/>
              <w:rPr>
                <w:rFonts w:eastAsia="Times"/>
                <w:sz w:val="24"/>
                <w:szCs w:val="24"/>
              </w:rPr>
            </w:pPr>
            <w:r w:rsidRPr="00651909">
              <w:rPr>
                <w:rFonts w:eastAsia="Times"/>
                <w:sz w:val="24"/>
                <w:szCs w:val="24"/>
              </w:rPr>
              <w:t>0, 1</w:t>
            </w:r>
          </w:p>
        </w:tc>
      </w:tr>
      <w:tr w:rsidR="0004704D" w:rsidRPr="00651909" w:rsidTr="0004704D">
        <w:trPr>
          <w:gridAfter w:val="1"/>
          <w:wAfter w:w="90" w:type="dxa"/>
        </w:trPr>
        <w:tc>
          <w:tcPr>
            <w:tcW w:w="2203" w:type="dxa"/>
          </w:tcPr>
          <w:p w:rsidR="0004704D" w:rsidRPr="00651909" w:rsidRDefault="0004704D" w:rsidP="0004704D">
            <w:pPr>
              <w:pStyle w:val="TablePara"/>
              <w:keepLines/>
              <w:ind w:left="72" w:right="72"/>
              <w:rPr>
                <w:rFonts w:eastAsia="Times"/>
                <w:sz w:val="24"/>
                <w:szCs w:val="24"/>
              </w:rPr>
            </w:pPr>
            <w:r w:rsidRPr="00651909">
              <w:rPr>
                <w:rFonts w:eastAsia="Times"/>
                <w:sz w:val="24"/>
                <w:szCs w:val="24"/>
              </w:rPr>
              <w:t>Hispanic</w:t>
            </w:r>
          </w:p>
        </w:tc>
        <w:tc>
          <w:tcPr>
            <w:tcW w:w="3780" w:type="dxa"/>
          </w:tcPr>
          <w:p w:rsidR="0004704D" w:rsidRPr="00651909" w:rsidRDefault="0004704D" w:rsidP="0004704D">
            <w:pPr>
              <w:pStyle w:val="TablePara"/>
              <w:keepLines/>
              <w:ind w:left="72" w:right="72"/>
              <w:rPr>
                <w:rFonts w:eastAsia="Times"/>
                <w:sz w:val="24"/>
                <w:szCs w:val="24"/>
              </w:rPr>
            </w:pPr>
            <w:r w:rsidRPr="00651909">
              <w:rPr>
                <w:rFonts w:eastAsia="Times"/>
                <w:sz w:val="24"/>
                <w:szCs w:val="24"/>
              </w:rPr>
              <w:t>Child’s race dummy variable</w:t>
            </w:r>
            <w:r w:rsidRPr="00651909">
              <w:rPr>
                <w:rFonts w:eastAsia="Times"/>
                <w:sz w:val="24"/>
                <w:szCs w:val="24"/>
              </w:rPr>
              <w:br/>
              <w:t>(1=true; 0=otherwise)</w:t>
            </w:r>
            <w:r w:rsidRPr="00651909">
              <w:rPr>
                <w:rFonts w:eastAsia="Times"/>
                <w:sz w:val="24"/>
                <w:szCs w:val="24"/>
              </w:rPr>
              <w:br/>
              <w:t>(reference category = non-Hispanic/ non-black/non-Other)</w:t>
            </w:r>
          </w:p>
          <w:p w:rsidR="0004704D" w:rsidRPr="00651909" w:rsidRDefault="0004704D" w:rsidP="0004704D">
            <w:pPr>
              <w:pStyle w:val="TablePara"/>
              <w:keepLines/>
              <w:ind w:left="72" w:right="72"/>
              <w:rPr>
                <w:rFonts w:eastAsia="Times"/>
                <w:sz w:val="24"/>
                <w:szCs w:val="24"/>
              </w:rPr>
            </w:pPr>
          </w:p>
        </w:tc>
        <w:tc>
          <w:tcPr>
            <w:tcW w:w="810" w:type="dxa"/>
          </w:tcPr>
          <w:p w:rsidR="0004704D" w:rsidRPr="00651909" w:rsidRDefault="0004704D" w:rsidP="0004704D">
            <w:pPr>
              <w:pStyle w:val="TablePara"/>
              <w:keepLines/>
              <w:ind w:left="72" w:right="72"/>
              <w:rPr>
                <w:rFonts w:eastAsia="Times"/>
                <w:sz w:val="24"/>
                <w:szCs w:val="24"/>
              </w:rPr>
            </w:pPr>
            <w:r w:rsidRPr="00651909">
              <w:rPr>
                <w:rFonts w:eastAsia="Times"/>
                <w:sz w:val="24"/>
                <w:szCs w:val="24"/>
              </w:rPr>
              <w:t>0.04</w:t>
            </w:r>
          </w:p>
        </w:tc>
        <w:tc>
          <w:tcPr>
            <w:tcW w:w="810" w:type="dxa"/>
          </w:tcPr>
          <w:p w:rsidR="0004704D" w:rsidRPr="00651909" w:rsidRDefault="0004704D" w:rsidP="0004704D">
            <w:pPr>
              <w:pStyle w:val="TablePara"/>
              <w:keepLines/>
              <w:ind w:left="72" w:right="72"/>
              <w:rPr>
                <w:rFonts w:eastAsia="Times"/>
                <w:sz w:val="24"/>
                <w:szCs w:val="24"/>
              </w:rPr>
            </w:pPr>
            <w:r w:rsidRPr="00651909">
              <w:rPr>
                <w:rFonts w:eastAsia="Times"/>
                <w:sz w:val="24"/>
                <w:szCs w:val="24"/>
              </w:rPr>
              <w:t>0.20</w:t>
            </w:r>
          </w:p>
        </w:tc>
        <w:tc>
          <w:tcPr>
            <w:tcW w:w="947" w:type="dxa"/>
          </w:tcPr>
          <w:p w:rsidR="0004704D" w:rsidRPr="00651909" w:rsidRDefault="0004704D" w:rsidP="0004704D">
            <w:pPr>
              <w:pStyle w:val="TablePara"/>
              <w:keepLines/>
              <w:ind w:left="72" w:right="72"/>
              <w:rPr>
                <w:rFonts w:eastAsia="Times"/>
                <w:sz w:val="24"/>
                <w:szCs w:val="24"/>
              </w:rPr>
            </w:pPr>
            <w:r w:rsidRPr="00651909">
              <w:rPr>
                <w:rFonts w:eastAsia="Times"/>
                <w:sz w:val="24"/>
                <w:szCs w:val="24"/>
              </w:rPr>
              <w:t>0, 1</w:t>
            </w:r>
          </w:p>
        </w:tc>
      </w:tr>
      <w:tr w:rsidR="0004704D" w:rsidRPr="00651909" w:rsidTr="0004704D">
        <w:tc>
          <w:tcPr>
            <w:tcW w:w="2203" w:type="dxa"/>
          </w:tcPr>
          <w:p w:rsidR="0004704D" w:rsidRPr="00651909" w:rsidRDefault="0004704D" w:rsidP="0004704D">
            <w:pPr>
              <w:pStyle w:val="TablePara"/>
              <w:keepLines/>
              <w:ind w:left="72" w:right="72"/>
              <w:rPr>
                <w:rFonts w:eastAsia="Times"/>
                <w:sz w:val="24"/>
                <w:szCs w:val="24"/>
              </w:rPr>
            </w:pPr>
            <w:r w:rsidRPr="00651909">
              <w:rPr>
                <w:rFonts w:eastAsia="Times"/>
                <w:sz w:val="24"/>
                <w:szCs w:val="24"/>
              </w:rPr>
              <w:t>Black</w:t>
            </w:r>
          </w:p>
        </w:tc>
        <w:tc>
          <w:tcPr>
            <w:tcW w:w="3780" w:type="dxa"/>
          </w:tcPr>
          <w:p w:rsidR="0004704D" w:rsidRPr="00651909" w:rsidRDefault="0004704D" w:rsidP="0004704D">
            <w:pPr>
              <w:pStyle w:val="TablePara"/>
              <w:keepLines/>
              <w:ind w:left="72" w:right="72"/>
              <w:rPr>
                <w:rFonts w:eastAsia="Times"/>
                <w:sz w:val="24"/>
                <w:szCs w:val="24"/>
              </w:rPr>
            </w:pPr>
            <w:r w:rsidRPr="00651909">
              <w:rPr>
                <w:rFonts w:eastAsia="Times"/>
                <w:sz w:val="24"/>
                <w:szCs w:val="24"/>
              </w:rPr>
              <w:t>Child’s race dummy variable</w:t>
            </w:r>
            <w:r w:rsidRPr="00651909">
              <w:rPr>
                <w:rFonts w:eastAsia="Times"/>
                <w:sz w:val="24"/>
                <w:szCs w:val="24"/>
              </w:rPr>
              <w:br/>
              <w:t>(1=true; 0=otherwise)</w:t>
            </w:r>
            <w:r w:rsidRPr="00651909">
              <w:rPr>
                <w:rFonts w:eastAsia="Times"/>
                <w:sz w:val="24"/>
                <w:szCs w:val="24"/>
              </w:rPr>
              <w:br/>
              <w:t>(reference category = non-Hispanic/ non-black/non-Other)</w:t>
            </w:r>
          </w:p>
          <w:p w:rsidR="0004704D" w:rsidRPr="00651909" w:rsidRDefault="0004704D" w:rsidP="0004704D">
            <w:pPr>
              <w:pStyle w:val="TablePara"/>
              <w:keepLines/>
              <w:ind w:left="72" w:right="72"/>
              <w:rPr>
                <w:rFonts w:eastAsia="Times"/>
                <w:sz w:val="24"/>
                <w:szCs w:val="24"/>
              </w:rPr>
            </w:pPr>
          </w:p>
        </w:tc>
        <w:tc>
          <w:tcPr>
            <w:tcW w:w="810" w:type="dxa"/>
          </w:tcPr>
          <w:p w:rsidR="0004704D" w:rsidRPr="00651909" w:rsidRDefault="0004704D" w:rsidP="0004704D">
            <w:pPr>
              <w:pStyle w:val="TablePara"/>
              <w:keepLines/>
              <w:ind w:left="72" w:right="72"/>
              <w:rPr>
                <w:rFonts w:eastAsia="Times"/>
                <w:sz w:val="24"/>
                <w:szCs w:val="24"/>
              </w:rPr>
            </w:pPr>
            <w:r w:rsidRPr="00651909">
              <w:rPr>
                <w:rFonts w:eastAsia="Times"/>
                <w:sz w:val="24"/>
                <w:szCs w:val="24"/>
              </w:rPr>
              <w:t>0.17</w:t>
            </w:r>
          </w:p>
        </w:tc>
        <w:tc>
          <w:tcPr>
            <w:tcW w:w="810" w:type="dxa"/>
          </w:tcPr>
          <w:p w:rsidR="0004704D" w:rsidRPr="00651909" w:rsidRDefault="0004704D" w:rsidP="0004704D">
            <w:pPr>
              <w:pStyle w:val="TablePara"/>
              <w:keepLines/>
              <w:ind w:left="72" w:right="72"/>
              <w:rPr>
                <w:rFonts w:eastAsia="Times"/>
                <w:sz w:val="24"/>
                <w:szCs w:val="24"/>
              </w:rPr>
            </w:pPr>
            <w:r w:rsidRPr="00651909">
              <w:rPr>
                <w:rFonts w:eastAsia="Times"/>
                <w:sz w:val="24"/>
                <w:szCs w:val="24"/>
              </w:rPr>
              <w:t>0.38</w:t>
            </w:r>
          </w:p>
        </w:tc>
        <w:tc>
          <w:tcPr>
            <w:tcW w:w="1037" w:type="dxa"/>
            <w:gridSpan w:val="2"/>
          </w:tcPr>
          <w:p w:rsidR="0004704D" w:rsidRPr="00651909" w:rsidRDefault="0004704D" w:rsidP="0004704D">
            <w:pPr>
              <w:pStyle w:val="TablePara"/>
              <w:keepLines/>
              <w:ind w:left="72" w:right="72"/>
              <w:rPr>
                <w:rFonts w:eastAsia="Times"/>
                <w:sz w:val="24"/>
                <w:szCs w:val="24"/>
              </w:rPr>
            </w:pPr>
            <w:r w:rsidRPr="00651909">
              <w:rPr>
                <w:rFonts w:eastAsia="Times"/>
                <w:sz w:val="24"/>
                <w:szCs w:val="24"/>
              </w:rPr>
              <w:t>0, 1</w:t>
            </w:r>
          </w:p>
        </w:tc>
      </w:tr>
      <w:tr w:rsidR="0004704D" w:rsidRPr="00651909" w:rsidTr="0004704D">
        <w:tc>
          <w:tcPr>
            <w:tcW w:w="2203" w:type="dxa"/>
          </w:tcPr>
          <w:p w:rsidR="0004704D" w:rsidRPr="00651909" w:rsidRDefault="0004704D" w:rsidP="0004704D">
            <w:pPr>
              <w:pStyle w:val="TablePara"/>
              <w:keepLines/>
              <w:ind w:left="72" w:right="72"/>
              <w:rPr>
                <w:rFonts w:eastAsia="Times"/>
                <w:sz w:val="24"/>
                <w:szCs w:val="24"/>
              </w:rPr>
            </w:pPr>
            <w:r w:rsidRPr="00651909">
              <w:rPr>
                <w:rFonts w:eastAsia="Times"/>
                <w:sz w:val="24"/>
                <w:szCs w:val="24"/>
              </w:rPr>
              <w:t>Race - Other</w:t>
            </w:r>
          </w:p>
        </w:tc>
        <w:tc>
          <w:tcPr>
            <w:tcW w:w="3780" w:type="dxa"/>
          </w:tcPr>
          <w:p w:rsidR="0004704D" w:rsidRPr="00651909" w:rsidRDefault="0004704D" w:rsidP="0004704D">
            <w:pPr>
              <w:pStyle w:val="TablePara"/>
              <w:keepLines/>
              <w:ind w:left="72" w:right="72"/>
              <w:rPr>
                <w:rFonts w:eastAsia="Times"/>
                <w:sz w:val="24"/>
                <w:szCs w:val="24"/>
              </w:rPr>
            </w:pPr>
            <w:r w:rsidRPr="00651909">
              <w:rPr>
                <w:rFonts w:eastAsia="Times"/>
                <w:sz w:val="24"/>
                <w:szCs w:val="24"/>
              </w:rPr>
              <w:t>Child’s race dummy variable</w:t>
            </w:r>
            <w:r w:rsidRPr="00651909">
              <w:rPr>
                <w:rFonts w:eastAsia="Times"/>
                <w:sz w:val="24"/>
                <w:szCs w:val="24"/>
              </w:rPr>
              <w:br/>
              <w:t>(1=true; 0=otherwise)</w:t>
            </w:r>
            <w:r w:rsidRPr="00651909">
              <w:rPr>
                <w:rFonts w:eastAsia="Times"/>
                <w:sz w:val="24"/>
                <w:szCs w:val="24"/>
              </w:rPr>
              <w:br/>
              <w:t>(reference category = non-Hispanic/ non-black/non-Other)</w:t>
            </w:r>
          </w:p>
          <w:p w:rsidR="0004704D" w:rsidRPr="00651909" w:rsidRDefault="0004704D" w:rsidP="0004704D">
            <w:pPr>
              <w:pStyle w:val="TablePara"/>
              <w:keepLines/>
              <w:ind w:left="72" w:right="72"/>
              <w:rPr>
                <w:rFonts w:eastAsia="Times"/>
                <w:sz w:val="24"/>
                <w:szCs w:val="24"/>
              </w:rPr>
            </w:pPr>
          </w:p>
        </w:tc>
        <w:tc>
          <w:tcPr>
            <w:tcW w:w="810" w:type="dxa"/>
          </w:tcPr>
          <w:p w:rsidR="0004704D" w:rsidRPr="00651909" w:rsidRDefault="0004704D" w:rsidP="0004704D">
            <w:pPr>
              <w:pStyle w:val="TablePara"/>
              <w:keepLines/>
              <w:ind w:left="72" w:right="72"/>
              <w:rPr>
                <w:rFonts w:eastAsia="Times"/>
                <w:sz w:val="24"/>
                <w:szCs w:val="24"/>
              </w:rPr>
            </w:pPr>
            <w:r w:rsidRPr="00651909">
              <w:rPr>
                <w:rFonts w:eastAsia="Times"/>
                <w:sz w:val="24"/>
                <w:szCs w:val="24"/>
              </w:rPr>
              <w:t>0.07</w:t>
            </w:r>
          </w:p>
        </w:tc>
        <w:tc>
          <w:tcPr>
            <w:tcW w:w="810" w:type="dxa"/>
          </w:tcPr>
          <w:p w:rsidR="0004704D" w:rsidRPr="00651909" w:rsidRDefault="0004704D" w:rsidP="0004704D">
            <w:pPr>
              <w:pStyle w:val="TablePara"/>
              <w:keepLines/>
              <w:ind w:left="72" w:right="72"/>
              <w:rPr>
                <w:rFonts w:eastAsia="Times"/>
                <w:sz w:val="24"/>
                <w:szCs w:val="24"/>
              </w:rPr>
            </w:pPr>
            <w:r w:rsidRPr="00651909">
              <w:rPr>
                <w:rFonts w:eastAsia="Times"/>
                <w:sz w:val="24"/>
                <w:szCs w:val="24"/>
              </w:rPr>
              <w:t>0.26</w:t>
            </w:r>
          </w:p>
        </w:tc>
        <w:tc>
          <w:tcPr>
            <w:tcW w:w="1037" w:type="dxa"/>
            <w:gridSpan w:val="2"/>
          </w:tcPr>
          <w:p w:rsidR="0004704D" w:rsidRPr="00651909" w:rsidRDefault="0004704D" w:rsidP="0004704D">
            <w:pPr>
              <w:pStyle w:val="TablePara"/>
              <w:keepLines/>
              <w:ind w:left="72" w:right="72"/>
              <w:rPr>
                <w:rFonts w:eastAsia="Times"/>
                <w:sz w:val="24"/>
                <w:szCs w:val="24"/>
              </w:rPr>
            </w:pPr>
            <w:r w:rsidRPr="00651909">
              <w:rPr>
                <w:rFonts w:eastAsia="Times"/>
                <w:sz w:val="24"/>
                <w:szCs w:val="24"/>
              </w:rPr>
              <w:t>0, 1</w:t>
            </w:r>
          </w:p>
        </w:tc>
      </w:tr>
      <w:tr w:rsidR="0004704D" w:rsidRPr="00651909" w:rsidTr="0004704D">
        <w:tc>
          <w:tcPr>
            <w:tcW w:w="2203" w:type="dxa"/>
          </w:tcPr>
          <w:p w:rsidR="0004704D" w:rsidRPr="00651909" w:rsidRDefault="0004704D" w:rsidP="0004704D">
            <w:pPr>
              <w:pStyle w:val="TablePara"/>
              <w:keepLines/>
              <w:ind w:left="72" w:right="72"/>
              <w:rPr>
                <w:rFonts w:eastAsia="Times"/>
                <w:sz w:val="24"/>
                <w:szCs w:val="24"/>
              </w:rPr>
            </w:pPr>
            <w:r w:rsidRPr="00651909">
              <w:rPr>
                <w:rFonts w:eastAsia="Times"/>
                <w:sz w:val="24"/>
                <w:szCs w:val="24"/>
              </w:rPr>
              <w:t>Child’s Average Grades</w:t>
            </w:r>
          </w:p>
        </w:tc>
        <w:tc>
          <w:tcPr>
            <w:tcW w:w="3780" w:type="dxa"/>
          </w:tcPr>
          <w:p w:rsidR="0004704D" w:rsidRPr="00651909" w:rsidRDefault="0004704D" w:rsidP="0004704D">
            <w:pPr>
              <w:pStyle w:val="TablePara"/>
              <w:keepLines/>
              <w:ind w:left="72" w:right="72"/>
              <w:rPr>
                <w:rFonts w:eastAsia="Times"/>
                <w:sz w:val="24"/>
                <w:szCs w:val="24"/>
              </w:rPr>
            </w:pPr>
            <w:r w:rsidRPr="00651909">
              <w:rPr>
                <w:rFonts w:eastAsia="Times"/>
                <w:sz w:val="24"/>
                <w:szCs w:val="24"/>
              </w:rPr>
              <w:t>Semi-continuous variable for child’s average grades for last year in HS</w:t>
            </w:r>
            <w:r w:rsidRPr="00651909">
              <w:rPr>
                <w:rFonts w:eastAsia="Times"/>
                <w:sz w:val="24"/>
                <w:szCs w:val="24"/>
              </w:rPr>
              <w:br/>
              <w:t>(1=F and 12=A+)</w:t>
            </w:r>
            <w:r w:rsidRPr="00651909">
              <w:rPr>
                <w:rFonts w:eastAsia="Times"/>
                <w:sz w:val="24"/>
                <w:szCs w:val="24"/>
              </w:rPr>
              <w:br/>
            </w:r>
          </w:p>
        </w:tc>
        <w:tc>
          <w:tcPr>
            <w:tcW w:w="810" w:type="dxa"/>
          </w:tcPr>
          <w:p w:rsidR="0004704D" w:rsidRPr="00651909" w:rsidRDefault="0004704D" w:rsidP="0004704D">
            <w:pPr>
              <w:pStyle w:val="TablePara"/>
              <w:keepLines/>
              <w:ind w:left="72" w:right="72"/>
              <w:rPr>
                <w:rFonts w:eastAsia="Times"/>
                <w:sz w:val="24"/>
                <w:szCs w:val="24"/>
              </w:rPr>
            </w:pPr>
            <w:r w:rsidRPr="00651909">
              <w:rPr>
                <w:rFonts w:eastAsia="Times"/>
                <w:sz w:val="24"/>
                <w:szCs w:val="24"/>
              </w:rPr>
              <w:t>8.84</w:t>
            </w:r>
          </w:p>
        </w:tc>
        <w:tc>
          <w:tcPr>
            <w:tcW w:w="810" w:type="dxa"/>
          </w:tcPr>
          <w:p w:rsidR="0004704D" w:rsidRPr="00651909" w:rsidRDefault="0004704D" w:rsidP="0004704D">
            <w:pPr>
              <w:pStyle w:val="TablePara"/>
              <w:keepLines/>
              <w:ind w:left="72" w:right="72"/>
              <w:rPr>
                <w:rFonts w:eastAsia="Times"/>
                <w:sz w:val="24"/>
                <w:szCs w:val="24"/>
              </w:rPr>
            </w:pPr>
            <w:r w:rsidRPr="00651909">
              <w:rPr>
                <w:rFonts w:eastAsia="Times"/>
                <w:sz w:val="24"/>
                <w:szCs w:val="24"/>
              </w:rPr>
              <w:t>2.39</w:t>
            </w:r>
          </w:p>
        </w:tc>
        <w:tc>
          <w:tcPr>
            <w:tcW w:w="1037" w:type="dxa"/>
            <w:gridSpan w:val="2"/>
          </w:tcPr>
          <w:p w:rsidR="0004704D" w:rsidRPr="00651909" w:rsidRDefault="0004704D" w:rsidP="0004704D">
            <w:pPr>
              <w:pStyle w:val="TablePara"/>
              <w:keepLines/>
              <w:ind w:left="72" w:right="72"/>
              <w:rPr>
                <w:rFonts w:eastAsia="Times"/>
                <w:sz w:val="24"/>
                <w:szCs w:val="24"/>
              </w:rPr>
            </w:pPr>
            <w:r>
              <w:rPr>
                <w:rFonts w:eastAsia="Times"/>
                <w:sz w:val="24"/>
                <w:szCs w:val="24"/>
              </w:rPr>
              <w:t>-1.17, 17.62</w:t>
            </w:r>
          </w:p>
        </w:tc>
      </w:tr>
      <w:tr w:rsidR="0004704D" w:rsidRPr="00651909" w:rsidTr="0004704D">
        <w:tc>
          <w:tcPr>
            <w:tcW w:w="2203" w:type="dxa"/>
          </w:tcPr>
          <w:p w:rsidR="0004704D" w:rsidRPr="00651909" w:rsidRDefault="0004704D" w:rsidP="0004704D">
            <w:pPr>
              <w:pStyle w:val="TablePara"/>
              <w:keepLines/>
              <w:ind w:left="72" w:right="72"/>
              <w:rPr>
                <w:rFonts w:eastAsia="Times"/>
                <w:sz w:val="24"/>
                <w:szCs w:val="24"/>
              </w:rPr>
            </w:pPr>
            <w:r w:rsidRPr="00651909">
              <w:rPr>
                <w:rFonts w:eastAsia="Times"/>
                <w:sz w:val="24"/>
                <w:szCs w:val="24"/>
              </w:rPr>
              <w:t>Oldest Child</w:t>
            </w:r>
          </w:p>
        </w:tc>
        <w:tc>
          <w:tcPr>
            <w:tcW w:w="3780" w:type="dxa"/>
          </w:tcPr>
          <w:p w:rsidR="0004704D" w:rsidRPr="00651909" w:rsidRDefault="0004704D" w:rsidP="0004704D">
            <w:pPr>
              <w:pStyle w:val="TablePara"/>
              <w:keepLines/>
              <w:ind w:left="72" w:right="72"/>
              <w:rPr>
                <w:rFonts w:eastAsia="Times"/>
                <w:sz w:val="24"/>
                <w:szCs w:val="24"/>
              </w:rPr>
            </w:pPr>
            <w:r w:rsidRPr="00651909">
              <w:rPr>
                <w:rFonts w:eastAsia="Times"/>
                <w:sz w:val="24"/>
                <w:szCs w:val="24"/>
              </w:rPr>
              <w:t>Dummy variable</w:t>
            </w:r>
            <w:r w:rsidRPr="00651909">
              <w:rPr>
                <w:rFonts w:eastAsia="Times"/>
                <w:sz w:val="24"/>
                <w:szCs w:val="24"/>
              </w:rPr>
              <w:br/>
              <w:t>(1=true, 0=otherwise)</w:t>
            </w:r>
          </w:p>
          <w:p w:rsidR="0004704D" w:rsidRPr="00651909" w:rsidRDefault="0004704D" w:rsidP="0004704D">
            <w:pPr>
              <w:pStyle w:val="TablePara"/>
              <w:keepLines/>
              <w:ind w:left="72" w:right="72"/>
              <w:rPr>
                <w:rFonts w:eastAsia="Times"/>
                <w:sz w:val="24"/>
                <w:szCs w:val="24"/>
              </w:rPr>
            </w:pPr>
          </w:p>
        </w:tc>
        <w:tc>
          <w:tcPr>
            <w:tcW w:w="810" w:type="dxa"/>
          </w:tcPr>
          <w:p w:rsidR="0004704D" w:rsidRPr="00651909" w:rsidRDefault="0004704D" w:rsidP="0004704D">
            <w:pPr>
              <w:pStyle w:val="TablePara"/>
              <w:keepLines/>
              <w:ind w:left="72" w:right="72"/>
              <w:rPr>
                <w:rFonts w:eastAsia="Times"/>
                <w:sz w:val="24"/>
                <w:szCs w:val="24"/>
              </w:rPr>
            </w:pPr>
            <w:r w:rsidRPr="00651909">
              <w:rPr>
                <w:rFonts w:eastAsia="Times"/>
                <w:sz w:val="24"/>
                <w:szCs w:val="24"/>
              </w:rPr>
              <w:t>0.61</w:t>
            </w:r>
          </w:p>
        </w:tc>
        <w:tc>
          <w:tcPr>
            <w:tcW w:w="810" w:type="dxa"/>
          </w:tcPr>
          <w:p w:rsidR="0004704D" w:rsidRPr="00651909" w:rsidRDefault="0004704D" w:rsidP="0004704D">
            <w:pPr>
              <w:pStyle w:val="TablePara"/>
              <w:keepLines/>
              <w:ind w:left="72" w:right="72"/>
              <w:rPr>
                <w:rFonts w:eastAsia="Times"/>
                <w:sz w:val="24"/>
                <w:szCs w:val="24"/>
              </w:rPr>
            </w:pPr>
            <w:r w:rsidRPr="00651909">
              <w:rPr>
                <w:rFonts w:eastAsia="Times"/>
                <w:sz w:val="24"/>
                <w:szCs w:val="24"/>
              </w:rPr>
              <w:t>0.50</w:t>
            </w:r>
          </w:p>
        </w:tc>
        <w:tc>
          <w:tcPr>
            <w:tcW w:w="1037" w:type="dxa"/>
            <w:gridSpan w:val="2"/>
          </w:tcPr>
          <w:p w:rsidR="0004704D" w:rsidRPr="00651909" w:rsidRDefault="0004704D" w:rsidP="0004704D">
            <w:pPr>
              <w:pStyle w:val="TablePara"/>
              <w:keepLines/>
              <w:ind w:left="72" w:right="72"/>
              <w:rPr>
                <w:rFonts w:eastAsia="Times"/>
                <w:sz w:val="24"/>
                <w:szCs w:val="24"/>
              </w:rPr>
            </w:pPr>
            <w:r w:rsidRPr="00651909">
              <w:rPr>
                <w:rFonts w:eastAsia="Times"/>
                <w:sz w:val="24"/>
                <w:szCs w:val="24"/>
              </w:rPr>
              <w:t>0, 1</w:t>
            </w:r>
          </w:p>
        </w:tc>
      </w:tr>
      <w:tr w:rsidR="0004704D" w:rsidRPr="00651909" w:rsidTr="0004704D">
        <w:tc>
          <w:tcPr>
            <w:tcW w:w="2203" w:type="dxa"/>
            <w:shd w:val="clear" w:color="auto" w:fill="FFFFFF" w:themeFill="background1"/>
          </w:tcPr>
          <w:p w:rsidR="0004704D" w:rsidRPr="00651909" w:rsidRDefault="0004704D" w:rsidP="0004704D">
            <w:pPr>
              <w:pStyle w:val="TablePara"/>
              <w:keepLines/>
              <w:ind w:left="72" w:right="72"/>
              <w:rPr>
                <w:rFonts w:eastAsia="Times"/>
                <w:sz w:val="24"/>
                <w:szCs w:val="24"/>
              </w:rPr>
            </w:pPr>
            <w:r w:rsidRPr="00651909">
              <w:rPr>
                <w:rFonts w:eastAsia="Times"/>
                <w:sz w:val="24"/>
                <w:szCs w:val="24"/>
              </w:rPr>
              <w:t>Number Siblings</w:t>
            </w:r>
          </w:p>
        </w:tc>
        <w:tc>
          <w:tcPr>
            <w:tcW w:w="3780" w:type="dxa"/>
            <w:shd w:val="clear" w:color="auto" w:fill="FFFFFF" w:themeFill="background1"/>
          </w:tcPr>
          <w:p w:rsidR="0004704D" w:rsidRPr="00651909" w:rsidRDefault="0004704D" w:rsidP="0004704D">
            <w:pPr>
              <w:pStyle w:val="TablePara"/>
              <w:keepLines/>
              <w:ind w:left="72" w:right="72"/>
              <w:rPr>
                <w:rFonts w:eastAsia="Times"/>
                <w:sz w:val="24"/>
                <w:szCs w:val="24"/>
              </w:rPr>
            </w:pPr>
            <w:r w:rsidRPr="00651909">
              <w:rPr>
                <w:rFonts w:eastAsia="Times"/>
                <w:sz w:val="24"/>
                <w:szCs w:val="24"/>
              </w:rPr>
              <w:t>Semi-continuous variable for number of siblings</w:t>
            </w:r>
            <w:r w:rsidRPr="00651909">
              <w:rPr>
                <w:rFonts w:eastAsia="Times"/>
                <w:sz w:val="24"/>
                <w:szCs w:val="24"/>
              </w:rPr>
              <w:br/>
            </w:r>
          </w:p>
        </w:tc>
        <w:tc>
          <w:tcPr>
            <w:tcW w:w="810" w:type="dxa"/>
            <w:shd w:val="clear" w:color="auto" w:fill="FFFFFF" w:themeFill="background1"/>
          </w:tcPr>
          <w:p w:rsidR="0004704D" w:rsidRPr="00651909" w:rsidRDefault="0004704D" w:rsidP="0004704D">
            <w:pPr>
              <w:pStyle w:val="TablePara"/>
              <w:keepLines/>
              <w:ind w:left="72" w:right="72"/>
              <w:rPr>
                <w:rFonts w:eastAsia="Times"/>
                <w:sz w:val="24"/>
                <w:szCs w:val="24"/>
              </w:rPr>
            </w:pPr>
            <w:r w:rsidRPr="00651909">
              <w:rPr>
                <w:rFonts w:eastAsia="Times"/>
                <w:sz w:val="24"/>
                <w:szCs w:val="24"/>
              </w:rPr>
              <w:t>1.03</w:t>
            </w:r>
          </w:p>
        </w:tc>
        <w:tc>
          <w:tcPr>
            <w:tcW w:w="810" w:type="dxa"/>
            <w:shd w:val="clear" w:color="auto" w:fill="FFFFFF" w:themeFill="background1"/>
          </w:tcPr>
          <w:p w:rsidR="0004704D" w:rsidRPr="00651909" w:rsidRDefault="0004704D" w:rsidP="0004704D">
            <w:pPr>
              <w:pStyle w:val="TablePara"/>
              <w:keepLines/>
              <w:ind w:left="72" w:right="72"/>
              <w:rPr>
                <w:rFonts w:eastAsia="Times"/>
                <w:sz w:val="24"/>
                <w:szCs w:val="24"/>
              </w:rPr>
            </w:pPr>
            <w:r w:rsidRPr="00651909">
              <w:rPr>
                <w:rFonts w:eastAsia="Times"/>
                <w:sz w:val="24"/>
                <w:szCs w:val="24"/>
              </w:rPr>
              <w:t>1.02</w:t>
            </w:r>
          </w:p>
        </w:tc>
        <w:tc>
          <w:tcPr>
            <w:tcW w:w="1037" w:type="dxa"/>
            <w:gridSpan w:val="2"/>
            <w:shd w:val="clear" w:color="auto" w:fill="FFFFFF" w:themeFill="background1"/>
          </w:tcPr>
          <w:p w:rsidR="0004704D" w:rsidRPr="00651909" w:rsidRDefault="0004704D" w:rsidP="0004704D">
            <w:pPr>
              <w:pStyle w:val="TablePara"/>
              <w:keepLines/>
              <w:ind w:left="72" w:right="72"/>
              <w:rPr>
                <w:rFonts w:eastAsia="Times"/>
                <w:sz w:val="24"/>
                <w:szCs w:val="24"/>
              </w:rPr>
            </w:pPr>
            <w:r w:rsidRPr="00651909">
              <w:rPr>
                <w:rFonts w:eastAsia="Times"/>
                <w:sz w:val="24"/>
                <w:szCs w:val="24"/>
              </w:rPr>
              <w:t>0, 7</w:t>
            </w:r>
          </w:p>
          <w:p w:rsidR="0004704D" w:rsidRPr="00651909" w:rsidRDefault="0004704D" w:rsidP="0004704D">
            <w:pPr>
              <w:pStyle w:val="TablePara"/>
              <w:keepLines/>
              <w:ind w:left="72" w:right="72"/>
              <w:rPr>
                <w:rFonts w:eastAsia="Times"/>
                <w:sz w:val="24"/>
                <w:szCs w:val="24"/>
              </w:rPr>
            </w:pPr>
          </w:p>
        </w:tc>
      </w:tr>
      <w:tr w:rsidR="0004704D" w:rsidRPr="00651909" w:rsidTr="0004704D">
        <w:tc>
          <w:tcPr>
            <w:tcW w:w="2203" w:type="dxa"/>
            <w:shd w:val="clear" w:color="auto" w:fill="FFFFFF" w:themeFill="background1"/>
          </w:tcPr>
          <w:p w:rsidR="0004704D" w:rsidRPr="00651909" w:rsidRDefault="0004704D" w:rsidP="0004704D">
            <w:pPr>
              <w:pStyle w:val="TablePara"/>
              <w:keepLines/>
              <w:ind w:left="72" w:right="72"/>
              <w:rPr>
                <w:rFonts w:eastAsia="Times"/>
                <w:sz w:val="24"/>
                <w:szCs w:val="24"/>
              </w:rPr>
            </w:pPr>
            <w:r w:rsidRPr="00651909">
              <w:rPr>
                <w:rFonts w:eastAsia="Times"/>
                <w:sz w:val="24"/>
                <w:szCs w:val="24"/>
              </w:rPr>
              <w:t>Vocational</w:t>
            </w:r>
          </w:p>
          <w:p w:rsidR="0004704D" w:rsidRPr="00651909" w:rsidRDefault="0004704D" w:rsidP="0004704D">
            <w:pPr>
              <w:pStyle w:val="TablePara"/>
              <w:keepLines/>
              <w:ind w:right="72"/>
              <w:rPr>
                <w:rFonts w:eastAsia="Times"/>
                <w:sz w:val="24"/>
                <w:szCs w:val="24"/>
              </w:rPr>
            </w:pPr>
          </w:p>
        </w:tc>
        <w:tc>
          <w:tcPr>
            <w:tcW w:w="3780" w:type="dxa"/>
            <w:shd w:val="clear" w:color="auto" w:fill="FFFFFF" w:themeFill="background1"/>
          </w:tcPr>
          <w:p w:rsidR="0004704D" w:rsidRPr="00651909" w:rsidRDefault="0004704D" w:rsidP="0004704D">
            <w:pPr>
              <w:pStyle w:val="TablePara"/>
              <w:keepLines/>
              <w:ind w:left="72" w:right="72"/>
              <w:rPr>
                <w:rFonts w:eastAsia="Times"/>
                <w:sz w:val="24"/>
                <w:szCs w:val="24"/>
              </w:rPr>
            </w:pPr>
            <w:r w:rsidRPr="00651909">
              <w:rPr>
                <w:rFonts w:eastAsia="Times"/>
                <w:sz w:val="24"/>
                <w:szCs w:val="24"/>
              </w:rPr>
              <w:t>Dummy variable for type of HS child attended (1=vocational, 0=otherwise)</w:t>
            </w:r>
            <w:r w:rsidRPr="00651909">
              <w:rPr>
                <w:rFonts w:eastAsia="Times"/>
                <w:sz w:val="24"/>
                <w:szCs w:val="24"/>
              </w:rPr>
              <w:br/>
              <w:t>(reference group = college preparatory high school)</w:t>
            </w:r>
            <w:r w:rsidRPr="00651909">
              <w:rPr>
                <w:rFonts w:eastAsia="Times"/>
                <w:sz w:val="24"/>
                <w:szCs w:val="24"/>
              </w:rPr>
              <w:br/>
            </w:r>
          </w:p>
        </w:tc>
        <w:tc>
          <w:tcPr>
            <w:tcW w:w="810" w:type="dxa"/>
            <w:shd w:val="clear" w:color="auto" w:fill="FFFFFF" w:themeFill="background1"/>
          </w:tcPr>
          <w:p w:rsidR="0004704D" w:rsidRPr="00651909" w:rsidRDefault="0004704D" w:rsidP="0004704D">
            <w:pPr>
              <w:pStyle w:val="TablePara"/>
              <w:keepLines/>
              <w:ind w:left="72" w:right="72"/>
              <w:rPr>
                <w:rFonts w:eastAsia="Times"/>
                <w:sz w:val="24"/>
                <w:szCs w:val="24"/>
              </w:rPr>
            </w:pPr>
            <w:r w:rsidRPr="00651909">
              <w:rPr>
                <w:rFonts w:eastAsia="Times"/>
                <w:sz w:val="24"/>
                <w:szCs w:val="24"/>
              </w:rPr>
              <w:t>0.12</w:t>
            </w:r>
          </w:p>
        </w:tc>
        <w:tc>
          <w:tcPr>
            <w:tcW w:w="810" w:type="dxa"/>
            <w:shd w:val="clear" w:color="auto" w:fill="FFFFFF" w:themeFill="background1"/>
          </w:tcPr>
          <w:p w:rsidR="0004704D" w:rsidRPr="00651909" w:rsidRDefault="0004704D" w:rsidP="0004704D">
            <w:pPr>
              <w:pStyle w:val="TablePara"/>
              <w:keepLines/>
              <w:ind w:left="72" w:right="72"/>
              <w:rPr>
                <w:rFonts w:eastAsia="Times"/>
                <w:sz w:val="24"/>
                <w:szCs w:val="24"/>
              </w:rPr>
            </w:pPr>
            <w:r w:rsidRPr="00651909">
              <w:rPr>
                <w:rFonts w:eastAsia="Times"/>
                <w:sz w:val="24"/>
                <w:szCs w:val="24"/>
              </w:rPr>
              <w:t>0.32</w:t>
            </w:r>
          </w:p>
        </w:tc>
        <w:tc>
          <w:tcPr>
            <w:tcW w:w="1037" w:type="dxa"/>
            <w:gridSpan w:val="2"/>
            <w:shd w:val="clear" w:color="auto" w:fill="FFFFFF" w:themeFill="background1"/>
          </w:tcPr>
          <w:p w:rsidR="0004704D" w:rsidRPr="00651909" w:rsidRDefault="0004704D" w:rsidP="0004704D">
            <w:pPr>
              <w:pStyle w:val="TablePara"/>
              <w:keepLines/>
              <w:ind w:left="72" w:right="72"/>
              <w:rPr>
                <w:rFonts w:eastAsia="Times"/>
                <w:sz w:val="24"/>
                <w:szCs w:val="24"/>
              </w:rPr>
            </w:pPr>
            <w:r w:rsidRPr="00651909">
              <w:rPr>
                <w:rFonts w:eastAsia="Times"/>
                <w:sz w:val="24"/>
                <w:szCs w:val="24"/>
              </w:rPr>
              <w:t>0, 1</w:t>
            </w:r>
          </w:p>
        </w:tc>
      </w:tr>
      <w:tr w:rsidR="0004704D" w:rsidRPr="00651909" w:rsidTr="0004704D">
        <w:tc>
          <w:tcPr>
            <w:tcW w:w="2203" w:type="dxa"/>
            <w:shd w:val="clear" w:color="auto" w:fill="FFFFFF" w:themeFill="background1"/>
          </w:tcPr>
          <w:p w:rsidR="0004704D" w:rsidRPr="00651909" w:rsidRDefault="0004704D" w:rsidP="0004704D">
            <w:pPr>
              <w:pStyle w:val="TablePara"/>
              <w:keepLines/>
              <w:ind w:left="72" w:right="72"/>
              <w:rPr>
                <w:rFonts w:eastAsia="Times"/>
                <w:sz w:val="24"/>
                <w:szCs w:val="24"/>
              </w:rPr>
            </w:pPr>
            <w:r w:rsidRPr="00651909">
              <w:rPr>
                <w:rFonts w:eastAsia="Times"/>
                <w:sz w:val="24"/>
                <w:szCs w:val="24"/>
              </w:rPr>
              <w:t>Commercial</w:t>
            </w:r>
          </w:p>
          <w:p w:rsidR="0004704D" w:rsidRPr="00651909" w:rsidRDefault="0004704D" w:rsidP="0004704D">
            <w:pPr>
              <w:pStyle w:val="TablePara"/>
              <w:keepLines/>
              <w:ind w:left="72" w:right="72"/>
              <w:rPr>
                <w:rFonts w:eastAsia="Times"/>
                <w:sz w:val="24"/>
                <w:szCs w:val="24"/>
              </w:rPr>
            </w:pPr>
          </w:p>
        </w:tc>
        <w:tc>
          <w:tcPr>
            <w:tcW w:w="3780" w:type="dxa"/>
            <w:shd w:val="clear" w:color="auto" w:fill="FFFFFF" w:themeFill="background1"/>
          </w:tcPr>
          <w:p w:rsidR="0004704D" w:rsidRPr="00651909" w:rsidRDefault="0004704D" w:rsidP="0004704D">
            <w:pPr>
              <w:pStyle w:val="TablePara"/>
              <w:keepLines/>
              <w:ind w:left="72" w:right="72"/>
              <w:rPr>
                <w:rFonts w:eastAsia="Times"/>
                <w:sz w:val="24"/>
                <w:szCs w:val="24"/>
              </w:rPr>
            </w:pPr>
            <w:r w:rsidRPr="00651909">
              <w:rPr>
                <w:rFonts w:eastAsia="Times"/>
                <w:sz w:val="24"/>
                <w:szCs w:val="24"/>
              </w:rPr>
              <w:t>Dummy variable for type of HS child attended (1=commercial, 0=otherwise)</w:t>
            </w:r>
            <w:r w:rsidRPr="00651909">
              <w:rPr>
                <w:rFonts w:eastAsia="Times"/>
                <w:sz w:val="24"/>
                <w:szCs w:val="24"/>
              </w:rPr>
              <w:br/>
              <w:t>(reference group = college preparatory high school)</w:t>
            </w:r>
            <w:r w:rsidRPr="00651909">
              <w:rPr>
                <w:rFonts w:eastAsia="Times"/>
                <w:sz w:val="24"/>
                <w:szCs w:val="24"/>
              </w:rPr>
              <w:br/>
            </w:r>
          </w:p>
        </w:tc>
        <w:tc>
          <w:tcPr>
            <w:tcW w:w="810" w:type="dxa"/>
            <w:shd w:val="clear" w:color="auto" w:fill="FFFFFF" w:themeFill="background1"/>
          </w:tcPr>
          <w:p w:rsidR="0004704D" w:rsidRPr="00651909" w:rsidRDefault="0004704D" w:rsidP="0004704D">
            <w:pPr>
              <w:pStyle w:val="TablePara"/>
              <w:keepLines/>
              <w:ind w:left="72" w:right="72"/>
              <w:rPr>
                <w:rFonts w:eastAsia="Times"/>
                <w:sz w:val="24"/>
                <w:szCs w:val="24"/>
              </w:rPr>
            </w:pPr>
            <w:r w:rsidRPr="00651909">
              <w:rPr>
                <w:rFonts w:eastAsia="Times"/>
                <w:sz w:val="24"/>
                <w:szCs w:val="24"/>
              </w:rPr>
              <w:t>0.04</w:t>
            </w:r>
          </w:p>
        </w:tc>
        <w:tc>
          <w:tcPr>
            <w:tcW w:w="810" w:type="dxa"/>
            <w:shd w:val="clear" w:color="auto" w:fill="FFFFFF" w:themeFill="background1"/>
          </w:tcPr>
          <w:p w:rsidR="0004704D" w:rsidRPr="00651909" w:rsidRDefault="0004704D" w:rsidP="0004704D">
            <w:pPr>
              <w:pStyle w:val="TablePara"/>
              <w:keepLines/>
              <w:ind w:left="72" w:right="72"/>
              <w:rPr>
                <w:rFonts w:eastAsia="Times"/>
                <w:sz w:val="24"/>
                <w:szCs w:val="24"/>
              </w:rPr>
            </w:pPr>
            <w:r w:rsidRPr="00651909">
              <w:rPr>
                <w:rFonts w:eastAsia="Times"/>
                <w:sz w:val="24"/>
                <w:szCs w:val="24"/>
              </w:rPr>
              <w:t>0.17</w:t>
            </w:r>
          </w:p>
        </w:tc>
        <w:tc>
          <w:tcPr>
            <w:tcW w:w="1037" w:type="dxa"/>
            <w:gridSpan w:val="2"/>
            <w:shd w:val="clear" w:color="auto" w:fill="FFFFFF" w:themeFill="background1"/>
          </w:tcPr>
          <w:p w:rsidR="0004704D" w:rsidRPr="00651909" w:rsidRDefault="0004704D" w:rsidP="0004704D">
            <w:pPr>
              <w:pStyle w:val="TablePara"/>
              <w:keepLines/>
              <w:ind w:left="72" w:right="72"/>
              <w:rPr>
                <w:rFonts w:eastAsia="Times"/>
                <w:sz w:val="24"/>
                <w:szCs w:val="24"/>
              </w:rPr>
            </w:pPr>
            <w:r w:rsidRPr="00651909">
              <w:rPr>
                <w:rFonts w:eastAsia="Times"/>
                <w:sz w:val="24"/>
                <w:szCs w:val="24"/>
              </w:rPr>
              <w:t>0, 1</w:t>
            </w:r>
          </w:p>
        </w:tc>
      </w:tr>
      <w:tr w:rsidR="0004704D" w:rsidRPr="00651909" w:rsidTr="0004704D">
        <w:tc>
          <w:tcPr>
            <w:tcW w:w="2203" w:type="dxa"/>
            <w:shd w:val="clear" w:color="auto" w:fill="FFFFFF" w:themeFill="background1"/>
          </w:tcPr>
          <w:p w:rsidR="0004704D" w:rsidRPr="00651909" w:rsidRDefault="0004704D" w:rsidP="0004704D">
            <w:pPr>
              <w:pStyle w:val="TablePara"/>
              <w:keepLines/>
              <w:ind w:left="72" w:right="72"/>
              <w:rPr>
                <w:rFonts w:eastAsia="Times"/>
                <w:sz w:val="24"/>
                <w:szCs w:val="24"/>
              </w:rPr>
            </w:pPr>
            <w:r w:rsidRPr="00651909">
              <w:rPr>
                <w:rFonts w:eastAsia="Times"/>
                <w:sz w:val="24"/>
                <w:szCs w:val="24"/>
              </w:rPr>
              <w:t>General Program</w:t>
            </w:r>
          </w:p>
          <w:p w:rsidR="0004704D" w:rsidRPr="00651909" w:rsidRDefault="0004704D" w:rsidP="0004704D">
            <w:pPr>
              <w:pStyle w:val="TablePara"/>
              <w:keepLines/>
              <w:ind w:left="72" w:right="72"/>
              <w:rPr>
                <w:rFonts w:eastAsia="Times"/>
                <w:sz w:val="24"/>
                <w:szCs w:val="24"/>
              </w:rPr>
            </w:pPr>
          </w:p>
        </w:tc>
        <w:tc>
          <w:tcPr>
            <w:tcW w:w="3780" w:type="dxa"/>
            <w:shd w:val="clear" w:color="auto" w:fill="FFFFFF" w:themeFill="background1"/>
          </w:tcPr>
          <w:p w:rsidR="0004704D" w:rsidRPr="00651909" w:rsidRDefault="0004704D" w:rsidP="0004704D">
            <w:pPr>
              <w:pStyle w:val="TablePara"/>
              <w:keepLines/>
              <w:ind w:left="72" w:right="72"/>
              <w:rPr>
                <w:rFonts w:eastAsia="Times"/>
                <w:sz w:val="24"/>
                <w:szCs w:val="24"/>
              </w:rPr>
            </w:pPr>
            <w:r w:rsidRPr="00651909">
              <w:rPr>
                <w:rFonts w:eastAsia="Times"/>
                <w:sz w:val="24"/>
                <w:szCs w:val="24"/>
              </w:rPr>
              <w:t>Dummy variable for type of HS child attended (1=general program, 0=otherwise)</w:t>
            </w:r>
            <w:r w:rsidRPr="00651909">
              <w:rPr>
                <w:rFonts w:eastAsia="Times"/>
                <w:sz w:val="24"/>
                <w:szCs w:val="24"/>
              </w:rPr>
              <w:br/>
              <w:t>(reference group = college preparatory high school)</w:t>
            </w:r>
            <w:r w:rsidRPr="00651909">
              <w:rPr>
                <w:rFonts w:eastAsia="Times"/>
                <w:sz w:val="24"/>
                <w:szCs w:val="24"/>
              </w:rPr>
              <w:br/>
            </w:r>
          </w:p>
        </w:tc>
        <w:tc>
          <w:tcPr>
            <w:tcW w:w="810" w:type="dxa"/>
            <w:shd w:val="clear" w:color="auto" w:fill="FFFFFF" w:themeFill="background1"/>
          </w:tcPr>
          <w:p w:rsidR="0004704D" w:rsidRPr="00651909" w:rsidRDefault="0004704D" w:rsidP="0004704D">
            <w:pPr>
              <w:pStyle w:val="TablePara"/>
              <w:keepLines/>
              <w:ind w:left="72" w:right="72"/>
              <w:rPr>
                <w:rFonts w:eastAsia="Times"/>
                <w:sz w:val="24"/>
                <w:szCs w:val="24"/>
              </w:rPr>
            </w:pPr>
            <w:r w:rsidRPr="00651909">
              <w:rPr>
                <w:rFonts w:eastAsia="Times"/>
                <w:sz w:val="24"/>
                <w:szCs w:val="24"/>
              </w:rPr>
              <w:t>0.44</w:t>
            </w:r>
          </w:p>
        </w:tc>
        <w:tc>
          <w:tcPr>
            <w:tcW w:w="810" w:type="dxa"/>
            <w:shd w:val="clear" w:color="auto" w:fill="FFFFFF" w:themeFill="background1"/>
          </w:tcPr>
          <w:p w:rsidR="0004704D" w:rsidRPr="00651909" w:rsidRDefault="0004704D" w:rsidP="0004704D">
            <w:pPr>
              <w:pStyle w:val="TablePara"/>
              <w:keepLines/>
              <w:ind w:left="72" w:right="72"/>
              <w:rPr>
                <w:rFonts w:eastAsia="Times"/>
                <w:sz w:val="24"/>
                <w:szCs w:val="24"/>
              </w:rPr>
            </w:pPr>
            <w:r w:rsidRPr="00651909">
              <w:rPr>
                <w:rFonts w:eastAsia="Times"/>
                <w:sz w:val="24"/>
                <w:szCs w:val="24"/>
              </w:rPr>
              <w:t>0.51</w:t>
            </w:r>
          </w:p>
        </w:tc>
        <w:tc>
          <w:tcPr>
            <w:tcW w:w="1037" w:type="dxa"/>
            <w:gridSpan w:val="2"/>
            <w:shd w:val="clear" w:color="auto" w:fill="FFFFFF" w:themeFill="background1"/>
          </w:tcPr>
          <w:p w:rsidR="0004704D" w:rsidRPr="00651909" w:rsidRDefault="0004704D" w:rsidP="0004704D">
            <w:pPr>
              <w:pStyle w:val="TablePara"/>
              <w:keepLines/>
              <w:ind w:left="72" w:right="72"/>
              <w:rPr>
                <w:rFonts w:eastAsia="Times"/>
                <w:sz w:val="24"/>
                <w:szCs w:val="24"/>
              </w:rPr>
            </w:pPr>
            <w:r w:rsidRPr="00651909">
              <w:rPr>
                <w:rFonts w:eastAsia="Times"/>
                <w:sz w:val="24"/>
                <w:szCs w:val="24"/>
              </w:rPr>
              <w:t>0, 1</w:t>
            </w:r>
          </w:p>
        </w:tc>
      </w:tr>
      <w:tr w:rsidR="0004704D" w:rsidRPr="00651909" w:rsidTr="0004704D">
        <w:tc>
          <w:tcPr>
            <w:tcW w:w="2203" w:type="dxa"/>
            <w:shd w:val="clear" w:color="auto" w:fill="FFFFFF" w:themeFill="background1"/>
          </w:tcPr>
          <w:p w:rsidR="0004704D" w:rsidRPr="00651909" w:rsidRDefault="0004704D" w:rsidP="0004704D">
            <w:pPr>
              <w:pStyle w:val="TablePara"/>
              <w:keepLines/>
              <w:ind w:left="72" w:right="72"/>
              <w:rPr>
                <w:rFonts w:eastAsia="Times"/>
                <w:sz w:val="24"/>
                <w:szCs w:val="24"/>
              </w:rPr>
            </w:pPr>
            <w:r w:rsidRPr="00651909">
              <w:rPr>
                <w:rFonts w:eastAsia="Times"/>
                <w:sz w:val="24"/>
                <w:szCs w:val="24"/>
              </w:rPr>
              <w:lastRenderedPageBreak/>
              <w:t>Specialized</w:t>
            </w:r>
          </w:p>
          <w:p w:rsidR="0004704D" w:rsidRPr="00651909" w:rsidRDefault="0004704D" w:rsidP="0004704D">
            <w:pPr>
              <w:pStyle w:val="TablePara"/>
              <w:keepLines/>
              <w:ind w:left="72" w:right="72"/>
              <w:rPr>
                <w:rFonts w:eastAsia="Times"/>
                <w:sz w:val="24"/>
                <w:szCs w:val="24"/>
              </w:rPr>
            </w:pPr>
          </w:p>
        </w:tc>
        <w:tc>
          <w:tcPr>
            <w:tcW w:w="3780" w:type="dxa"/>
            <w:shd w:val="clear" w:color="auto" w:fill="FFFFFF" w:themeFill="background1"/>
          </w:tcPr>
          <w:p w:rsidR="0004704D" w:rsidRPr="00651909" w:rsidRDefault="0004704D" w:rsidP="0004704D">
            <w:pPr>
              <w:pStyle w:val="TablePara"/>
              <w:keepLines/>
              <w:ind w:left="72" w:right="72"/>
              <w:rPr>
                <w:rFonts w:eastAsia="Times"/>
                <w:sz w:val="24"/>
                <w:szCs w:val="24"/>
              </w:rPr>
            </w:pPr>
            <w:r w:rsidRPr="00651909">
              <w:rPr>
                <w:rFonts w:eastAsia="Times"/>
                <w:sz w:val="24"/>
                <w:szCs w:val="24"/>
              </w:rPr>
              <w:t>Dummy variable for type of HS child attended (1=specialized, 0=otherwise)</w:t>
            </w:r>
            <w:r w:rsidRPr="00651909">
              <w:rPr>
                <w:rFonts w:eastAsia="Times"/>
                <w:sz w:val="24"/>
                <w:szCs w:val="24"/>
              </w:rPr>
              <w:br/>
              <w:t>(reference group = college preparatory high school)</w:t>
            </w:r>
            <w:r w:rsidRPr="00651909">
              <w:rPr>
                <w:rFonts w:eastAsia="Times"/>
                <w:sz w:val="24"/>
                <w:szCs w:val="24"/>
              </w:rPr>
              <w:br/>
            </w:r>
          </w:p>
        </w:tc>
        <w:tc>
          <w:tcPr>
            <w:tcW w:w="810" w:type="dxa"/>
            <w:shd w:val="clear" w:color="auto" w:fill="FFFFFF" w:themeFill="background1"/>
          </w:tcPr>
          <w:p w:rsidR="0004704D" w:rsidRPr="00651909" w:rsidRDefault="0004704D" w:rsidP="0004704D">
            <w:pPr>
              <w:pStyle w:val="TablePara"/>
              <w:keepLines/>
              <w:ind w:left="72" w:right="72"/>
              <w:rPr>
                <w:rFonts w:eastAsia="Times"/>
                <w:sz w:val="24"/>
                <w:szCs w:val="24"/>
              </w:rPr>
            </w:pPr>
            <w:r w:rsidRPr="00651909">
              <w:rPr>
                <w:rFonts w:eastAsia="Times"/>
                <w:sz w:val="24"/>
                <w:szCs w:val="24"/>
              </w:rPr>
              <w:t>0.04</w:t>
            </w:r>
          </w:p>
        </w:tc>
        <w:tc>
          <w:tcPr>
            <w:tcW w:w="810" w:type="dxa"/>
            <w:shd w:val="clear" w:color="auto" w:fill="FFFFFF" w:themeFill="background1"/>
          </w:tcPr>
          <w:p w:rsidR="0004704D" w:rsidRPr="00651909" w:rsidRDefault="0004704D" w:rsidP="0004704D">
            <w:pPr>
              <w:pStyle w:val="TablePara"/>
              <w:keepLines/>
              <w:ind w:left="72" w:right="72"/>
              <w:rPr>
                <w:rFonts w:eastAsia="Times"/>
                <w:sz w:val="24"/>
                <w:szCs w:val="24"/>
              </w:rPr>
            </w:pPr>
            <w:r w:rsidRPr="00651909">
              <w:rPr>
                <w:rFonts w:eastAsia="Times"/>
                <w:sz w:val="24"/>
                <w:szCs w:val="24"/>
              </w:rPr>
              <w:t>0.21</w:t>
            </w:r>
          </w:p>
        </w:tc>
        <w:tc>
          <w:tcPr>
            <w:tcW w:w="1037" w:type="dxa"/>
            <w:gridSpan w:val="2"/>
            <w:shd w:val="clear" w:color="auto" w:fill="FFFFFF" w:themeFill="background1"/>
          </w:tcPr>
          <w:p w:rsidR="0004704D" w:rsidRPr="00651909" w:rsidRDefault="0004704D" w:rsidP="0004704D">
            <w:pPr>
              <w:pStyle w:val="TablePara"/>
              <w:keepLines/>
              <w:ind w:left="72" w:right="72"/>
              <w:rPr>
                <w:rFonts w:eastAsia="Times"/>
                <w:sz w:val="24"/>
                <w:szCs w:val="24"/>
              </w:rPr>
            </w:pPr>
            <w:r w:rsidRPr="00651909">
              <w:rPr>
                <w:rFonts w:eastAsia="Times"/>
                <w:sz w:val="24"/>
                <w:szCs w:val="24"/>
              </w:rPr>
              <w:t>0, 1</w:t>
            </w:r>
          </w:p>
        </w:tc>
      </w:tr>
      <w:tr w:rsidR="0004704D" w:rsidRPr="00651909" w:rsidTr="0004704D">
        <w:tc>
          <w:tcPr>
            <w:tcW w:w="2203" w:type="dxa"/>
          </w:tcPr>
          <w:p w:rsidR="0004704D" w:rsidRPr="00651909" w:rsidRDefault="0004704D" w:rsidP="0004704D">
            <w:pPr>
              <w:pStyle w:val="TablePara"/>
              <w:keepLines/>
              <w:ind w:left="72" w:right="72"/>
              <w:rPr>
                <w:rFonts w:eastAsia="Times"/>
                <w:sz w:val="24"/>
                <w:szCs w:val="24"/>
              </w:rPr>
            </w:pPr>
            <w:r w:rsidRPr="00651909">
              <w:rPr>
                <w:rFonts w:eastAsia="Times"/>
                <w:sz w:val="24"/>
                <w:szCs w:val="24"/>
              </w:rPr>
              <w:t>Urban</w:t>
            </w:r>
            <w:r w:rsidR="00FE5B18">
              <w:rPr>
                <w:rFonts w:eastAsia="Times"/>
                <w:sz w:val="24"/>
                <w:szCs w:val="24"/>
              </w:rPr>
              <w:t>/Suburban</w:t>
            </w:r>
            <w:r w:rsidRPr="00651909">
              <w:rPr>
                <w:rFonts w:eastAsia="Times"/>
                <w:sz w:val="24"/>
                <w:szCs w:val="24"/>
              </w:rPr>
              <w:t xml:space="preserve"> Residence</w:t>
            </w:r>
          </w:p>
        </w:tc>
        <w:tc>
          <w:tcPr>
            <w:tcW w:w="3780" w:type="dxa"/>
          </w:tcPr>
          <w:p w:rsidR="0004704D" w:rsidRPr="00651909" w:rsidRDefault="0004704D" w:rsidP="0004704D">
            <w:pPr>
              <w:pStyle w:val="TablePara"/>
              <w:keepLines/>
              <w:ind w:left="72" w:right="72"/>
              <w:rPr>
                <w:rFonts w:eastAsia="Times"/>
                <w:sz w:val="24"/>
                <w:szCs w:val="24"/>
              </w:rPr>
            </w:pPr>
            <w:r w:rsidRPr="00651909">
              <w:rPr>
                <w:rFonts w:eastAsia="Times"/>
                <w:sz w:val="24"/>
                <w:szCs w:val="24"/>
              </w:rPr>
              <w:t>Dummy variable</w:t>
            </w:r>
            <w:r w:rsidRPr="00651909">
              <w:rPr>
                <w:rFonts w:eastAsia="Times"/>
                <w:sz w:val="24"/>
                <w:szCs w:val="24"/>
              </w:rPr>
              <w:br/>
              <w:t>(1=urban</w:t>
            </w:r>
            <w:r w:rsidR="00FE5B18">
              <w:rPr>
                <w:rFonts w:eastAsia="Times"/>
                <w:sz w:val="24"/>
                <w:szCs w:val="24"/>
              </w:rPr>
              <w:t>/suburban</w:t>
            </w:r>
            <w:r w:rsidRPr="00651909">
              <w:rPr>
                <w:rFonts w:eastAsia="Times"/>
                <w:sz w:val="24"/>
                <w:szCs w:val="24"/>
              </w:rPr>
              <w:t xml:space="preserve"> residence; 0=otherwise)</w:t>
            </w:r>
            <w:r w:rsidRPr="00651909">
              <w:rPr>
                <w:rFonts w:eastAsia="Times"/>
                <w:sz w:val="24"/>
                <w:szCs w:val="24"/>
              </w:rPr>
              <w:br/>
              <w:t>(reference group=rural residence)</w:t>
            </w:r>
            <w:r w:rsidRPr="00651909">
              <w:rPr>
                <w:rFonts w:eastAsia="Times"/>
                <w:sz w:val="24"/>
                <w:szCs w:val="24"/>
              </w:rPr>
              <w:br/>
            </w:r>
          </w:p>
        </w:tc>
        <w:tc>
          <w:tcPr>
            <w:tcW w:w="810" w:type="dxa"/>
          </w:tcPr>
          <w:p w:rsidR="0004704D" w:rsidRPr="00651909" w:rsidRDefault="0004704D" w:rsidP="0004704D">
            <w:pPr>
              <w:pStyle w:val="TablePara"/>
              <w:keepLines/>
              <w:ind w:left="72" w:right="72"/>
              <w:rPr>
                <w:rFonts w:eastAsia="Times"/>
                <w:sz w:val="24"/>
                <w:szCs w:val="24"/>
              </w:rPr>
            </w:pPr>
            <w:r w:rsidRPr="00651909">
              <w:rPr>
                <w:rFonts w:eastAsia="Times"/>
                <w:sz w:val="24"/>
                <w:szCs w:val="24"/>
              </w:rPr>
              <w:t>0.79</w:t>
            </w:r>
          </w:p>
        </w:tc>
        <w:tc>
          <w:tcPr>
            <w:tcW w:w="810" w:type="dxa"/>
          </w:tcPr>
          <w:p w:rsidR="0004704D" w:rsidRPr="00651909" w:rsidRDefault="0004704D" w:rsidP="0004704D">
            <w:pPr>
              <w:pStyle w:val="TablePara"/>
              <w:keepLines/>
              <w:ind w:left="72" w:right="72"/>
              <w:rPr>
                <w:rFonts w:eastAsia="Times"/>
                <w:sz w:val="24"/>
                <w:szCs w:val="24"/>
              </w:rPr>
            </w:pPr>
            <w:r w:rsidRPr="00651909">
              <w:rPr>
                <w:rFonts w:eastAsia="Times"/>
                <w:sz w:val="24"/>
                <w:szCs w:val="24"/>
              </w:rPr>
              <w:t>0.42</w:t>
            </w:r>
          </w:p>
        </w:tc>
        <w:tc>
          <w:tcPr>
            <w:tcW w:w="1037" w:type="dxa"/>
            <w:gridSpan w:val="2"/>
          </w:tcPr>
          <w:p w:rsidR="0004704D" w:rsidRPr="00651909" w:rsidRDefault="0004704D" w:rsidP="0004704D">
            <w:pPr>
              <w:pStyle w:val="TablePara"/>
              <w:keepLines/>
              <w:ind w:right="72"/>
              <w:rPr>
                <w:rFonts w:eastAsia="Times"/>
                <w:sz w:val="24"/>
                <w:szCs w:val="24"/>
              </w:rPr>
            </w:pPr>
            <w:r w:rsidRPr="00651909">
              <w:rPr>
                <w:rFonts w:eastAsia="Times"/>
                <w:sz w:val="24"/>
                <w:szCs w:val="24"/>
              </w:rPr>
              <w:t>0, 1</w:t>
            </w:r>
          </w:p>
        </w:tc>
      </w:tr>
      <w:tr w:rsidR="0004704D" w:rsidRPr="00651909" w:rsidTr="0004704D">
        <w:tc>
          <w:tcPr>
            <w:tcW w:w="2203" w:type="dxa"/>
          </w:tcPr>
          <w:p w:rsidR="0004704D" w:rsidRPr="00651909" w:rsidRDefault="0004704D" w:rsidP="0004704D">
            <w:pPr>
              <w:pStyle w:val="TablePara"/>
              <w:keepLines/>
              <w:ind w:left="72" w:right="72"/>
              <w:rPr>
                <w:rFonts w:eastAsia="Times"/>
                <w:sz w:val="24"/>
                <w:szCs w:val="24"/>
              </w:rPr>
            </w:pPr>
            <w:r w:rsidRPr="00651909">
              <w:rPr>
                <w:rFonts w:eastAsia="Times"/>
                <w:sz w:val="24"/>
                <w:szCs w:val="24"/>
              </w:rPr>
              <w:t>Child’s Expectations</w:t>
            </w:r>
          </w:p>
        </w:tc>
        <w:tc>
          <w:tcPr>
            <w:tcW w:w="3780" w:type="dxa"/>
          </w:tcPr>
          <w:p w:rsidR="0004704D" w:rsidRPr="00651909" w:rsidRDefault="0004704D" w:rsidP="0004704D">
            <w:pPr>
              <w:pStyle w:val="TablePara"/>
              <w:keepLines/>
              <w:ind w:left="94" w:right="72"/>
              <w:rPr>
                <w:rFonts w:eastAsia="Times"/>
                <w:sz w:val="24"/>
                <w:szCs w:val="24"/>
              </w:rPr>
            </w:pPr>
            <w:r w:rsidRPr="00651909">
              <w:rPr>
                <w:rFonts w:eastAsia="Times"/>
                <w:sz w:val="24"/>
                <w:szCs w:val="24"/>
              </w:rPr>
              <w:t xml:space="preserve">Semi-continuous variable for highest grade child thinks s/he will complete </w:t>
            </w:r>
            <w:r w:rsidRPr="00651909">
              <w:rPr>
                <w:rFonts w:eastAsia="Times"/>
                <w:sz w:val="24"/>
                <w:szCs w:val="24"/>
              </w:rPr>
              <w:br/>
            </w:r>
          </w:p>
        </w:tc>
        <w:tc>
          <w:tcPr>
            <w:tcW w:w="810" w:type="dxa"/>
          </w:tcPr>
          <w:p w:rsidR="0004704D" w:rsidRPr="00651909" w:rsidRDefault="0004704D" w:rsidP="0004704D">
            <w:pPr>
              <w:pStyle w:val="TablePara"/>
              <w:keepLines/>
              <w:ind w:left="72" w:right="72"/>
              <w:rPr>
                <w:rFonts w:eastAsia="Times"/>
                <w:sz w:val="24"/>
                <w:szCs w:val="24"/>
              </w:rPr>
            </w:pPr>
            <w:r w:rsidRPr="00651909">
              <w:rPr>
                <w:rFonts w:eastAsia="Times"/>
                <w:sz w:val="24"/>
                <w:szCs w:val="24"/>
              </w:rPr>
              <w:t>15.00</w:t>
            </w:r>
          </w:p>
        </w:tc>
        <w:tc>
          <w:tcPr>
            <w:tcW w:w="810" w:type="dxa"/>
          </w:tcPr>
          <w:p w:rsidR="0004704D" w:rsidRPr="00651909" w:rsidRDefault="0004704D" w:rsidP="0004704D">
            <w:pPr>
              <w:pStyle w:val="TablePara"/>
              <w:keepLines/>
              <w:ind w:left="72" w:right="72"/>
              <w:rPr>
                <w:rFonts w:eastAsia="Times"/>
                <w:sz w:val="24"/>
                <w:szCs w:val="24"/>
              </w:rPr>
            </w:pPr>
            <w:r w:rsidRPr="00651909">
              <w:rPr>
                <w:rFonts w:eastAsia="Times"/>
                <w:sz w:val="24"/>
                <w:szCs w:val="24"/>
              </w:rPr>
              <w:t>2.22</w:t>
            </w:r>
          </w:p>
        </w:tc>
        <w:tc>
          <w:tcPr>
            <w:tcW w:w="1037" w:type="dxa"/>
            <w:gridSpan w:val="2"/>
          </w:tcPr>
          <w:p w:rsidR="0004704D" w:rsidRPr="00651909" w:rsidRDefault="0004704D" w:rsidP="0004704D">
            <w:pPr>
              <w:pStyle w:val="TablePara"/>
              <w:keepLines/>
              <w:ind w:left="72" w:right="72"/>
              <w:rPr>
                <w:rFonts w:eastAsia="Times"/>
                <w:sz w:val="24"/>
                <w:szCs w:val="24"/>
              </w:rPr>
            </w:pPr>
            <w:r>
              <w:rPr>
                <w:rFonts w:eastAsia="Times"/>
                <w:sz w:val="24"/>
                <w:szCs w:val="24"/>
              </w:rPr>
              <w:t>3.96, 21.21</w:t>
            </w:r>
          </w:p>
        </w:tc>
      </w:tr>
      <w:tr w:rsidR="0004704D" w:rsidRPr="00651909" w:rsidTr="0004704D">
        <w:tc>
          <w:tcPr>
            <w:tcW w:w="2203" w:type="dxa"/>
          </w:tcPr>
          <w:p w:rsidR="0004704D" w:rsidRPr="00651909" w:rsidRDefault="0004704D" w:rsidP="0004704D">
            <w:pPr>
              <w:pStyle w:val="TablePara"/>
              <w:keepLines/>
              <w:ind w:left="72" w:right="72"/>
              <w:rPr>
                <w:rFonts w:eastAsia="Times"/>
                <w:sz w:val="24"/>
                <w:szCs w:val="24"/>
              </w:rPr>
            </w:pPr>
            <w:r w:rsidRPr="00651909">
              <w:rPr>
                <w:rFonts w:eastAsia="Times"/>
                <w:sz w:val="24"/>
                <w:szCs w:val="24"/>
              </w:rPr>
              <w:t>Mother’s AFQT</w:t>
            </w:r>
          </w:p>
        </w:tc>
        <w:tc>
          <w:tcPr>
            <w:tcW w:w="3780" w:type="dxa"/>
          </w:tcPr>
          <w:p w:rsidR="0004704D" w:rsidRPr="00651909" w:rsidRDefault="0004704D" w:rsidP="0004704D">
            <w:pPr>
              <w:pStyle w:val="TablePara"/>
              <w:keepLines/>
              <w:ind w:left="72" w:right="72"/>
              <w:rPr>
                <w:rFonts w:eastAsia="Times"/>
                <w:sz w:val="24"/>
                <w:szCs w:val="24"/>
              </w:rPr>
            </w:pPr>
            <w:r w:rsidRPr="00651909">
              <w:rPr>
                <w:rFonts w:eastAsia="Times"/>
                <w:sz w:val="24"/>
                <w:szCs w:val="24"/>
              </w:rPr>
              <w:t>Semi-continuous variable for mother’s score on test of Armed Forces Qualifying Test of cognitive ability, administered in 1979 (standardized)</w:t>
            </w:r>
            <w:r w:rsidRPr="00651909">
              <w:rPr>
                <w:rFonts w:eastAsia="Times"/>
                <w:sz w:val="24"/>
                <w:szCs w:val="24"/>
              </w:rPr>
              <w:br/>
            </w:r>
          </w:p>
        </w:tc>
        <w:tc>
          <w:tcPr>
            <w:tcW w:w="810" w:type="dxa"/>
          </w:tcPr>
          <w:p w:rsidR="0004704D" w:rsidRPr="00651909" w:rsidRDefault="0004704D" w:rsidP="0004704D">
            <w:pPr>
              <w:pStyle w:val="TablePara"/>
              <w:keepLines/>
              <w:ind w:left="72" w:right="72"/>
              <w:rPr>
                <w:rFonts w:eastAsia="Times"/>
                <w:sz w:val="24"/>
                <w:szCs w:val="24"/>
              </w:rPr>
            </w:pPr>
            <w:r w:rsidRPr="00651909">
              <w:rPr>
                <w:rFonts w:eastAsia="Times"/>
                <w:sz w:val="24"/>
                <w:szCs w:val="24"/>
              </w:rPr>
              <w:t>0.43</w:t>
            </w:r>
          </w:p>
        </w:tc>
        <w:tc>
          <w:tcPr>
            <w:tcW w:w="810" w:type="dxa"/>
          </w:tcPr>
          <w:p w:rsidR="0004704D" w:rsidRPr="00651909" w:rsidRDefault="0004704D" w:rsidP="0004704D">
            <w:pPr>
              <w:pStyle w:val="TablePara"/>
              <w:keepLines/>
              <w:ind w:left="72" w:right="72"/>
              <w:rPr>
                <w:rFonts w:eastAsia="Times"/>
                <w:sz w:val="24"/>
                <w:szCs w:val="24"/>
              </w:rPr>
            </w:pPr>
            <w:r w:rsidRPr="00651909">
              <w:rPr>
                <w:rFonts w:eastAsia="Times"/>
                <w:sz w:val="24"/>
                <w:szCs w:val="24"/>
              </w:rPr>
              <w:t>1.06</w:t>
            </w:r>
          </w:p>
        </w:tc>
        <w:tc>
          <w:tcPr>
            <w:tcW w:w="1037" w:type="dxa"/>
            <w:gridSpan w:val="2"/>
          </w:tcPr>
          <w:p w:rsidR="0004704D" w:rsidRPr="00651909" w:rsidRDefault="0004704D" w:rsidP="0004704D">
            <w:pPr>
              <w:pStyle w:val="TablePara"/>
              <w:keepLines/>
              <w:ind w:left="72" w:right="72"/>
              <w:rPr>
                <w:rFonts w:eastAsia="Times"/>
                <w:sz w:val="24"/>
                <w:szCs w:val="24"/>
              </w:rPr>
            </w:pPr>
            <w:r>
              <w:rPr>
                <w:rFonts w:eastAsia="Times"/>
                <w:sz w:val="24"/>
                <w:szCs w:val="24"/>
              </w:rPr>
              <w:t>-3.69, 3.46</w:t>
            </w:r>
          </w:p>
          <w:p w:rsidR="0004704D" w:rsidRPr="00651909" w:rsidRDefault="0004704D" w:rsidP="0004704D">
            <w:pPr>
              <w:pStyle w:val="TablePara"/>
              <w:keepLines/>
              <w:ind w:left="72" w:right="72"/>
              <w:rPr>
                <w:rFonts w:eastAsia="Times"/>
                <w:sz w:val="24"/>
                <w:szCs w:val="24"/>
              </w:rPr>
            </w:pPr>
          </w:p>
        </w:tc>
      </w:tr>
      <w:tr w:rsidR="0004704D" w:rsidRPr="00651909" w:rsidTr="0004704D">
        <w:tc>
          <w:tcPr>
            <w:tcW w:w="2203" w:type="dxa"/>
          </w:tcPr>
          <w:p w:rsidR="0004704D" w:rsidRPr="00651909" w:rsidRDefault="0004704D" w:rsidP="0004704D">
            <w:pPr>
              <w:pStyle w:val="TablePara"/>
              <w:keepLines/>
              <w:ind w:left="72" w:right="72"/>
              <w:rPr>
                <w:rFonts w:eastAsia="Times"/>
                <w:sz w:val="24"/>
                <w:szCs w:val="24"/>
              </w:rPr>
            </w:pPr>
            <w:r w:rsidRPr="00651909">
              <w:rPr>
                <w:rFonts w:eastAsia="Times"/>
                <w:sz w:val="24"/>
                <w:szCs w:val="24"/>
              </w:rPr>
              <w:t>Family Income</w:t>
            </w:r>
          </w:p>
        </w:tc>
        <w:tc>
          <w:tcPr>
            <w:tcW w:w="3780" w:type="dxa"/>
          </w:tcPr>
          <w:p w:rsidR="0004704D" w:rsidRPr="00651909" w:rsidRDefault="0004704D" w:rsidP="0004704D">
            <w:pPr>
              <w:pStyle w:val="TablePara"/>
              <w:keepLines/>
              <w:ind w:left="72" w:right="72"/>
              <w:rPr>
                <w:rFonts w:eastAsia="Times"/>
                <w:sz w:val="24"/>
                <w:szCs w:val="24"/>
              </w:rPr>
            </w:pPr>
            <w:r w:rsidRPr="00651909">
              <w:rPr>
                <w:rFonts w:eastAsia="Times"/>
                <w:sz w:val="24"/>
                <w:szCs w:val="24"/>
              </w:rPr>
              <w:t>Semi-continuous variable for father’s income + mother’s income</w:t>
            </w:r>
            <w:r w:rsidRPr="00651909">
              <w:rPr>
                <w:rFonts w:eastAsia="Times"/>
                <w:sz w:val="24"/>
                <w:szCs w:val="24"/>
              </w:rPr>
              <w:br/>
              <w:t>(standardized)</w:t>
            </w:r>
          </w:p>
          <w:p w:rsidR="0004704D" w:rsidRPr="00651909" w:rsidRDefault="0004704D" w:rsidP="0004704D">
            <w:pPr>
              <w:pStyle w:val="TablePara"/>
              <w:keepLines/>
              <w:ind w:left="72" w:right="72"/>
              <w:rPr>
                <w:rFonts w:eastAsia="Times"/>
                <w:sz w:val="24"/>
                <w:szCs w:val="24"/>
              </w:rPr>
            </w:pPr>
          </w:p>
        </w:tc>
        <w:tc>
          <w:tcPr>
            <w:tcW w:w="810" w:type="dxa"/>
          </w:tcPr>
          <w:p w:rsidR="0004704D" w:rsidRPr="00651909" w:rsidRDefault="0004704D" w:rsidP="0004704D">
            <w:pPr>
              <w:pStyle w:val="TablePara"/>
              <w:keepLines/>
              <w:ind w:left="72" w:right="72"/>
              <w:rPr>
                <w:rFonts w:eastAsia="Times"/>
                <w:sz w:val="24"/>
                <w:szCs w:val="24"/>
              </w:rPr>
            </w:pPr>
            <w:r w:rsidRPr="00651909">
              <w:rPr>
                <w:rFonts w:eastAsia="Times"/>
                <w:sz w:val="24"/>
                <w:szCs w:val="24"/>
              </w:rPr>
              <w:t>0.27</w:t>
            </w:r>
          </w:p>
        </w:tc>
        <w:tc>
          <w:tcPr>
            <w:tcW w:w="810" w:type="dxa"/>
          </w:tcPr>
          <w:p w:rsidR="0004704D" w:rsidRPr="00651909" w:rsidRDefault="0004704D" w:rsidP="0004704D">
            <w:pPr>
              <w:pStyle w:val="TablePara"/>
              <w:keepLines/>
              <w:ind w:left="72" w:right="72"/>
              <w:rPr>
                <w:rFonts w:eastAsia="Times"/>
                <w:sz w:val="24"/>
                <w:szCs w:val="24"/>
              </w:rPr>
            </w:pPr>
            <w:r w:rsidRPr="00651909">
              <w:rPr>
                <w:rFonts w:eastAsia="Times"/>
                <w:sz w:val="24"/>
                <w:szCs w:val="24"/>
              </w:rPr>
              <w:t>1.17</w:t>
            </w:r>
          </w:p>
        </w:tc>
        <w:tc>
          <w:tcPr>
            <w:tcW w:w="1037" w:type="dxa"/>
            <w:gridSpan w:val="2"/>
          </w:tcPr>
          <w:p w:rsidR="0004704D" w:rsidRPr="00651909" w:rsidRDefault="0004704D" w:rsidP="0004704D">
            <w:pPr>
              <w:pStyle w:val="TablePara"/>
              <w:keepLines/>
              <w:ind w:left="72" w:right="72"/>
              <w:rPr>
                <w:rFonts w:eastAsia="Times"/>
                <w:sz w:val="24"/>
                <w:szCs w:val="24"/>
              </w:rPr>
            </w:pPr>
            <w:r>
              <w:rPr>
                <w:rFonts w:eastAsia="Times"/>
                <w:sz w:val="24"/>
                <w:szCs w:val="24"/>
              </w:rPr>
              <w:t>-1.00, 9.72</w:t>
            </w:r>
          </w:p>
        </w:tc>
      </w:tr>
      <w:tr w:rsidR="0004704D" w:rsidRPr="00651909" w:rsidTr="0004704D">
        <w:tc>
          <w:tcPr>
            <w:tcW w:w="2203" w:type="dxa"/>
          </w:tcPr>
          <w:p w:rsidR="0004704D" w:rsidRPr="00651909" w:rsidRDefault="0004704D" w:rsidP="0004704D">
            <w:pPr>
              <w:pStyle w:val="TablePara"/>
              <w:keepLines/>
              <w:ind w:left="72" w:right="72"/>
              <w:rPr>
                <w:rFonts w:eastAsia="Times"/>
                <w:sz w:val="24"/>
                <w:szCs w:val="24"/>
              </w:rPr>
            </w:pPr>
            <w:r w:rsidRPr="00651909">
              <w:rPr>
                <w:rFonts w:eastAsia="Times"/>
                <w:sz w:val="24"/>
                <w:szCs w:val="24"/>
              </w:rPr>
              <w:t>No Parents Contributing to Income</w:t>
            </w:r>
          </w:p>
        </w:tc>
        <w:tc>
          <w:tcPr>
            <w:tcW w:w="3780" w:type="dxa"/>
          </w:tcPr>
          <w:p w:rsidR="0004704D" w:rsidRPr="00651909" w:rsidRDefault="0004704D" w:rsidP="0004704D">
            <w:pPr>
              <w:pStyle w:val="TablePara"/>
              <w:keepLines/>
              <w:ind w:left="72" w:right="72"/>
              <w:rPr>
                <w:rFonts w:eastAsia="Times"/>
                <w:sz w:val="24"/>
                <w:szCs w:val="24"/>
              </w:rPr>
            </w:pPr>
            <w:r w:rsidRPr="00651909">
              <w:rPr>
                <w:rFonts w:eastAsia="Times"/>
                <w:sz w:val="24"/>
                <w:szCs w:val="24"/>
              </w:rPr>
              <w:t>Dummy variable for number of parents contributing to family income</w:t>
            </w:r>
            <w:r w:rsidRPr="00651909">
              <w:rPr>
                <w:rFonts w:eastAsia="Times"/>
                <w:sz w:val="24"/>
                <w:szCs w:val="24"/>
              </w:rPr>
              <w:br/>
              <w:t>(1=no parents, 0=otherwise)</w:t>
            </w:r>
            <w:r w:rsidRPr="00651909">
              <w:rPr>
                <w:rFonts w:eastAsia="Times"/>
                <w:sz w:val="24"/>
                <w:szCs w:val="24"/>
              </w:rPr>
              <w:br/>
              <w:t>(reference group=two parents contributing to family income)</w:t>
            </w:r>
          </w:p>
          <w:p w:rsidR="0004704D" w:rsidRPr="00651909" w:rsidRDefault="0004704D" w:rsidP="0004704D">
            <w:pPr>
              <w:pStyle w:val="TablePara"/>
              <w:keepLines/>
              <w:ind w:left="72" w:right="72"/>
              <w:rPr>
                <w:rFonts w:eastAsia="Times"/>
                <w:sz w:val="24"/>
                <w:szCs w:val="24"/>
              </w:rPr>
            </w:pPr>
          </w:p>
        </w:tc>
        <w:tc>
          <w:tcPr>
            <w:tcW w:w="810" w:type="dxa"/>
          </w:tcPr>
          <w:p w:rsidR="0004704D" w:rsidRPr="00651909" w:rsidRDefault="0004704D" w:rsidP="0004704D">
            <w:pPr>
              <w:pStyle w:val="TablePara"/>
              <w:keepLines/>
              <w:ind w:left="72" w:right="72"/>
              <w:rPr>
                <w:rFonts w:eastAsia="Times"/>
                <w:sz w:val="24"/>
                <w:szCs w:val="24"/>
              </w:rPr>
            </w:pPr>
            <w:r w:rsidRPr="00651909">
              <w:rPr>
                <w:rFonts w:eastAsia="Times"/>
                <w:sz w:val="24"/>
                <w:szCs w:val="24"/>
              </w:rPr>
              <w:t>0.08</w:t>
            </w:r>
          </w:p>
        </w:tc>
        <w:tc>
          <w:tcPr>
            <w:tcW w:w="810" w:type="dxa"/>
          </w:tcPr>
          <w:p w:rsidR="0004704D" w:rsidRPr="00651909" w:rsidRDefault="0004704D" w:rsidP="0004704D">
            <w:pPr>
              <w:pStyle w:val="TablePara"/>
              <w:keepLines/>
              <w:ind w:left="72" w:right="72"/>
              <w:rPr>
                <w:rFonts w:eastAsia="Times"/>
                <w:sz w:val="24"/>
                <w:szCs w:val="24"/>
              </w:rPr>
            </w:pPr>
            <w:r w:rsidRPr="00651909">
              <w:rPr>
                <w:rFonts w:eastAsia="Times"/>
                <w:sz w:val="24"/>
                <w:szCs w:val="24"/>
              </w:rPr>
              <w:t>0.28</w:t>
            </w:r>
          </w:p>
        </w:tc>
        <w:tc>
          <w:tcPr>
            <w:tcW w:w="1037" w:type="dxa"/>
            <w:gridSpan w:val="2"/>
          </w:tcPr>
          <w:p w:rsidR="0004704D" w:rsidRPr="00651909" w:rsidRDefault="0004704D" w:rsidP="0004704D">
            <w:pPr>
              <w:pStyle w:val="TablePara"/>
              <w:keepLines/>
              <w:ind w:left="72" w:right="72"/>
              <w:rPr>
                <w:rFonts w:eastAsia="Times"/>
                <w:sz w:val="24"/>
                <w:szCs w:val="24"/>
              </w:rPr>
            </w:pPr>
            <w:r w:rsidRPr="00651909">
              <w:rPr>
                <w:rFonts w:eastAsia="Times"/>
                <w:sz w:val="24"/>
                <w:szCs w:val="24"/>
              </w:rPr>
              <w:t>0, 1</w:t>
            </w:r>
          </w:p>
        </w:tc>
      </w:tr>
      <w:tr w:rsidR="0004704D" w:rsidRPr="00651909" w:rsidTr="0004704D">
        <w:tc>
          <w:tcPr>
            <w:tcW w:w="2203" w:type="dxa"/>
          </w:tcPr>
          <w:p w:rsidR="0004704D" w:rsidRPr="00651909" w:rsidRDefault="0004704D" w:rsidP="0004704D">
            <w:pPr>
              <w:pStyle w:val="TablePara"/>
              <w:keepLines/>
              <w:ind w:left="72" w:right="72"/>
              <w:rPr>
                <w:rFonts w:eastAsia="Times"/>
                <w:sz w:val="24"/>
                <w:szCs w:val="24"/>
              </w:rPr>
            </w:pPr>
            <w:r w:rsidRPr="00651909">
              <w:rPr>
                <w:rFonts w:eastAsia="Times"/>
                <w:sz w:val="24"/>
                <w:szCs w:val="24"/>
              </w:rPr>
              <w:t>One Parent Contributing to Income</w:t>
            </w:r>
          </w:p>
        </w:tc>
        <w:tc>
          <w:tcPr>
            <w:tcW w:w="3780" w:type="dxa"/>
          </w:tcPr>
          <w:p w:rsidR="0004704D" w:rsidRPr="00651909" w:rsidRDefault="0004704D" w:rsidP="0004704D">
            <w:pPr>
              <w:pStyle w:val="TablePara"/>
              <w:keepLines/>
              <w:ind w:left="72" w:right="72"/>
              <w:rPr>
                <w:rFonts w:eastAsia="Times"/>
                <w:sz w:val="24"/>
                <w:szCs w:val="24"/>
              </w:rPr>
            </w:pPr>
            <w:r w:rsidRPr="00651909">
              <w:rPr>
                <w:rFonts w:eastAsia="Times"/>
                <w:sz w:val="24"/>
                <w:szCs w:val="24"/>
              </w:rPr>
              <w:t>Dummy variable for number of parents contributing to family income</w:t>
            </w:r>
            <w:r w:rsidRPr="00651909">
              <w:rPr>
                <w:rFonts w:eastAsia="Times"/>
                <w:sz w:val="24"/>
                <w:szCs w:val="24"/>
              </w:rPr>
              <w:br/>
              <w:t>(1=1 parent, 0=otherwise)</w:t>
            </w:r>
            <w:r w:rsidRPr="00651909">
              <w:rPr>
                <w:rFonts w:eastAsia="Times"/>
                <w:sz w:val="24"/>
                <w:szCs w:val="24"/>
              </w:rPr>
              <w:br/>
              <w:t>(reference group=two parents contributing to family income)</w:t>
            </w:r>
          </w:p>
          <w:p w:rsidR="0004704D" w:rsidRPr="00651909" w:rsidRDefault="0004704D" w:rsidP="0004704D">
            <w:pPr>
              <w:pStyle w:val="TablePara"/>
              <w:keepLines/>
              <w:ind w:left="72" w:right="72"/>
              <w:rPr>
                <w:rFonts w:eastAsia="Times"/>
                <w:sz w:val="24"/>
                <w:szCs w:val="24"/>
              </w:rPr>
            </w:pPr>
          </w:p>
        </w:tc>
        <w:tc>
          <w:tcPr>
            <w:tcW w:w="810" w:type="dxa"/>
          </w:tcPr>
          <w:p w:rsidR="0004704D" w:rsidRPr="00651909" w:rsidRDefault="0004704D" w:rsidP="0004704D">
            <w:pPr>
              <w:pStyle w:val="TablePara"/>
              <w:keepLines/>
              <w:ind w:left="72" w:right="72"/>
              <w:rPr>
                <w:rFonts w:eastAsia="Times"/>
                <w:sz w:val="24"/>
                <w:szCs w:val="24"/>
              </w:rPr>
            </w:pPr>
            <w:r w:rsidRPr="00651909">
              <w:rPr>
                <w:rFonts w:eastAsia="Times"/>
                <w:sz w:val="24"/>
                <w:szCs w:val="24"/>
              </w:rPr>
              <w:t>0.34</w:t>
            </w:r>
          </w:p>
        </w:tc>
        <w:tc>
          <w:tcPr>
            <w:tcW w:w="810" w:type="dxa"/>
          </w:tcPr>
          <w:p w:rsidR="0004704D" w:rsidRPr="00651909" w:rsidRDefault="0004704D" w:rsidP="0004704D">
            <w:pPr>
              <w:pStyle w:val="TablePara"/>
              <w:keepLines/>
              <w:ind w:left="72" w:right="72"/>
              <w:rPr>
                <w:rFonts w:eastAsia="Times"/>
                <w:sz w:val="24"/>
                <w:szCs w:val="24"/>
              </w:rPr>
            </w:pPr>
            <w:r w:rsidRPr="00651909">
              <w:rPr>
                <w:rFonts w:eastAsia="Times"/>
                <w:sz w:val="24"/>
                <w:szCs w:val="24"/>
              </w:rPr>
              <w:t>0.49</w:t>
            </w:r>
          </w:p>
        </w:tc>
        <w:tc>
          <w:tcPr>
            <w:tcW w:w="1037" w:type="dxa"/>
            <w:gridSpan w:val="2"/>
          </w:tcPr>
          <w:p w:rsidR="0004704D" w:rsidRPr="00651909" w:rsidRDefault="0004704D" w:rsidP="0004704D">
            <w:pPr>
              <w:pStyle w:val="TablePara"/>
              <w:keepLines/>
              <w:ind w:right="72"/>
              <w:rPr>
                <w:rFonts w:eastAsia="Times"/>
                <w:sz w:val="24"/>
                <w:szCs w:val="24"/>
              </w:rPr>
            </w:pPr>
            <w:r w:rsidRPr="00651909">
              <w:rPr>
                <w:rFonts w:eastAsia="Times"/>
                <w:sz w:val="24"/>
                <w:szCs w:val="24"/>
              </w:rPr>
              <w:t>0, 1</w:t>
            </w:r>
          </w:p>
        </w:tc>
      </w:tr>
      <w:tr w:rsidR="0004704D" w:rsidRPr="00651909" w:rsidTr="0004704D">
        <w:tc>
          <w:tcPr>
            <w:tcW w:w="2203" w:type="dxa"/>
          </w:tcPr>
          <w:p w:rsidR="0004704D" w:rsidRPr="00651909" w:rsidRDefault="0004704D" w:rsidP="0004704D">
            <w:pPr>
              <w:pStyle w:val="TablePara"/>
              <w:keepLines/>
              <w:ind w:left="72" w:right="72"/>
              <w:rPr>
                <w:rFonts w:eastAsia="Times"/>
                <w:sz w:val="24"/>
                <w:szCs w:val="24"/>
              </w:rPr>
            </w:pPr>
            <w:r w:rsidRPr="00651909">
              <w:rPr>
                <w:rFonts w:eastAsia="Times"/>
                <w:sz w:val="24"/>
                <w:szCs w:val="24"/>
              </w:rPr>
              <w:t>Family Net Worth</w:t>
            </w:r>
          </w:p>
        </w:tc>
        <w:tc>
          <w:tcPr>
            <w:tcW w:w="3780" w:type="dxa"/>
          </w:tcPr>
          <w:p w:rsidR="0004704D" w:rsidRPr="00651909" w:rsidRDefault="0004704D" w:rsidP="0004704D">
            <w:pPr>
              <w:pStyle w:val="TablePara"/>
              <w:keepLines/>
              <w:ind w:right="72"/>
              <w:rPr>
                <w:rFonts w:eastAsia="Times"/>
                <w:sz w:val="24"/>
                <w:szCs w:val="24"/>
              </w:rPr>
            </w:pPr>
            <w:r w:rsidRPr="00651909">
              <w:rPr>
                <w:rFonts w:eastAsia="Times"/>
                <w:sz w:val="24"/>
                <w:szCs w:val="24"/>
              </w:rPr>
              <w:t>Semi-continuous variable for family net worth (standardized)</w:t>
            </w:r>
          </w:p>
          <w:p w:rsidR="0004704D" w:rsidRPr="00651909" w:rsidRDefault="0004704D" w:rsidP="0004704D">
            <w:pPr>
              <w:pStyle w:val="TablePara"/>
              <w:keepLines/>
              <w:ind w:left="72" w:right="72"/>
              <w:rPr>
                <w:rFonts w:eastAsia="Times"/>
                <w:sz w:val="24"/>
                <w:szCs w:val="24"/>
              </w:rPr>
            </w:pPr>
          </w:p>
        </w:tc>
        <w:tc>
          <w:tcPr>
            <w:tcW w:w="810" w:type="dxa"/>
          </w:tcPr>
          <w:p w:rsidR="0004704D" w:rsidRPr="00651909" w:rsidRDefault="0004704D" w:rsidP="0004704D">
            <w:pPr>
              <w:pStyle w:val="TablePara"/>
              <w:keepLines/>
              <w:ind w:left="72" w:right="72"/>
              <w:rPr>
                <w:rFonts w:eastAsia="Times"/>
                <w:sz w:val="24"/>
                <w:szCs w:val="24"/>
              </w:rPr>
            </w:pPr>
            <w:r w:rsidRPr="00651909">
              <w:rPr>
                <w:rFonts w:eastAsia="Times"/>
                <w:sz w:val="24"/>
                <w:szCs w:val="24"/>
              </w:rPr>
              <w:t>0.19</w:t>
            </w:r>
          </w:p>
        </w:tc>
        <w:tc>
          <w:tcPr>
            <w:tcW w:w="810" w:type="dxa"/>
          </w:tcPr>
          <w:p w:rsidR="0004704D" w:rsidRPr="00651909" w:rsidRDefault="0004704D" w:rsidP="0004704D">
            <w:pPr>
              <w:pStyle w:val="TablePara"/>
              <w:keepLines/>
              <w:ind w:left="72" w:right="72"/>
              <w:rPr>
                <w:rFonts w:eastAsia="Times"/>
                <w:sz w:val="24"/>
                <w:szCs w:val="24"/>
              </w:rPr>
            </w:pPr>
            <w:r w:rsidRPr="00651909">
              <w:rPr>
                <w:rFonts w:eastAsia="Times"/>
                <w:sz w:val="24"/>
                <w:szCs w:val="24"/>
              </w:rPr>
              <w:t>1.29</w:t>
            </w:r>
          </w:p>
        </w:tc>
        <w:tc>
          <w:tcPr>
            <w:tcW w:w="1037" w:type="dxa"/>
            <w:gridSpan w:val="2"/>
          </w:tcPr>
          <w:p w:rsidR="0004704D" w:rsidRPr="00651909" w:rsidRDefault="0004704D" w:rsidP="0004704D">
            <w:pPr>
              <w:pStyle w:val="TablePara"/>
              <w:keepLines/>
              <w:ind w:left="72" w:right="72"/>
              <w:rPr>
                <w:rFonts w:eastAsia="Times"/>
                <w:sz w:val="24"/>
                <w:szCs w:val="24"/>
              </w:rPr>
            </w:pPr>
            <w:r>
              <w:rPr>
                <w:rFonts w:eastAsia="Times"/>
                <w:sz w:val="24"/>
                <w:szCs w:val="24"/>
              </w:rPr>
              <w:t>-3.64</w:t>
            </w:r>
            <w:r w:rsidRPr="00651909">
              <w:rPr>
                <w:rFonts w:eastAsia="Times"/>
                <w:sz w:val="24"/>
                <w:szCs w:val="24"/>
              </w:rPr>
              <w:t>, 7.79</w:t>
            </w:r>
          </w:p>
        </w:tc>
      </w:tr>
      <w:tr w:rsidR="0004704D" w:rsidRPr="00651909" w:rsidTr="0004704D">
        <w:tc>
          <w:tcPr>
            <w:tcW w:w="2203" w:type="dxa"/>
          </w:tcPr>
          <w:p w:rsidR="0004704D" w:rsidRPr="00651909" w:rsidRDefault="0004704D" w:rsidP="0004704D">
            <w:pPr>
              <w:pStyle w:val="TablePara"/>
              <w:keepLines/>
              <w:ind w:left="72" w:right="72"/>
              <w:rPr>
                <w:rFonts w:eastAsia="Times"/>
                <w:sz w:val="24"/>
                <w:szCs w:val="24"/>
              </w:rPr>
            </w:pPr>
            <w:r w:rsidRPr="00651909">
              <w:rPr>
                <w:rFonts w:eastAsia="Times"/>
                <w:sz w:val="24"/>
                <w:szCs w:val="24"/>
              </w:rPr>
              <w:t>Single Mother Status</w:t>
            </w:r>
          </w:p>
        </w:tc>
        <w:tc>
          <w:tcPr>
            <w:tcW w:w="3780" w:type="dxa"/>
          </w:tcPr>
          <w:p w:rsidR="0004704D" w:rsidRPr="00651909" w:rsidRDefault="0004704D" w:rsidP="0004704D">
            <w:pPr>
              <w:pStyle w:val="TablePara"/>
              <w:keepLines/>
              <w:ind w:left="72" w:right="72"/>
              <w:rPr>
                <w:rFonts w:eastAsia="Times"/>
                <w:sz w:val="24"/>
                <w:szCs w:val="24"/>
              </w:rPr>
            </w:pPr>
            <w:r w:rsidRPr="00651909">
              <w:rPr>
                <w:rFonts w:eastAsia="Times"/>
                <w:sz w:val="24"/>
                <w:szCs w:val="24"/>
              </w:rPr>
              <w:t>Dummy variable</w:t>
            </w:r>
            <w:r w:rsidRPr="00651909">
              <w:rPr>
                <w:rFonts w:eastAsia="Times"/>
                <w:sz w:val="24"/>
                <w:szCs w:val="24"/>
              </w:rPr>
              <w:br/>
              <w:t>(1=married, spouse present; 0=otherwise)</w:t>
            </w:r>
          </w:p>
          <w:p w:rsidR="0004704D" w:rsidRPr="00651909" w:rsidRDefault="0004704D" w:rsidP="0004704D">
            <w:pPr>
              <w:pStyle w:val="TablePara"/>
              <w:keepLines/>
              <w:ind w:left="72" w:right="72"/>
              <w:rPr>
                <w:rFonts w:eastAsia="Times"/>
                <w:sz w:val="24"/>
                <w:szCs w:val="24"/>
              </w:rPr>
            </w:pPr>
          </w:p>
        </w:tc>
        <w:tc>
          <w:tcPr>
            <w:tcW w:w="810" w:type="dxa"/>
          </w:tcPr>
          <w:p w:rsidR="0004704D" w:rsidRPr="00651909" w:rsidRDefault="0004704D" w:rsidP="0004704D">
            <w:pPr>
              <w:pStyle w:val="TablePara"/>
              <w:keepLines/>
              <w:ind w:left="72" w:right="72"/>
              <w:rPr>
                <w:rFonts w:eastAsia="Times"/>
                <w:sz w:val="24"/>
                <w:szCs w:val="24"/>
              </w:rPr>
            </w:pPr>
            <w:r w:rsidRPr="00651909">
              <w:rPr>
                <w:rFonts w:eastAsia="Times"/>
                <w:sz w:val="24"/>
                <w:szCs w:val="24"/>
              </w:rPr>
              <w:t>0.30</w:t>
            </w:r>
          </w:p>
        </w:tc>
        <w:tc>
          <w:tcPr>
            <w:tcW w:w="810" w:type="dxa"/>
          </w:tcPr>
          <w:p w:rsidR="0004704D" w:rsidRPr="00651909" w:rsidRDefault="0004704D" w:rsidP="0004704D">
            <w:pPr>
              <w:pStyle w:val="TablePara"/>
              <w:keepLines/>
              <w:ind w:left="72" w:right="72"/>
              <w:rPr>
                <w:rFonts w:eastAsia="Times"/>
                <w:sz w:val="24"/>
                <w:szCs w:val="24"/>
              </w:rPr>
            </w:pPr>
            <w:r w:rsidRPr="00651909">
              <w:rPr>
                <w:rFonts w:eastAsia="Times"/>
                <w:sz w:val="24"/>
                <w:szCs w:val="24"/>
              </w:rPr>
              <w:t>0.47</w:t>
            </w:r>
          </w:p>
        </w:tc>
        <w:tc>
          <w:tcPr>
            <w:tcW w:w="1037" w:type="dxa"/>
            <w:gridSpan w:val="2"/>
          </w:tcPr>
          <w:p w:rsidR="0004704D" w:rsidRPr="00651909" w:rsidRDefault="0004704D" w:rsidP="0004704D">
            <w:pPr>
              <w:pStyle w:val="TablePara"/>
              <w:keepLines/>
              <w:ind w:left="72" w:right="72"/>
              <w:rPr>
                <w:rFonts w:eastAsia="Times"/>
                <w:sz w:val="24"/>
                <w:szCs w:val="24"/>
              </w:rPr>
            </w:pPr>
            <w:r w:rsidRPr="00651909">
              <w:rPr>
                <w:rFonts w:eastAsia="Times"/>
                <w:sz w:val="24"/>
                <w:szCs w:val="24"/>
              </w:rPr>
              <w:t>0, 1</w:t>
            </w:r>
          </w:p>
        </w:tc>
      </w:tr>
      <w:tr w:rsidR="0004704D" w:rsidRPr="00651909" w:rsidTr="0004704D">
        <w:trPr>
          <w:gridAfter w:val="1"/>
          <w:wAfter w:w="90" w:type="dxa"/>
        </w:trPr>
        <w:tc>
          <w:tcPr>
            <w:tcW w:w="2203" w:type="dxa"/>
          </w:tcPr>
          <w:p w:rsidR="0004704D" w:rsidRPr="00651909" w:rsidRDefault="0004704D" w:rsidP="0004704D">
            <w:pPr>
              <w:pStyle w:val="TablePara"/>
              <w:keepLines/>
              <w:ind w:left="72" w:right="72"/>
              <w:rPr>
                <w:rFonts w:eastAsia="Times"/>
                <w:sz w:val="24"/>
                <w:szCs w:val="24"/>
              </w:rPr>
            </w:pPr>
            <w:r w:rsidRPr="00651909">
              <w:rPr>
                <w:rFonts w:eastAsia="Times"/>
                <w:sz w:val="24"/>
                <w:szCs w:val="24"/>
              </w:rPr>
              <w:lastRenderedPageBreak/>
              <w:t>Father’s Bach Degree</w:t>
            </w:r>
          </w:p>
        </w:tc>
        <w:tc>
          <w:tcPr>
            <w:tcW w:w="3780" w:type="dxa"/>
          </w:tcPr>
          <w:p w:rsidR="0004704D" w:rsidRPr="00651909" w:rsidRDefault="0004704D" w:rsidP="0004704D">
            <w:pPr>
              <w:pStyle w:val="TablePara"/>
              <w:keepLines/>
              <w:ind w:left="72" w:right="72"/>
              <w:rPr>
                <w:rFonts w:eastAsia="Times"/>
                <w:sz w:val="24"/>
                <w:szCs w:val="24"/>
              </w:rPr>
            </w:pPr>
            <w:r w:rsidRPr="00651909">
              <w:rPr>
                <w:rFonts w:eastAsia="Times"/>
                <w:sz w:val="24"/>
                <w:szCs w:val="24"/>
              </w:rPr>
              <w:t>Dummy variable</w:t>
            </w:r>
            <w:r w:rsidRPr="00651909">
              <w:rPr>
                <w:rFonts w:eastAsia="Times"/>
                <w:sz w:val="24"/>
                <w:szCs w:val="24"/>
              </w:rPr>
              <w:br/>
              <w:t>(1=has at least a bachelor’s degree, 0=otherwise)</w:t>
            </w:r>
          </w:p>
          <w:p w:rsidR="0004704D" w:rsidRPr="00651909" w:rsidRDefault="0004704D" w:rsidP="0004704D">
            <w:pPr>
              <w:pStyle w:val="TablePara"/>
              <w:keepLines/>
              <w:ind w:left="72" w:right="72"/>
              <w:rPr>
                <w:rFonts w:eastAsia="Times"/>
                <w:sz w:val="24"/>
                <w:szCs w:val="24"/>
              </w:rPr>
            </w:pPr>
          </w:p>
        </w:tc>
        <w:tc>
          <w:tcPr>
            <w:tcW w:w="810" w:type="dxa"/>
          </w:tcPr>
          <w:p w:rsidR="0004704D" w:rsidRPr="00651909" w:rsidRDefault="0004704D" w:rsidP="0004704D">
            <w:pPr>
              <w:pStyle w:val="TablePara"/>
              <w:keepLines/>
              <w:ind w:left="72" w:right="72"/>
              <w:rPr>
                <w:rFonts w:eastAsia="Times"/>
                <w:sz w:val="24"/>
                <w:szCs w:val="24"/>
              </w:rPr>
            </w:pPr>
            <w:r w:rsidRPr="00651909">
              <w:rPr>
                <w:rFonts w:eastAsia="Times"/>
                <w:sz w:val="24"/>
                <w:szCs w:val="24"/>
              </w:rPr>
              <w:t>0.20</w:t>
            </w:r>
          </w:p>
        </w:tc>
        <w:tc>
          <w:tcPr>
            <w:tcW w:w="810" w:type="dxa"/>
          </w:tcPr>
          <w:p w:rsidR="0004704D" w:rsidRPr="00651909" w:rsidRDefault="0004704D" w:rsidP="0004704D">
            <w:pPr>
              <w:pStyle w:val="TablePara"/>
              <w:keepLines/>
              <w:ind w:right="72"/>
              <w:rPr>
                <w:rFonts w:eastAsia="Times"/>
                <w:sz w:val="24"/>
                <w:szCs w:val="24"/>
              </w:rPr>
            </w:pPr>
            <w:r w:rsidRPr="00651909">
              <w:rPr>
                <w:rFonts w:eastAsia="Times"/>
                <w:sz w:val="24"/>
                <w:szCs w:val="24"/>
              </w:rPr>
              <w:t>0.40</w:t>
            </w:r>
          </w:p>
        </w:tc>
        <w:tc>
          <w:tcPr>
            <w:tcW w:w="947" w:type="dxa"/>
          </w:tcPr>
          <w:p w:rsidR="0004704D" w:rsidRPr="00651909" w:rsidRDefault="0004704D" w:rsidP="0004704D">
            <w:pPr>
              <w:pStyle w:val="TablePara"/>
              <w:keepLines/>
              <w:ind w:left="72" w:right="72"/>
              <w:rPr>
                <w:rFonts w:eastAsia="Times"/>
                <w:sz w:val="24"/>
                <w:szCs w:val="24"/>
              </w:rPr>
            </w:pPr>
            <w:r w:rsidRPr="00651909">
              <w:rPr>
                <w:rFonts w:eastAsia="Times"/>
                <w:sz w:val="24"/>
                <w:szCs w:val="24"/>
              </w:rPr>
              <w:t>0, 1</w:t>
            </w:r>
          </w:p>
        </w:tc>
      </w:tr>
      <w:tr w:rsidR="0004704D" w:rsidRPr="00651909" w:rsidTr="0004704D">
        <w:trPr>
          <w:gridAfter w:val="1"/>
          <w:wAfter w:w="90" w:type="dxa"/>
        </w:trPr>
        <w:tc>
          <w:tcPr>
            <w:tcW w:w="2203" w:type="dxa"/>
          </w:tcPr>
          <w:p w:rsidR="0004704D" w:rsidRPr="00651909" w:rsidRDefault="0004704D" w:rsidP="0004704D">
            <w:pPr>
              <w:pStyle w:val="TablePara"/>
              <w:keepLines/>
              <w:ind w:left="72" w:right="72"/>
              <w:rPr>
                <w:rFonts w:eastAsia="Times"/>
                <w:sz w:val="24"/>
                <w:szCs w:val="24"/>
              </w:rPr>
            </w:pPr>
            <w:r w:rsidRPr="00651909">
              <w:rPr>
                <w:rFonts w:eastAsia="Times"/>
                <w:sz w:val="24"/>
                <w:szCs w:val="24"/>
              </w:rPr>
              <w:t>Cohort – 1982 and Later</w:t>
            </w:r>
          </w:p>
        </w:tc>
        <w:tc>
          <w:tcPr>
            <w:tcW w:w="3780" w:type="dxa"/>
          </w:tcPr>
          <w:p w:rsidR="0004704D" w:rsidRPr="00651909" w:rsidRDefault="0004704D" w:rsidP="0004704D">
            <w:pPr>
              <w:pStyle w:val="TablePara"/>
              <w:keepLines/>
              <w:ind w:left="72" w:right="72"/>
              <w:rPr>
                <w:rFonts w:eastAsia="Times"/>
                <w:sz w:val="24"/>
                <w:szCs w:val="24"/>
              </w:rPr>
            </w:pPr>
            <w:r w:rsidRPr="00651909">
              <w:rPr>
                <w:rFonts w:eastAsia="Times"/>
                <w:sz w:val="24"/>
                <w:szCs w:val="24"/>
              </w:rPr>
              <w:t>Dummy variable</w:t>
            </w:r>
            <w:r w:rsidRPr="00651909">
              <w:rPr>
                <w:rFonts w:eastAsia="Times"/>
                <w:sz w:val="24"/>
                <w:szCs w:val="24"/>
              </w:rPr>
              <w:br/>
              <w:t>(1=true, 0=otherwise)</w:t>
            </w:r>
          </w:p>
          <w:p w:rsidR="0004704D" w:rsidRPr="00651909" w:rsidRDefault="0004704D" w:rsidP="0004704D">
            <w:pPr>
              <w:pStyle w:val="TablePara"/>
              <w:keepLines/>
              <w:ind w:left="72" w:right="72"/>
              <w:rPr>
                <w:rFonts w:eastAsia="Times"/>
                <w:sz w:val="24"/>
                <w:szCs w:val="24"/>
              </w:rPr>
            </w:pPr>
          </w:p>
        </w:tc>
        <w:tc>
          <w:tcPr>
            <w:tcW w:w="810" w:type="dxa"/>
          </w:tcPr>
          <w:p w:rsidR="0004704D" w:rsidRPr="00651909" w:rsidRDefault="0004704D" w:rsidP="0004704D">
            <w:pPr>
              <w:pStyle w:val="TablePara"/>
              <w:keepLines/>
              <w:ind w:left="72" w:right="72"/>
              <w:rPr>
                <w:rFonts w:eastAsia="Times"/>
                <w:sz w:val="24"/>
                <w:szCs w:val="24"/>
              </w:rPr>
            </w:pPr>
            <w:r w:rsidRPr="00651909">
              <w:rPr>
                <w:rFonts w:eastAsia="Times"/>
                <w:sz w:val="24"/>
                <w:szCs w:val="24"/>
              </w:rPr>
              <w:t>0.74</w:t>
            </w:r>
          </w:p>
        </w:tc>
        <w:tc>
          <w:tcPr>
            <w:tcW w:w="810" w:type="dxa"/>
          </w:tcPr>
          <w:p w:rsidR="0004704D" w:rsidRPr="00651909" w:rsidRDefault="0004704D" w:rsidP="0004704D">
            <w:pPr>
              <w:pStyle w:val="TablePara"/>
              <w:keepLines/>
              <w:ind w:right="72"/>
              <w:rPr>
                <w:rFonts w:eastAsia="Times"/>
                <w:sz w:val="24"/>
                <w:szCs w:val="24"/>
              </w:rPr>
            </w:pPr>
            <w:r w:rsidRPr="00651909">
              <w:rPr>
                <w:rFonts w:eastAsia="Times"/>
                <w:sz w:val="24"/>
                <w:szCs w:val="24"/>
              </w:rPr>
              <w:t>0.45</w:t>
            </w:r>
          </w:p>
        </w:tc>
        <w:tc>
          <w:tcPr>
            <w:tcW w:w="947" w:type="dxa"/>
          </w:tcPr>
          <w:p w:rsidR="0004704D" w:rsidRPr="00651909" w:rsidRDefault="0004704D" w:rsidP="0004704D">
            <w:pPr>
              <w:pStyle w:val="TablePara"/>
              <w:keepLines/>
              <w:ind w:left="72" w:right="72"/>
              <w:rPr>
                <w:rFonts w:eastAsia="Times"/>
                <w:sz w:val="24"/>
                <w:szCs w:val="24"/>
              </w:rPr>
            </w:pPr>
            <w:r w:rsidRPr="00651909">
              <w:rPr>
                <w:rFonts w:eastAsia="Times"/>
                <w:sz w:val="24"/>
                <w:szCs w:val="24"/>
              </w:rPr>
              <w:t>0, 1</w:t>
            </w:r>
          </w:p>
        </w:tc>
      </w:tr>
    </w:tbl>
    <w:p w:rsidR="0004704D" w:rsidRPr="00B24213" w:rsidRDefault="0004704D" w:rsidP="00B73551">
      <w:pPr>
        <w:spacing w:after="0" w:line="480" w:lineRule="auto"/>
        <w:jc w:val="center"/>
        <w:rPr>
          <w:rFonts w:ascii="Times New Roman" w:hAnsi="Times New Roman" w:cs="Times New Roman"/>
          <w:b/>
          <w:sz w:val="24"/>
          <w:szCs w:val="24"/>
        </w:rPr>
      </w:pPr>
      <w:r w:rsidRPr="00B24213">
        <w:rPr>
          <w:rFonts w:ascii="Times New Roman" w:hAnsi="Times New Roman" w:cs="Times New Roman"/>
          <w:b/>
          <w:sz w:val="24"/>
          <w:szCs w:val="24"/>
        </w:rPr>
        <w:t>Inferential Statistics</w:t>
      </w:r>
    </w:p>
    <w:p w:rsidR="00B16E60" w:rsidRPr="00B16E60" w:rsidRDefault="00B16E60" w:rsidP="00B16E60">
      <w:pPr>
        <w:autoSpaceDE w:val="0"/>
        <w:autoSpaceDN w:val="0"/>
        <w:adjustRightInd w:val="0"/>
        <w:spacing w:after="0" w:line="480" w:lineRule="auto"/>
        <w:ind w:firstLine="720"/>
        <w:rPr>
          <w:rFonts w:ascii="Times New Roman" w:hAnsi="Times New Roman" w:cs="Times New Roman"/>
          <w:sz w:val="24"/>
          <w:szCs w:val="24"/>
        </w:rPr>
      </w:pPr>
      <w:r w:rsidRPr="00B16E60">
        <w:rPr>
          <w:rFonts w:ascii="Times New Roman" w:hAnsi="Times New Roman" w:cs="Times New Roman"/>
          <w:sz w:val="24"/>
          <w:szCs w:val="24"/>
        </w:rPr>
        <w:t>Table 4 presents descriptive weighted ANOVA results of children’s educational attainment by mother-categories.  The 354 children of mothers who had earned bachelor’s degrees before they were born, completed on average 15.08 years of schooling, with a range of grade 7 to 20.  The 497 children whose mothers were enrolled in college while raising them attained on average 13.92 years, with a range of grade 8 to 20.  The 2,321 children whose mothers never attended college or attended before mothering but had not achieved bachelor degrees, achieved on average, 13.05 years, with a range of grade 4 to 20.  Thus, on average, there is more than a year in total educational attainment between children of mothers who earned bachelor degrees before they were born and the children of mothers who return to college while raising them, and then almost another year gap between children of mothers who return to college and the children of mothers who either never attended college or attended before mothering but did not earn a degree</w:t>
      </w:r>
      <w:r w:rsidRPr="00B16E60">
        <w:rPr>
          <w:rFonts w:ascii="Times New Roman" w:hAnsi="Times New Roman" w:cs="Times New Roman"/>
          <w:color w:val="4472C4" w:themeColor="accent5"/>
          <w:sz w:val="24"/>
          <w:szCs w:val="24"/>
        </w:rPr>
        <w:t>.</w:t>
      </w:r>
    </w:p>
    <w:p w:rsidR="00B16E60" w:rsidRPr="006675E5" w:rsidRDefault="00B16E60" w:rsidP="00B16E60">
      <w:pPr>
        <w:autoSpaceDE w:val="0"/>
        <w:autoSpaceDN w:val="0"/>
        <w:adjustRightInd w:val="0"/>
        <w:spacing w:line="276" w:lineRule="auto"/>
        <w:rPr>
          <w:rFonts w:ascii="Times New Roman" w:hAnsi="Times New Roman" w:cs="Times New Roman"/>
          <w:sz w:val="24"/>
          <w:szCs w:val="24"/>
        </w:rPr>
      </w:pPr>
      <w:r w:rsidRPr="00B16E60">
        <w:rPr>
          <w:rFonts w:ascii="Times New Roman" w:hAnsi="Times New Roman" w:cs="Times New Roman"/>
          <w:sz w:val="24"/>
          <w:szCs w:val="24"/>
        </w:rPr>
        <w:t>Table 4</w:t>
      </w:r>
      <w:r w:rsidR="006675E5">
        <w:rPr>
          <w:rFonts w:ascii="Times New Roman" w:hAnsi="Times New Roman" w:cs="Times New Roman"/>
          <w:sz w:val="24"/>
          <w:szCs w:val="24"/>
        </w:rPr>
        <w:t xml:space="preserve">. </w:t>
      </w:r>
      <w:r w:rsidR="002310C8" w:rsidRPr="006675E5">
        <w:rPr>
          <w:rFonts w:ascii="Times New Roman" w:hAnsi="Times New Roman" w:cs="Times New Roman"/>
          <w:sz w:val="24"/>
          <w:szCs w:val="24"/>
        </w:rPr>
        <w:t xml:space="preserve">Descriptive Statistics: </w:t>
      </w:r>
      <w:r w:rsidRPr="006675E5">
        <w:rPr>
          <w:rFonts w:ascii="Times New Roman" w:hAnsi="Times New Roman" w:cs="Times New Roman"/>
          <w:sz w:val="24"/>
          <w:szCs w:val="24"/>
        </w:rPr>
        <w:t>Children’s Educational Attainment by Mother’s Category - Weighted</w:t>
      </w:r>
    </w:p>
    <w:tbl>
      <w:tblPr>
        <w:tblStyle w:val="PlainTable211"/>
        <w:tblW w:w="8948" w:type="dxa"/>
        <w:tblLayout w:type="fixed"/>
        <w:tblLook w:val="04A0" w:firstRow="1" w:lastRow="0" w:firstColumn="1" w:lastColumn="0" w:noHBand="0" w:noVBand="1"/>
      </w:tblPr>
      <w:tblGrid>
        <w:gridCol w:w="1269"/>
        <w:gridCol w:w="196"/>
        <w:gridCol w:w="1066"/>
        <w:gridCol w:w="1638"/>
        <w:gridCol w:w="756"/>
        <w:gridCol w:w="772"/>
        <w:gridCol w:w="1117"/>
        <w:gridCol w:w="73"/>
        <w:gridCol w:w="493"/>
        <w:gridCol w:w="540"/>
        <w:gridCol w:w="900"/>
        <w:gridCol w:w="128"/>
      </w:tblGrid>
      <w:tr w:rsidR="00B16E60" w:rsidRPr="00B16E60" w:rsidTr="001E5AA9">
        <w:trPr>
          <w:gridAfter w:val="1"/>
          <w:cnfStyle w:val="100000000000" w:firstRow="1" w:lastRow="0" w:firstColumn="0" w:lastColumn="0" w:oddVBand="0" w:evenVBand="0" w:oddHBand="0" w:evenHBand="0" w:firstRowFirstColumn="0" w:firstRowLastColumn="0" w:lastRowFirstColumn="0" w:lastRowLastColumn="0"/>
          <w:wAfter w:w="128" w:type="dxa"/>
        </w:trPr>
        <w:tc>
          <w:tcPr>
            <w:cnfStyle w:val="001000000000" w:firstRow="0" w:lastRow="0" w:firstColumn="1" w:lastColumn="0" w:oddVBand="0" w:evenVBand="0" w:oddHBand="0" w:evenHBand="0" w:firstRowFirstColumn="0" w:firstRowLastColumn="0" w:lastRowFirstColumn="0" w:lastRowLastColumn="0"/>
            <w:tcW w:w="1269" w:type="dxa"/>
          </w:tcPr>
          <w:p w:rsidR="00B16E60" w:rsidRPr="00B16E60" w:rsidRDefault="00B16E60" w:rsidP="00B16E60">
            <w:pPr>
              <w:rPr>
                <w:rFonts w:ascii="Times New Roman" w:hAnsi="Times New Roman" w:cs="Times New Roman"/>
                <w:b w:val="0"/>
                <w:sz w:val="24"/>
                <w:szCs w:val="24"/>
              </w:rPr>
            </w:pPr>
          </w:p>
          <w:p w:rsidR="00B16E60" w:rsidRPr="00B16E60" w:rsidRDefault="00B16E60" w:rsidP="00B16E60">
            <w:pPr>
              <w:rPr>
                <w:rFonts w:ascii="Times New Roman" w:hAnsi="Times New Roman" w:cs="Times New Roman"/>
                <w:b w:val="0"/>
                <w:sz w:val="24"/>
                <w:szCs w:val="24"/>
              </w:rPr>
            </w:pPr>
            <w:r w:rsidRPr="00B16E60">
              <w:rPr>
                <w:rFonts w:ascii="Times New Roman" w:hAnsi="Times New Roman" w:cs="Times New Roman"/>
                <w:b w:val="0"/>
                <w:sz w:val="24"/>
                <w:szCs w:val="24"/>
              </w:rPr>
              <w:t>Mother-</w:t>
            </w:r>
          </w:p>
          <w:p w:rsidR="00B16E60" w:rsidRPr="00B16E60" w:rsidRDefault="00B16E60" w:rsidP="00B16E60">
            <w:pPr>
              <w:rPr>
                <w:rFonts w:ascii="Times New Roman" w:hAnsi="Times New Roman" w:cs="Times New Roman"/>
                <w:b w:val="0"/>
                <w:sz w:val="24"/>
                <w:szCs w:val="24"/>
              </w:rPr>
            </w:pPr>
            <w:r w:rsidRPr="00B16E60">
              <w:rPr>
                <w:rFonts w:ascii="Times New Roman" w:hAnsi="Times New Roman" w:cs="Times New Roman"/>
                <w:b w:val="0"/>
                <w:sz w:val="24"/>
                <w:szCs w:val="24"/>
              </w:rPr>
              <w:t>Category</w:t>
            </w:r>
          </w:p>
        </w:tc>
        <w:tc>
          <w:tcPr>
            <w:tcW w:w="1262" w:type="dxa"/>
            <w:gridSpan w:val="2"/>
          </w:tcPr>
          <w:p w:rsidR="00B16E60" w:rsidRPr="00B16E60" w:rsidRDefault="00B16E60" w:rsidP="00B16E60">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4"/>
                <w:szCs w:val="24"/>
              </w:rPr>
            </w:pPr>
          </w:p>
          <w:p w:rsidR="00B16E60" w:rsidRPr="00B16E60" w:rsidRDefault="00B16E60" w:rsidP="00B16E60">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4"/>
                <w:szCs w:val="24"/>
              </w:rPr>
            </w:pPr>
            <w:r w:rsidRPr="00B16E60">
              <w:rPr>
                <w:rFonts w:ascii="Times New Roman" w:hAnsi="Times New Roman" w:cs="Times New Roman"/>
                <w:b w:val="0"/>
                <w:sz w:val="24"/>
                <w:szCs w:val="24"/>
              </w:rPr>
              <w:t>Sample</w:t>
            </w:r>
            <w:r w:rsidRPr="00B16E60">
              <w:rPr>
                <w:rFonts w:ascii="Times New Roman" w:hAnsi="Times New Roman" w:cs="Times New Roman"/>
                <w:b w:val="0"/>
                <w:sz w:val="24"/>
                <w:szCs w:val="24"/>
              </w:rPr>
              <w:br/>
              <w:t>Size</w:t>
            </w:r>
          </w:p>
        </w:tc>
        <w:tc>
          <w:tcPr>
            <w:tcW w:w="1638" w:type="dxa"/>
          </w:tcPr>
          <w:p w:rsidR="00B16E60" w:rsidRPr="00B16E60" w:rsidRDefault="00B16E60" w:rsidP="00B16E60">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4"/>
                <w:szCs w:val="24"/>
              </w:rPr>
            </w:pPr>
            <w:r w:rsidRPr="00B16E60">
              <w:rPr>
                <w:rFonts w:ascii="Times New Roman" w:hAnsi="Times New Roman" w:cs="Times New Roman"/>
                <w:b w:val="0"/>
                <w:sz w:val="24"/>
                <w:szCs w:val="24"/>
              </w:rPr>
              <w:t>Mean</w:t>
            </w:r>
            <w:r w:rsidRPr="00B16E60">
              <w:rPr>
                <w:rFonts w:ascii="Times New Roman" w:hAnsi="Times New Roman" w:cs="Times New Roman"/>
                <w:b w:val="0"/>
                <w:sz w:val="24"/>
                <w:szCs w:val="24"/>
              </w:rPr>
              <w:br/>
              <w:t>Yrs of</w:t>
            </w:r>
            <w:r w:rsidRPr="00B16E60">
              <w:rPr>
                <w:rFonts w:ascii="Times New Roman" w:hAnsi="Times New Roman" w:cs="Times New Roman"/>
                <w:b w:val="0"/>
                <w:sz w:val="24"/>
                <w:szCs w:val="24"/>
              </w:rPr>
              <w:br/>
              <w:t>Schooling</w:t>
            </w:r>
          </w:p>
        </w:tc>
        <w:tc>
          <w:tcPr>
            <w:tcW w:w="1528" w:type="dxa"/>
            <w:gridSpan w:val="2"/>
          </w:tcPr>
          <w:p w:rsidR="00B16E60" w:rsidRPr="00B16E60" w:rsidRDefault="00B16E60" w:rsidP="00B16E60">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4"/>
                <w:szCs w:val="24"/>
              </w:rPr>
            </w:pPr>
            <w:r w:rsidRPr="00B16E60">
              <w:rPr>
                <w:rFonts w:ascii="Times New Roman" w:hAnsi="Times New Roman" w:cs="Times New Roman"/>
                <w:b w:val="0"/>
                <w:sz w:val="24"/>
                <w:szCs w:val="24"/>
              </w:rPr>
              <w:t>95%</w:t>
            </w:r>
          </w:p>
          <w:p w:rsidR="00B16E60" w:rsidRPr="00B16E60" w:rsidRDefault="00B16E60" w:rsidP="00B16E60">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4"/>
                <w:szCs w:val="24"/>
              </w:rPr>
            </w:pPr>
            <w:r w:rsidRPr="00B16E60">
              <w:rPr>
                <w:rFonts w:ascii="Times New Roman" w:hAnsi="Times New Roman" w:cs="Times New Roman"/>
                <w:b w:val="0"/>
                <w:sz w:val="24"/>
                <w:szCs w:val="24"/>
              </w:rPr>
              <w:t>CI –</w:t>
            </w:r>
          </w:p>
          <w:p w:rsidR="00B16E60" w:rsidRPr="00B16E60" w:rsidRDefault="00B16E60" w:rsidP="00B16E60">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4"/>
                <w:szCs w:val="24"/>
              </w:rPr>
            </w:pPr>
            <w:r w:rsidRPr="00B16E60">
              <w:rPr>
                <w:rFonts w:ascii="Times New Roman" w:hAnsi="Times New Roman" w:cs="Times New Roman"/>
                <w:b w:val="0"/>
                <w:sz w:val="24"/>
                <w:szCs w:val="24"/>
              </w:rPr>
              <w:t>Lower</w:t>
            </w:r>
          </w:p>
        </w:tc>
        <w:tc>
          <w:tcPr>
            <w:tcW w:w="1117" w:type="dxa"/>
          </w:tcPr>
          <w:p w:rsidR="00B16E60" w:rsidRPr="00B16E60" w:rsidRDefault="00B16E60" w:rsidP="00B16E60">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4"/>
                <w:szCs w:val="24"/>
              </w:rPr>
            </w:pPr>
            <w:r w:rsidRPr="00B16E60">
              <w:rPr>
                <w:rFonts w:ascii="Times New Roman" w:hAnsi="Times New Roman" w:cs="Times New Roman"/>
                <w:b w:val="0"/>
                <w:sz w:val="24"/>
                <w:szCs w:val="24"/>
              </w:rPr>
              <w:t>95%</w:t>
            </w:r>
            <w:r w:rsidRPr="00B16E60">
              <w:rPr>
                <w:rFonts w:ascii="Times New Roman" w:hAnsi="Times New Roman" w:cs="Times New Roman"/>
                <w:b w:val="0"/>
                <w:sz w:val="24"/>
                <w:szCs w:val="24"/>
              </w:rPr>
              <w:br/>
              <w:t>CI –</w:t>
            </w:r>
          </w:p>
          <w:p w:rsidR="00B16E60" w:rsidRPr="00B16E60" w:rsidRDefault="00B16E60" w:rsidP="00B16E60">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4"/>
                <w:szCs w:val="24"/>
              </w:rPr>
            </w:pPr>
            <w:r w:rsidRPr="00B16E60">
              <w:rPr>
                <w:rFonts w:ascii="Times New Roman" w:hAnsi="Times New Roman" w:cs="Times New Roman"/>
                <w:b w:val="0"/>
                <w:sz w:val="24"/>
                <w:szCs w:val="24"/>
              </w:rPr>
              <w:t>Upper</w:t>
            </w:r>
          </w:p>
        </w:tc>
        <w:tc>
          <w:tcPr>
            <w:tcW w:w="1106" w:type="dxa"/>
            <w:gridSpan w:val="3"/>
          </w:tcPr>
          <w:p w:rsidR="00B16E60" w:rsidRPr="00B16E60" w:rsidRDefault="00B16E60" w:rsidP="00B16E60">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4"/>
                <w:szCs w:val="24"/>
              </w:rPr>
            </w:pPr>
            <w:r w:rsidRPr="00B16E60">
              <w:rPr>
                <w:rFonts w:ascii="Times New Roman" w:hAnsi="Times New Roman" w:cs="Times New Roman"/>
                <w:b w:val="0"/>
                <w:sz w:val="24"/>
                <w:szCs w:val="24"/>
              </w:rPr>
              <w:t>Min</w:t>
            </w:r>
          </w:p>
          <w:p w:rsidR="00B16E60" w:rsidRPr="00B16E60" w:rsidRDefault="00B16E60" w:rsidP="00B16E60">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4"/>
                <w:szCs w:val="24"/>
              </w:rPr>
            </w:pPr>
            <w:r w:rsidRPr="00B16E60">
              <w:rPr>
                <w:rFonts w:ascii="Times New Roman" w:hAnsi="Times New Roman" w:cs="Times New Roman"/>
                <w:b w:val="0"/>
                <w:sz w:val="24"/>
                <w:szCs w:val="24"/>
              </w:rPr>
              <w:t>Yrs of</w:t>
            </w:r>
          </w:p>
          <w:p w:rsidR="00B16E60" w:rsidRPr="00B16E60" w:rsidRDefault="00B16E60" w:rsidP="00B16E60">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4"/>
                <w:szCs w:val="24"/>
              </w:rPr>
            </w:pPr>
            <w:r w:rsidRPr="00B16E60">
              <w:rPr>
                <w:rFonts w:ascii="Times New Roman" w:hAnsi="Times New Roman" w:cs="Times New Roman"/>
                <w:b w:val="0"/>
                <w:sz w:val="24"/>
                <w:szCs w:val="24"/>
              </w:rPr>
              <w:t>School</w:t>
            </w:r>
          </w:p>
        </w:tc>
        <w:tc>
          <w:tcPr>
            <w:tcW w:w="900" w:type="dxa"/>
          </w:tcPr>
          <w:p w:rsidR="00B16E60" w:rsidRPr="00B16E60" w:rsidRDefault="00B16E60" w:rsidP="00B16E60">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4"/>
                <w:szCs w:val="24"/>
              </w:rPr>
            </w:pPr>
            <w:r w:rsidRPr="00B16E60">
              <w:rPr>
                <w:rFonts w:ascii="Times New Roman" w:hAnsi="Times New Roman" w:cs="Times New Roman"/>
                <w:b w:val="0"/>
                <w:sz w:val="24"/>
                <w:szCs w:val="24"/>
              </w:rPr>
              <w:t>Max</w:t>
            </w:r>
          </w:p>
          <w:p w:rsidR="00B16E60" w:rsidRPr="00B16E60" w:rsidRDefault="00B16E60" w:rsidP="00B16E60">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4"/>
                <w:szCs w:val="24"/>
              </w:rPr>
            </w:pPr>
            <w:r w:rsidRPr="00B16E60">
              <w:rPr>
                <w:rFonts w:ascii="Times New Roman" w:hAnsi="Times New Roman" w:cs="Times New Roman"/>
                <w:b w:val="0"/>
                <w:sz w:val="24"/>
                <w:szCs w:val="24"/>
              </w:rPr>
              <w:t>Yrs of</w:t>
            </w:r>
          </w:p>
          <w:p w:rsidR="00B16E60" w:rsidRPr="00B16E60" w:rsidRDefault="00B16E60" w:rsidP="00B16E60">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4"/>
                <w:szCs w:val="24"/>
              </w:rPr>
            </w:pPr>
            <w:r w:rsidRPr="00B16E60">
              <w:rPr>
                <w:rFonts w:ascii="Times New Roman" w:hAnsi="Times New Roman" w:cs="Times New Roman"/>
                <w:b w:val="0"/>
                <w:sz w:val="24"/>
                <w:szCs w:val="24"/>
              </w:rPr>
              <w:t>School</w:t>
            </w:r>
          </w:p>
        </w:tc>
      </w:tr>
      <w:tr w:rsidR="00B16E60" w:rsidRPr="00B16E60" w:rsidTr="001E5AA9">
        <w:trPr>
          <w:gridAfter w:val="1"/>
          <w:cnfStyle w:val="000000100000" w:firstRow="0" w:lastRow="0" w:firstColumn="0" w:lastColumn="0" w:oddVBand="0" w:evenVBand="0" w:oddHBand="1" w:evenHBand="0" w:firstRowFirstColumn="0" w:firstRowLastColumn="0" w:lastRowFirstColumn="0" w:lastRowLastColumn="0"/>
          <w:wAfter w:w="128" w:type="dxa"/>
        </w:trPr>
        <w:tc>
          <w:tcPr>
            <w:cnfStyle w:val="001000000000" w:firstRow="0" w:lastRow="0" w:firstColumn="1" w:lastColumn="0" w:oddVBand="0" w:evenVBand="0" w:oddHBand="0" w:evenHBand="0" w:firstRowFirstColumn="0" w:firstRowLastColumn="0" w:lastRowFirstColumn="0" w:lastRowLastColumn="0"/>
            <w:tcW w:w="1269" w:type="dxa"/>
            <w:shd w:val="clear" w:color="auto" w:fill="FFFFFF" w:themeFill="background1"/>
          </w:tcPr>
          <w:p w:rsidR="00B16E60" w:rsidRPr="00B16E60" w:rsidRDefault="00B16E60" w:rsidP="00B16E60">
            <w:pPr>
              <w:rPr>
                <w:rFonts w:ascii="Times New Roman" w:hAnsi="Times New Roman" w:cs="Times New Roman"/>
                <w:b w:val="0"/>
                <w:sz w:val="24"/>
                <w:szCs w:val="24"/>
              </w:rPr>
            </w:pPr>
          </w:p>
          <w:p w:rsidR="00B16E60" w:rsidRPr="00B16E60" w:rsidRDefault="00B16E60" w:rsidP="00B16E60">
            <w:pPr>
              <w:rPr>
                <w:rFonts w:ascii="Times New Roman" w:hAnsi="Times New Roman" w:cs="Times New Roman"/>
                <w:b w:val="0"/>
                <w:sz w:val="24"/>
                <w:szCs w:val="24"/>
              </w:rPr>
            </w:pPr>
            <w:r w:rsidRPr="00B16E60">
              <w:rPr>
                <w:rFonts w:ascii="Times New Roman" w:hAnsi="Times New Roman" w:cs="Times New Roman"/>
                <w:b w:val="0"/>
                <w:sz w:val="24"/>
                <w:szCs w:val="24"/>
              </w:rPr>
              <w:t>1: Bach Before</w:t>
            </w:r>
          </w:p>
        </w:tc>
        <w:tc>
          <w:tcPr>
            <w:tcW w:w="1262" w:type="dxa"/>
            <w:gridSpan w:val="2"/>
            <w:shd w:val="clear" w:color="auto" w:fill="FFFFFF" w:themeFill="background1"/>
          </w:tcPr>
          <w:p w:rsidR="00B16E60" w:rsidRPr="00B16E60" w:rsidRDefault="00B16E60" w:rsidP="00B16E60">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p w:rsidR="00B16E60" w:rsidRPr="00B16E60" w:rsidRDefault="00B16E60" w:rsidP="00B16E60">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B16E60">
              <w:rPr>
                <w:rFonts w:ascii="Times New Roman" w:hAnsi="Times New Roman" w:cs="Times New Roman"/>
                <w:sz w:val="24"/>
                <w:szCs w:val="24"/>
              </w:rPr>
              <w:t xml:space="preserve">     354</w:t>
            </w:r>
          </w:p>
        </w:tc>
        <w:tc>
          <w:tcPr>
            <w:tcW w:w="1638" w:type="dxa"/>
            <w:shd w:val="clear" w:color="auto" w:fill="FFFFFF" w:themeFill="background1"/>
          </w:tcPr>
          <w:p w:rsidR="00B16E60" w:rsidRPr="00B16E60" w:rsidRDefault="00B16E60" w:rsidP="00B16E60">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p w:rsidR="00B16E60" w:rsidRPr="00B16E60" w:rsidRDefault="00B16E60" w:rsidP="00B16E60">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B16E60">
              <w:rPr>
                <w:rFonts w:ascii="Times New Roman" w:hAnsi="Times New Roman" w:cs="Times New Roman"/>
                <w:sz w:val="24"/>
                <w:szCs w:val="24"/>
              </w:rPr>
              <w:t>15.08</w:t>
            </w:r>
          </w:p>
        </w:tc>
        <w:tc>
          <w:tcPr>
            <w:tcW w:w="1528" w:type="dxa"/>
            <w:gridSpan w:val="2"/>
            <w:shd w:val="clear" w:color="auto" w:fill="FFFFFF" w:themeFill="background1"/>
          </w:tcPr>
          <w:p w:rsidR="00B16E60" w:rsidRPr="00B16E60" w:rsidRDefault="00B16E60" w:rsidP="00B16E60">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p w:rsidR="00B16E60" w:rsidRPr="00B16E60" w:rsidRDefault="00B16E60" w:rsidP="00B16E60">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B16E60">
              <w:rPr>
                <w:rFonts w:ascii="Times New Roman" w:hAnsi="Times New Roman" w:cs="Times New Roman"/>
                <w:sz w:val="24"/>
                <w:szCs w:val="24"/>
              </w:rPr>
              <w:t>14.87</w:t>
            </w:r>
          </w:p>
          <w:p w:rsidR="00B16E60" w:rsidRPr="00B16E60" w:rsidRDefault="00B16E60" w:rsidP="00B16E60">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c>
          <w:tcPr>
            <w:tcW w:w="1190" w:type="dxa"/>
            <w:gridSpan w:val="2"/>
            <w:shd w:val="clear" w:color="auto" w:fill="FFFFFF" w:themeFill="background1"/>
          </w:tcPr>
          <w:p w:rsidR="00B16E60" w:rsidRPr="00B16E60" w:rsidRDefault="00B16E60" w:rsidP="00B16E60">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p w:rsidR="00B16E60" w:rsidRPr="00B16E60" w:rsidRDefault="00B16E60" w:rsidP="00B16E60">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B16E60">
              <w:rPr>
                <w:rFonts w:ascii="Times New Roman" w:hAnsi="Times New Roman" w:cs="Times New Roman"/>
                <w:sz w:val="24"/>
                <w:szCs w:val="24"/>
              </w:rPr>
              <w:t>15.29</w:t>
            </w:r>
          </w:p>
        </w:tc>
        <w:tc>
          <w:tcPr>
            <w:tcW w:w="1033" w:type="dxa"/>
            <w:gridSpan w:val="2"/>
            <w:shd w:val="clear" w:color="auto" w:fill="FFFFFF" w:themeFill="background1"/>
          </w:tcPr>
          <w:p w:rsidR="00B16E60" w:rsidRPr="00B16E60" w:rsidRDefault="00B16E60" w:rsidP="00B16E60">
            <w:pPr>
              <w:ind w:left="-108"/>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p w:rsidR="00B16E60" w:rsidRPr="00B16E60" w:rsidRDefault="00B16E60" w:rsidP="00B16E60">
            <w:pPr>
              <w:ind w:left="-108"/>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B16E60">
              <w:rPr>
                <w:rFonts w:ascii="Times New Roman" w:hAnsi="Times New Roman" w:cs="Times New Roman"/>
                <w:sz w:val="24"/>
                <w:szCs w:val="24"/>
              </w:rPr>
              <w:t xml:space="preserve">   7</w:t>
            </w:r>
          </w:p>
        </w:tc>
        <w:tc>
          <w:tcPr>
            <w:tcW w:w="900" w:type="dxa"/>
            <w:shd w:val="clear" w:color="auto" w:fill="FFFFFF" w:themeFill="background1"/>
          </w:tcPr>
          <w:p w:rsidR="00B16E60" w:rsidRPr="00B16E60" w:rsidRDefault="00B16E60" w:rsidP="00B16E60">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p w:rsidR="00B16E60" w:rsidRPr="00B16E60" w:rsidRDefault="00B16E60" w:rsidP="00B16E60">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B16E60">
              <w:rPr>
                <w:rFonts w:ascii="Times New Roman" w:hAnsi="Times New Roman" w:cs="Times New Roman"/>
                <w:sz w:val="24"/>
                <w:szCs w:val="24"/>
              </w:rPr>
              <w:t xml:space="preserve">  20</w:t>
            </w:r>
          </w:p>
        </w:tc>
      </w:tr>
      <w:tr w:rsidR="00B16E60" w:rsidRPr="00B16E60" w:rsidTr="001E5AA9">
        <w:tc>
          <w:tcPr>
            <w:cnfStyle w:val="001000000000" w:firstRow="0" w:lastRow="0" w:firstColumn="1" w:lastColumn="0" w:oddVBand="0" w:evenVBand="0" w:oddHBand="0" w:evenHBand="0" w:firstRowFirstColumn="0" w:firstRowLastColumn="0" w:lastRowFirstColumn="0" w:lastRowLastColumn="0"/>
            <w:tcW w:w="1465" w:type="dxa"/>
            <w:gridSpan w:val="2"/>
          </w:tcPr>
          <w:p w:rsidR="00B16E60" w:rsidRPr="00B16E60" w:rsidRDefault="00B16E60" w:rsidP="00B16E60">
            <w:pPr>
              <w:rPr>
                <w:rFonts w:ascii="Times New Roman" w:hAnsi="Times New Roman" w:cs="Times New Roman"/>
                <w:b w:val="0"/>
                <w:sz w:val="24"/>
                <w:szCs w:val="24"/>
              </w:rPr>
            </w:pPr>
            <w:r w:rsidRPr="00B16E60">
              <w:rPr>
                <w:rFonts w:ascii="Times New Roman" w:hAnsi="Times New Roman" w:cs="Times New Roman"/>
                <w:b w:val="0"/>
                <w:sz w:val="24"/>
                <w:szCs w:val="24"/>
              </w:rPr>
              <w:t>2: College During</w:t>
            </w:r>
          </w:p>
        </w:tc>
        <w:tc>
          <w:tcPr>
            <w:tcW w:w="1066" w:type="dxa"/>
          </w:tcPr>
          <w:p w:rsidR="00B16E60" w:rsidRPr="00B16E60" w:rsidRDefault="00B16E60" w:rsidP="00B16E60">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B16E60">
              <w:rPr>
                <w:rFonts w:ascii="Times New Roman" w:hAnsi="Times New Roman" w:cs="Times New Roman"/>
                <w:sz w:val="24"/>
                <w:szCs w:val="24"/>
              </w:rPr>
              <w:t xml:space="preserve">  497</w:t>
            </w:r>
          </w:p>
        </w:tc>
        <w:tc>
          <w:tcPr>
            <w:tcW w:w="1638" w:type="dxa"/>
          </w:tcPr>
          <w:p w:rsidR="00B16E60" w:rsidRPr="00B16E60" w:rsidRDefault="00B16E60" w:rsidP="00B16E60">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B16E60">
              <w:rPr>
                <w:rFonts w:ascii="Times New Roman" w:hAnsi="Times New Roman" w:cs="Times New Roman"/>
                <w:sz w:val="24"/>
                <w:szCs w:val="24"/>
              </w:rPr>
              <w:t>13.92</w:t>
            </w:r>
          </w:p>
        </w:tc>
        <w:tc>
          <w:tcPr>
            <w:tcW w:w="1528" w:type="dxa"/>
            <w:gridSpan w:val="2"/>
          </w:tcPr>
          <w:p w:rsidR="00B16E60" w:rsidRPr="00B16E60" w:rsidRDefault="00B16E60" w:rsidP="00B16E60">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B16E60">
              <w:rPr>
                <w:rFonts w:ascii="Times New Roman" w:hAnsi="Times New Roman" w:cs="Times New Roman"/>
                <w:sz w:val="24"/>
                <w:szCs w:val="24"/>
              </w:rPr>
              <w:t>13.73</w:t>
            </w:r>
          </w:p>
        </w:tc>
        <w:tc>
          <w:tcPr>
            <w:tcW w:w="1683" w:type="dxa"/>
            <w:gridSpan w:val="3"/>
          </w:tcPr>
          <w:p w:rsidR="00B16E60" w:rsidRPr="00B16E60" w:rsidRDefault="00B16E60" w:rsidP="00B16E60">
            <w:pPr>
              <w:ind w:left="-108"/>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B16E60">
              <w:rPr>
                <w:rFonts w:ascii="Times New Roman" w:hAnsi="Times New Roman" w:cs="Times New Roman"/>
                <w:sz w:val="24"/>
                <w:szCs w:val="24"/>
              </w:rPr>
              <w:t xml:space="preserve">  14.12</w:t>
            </w:r>
          </w:p>
        </w:tc>
        <w:tc>
          <w:tcPr>
            <w:tcW w:w="540" w:type="dxa"/>
          </w:tcPr>
          <w:p w:rsidR="00B16E60" w:rsidRPr="00B16E60" w:rsidRDefault="00B16E60" w:rsidP="00B16E60">
            <w:pPr>
              <w:ind w:left="-108"/>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B16E60">
              <w:rPr>
                <w:rFonts w:ascii="Times New Roman" w:hAnsi="Times New Roman" w:cs="Times New Roman"/>
                <w:sz w:val="24"/>
                <w:szCs w:val="24"/>
              </w:rPr>
              <w:t>8</w:t>
            </w:r>
          </w:p>
        </w:tc>
        <w:tc>
          <w:tcPr>
            <w:tcW w:w="1028" w:type="dxa"/>
            <w:gridSpan w:val="2"/>
          </w:tcPr>
          <w:p w:rsidR="00B16E60" w:rsidRPr="00B16E60" w:rsidRDefault="00B16E60" w:rsidP="00B16E60">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B16E60">
              <w:rPr>
                <w:rFonts w:ascii="Times New Roman" w:hAnsi="Times New Roman" w:cs="Times New Roman"/>
                <w:sz w:val="24"/>
                <w:szCs w:val="24"/>
              </w:rPr>
              <w:t>20</w:t>
            </w:r>
          </w:p>
        </w:tc>
      </w:tr>
      <w:tr w:rsidR="00B16E60" w:rsidRPr="00B16E60" w:rsidTr="001E5AA9">
        <w:trPr>
          <w:gridAfter w:val="1"/>
          <w:cnfStyle w:val="000000100000" w:firstRow="0" w:lastRow="0" w:firstColumn="0" w:lastColumn="0" w:oddVBand="0" w:evenVBand="0" w:oddHBand="1" w:evenHBand="0" w:firstRowFirstColumn="0" w:firstRowLastColumn="0" w:lastRowFirstColumn="0" w:lastRowLastColumn="0"/>
          <w:wAfter w:w="128" w:type="dxa"/>
        </w:trPr>
        <w:tc>
          <w:tcPr>
            <w:cnfStyle w:val="001000000000" w:firstRow="0" w:lastRow="0" w:firstColumn="1" w:lastColumn="0" w:oddVBand="0" w:evenVBand="0" w:oddHBand="0" w:evenHBand="0" w:firstRowFirstColumn="0" w:firstRowLastColumn="0" w:lastRowFirstColumn="0" w:lastRowLastColumn="0"/>
            <w:tcW w:w="1465" w:type="dxa"/>
            <w:gridSpan w:val="2"/>
            <w:shd w:val="clear" w:color="auto" w:fill="FFFFFF" w:themeFill="background1"/>
          </w:tcPr>
          <w:p w:rsidR="00B16E60" w:rsidRPr="00B16E60" w:rsidRDefault="00B16E60" w:rsidP="00B16E60">
            <w:pPr>
              <w:rPr>
                <w:rFonts w:ascii="Times New Roman" w:hAnsi="Times New Roman" w:cs="Times New Roman"/>
                <w:b w:val="0"/>
                <w:sz w:val="24"/>
                <w:szCs w:val="24"/>
              </w:rPr>
            </w:pPr>
            <w:r w:rsidRPr="00B16E60">
              <w:rPr>
                <w:rFonts w:ascii="Times New Roman" w:hAnsi="Times New Roman" w:cs="Times New Roman"/>
                <w:b w:val="0"/>
                <w:sz w:val="24"/>
                <w:szCs w:val="24"/>
              </w:rPr>
              <w:lastRenderedPageBreak/>
              <w:t>3: Less Than</w:t>
            </w:r>
          </w:p>
          <w:p w:rsidR="00B16E60" w:rsidRPr="00B16E60" w:rsidRDefault="00B16E60" w:rsidP="00B16E60">
            <w:pPr>
              <w:rPr>
                <w:rFonts w:ascii="Times New Roman" w:hAnsi="Times New Roman" w:cs="Times New Roman"/>
                <w:b w:val="0"/>
                <w:sz w:val="24"/>
                <w:szCs w:val="24"/>
              </w:rPr>
            </w:pPr>
            <w:r w:rsidRPr="00B16E60">
              <w:rPr>
                <w:rFonts w:ascii="Times New Roman" w:hAnsi="Times New Roman" w:cs="Times New Roman"/>
                <w:b w:val="0"/>
                <w:sz w:val="24"/>
                <w:szCs w:val="24"/>
              </w:rPr>
              <w:t>Bach Before</w:t>
            </w:r>
          </w:p>
        </w:tc>
        <w:tc>
          <w:tcPr>
            <w:tcW w:w="1066" w:type="dxa"/>
            <w:shd w:val="clear" w:color="auto" w:fill="FFFFFF" w:themeFill="background1"/>
          </w:tcPr>
          <w:p w:rsidR="00B16E60" w:rsidRPr="00B16E60" w:rsidRDefault="00B16E60" w:rsidP="00B16E60">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B16E60">
              <w:rPr>
                <w:rFonts w:ascii="Times New Roman" w:hAnsi="Times New Roman" w:cs="Times New Roman"/>
                <w:sz w:val="24"/>
                <w:szCs w:val="24"/>
              </w:rPr>
              <w:t>2,321</w:t>
            </w:r>
          </w:p>
        </w:tc>
        <w:tc>
          <w:tcPr>
            <w:tcW w:w="1638" w:type="dxa"/>
            <w:shd w:val="clear" w:color="auto" w:fill="FFFFFF" w:themeFill="background1"/>
          </w:tcPr>
          <w:p w:rsidR="00B16E60" w:rsidRPr="00B16E60" w:rsidRDefault="00B16E60" w:rsidP="00B16E60">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B16E60">
              <w:rPr>
                <w:rFonts w:ascii="Times New Roman" w:hAnsi="Times New Roman" w:cs="Times New Roman"/>
                <w:sz w:val="24"/>
                <w:szCs w:val="24"/>
              </w:rPr>
              <w:t>13.05</w:t>
            </w:r>
          </w:p>
        </w:tc>
        <w:tc>
          <w:tcPr>
            <w:tcW w:w="756" w:type="dxa"/>
            <w:shd w:val="clear" w:color="auto" w:fill="FFFFFF" w:themeFill="background1"/>
          </w:tcPr>
          <w:p w:rsidR="00B16E60" w:rsidRPr="00B16E60" w:rsidRDefault="00B16E60" w:rsidP="00B16E60">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B16E60">
              <w:rPr>
                <w:rFonts w:ascii="Times New Roman" w:hAnsi="Times New Roman" w:cs="Times New Roman"/>
                <w:sz w:val="24"/>
                <w:szCs w:val="24"/>
              </w:rPr>
              <w:t>12.96</w:t>
            </w:r>
          </w:p>
          <w:p w:rsidR="00B16E60" w:rsidRPr="00B16E60" w:rsidRDefault="00B16E60" w:rsidP="00B16E60">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c>
          <w:tcPr>
            <w:tcW w:w="1962" w:type="dxa"/>
            <w:gridSpan w:val="3"/>
            <w:shd w:val="clear" w:color="auto" w:fill="FFFFFF" w:themeFill="background1"/>
          </w:tcPr>
          <w:p w:rsidR="00B16E60" w:rsidRPr="00B16E60" w:rsidRDefault="00B16E60" w:rsidP="00B16E60">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B16E60">
              <w:rPr>
                <w:rFonts w:ascii="Times New Roman" w:hAnsi="Times New Roman" w:cs="Times New Roman"/>
                <w:sz w:val="24"/>
                <w:szCs w:val="24"/>
              </w:rPr>
              <w:t xml:space="preserve">      13.15</w:t>
            </w:r>
          </w:p>
        </w:tc>
        <w:tc>
          <w:tcPr>
            <w:tcW w:w="1033" w:type="dxa"/>
            <w:gridSpan w:val="2"/>
            <w:shd w:val="clear" w:color="auto" w:fill="FFFFFF" w:themeFill="background1"/>
          </w:tcPr>
          <w:p w:rsidR="00B16E60" w:rsidRPr="00B16E60" w:rsidRDefault="00B16E60" w:rsidP="00B16E60">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B16E60">
              <w:rPr>
                <w:rFonts w:ascii="Times New Roman" w:hAnsi="Times New Roman" w:cs="Times New Roman"/>
                <w:sz w:val="24"/>
                <w:szCs w:val="24"/>
              </w:rPr>
              <w:t xml:space="preserve"> 4</w:t>
            </w:r>
          </w:p>
        </w:tc>
        <w:tc>
          <w:tcPr>
            <w:tcW w:w="900" w:type="dxa"/>
            <w:shd w:val="clear" w:color="auto" w:fill="FFFFFF" w:themeFill="background1"/>
          </w:tcPr>
          <w:p w:rsidR="00B16E60" w:rsidRPr="00B16E60" w:rsidRDefault="00B16E60" w:rsidP="00B16E60">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B16E60">
              <w:rPr>
                <w:rFonts w:ascii="Times New Roman" w:hAnsi="Times New Roman" w:cs="Times New Roman"/>
                <w:sz w:val="24"/>
                <w:szCs w:val="24"/>
              </w:rPr>
              <w:t xml:space="preserve">  20</w:t>
            </w:r>
          </w:p>
        </w:tc>
      </w:tr>
    </w:tbl>
    <w:p w:rsidR="00B16E60" w:rsidRPr="00B16E60" w:rsidRDefault="00B16E60" w:rsidP="00B16E60">
      <w:pPr>
        <w:autoSpaceDE w:val="0"/>
        <w:autoSpaceDN w:val="0"/>
        <w:adjustRightInd w:val="0"/>
        <w:spacing w:after="0" w:line="480" w:lineRule="auto"/>
        <w:rPr>
          <w:rFonts w:ascii="Times New Roman" w:hAnsi="Times New Roman" w:cs="Times New Roman"/>
          <w:sz w:val="24"/>
          <w:szCs w:val="24"/>
        </w:rPr>
      </w:pPr>
      <w:r w:rsidRPr="00B16E60">
        <w:rPr>
          <w:rFonts w:ascii="Times New Roman" w:hAnsi="Times New Roman" w:cs="Times New Roman"/>
          <w:sz w:val="24"/>
          <w:szCs w:val="24"/>
        </w:rPr>
        <w:t xml:space="preserve">  F-value=142.674, p=.000</w:t>
      </w:r>
    </w:p>
    <w:p w:rsidR="00463A4C" w:rsidRPr="00463A4C" w:rsidRDefault="00463A4C" w:rsidP="00463A4C">
      <w:pPr>
        <w:autoSpaceDE w:val="0"/>
        <w:autoSpaceDN w:val="0"/>
        <w:adjustRightInd w:val="0"/>
        <w:spacing w:after="0" w:line="480" w:lineRule="auto"/>
        <w:ind w:firstLine="720"/>
        <w:rPr>
          <w:rFonts w:ascii="Times New Roman" w:hAnsi="Times New Roman" w:cs="Times New Roman"/>
          <w:sz w:val="24"/>
          <w:szCs w:val="24"/>
        </w:rPr>
      </w:pPr>
      <w:r w:rsidRPr="00463A4C">
        <w:rPr>
          <w:rFonts w:ascii="Times New Roman" w:hAnsi="Times New Roman" w:cs="Times New Roman"/>
          <w:sz w:val="24"/>
          <w:szCs w:val="24"/>
        </w:rPr>
        <w:t>In looking at ANOVA results on gender in Table 5 below, data indicate that females’ years of schooling ranged from grade 7 to grade 20, with a mean of 13.73 years, while males’ outcomes ranged from grade 4 to 20, with a mean of 13.12 years.  This gap between females’ and males’ average educational attainment thus represents 60% of an additional year of schooling, on average, favoring girls.</w:t>
      </w:r>
    </w:p>
    <w:p w:rsidR="00463A4C" w:rsidRPr="006675E5" w:rsidRDefault="00463A4C" w:rsidP="00463A4C">
      <w:pPr>
        <w:spacing w:after="0" w:line="480" w:lineRule="auto"/>
        <w:rPr>
          <w:rFonts w:ascii="Times New Roman" w:hAnsi="Times New Roman" w:cs="Times New Roman"/>
          <w:sz w:val="24"/>
          <w:szCs w:val="24"/>
        </w:rPr>
      </w:pPr>
      <w:r w:rsidRPr="00463A4C">
        <w:rPr>
          <w:rFonts w:ascii="Times New Roman" w:hAnsi="Times New Roman" w:cs="Times New Roman"/>
          <w:sz w:val="24"/>
          <w:szCs w:val="24"/>
        </w:rPr>
        <w:t>Table 5</w:t>
      </w:r>
      <w:r w:rsidR="006675E5">
        <w:rPr>
          <w:rFonts w:ascii="Times New Roman" w:hAnsi="Times New Roman" w:cs="Times New Roman"/>
          <w:sz w:val="24"/>
          <w:szCs w:val="24"/>
        </w:rPr>
        <w:t xml:space="preserve">. </w:t>
      </w:r>
      <w:r w:rsidRPr="006675E5">
        <w:rPr>
          <w:rFonts w:ascii="Times New Roman" w:hAnsi="Times New Roman" w:cs="Times New Roman"/>
          <w:sz w:val="24"/>
          <w:szCs w:val="24"/>
        </w:rPr>
        <w:t>Descriptive Statistics: Children’s Educational Attainment by Gender - Weighted</w:t>
      </w:r>
    </w:p>
    <w:tbl>
      <w:tblPr>
        <w:tblStyle w:val="PlainTable212"/>
        <w:tblW w:w="8640" w:type="dxa"/>
        <w:tblLayout w:type="fixed"/>
        <w:tblLook w:val="04A0" w:firstRow="1" w:lastRow="0" w:firstColumn="1" w:lastColumn="0" w:noHBand="0" w:noVBand="1"/>
      </w:tblPr>
      <w:tblGrid>
        <w:gridCol w:w="1260"/>
        <w:gridCol w:w="1170"/>
        <w:gridCol w:w="1440"/>
        <w:gridCol w:w="1350"/>
        <w:gridCol w:w="990"/>
        <w:gridCol w:w="1260"/>
        <w:gridCol w:w="1170"/>
      </w:tblGrid>
      <w:tr w:rsidR="00463A4C" w:rsidRPr="00463A4C" w:rsidTr="001E5AA9">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60" w:type="dxa"/>
          </w:tcPr>
          <w:p w:rsidR="00463A4C" w:rsidRPr="00463A4C" w:rsidRDefault="00463A4C" w:rsidP="00463A4C">
            <w:pPr>
              <w:rPr>
                <w:rFonts w:ascii="Times New Roman" w:hAnsi="Times New Roman" w:cs="Times New Roman"/>
                <w:b w:val="0"/>
                <w:sz w:val="24"/>
                <w:szCs w:val="24"/>
              </w:rPr>
            </w:pPr>
          </w:p>
          <w:p w:rsidR="00463A4C" w:rsidRPr="00463A4C" w:rsidRDefault="00463A4C" w:rsidP="00463A4C">
            <w:pPr>
              <w:rPr>
                <w:rFonts w:ascii="Times New Roman" w:hAnsi="Times New Roman" w:cs="Times New Roman"/>
                <w:b w:val="0"/>
                <w:sz w:val="24"/>
                <w:szCs w:val="24"/>
              </w:rPr>
            </w:pPr>
            <w:r w:rsidRPr="00463A4C">
              <w:rPr>
                <w:rFonts w:ascii="Times New Roman" w:hAnsi="Times New Roman" w:cs="Times New Roman"/>
                <w:b w:val="0"/>
                <w:sz w:val="24"/>
                <w:szCs w:val="24"/>
              </w:rPr>
              <w:t>Gender</w:t>
            </w:r>
          </w:p>
        </w:tc>
        <w:tc>
          <w:tcPr>
            <w:tcW w:w="1170" w:type="dxa"/>
          </w:tcPr>
          <w:p w:rsidR="00463A4C" w:rsidRPr="00463A4C" w:rsidRDefault="00463A4C" w:rsidP="00463A4C">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4"/>
                <w:szCs w:val="24"/>
              </w:rPr>
            </w:pPr>
          </w:p>
          <w:p w:rsidR="00463A4C" w:rsidRPr="00463A4C" w:rsidRDefault="00463A4C" w:rsidP="00463A4C">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4"/>
                <w:szCs w:val="24"/>
              </w:rPr>
            </w:pPr>
            <w:r w:rsidRPr="00463A4C">
              <w:rPr>
                <w:rFonts w:ascii="Times New Roman" w:hAnsi="Times New Roman" w:cs="Times New Roman"/>
                <w:b w:val="0"/>
                <w:sz w:val="24"/>
                <w:szCs w:val="24"/>
              </w:rPr>
              <w:t>Sample</w:t>
            </w:r>
            <w:r w:rsidRPr="00463A4C">
              <w:rPr>
                <w:rFonts w:ascii="Times New Roman" w:hAnsi="Times New Roman" w:cs="Times New Roman"/>
                <w:b w:val="0"/>
                <w:sz w:val="24"/>
                <w:szCs w:val="24"/>
              </w:rPr>
              <w:br/>
              <w:t>Size</w:t>
            </w:r>
          </w:p>
        </w:tc>
        <w:tc>
          <w:tcPr>
            <w:tcW w:w="1440" w:type="dxa"/>
          </w:tcPr>
          <w:p w:rsidR="00463A4C" w:rsidRPr="00463A4C" w:rsidRDefault="00463A4C" w:rsidP="00463A4C">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4"/>
                <w:szCs w:val="24"/>
              </w:rPr>
            </w:pPr>
            <w:r w:rsidRPr="00463A4C">
              <w:rPr>
                <w:rFonts w:ascii="Times New Roman" w:hAnsi="Times New Roman" w:cs="Times New Roman"/>
                <w:b w:val="0"/>
                <w:sz w:val="24"/>
                <w:szCs w:val="24"/>
              </w:rPr>
              <w:t>Mean</w:t>
            </w:r>
            <w:r w:rsidRPr="00463A4C">
              <w:rPr>
                <w:rFonts w:ascii="Times New Roman" w:hAnsi="Times New Roman" w:cs="Times New Roman"/>
                <w:b w:val="0"/>
                <w:sz w:val="24"/>
                <w:szCs w:val="24"/>
              </w:rPr>
              <w:br/>
              <w:t>Yrs of</w:t>
            </w:r>
            <w:r w:rsidRPr="00463A4C">
              <w:rPr>
                <w:rFonts w:ascii="Times New Roman" w:hAnsi="Times New Roman" w:cs="Times New Roman"/>
                <w:b w:val="0"/>
                <w:sz w:val="24"/>
                <w:szCs w:val="24"/>
              </w:rPr>
              <w:br/>
              <w:t>Schooling</w:t>
            </w:r>
          </w:p>
        </w:tc>
        <w:tc>
          <w:tcPr>
            <w:tcW w:w="1350" w:type="dxa"/>
          </w:tcPr>
          <w:p w:rsidR="00463A4C" w:rsidRPr="00463A4C" w:rsidRDefault="00463A4C" w:rsidP="00463A4C">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4"/>
                <w:szCs w:val="24"/>
              </w:rPr>
            </w:pPr>
            <w:r w:rsidRPr="00463A4C">
              <w:rPr>
                <w:rFonts w:ascii="Times New Roman" w:hAnsi="Times New Roman" w:cs="Times New Roman"/>
                <w:b w:val="0"/>
                <w:sz w:val="24"/>
                <w:szCs w:val="24"/>
              </w:rPr>
              <w:t>95%</w:t>
            </w:r>
          </w:p>
          <w:p w:rsidR="00463A4C" w:rsidRPr="00463A4C" w:rsidRDefault="00463A4C" w:rsidP="00463A4C">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4"/>
                <w:szCs w:val="24"/>
              </w:rPr>
            </w:pPr>
            <w:r w:rsidRPr="00463A4C">
              <w:rPr>
                <w:rFonts w:ascii="Times New Roman" w:hAnsi="Times New Roman" w:cs="Times New Roman"/>
                <w:b w:val="0"/>
                <w:sz w:val="24"/>
                <w:szCs w:val="24"/>
              </w:rPr>
              <w:t>CI --</w:t>
            </w:r>
          </w:p>
          <w:p w:rsidR="00463A4C" w:rsidRPr="00463A4C" w:rsidRDefault="00463A4C" w:rsidP="00463A4C">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4"/>
                <w:szCs w:val="24"/>
              </w:rPr>
            </w:pPr>
            <w:r w:rsidRPr="00463A4C">
              <w:rPr>
                <w:rFonts w:ascii="Times New Roman" w:hAnsi="Times New Roman" w:cs="Times New Roman"/>
                <w:b w:val="0"/>
                <w:sz w:val="24"/>
                <w:szCs w:val="24"/>
              </w:rPr>
              <w:t>Lower</w:t>
            </w:r>
          </w:p>
        </w:tc>
        <w:tc>
          <w:tcPr>
            <w:tcW w:w="990" w:type="dxa"/>
          </w:tcPr>
          <w:p w:rsidR="00463A4C" w:rsidRPr="00463A4C" w:rsidRDefault="00463A4C" w:rsidP="00463A4C">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4"/>
                <w:szCs w:val="24"/>
              </w:rPr>
            </w:pPr>
            <w:r w:rsidRPr="00463A4C">
              <w:rPr>
                <w:rFonts w:ascii="Times New Roman" w:hAnsi="Times New Roman" w:cs="Times New Roman"/>
                <w:b w:val="0"/>
                <w:sz w:val="24"/>
                <w:szCs w:val="24"/>
              </w:rPr>
              <w:t>95%</w:t>
            </w:r>
          </w:p>
          <w:p w:rsidR="00463A4C" w:rsidRPr="00463A4C" w:rsidRDefault="00463A4C" w:rsidP="00463A4C">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4"/>
                <w:szCs w:val="24"/>
              </w:rPr>
            </w:pPr>
            <w:r w:rsidRPr="00463A4C">
              <w:rPr>
                <w:rFonts w:ascii="Times New Roman" w:hAnsi="Times New Roman" w:cs="Times New Roman"/>
                <w:b w:val="0"/>
                <w:sz w:val="24"/>
                <w:szCs w:val="24"/>
              </w:rPr>
              <w:t>CI –</w:t>
            </w:r>
          </w:p>
          <w:p w:rsidR="00463A4C" w:rsidRPr="00463A4C" w:rsidRDefault="00463A4C" w:rsidP="00463A4C">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4"/>
                <w:szCs w:val="24"/>
              </w:rPr>
            </w:pPr>
            <w:r w:rsidRPr="00463A4C">
              <w:rPr>
                <w:rFonts w:ascii="Times New Roman" w:hAnsi="Times New Roman" w:cs="Times New Roman"/>
                <w:b w:val="0"/>
                <w:sz w:val="24"/>
                <w:szCs w:val="24"/>
              </w:rPr>
              <w:t>Upper</w:t>
            </w:r>
          </w:p>
        </w:tc>
        <w:tc>
          <w:tcPr>
            <w:tcW w:w="1260" w:type="dxa"/>
          </w:tcPr>
          <w:p w:rsidR="00463A4C" w:rsidRPr="00463A4C" w:rsidRDefault="00463A4C" w:rsidP="00463A4C">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4"/>
                <w:szCs w:val="24"/>
              </w:rPr>
            </w:pPr>
            <w:r w:rsidRPr="00463A4C">
              <w:rPr>
                <w:rFonts w:ascii="Times New Roman" w:hAnsi="Times New Roman" w:cs="Times New Roman"/>
                <w:b w:val="0"/>
                <w:sz w:val="24"/>
                <w:szCs w:val="24"/>
              </w:rPr>
              <w:t>Min Yrs of</w:t>
            </w:r>
          </w:p>
          <w:p w:rsidR="00463A4C" w:rsidRPr="00463A4C" w:rsidRDefault="00463A4C" w:rsidP="00463A4C">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4"/>
                <w:szCs w:val="24"/>
              </w:rPr>
            </w:pPr>
            <w:r w:rsidRPr="00463A4C">
              <w:rPr>
                <w:rFonts w:ascii="Times New Roman" w:hAnsi="Times New Roman" w:cs="Times New Roman"/>
                <w:b w:val="0"/>
                <w:sz w:val="24"/>
                <w:szCs w:val="24"/>
              </w:rPr>
              <w:t>School</w:t>
            </w:r>
          </w:p>
        </w:tc>
        <w:tc>
          <w:tcPr>
            <w:tcW w:w="1170" w:type="dxa"/>
          </w:tcPr>
          <w:p w:rsidR="00463A4C" w:rsidRPr="00463A4C" w:rsidRDefault="00463A4C" w:rsidP="00463A4C">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4"/>
                <w:szCs w:val="24"/>
              </w:rPr>
            </w:pPr>
            <w:r w:rsidRPr="00463A4C">
              <w:rPr>
                <w:rFonts w:ascii="Times New Roman" w:hAnsi="Times New Roman" w:cs="Times New Roman"/>
                <w:b w:val="0"/>
                <w:sz w:val="24"/>
                <w:szCs w:val="24"/>
              </w:rPr>
              <w:t>Max Yrs</w:t>
            </w:r>
          </w:p>
          <w:p w:rsidR="00463A4C" w:rsidRPr="00463A4C" w:rsidRDefault="00463A4C" w:rsidP="00463A4C">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4"/>
                <w:szCs w:val="24"/>
              </w:rPr>
            </w:pPr>
            <w:r w:rsidRPr="00463A4C">
              <w:rPr>
                <w:rFonts w:ascii="Times New Roman" w:hAnsi="Times New Roman" w:cs="Times New Roman"/>
                <w:b w:val="0"/>
                <w:sz w:val="24"/>
                <w:szCs w:val="24"/>
              </w:rPr>
              <w:t>of</w:t>
            </w:r>
          </w:p>
          <w:p w:rsidR="00463A4C" w:rsidRPr="00463A4C" w:rsidRDefault="00463A4C" w:rsidP="00463A4C">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4"/>
                <w:szCs w:val="24"/>
              </w:rPr>
            </w:pPr>
            <w:r w:rsidRPr="00463A4C">
              <w:rPr>
                <w:rFonts w:ascii="Times New Roman" w:hAnsi="Times New Roman" w:cs="Times New Roman"/>
                <w:b w:val="0"/>
                <w:sz w:val="24"/>
                <w:szCs w:val="24"/>
              </w:rPr>
              <w:t>School</w:t>
            </w:r>
          </w:p>
        </w:tc>
      </w:tr>
      <w:tr w:rsidR="00463A4C" w:rsidRPr="00463A4C" w:rsidTr="001E5AA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60" w:type="dxa"/>
            <w:shd w:val="clear" w:color="auto" w:fill="FFFFFF" w:themeFill="background1"/>
          </w:tcPr>
          <w:p w:rsidR="00463A4C" w:rsidRPr="00463A4C" w:rsidRDefault="00463A4C" w:rsidP="00463A4C">
            <w:pPr>
              <w:rPr>
                <w:rFonts w:ascii="Times New Roman" w:hAnsi="Times New Roman" w:cs="Times New Roman"/>
                <w:b w:val="0"/>
                <w:sz w:val="24"/>
                <w:szCs w:val="24"/>
              </w:rPr>
            </w:pPr>
          </w:p>
          <w:p w:rsidR="00463A4C" w:rsidRPr="00463A4C" w:rsidRDefault="00463A4C" w:rsidP="00463A4C">
            <w:pPr>
              <w:rPr>
                <w:rFonts w:ascii="Times New Roman" w:hAnsi="Times New Roman" w:cs="Times New Roman"/>
                <w:b w:val="0"/>
                <w:sz w:val="24"/>
                <w:szCs w:val="24"/>
              </w:rPr>
            </w:pPr>
            <w:r w:rsidRPr="00463A4C">
              <w:rPr>
                <w:rFonts w:ascii="Times New Roman" w:hAnsi="Times New Roman" w:cs="Times New Roman"/>
                <w:b w:val="0"/>
                <w:sz w:val="24"/>
                <w:szCs w:val="24"/>
              </w:rPr>
              <w:t>Females</w:t>
            </w:r>
          </w:p>
        </w:tc>
        <w:tc>
          <w:tcPr>
            <w:tcW w:w="1170" w:type="dxa"/>
            <w:shd w:val="clear" w:color="auto" w:fill="FFFFFF" w:themeFill="background1"/>
          </w:tcPr>
          <w:p w:rsidR="00463A4C" w:rsidRPr="00463A4C" w:rsidRDefault="00463A4C" w:rsidP="00463A4C">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p w:rsidR="00463A4C" w:rsidRPr="00463A4C" w:rsidRDefault="00463A4C" w:rsidP="00463A4C">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463A4C">
              <w:rPr>
                <w:rFonts w:ascii="Times New Roman" w:hAnsi="Times New Roman" w:cs="Times New Roman"/>
                <w:sz w:val="24"/>
                <w:szCs w:val="24"/>
              </w:rPr>
              <w:t>1,555</w:t>
            </w:r>
          </w:p>
        </w:tc>
        <w:tc>
          <w:tcPr>
            <w:tcW w:w="1440" w:type="dxa"/>
            <w:shd w:val="clear" w:color="auto" w:fill="FFFFFF" w:themeFill="background1"/>
          </w:tcPr>
          <w:p w:rsidR="00463A4C" w:rsidRPr="00463A4C" w:rsidRDefault="00463A4C" w:rsidP="00463A4C">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p w:rsidR="00463A4C" w:rsidRPr="00463A4C" w:rsidRDefault="00463A4C" w:rsidP="00463A4C">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463A4C">
              <w:rPr>
                <w:rFonts w:ascii="Times New Roman" w:hAnsi="Times New Roman" w:cs="Times New Roman"/>
                <w:sz w:val="24"/>
                <w:szCs w:val="24"/>
              </w:rPr>
              <w:t>13.73</w:t>
            </w:r>
          </w:p>
        </w:tc>
        <w:tc>
          <w:tcPr>
            <w:tcW w:w="1350" w:type="dxa"/>
            <w:shd w:val="clear" w:color="auto" w:fill="FFFFFF" w:themeFill="background1"/>
          </w:tcPr>
          <w:p w:rsidR="00463A4C" w:rsidRPr="00463A4C" w:rsidRDefault="00463A4C" w:rsidP="00463A4C">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p w:rsidR="00463A4C" w:rsidRPr="00463A4C" w:rsidRDefault="00463A4C" w:rsidP="00463A4C">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463A4C">
              <w:rPr>
                <w:rFonts w:ascii="Times New Roman" w:hAnsi="Times New Roman" w:cs="Times New Roman"/>
                <w:sz w:val="24"/>
                <w:szCs w:val="24"/>
              </w:rPr>
              <w:t>13.61</w:t>
            </w:r>
          </w:p>
          <w:p w:rsidR="00463A4C" w:rsidRPr="00463A4C" w:rsidRDefault="00463A4C" w:rsidP="00463A4C">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c>
          <w:tcPr>
            <w:tcW w:w="990" w:type="dxa"/>
            <w:shd w:val="clear" w:color="auto" w:fill="FFFFFF" w:themeFill="background1"/>
          </w:tcPr>
          <w:p w:rsidR="00463A4C" w:rsidRPr="00463A4C" w:rsidRDefault="00463A4C" w:rsidP="00463A4C">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p w:rsidR="00463A4C" w:rsidRPr="00463A4C" w:rsidRDefault="00463A4C" w:rsidP="00463A4C">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463A4C">
              <w:rPr>
                <w:rFonts w:ascii="Times New Roman" w:hAnsi="Times New Roman" w:cs="Times New Roman"/>
                <w:sz w:val="24"/>
                <w:szCs w:val="24"/>
              </w:rPr>
              <w:t>13.84</w:t>
            </w:r>
          </w:p>
        </w:tc>
        <w:tc>
          <w:tcPr>
            <w:tcW w:w="1260" w:type="dxa"/>
            <w:shd w:val="clear" w:color="auto" w:fill="FFFFFF" w:themeFill="background1"/>
          </w:tcPr>
          <w:p w:rsidR="00463A4C" w:rsidRPr="00463A4C" w:rsidRDefault="00463A4C" w:rsidP="00463A4C">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p w:rsidR="00463A4C" w:rsidRPr="00463A4C" w:rsidRDefault="00463A4C" w:rsidP="00463A4C">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463A4C">
              <w:rPr>
                <w:rFonts w:ascii="Times New Roman" w:hAnsi="Times New Roman" w:cs="Times New Roman"/>
                <w:sz w:val="24"/>
                <w:szCs w:val="24"/>
              </w:rPr>
              <w:t>7</w:t>
            </w:r>
          </w:p>
        </w:tc>
        <w:tc>
          <w:tcPr>
            <w:tcW w:w="1170" w:type="dxa"/>
            <w:shd w:val="clear" w:color="auto" w:fill="FFFFFF" w:themeFill="background1"/>
          </w:tcPr>
          <w:p w:rsidR="00463A4C" w:rsidRPr="00463A4C" w:rsidRDefault="00463A4C" w:rsidP="00463A4C">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p w:rsidR="00463A4C" w:rsidRPr="00463A4C" w:rsidRDefault="00463A4C" w:rsidP="00463A4C">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463A4C">
              <w:rPr>
                <w:rFonts w:ascii="Times New Roman" w:hAnsi="Times New Roman" w:cs="Times New Roman"/>
                <w:sz w:val="24"/>
                <w:szCs w:val="24"/>
              </w:rPr>
              <w:t>20</w:t>
            </w:r>
          </w:p>
        </w:tc>
      </w:tr>
      <w:tr w:rsidR="00463A4C" w:rsidRPr="00463A4C" w:rsidTr="001E5AA9">
        <w:tc>
          <w:tcPr>
            <w:cnfStyle w:val="001000000000" w:firstRow="0" w:lastRow="0" w:firstColumn="1" w:lastColumn="0" w:oddVBand="0" w:evenVBand="0" w:oddHBand="0" w:evenHBand="0" w:firstRowFirstColumn="0" w:firstRowLastColumn="0" w:lastRowFirstColumn="0" w:lastRowLastColumn="0"/>
            <w:tcW w:w="1260" w:type="dxa"/>
          </w:tcPr>
          <w:p w:rsidR="00463A4C" w:rsidRPr="00463A4C" w:rsidRDefault="00463A4C" w:rsidP="00463A4C">
            <w:pPr>
              <w:rPr>
                <w:rFonts w:ascii="Times New Roman" w:hAnsi="Times New Roman" w:cs="Times New Roman"/>
                <w:b w:val="0"/>
                <w:sz w:val="24"/>
                <w:szCs w:val="24"/>
              </w:rPr>
            </w:pPr>
            <w:r w:rsidRPr="00463A4C">
              <w:rPr>
                <w:rFonts w:ascii="Times New Roman" w:hAnsi="Times New Roman" w:cs="Times New Roman"/>
                <w:b w:val="0"/>
                <w:sz w:val="24"/>
                <w:szCs w:val="24"/>
              </w:rPr>
              <w:t>Males</w:t>
            </w:r>
          </w:p>
        </w:tc>
        <w:tc>
          <w:tcPr>
            <w:tcW w:w="1170" w:type="dxa"/>
          </w:tcPr>
          <w:p w:rsidR="00463A4C" w:rsidRPr="00463A4C" w:rsidRDefault="00463A4C" w:rsidP="00463A4C">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463A4C">
              <w:rPr>
                <w:rFonts w:ascii="Times New Roman" w:hAnsi="Times New Roman" w:cs="Times New Roman"/>
                <w:sz w:val="24"/>
                <w:szCs w:val="24"/>
              </w:rPr>
              <w:t>1,617</w:t>
            </w:r>
          </w:p>
        </w:tc>
        <w:tc>
          <w:tcPr>
            <w:tcW w:w="1440" w:type="dxa"/>
          </w:tcPr>
          <w:p w:rsidR="00463A4C" w:rsidRPr="00463A4C" w:rsidRDefault="00463A4C" w:rsidP="00463A4C">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463A4C">
              <w:rPr>
                <w:rFonts w:ascii="Times New Roman" w:hAnsi="Times New Roman" w:cs="Times New Roman"/>
                <w:sz w:val="24"/>
                <w:szCs w:val="24"/>
              </w:rPr>
              <w:t>13.12</w:t>
            </w:r>
          </w:p>
        </w:tc>
        <w:tc>
          <w:tcPr>
            <w:tcW w:w="1350" w:type="dxa"/>
          </w:tcPr>
          <w:p w:rsidR="00463A4C" w:rsidRPr="00463A4C" w:rsidRDefault="00463A4C" w:rsidP="00463A4C">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463A4C">
              <w:rPr>
                <w:rFonts w:ascii="Times New Roman" w:hAnsi="Times New Roman" w:cs="Times New Roman"/>
                <w:sz w:val="24"/>
                <w:szCs w:val="24"/>
              </w:rPr>
              <w:t>13.00</w:t>
            </w:r>
          </w:p>
        </w:tc>
        <w:tc>
          <w:tcPr>
            <w:tcW w:w="990" w:type="dxa"/>
          </w:tcPr>
          <w:p w:rsidR="00463A4C" w:rsidRPr="00463A4C" w:rsidRDefault="00463A4C" w:rsidP="00463A4C">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463A4C">
              <w:rPr>
                <w:rFonts w:ascii="Times New Roman" w:hAnsi="Times New Roman" w:cs="Times New Roman"/>
                <w:sz w:val="24"/>
                <w:szCs w:val="24"/>
              </w:rPr>
              <w:t>13.23</w:t>
            </w:r>
          </w:p>
        </w:tc>
        <w:tc>
          <w:tcPr>
            <w:tcW w:w="1260" w:type="dxa"/>
          </w:tcPr>
          <w:p w:rsidR="00463A4C" w:rsidRPr="00463A4C" w:rsidRDefault="00463A4C" w:rsidP="00463A4C">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463A4C">
              <w:rPr>
                <w:rFonts w:ascii="Times New Roman" w:hAnsi="Times New Roman" w:cs="Times New Roman"/>
                <w:sz w:val="24"/>
                <w:szCs w:val="24"/>
              </w:rPr>
              <w:t>4</w:t>
            </w:r>
          </w:p>
          <w:p w:rsidR="00463A4C" w:rsidRPr="00463A4C" w:rsidRDefault="00463A4C" w:rsidP="00463A4C">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1170" w:type="dxa"/>
          </w:tcPr>
          <w:p w:rsidR="00463A4C" w:rsidRPr="00463A4C" w:rsidRDefault="00463A4C" w:rsidP="00463A4C">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463A4C">
              <w:rPr>
                <w:rFonts w:ascii="Times New Roman" w:hAnsi="Times New Roman" w:cs="Times New Roman"/>
                <w:sz w:val="24"/>
                <w:szCs w:val="24"/>
              </w:rPr>
              <w:t>20</w:t>
            </w:r>
          </w:p>
          <w:p w:rsidR="00463A4C" w:rsidRPr="00463A4C" w:rsidRDefault="00463A4C" w:rsidP="00463A4C">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r>
    </w:tbl>
    <w:p w:rsidR="00463A4C" w:rsidRPr="00463A4C" w:rsidRDefault="00463A4C" w:rsidP="00463A4C">
      <w:pPr>
        <w:spacing w:after="0" w:line="276" w:lineRule="auto"/>
        <w:rPr>
          <w:rFonts w:ascii="Times New Roman" w:hAnsi="Times New Roman" w:cs="Times New Roman"/>
          <w:sz w:val="24"/>
          <w:szCs w:val="24"/>
        </w:rPr>
      </w:pPr>
      <w:r w:rsidRPr="00463A4C">
        <w:rPr>
          <w:rFonts w:ascii="Times New Roman" w:hAnsi="Times New Roman" w:cs="Times New Roman"/>
          <w:sz w:val="24"/>
          <w:szCs w:val="24"/>
        </w:rPr>
        <w:t xml:space="preserve">  F-value=55.834, p=.000</w:t>
      </w:r>
      <w:r w:rsidRPr="00463A4C">
        <w:rPr>
          <w:rFonts w:ascii="Times New Roman" w:hAnsi="Times New Roman" w:cs="Times New Roman"/>
          <w:sz w:val="24"/>
          <w:szCs w:val="24"/>
        </w:rPr>
        <w:br/>
      </w:r>
    </w:p>
    <w:p w:rsidR="0004704D" w:rsidRPr="00DD6429" w:rsidRDefault="00463A4C" w:rsidP="00463A4C">
      <w:pPr>
        <w:autoSpaceDE w:val="0"/>
        <w:autoSpaceDN w:val="0"/>
        <w:adjustRightInd w:val="0"/>
        <w:spacing w:after="0" w:line="480" w:lineRule="auto"/>
        <w:rPr>
          <w:rFonts w:ascii="Times New Roman" w:hAnsi="Times New Roman" w:cs="Times New Roman"/>
          <w:sz w:val="24"/>
          <w:szCs w:val="24"/>
        </w:rPr>
      </w:pPr>
      <w:r w:rsidRPr="00463A4C">
        <w:rPr>
          <w:rFonts w:ascii="Times New Roman" w:hAnsi="Times New Roman" w:cs="Times New Roman"/>
          <w:b/>
          <w:sz w:val="24"/>
          <w:szCs w:val="24"/>
        </w:rPr>
        <w:tab/>
      </w:r>
      <w:r w:rsidRPr="00463A4C">
        <w:rPr>
          <w:rFonts w:ascii="Times New Roman" w:hAnsi="Times New Roman" w:cs="Times New Roman"/>
          <w:sz w:val="24"/>
          <w:szCs w:val="24"/>
        </w:rPr>
        <w:t xml:space="preserve">ANOVA analyses also allow me to determine if groups were significantly different from each other.  Differences between the mean educational attainment of the children of the three mother-categories were found to be highly statistically significant (F-value=142.674, p-value=.000).  I therefore conducted post hoc ANOVA comparisons using the conservative Scheffé test, which allows for the unequal sample sizes in my study (Gravetter &amp; Wallnau, 2004).  Results, shown in Appendix </w:t>
      </w:r>
      <w:r w:rsidR="001F75AD">
        <w:rPr>
          <w:rFonts w:ascii="Times New Roman" w:hAnsi="Times New Roman" w:cs="Times New Roman"/>
          <w:sz w:val="24"/>
          <w:szCs w:val="24"/>
        </w:rPr>
        <w:t>U</w:t>
      </w:r>
      <w:r w:rsidRPr="00463A4C">
        <w:rPr>
          <w:rFonts w:ascii="Times New Roman" w:hAnsi="Times New Roman" w:cs="Times New Roman"/>
          <w:sz w:val="24"/>
          <w:szCs w:val="24"/>
        </w:rPr>
        <w:t xml:space="preserve">, indicated that the mean of each of the three groups is highly statistically different (p=.000 for all comparisons) from the means of each of the other two groups.  These results provide the first insights into Research Question 1, to what extent is there a relationship between the children’s educational attainment and the timing of their mothers’ postsecondary </w:t>
      </w:r>
      <w:r w:rsidRPr="00463A4C">
        <w:rPr>
          <w:rFonts w:ascii="Times New Roman" w:hAnsi="Times New Roman" w:cs="Times New Roman"/>
          <w:sz w:val="24"/>
          <w:szCs w:val="24"/>
        </w:rPr>
        <w:lastRenderedPageBreak/>
        <w:t xml:space="preserve">education, since they show mean differences in educational attainment among the </w:t>
      </w:r>
      <w:r w:rsidR="0004704D">
        <w:rPr>
          <w:rFonts w:ascii="Times New Roman" w:hAnsi="Times New Roman" w:cs="Times New Roman"/>
          <w:sz w:val="24"/>
          <w:szCs w:val="24"/>
        </w:rPr>
        <w:t xml:space="preserve">children based on membership in the three mother-categories that would not be found by chance.  The difference between </w:t>
      </w:r>
      <w:r w:rsidR="0004704D" w:rsidRPr="00B24213">
        <w:rPr>
          <w:rFonts w:ascii="Times New Roman" w:hAnsi="Times New Roman" w:cs="Times New Roman"/>
          <w:sz w:val="24"/>
          <w:szCs w:val="24"/>
        </w:rPr>
        <w:t>females’ and males’ educational attainment</w:t>
      </w:r>
      <w:r w:rsidR="0004704D">
        <w:rPr>
          <w:rFonts w:ascii="Times New Roman" w:hAnsi="Times New Roman" w:cs="Times New Roman"/>
          <w:sz w:val="24"/>
          <w:szCs w:val="24"/>
        </w:rPr>
        <w:t xml:space="preserve"> shown in</w:t>
      </w:r>
      <w:r w:rsidR="0004704D" w:rsidRPr="00B24213">
        <w:rPr>
          <w:rFonts w:ascii="Times New Roman" w:hAnsi="Times New Roman" w:cs="Times New Roman"/>
          <w:sz w:val="24"/>
          <w:szCs w:val="24"/>
        </w:rPr>
        <w:t xml:space="preserve"> Table </w:t>
      </w:r>
      <w:r w:rsidR="0004704D">
        <w:rPr>
          <w:rFonts w:ascii="Times New Roman" w:hAnsi="Times New Roman" w:cs="Times New Roman"/>
          <w:sz w:val="24"/>
          <w:szCs w:val="24"/>
        </w:rPr>
        <w:t xml:space="preserve">6 </w:t>
      </w:r>
      <w:r w:rsidR="0004704D" w:rsidRPr="00B24213">
        <w:rPr>
          <w:rFonts w:ascii="Times New Roman" w:hAnsi="Times New Roman" w:cs="Times New Roman"/>
          <w:sz w:val="24"/>
          <w:szCs w:val="24"/>
        </w:rPr>
        <w:t>was also highly statistically significant (F-</w:t>
      </w:r>
      <w:r w:rsidR="009314EA">
        <w:rPr>
          <w:rFonts w:ascii="Times New Roman" w:hAnsi="Times New Roman" w:cs="Times New Roman"/>
          <w:sz w:val="24"/>
          <w:szCs w:val="24"/>
        </w:rPr>
        <w:t>value=55.834</w:t>
      </w:r>
      <w:r w:rsidR="0004704D">
        <w:rPr>
          <w:rFonts w:ascii="Times New Roman" w:hAnsi="Times New Roman" w:cs="Times New Roman"/>
          <w:sz w:val="24"/>
          <w:szCs w:val="24"/>
        </w:rPr>
        <w:t>, p=.0</w:t>
      </w:r>
      <w:r w:rsidR="0004704D" w:rsidRPr="00DD6429">
        <w:rPr>
          <w:rFonts w:ascii="Times New Roman" w:hAnsi="Times New Roman" w:cs="Times New Roman"/>
          <w:sz w:val="24"/>
          <w:szCs w:val="24"/>
        </w:rPr>
        <w:t>00)</w:t>
      </w:r>
      <w:r w:rsidR="0004704D">
        <w:rPr>
          <w:rFonts w:ascii="Times New Roman" w:hAnsi="Times New Roman" w:cs="Times New Roman"/>
          <w:sz w:val="24"/>
          <w:szCs w:val="24"/>
        </w:rPr>
        <w:t>, meaning that the average educational attainment by gender also is not due to chance.</w:t>
      </w:r>
      <w:r w:rsidR="0004704D" w:rsidRPr="00DD6429">
        <w:rPr>
          <w:rFonts w:ascii="Times New Roman" w:hAnsi="Times New Roman" w:cs="Times New Roman"/>
          <w:sz w:val="24"/>
          <w:szCs w:val="24"/>
        </w:rPr>
        <w:t xml:space="preserve">  Revisiting the conceptual framework of the high-stakes game of</w:t>
      </w:r>
      <w:r w:rsidR="0004704D">
        <w:rPr>
          <w:rFonts w:ascii="Times New Roman" w:hAnsi="Times New Roman" w:cs="Times New Roman"/>
          <w:sz w:val="24"/>
          <w:szCs w:val="24"/>
        </w:rPr>
        <w:t xml:space="preserve"> children’s</w:t>
      </w:r>
      <w:r w:rsidR="0004704D" w:rsidRPr="00DD6429">
        <w:rPr>
          <w:rFonts w:ascii="Times New Roman" w:hAnsi="Times New Roman" w:cs="Times New Roman"/>
          <w:sz w:val="24"/>
          <w:szCs w:val="24"/>
        </w:rPr>
        <w:t xml:space="preserve"> educational attainment, </w:t>
      </w:r>
      <w:r w:rsidR="0004704D">
        <w:rPr>
          <w:rFonts w:ascii="Times New Roman" w:hAnsi="Times New Roman" w:cs="Times New Roman"/>
          <w:sz w:val="24"/>
          <w:szCs w:val="24"/>
        </w:rPr>
        <w:t>these r</w:t>
      </w:r>
      <w:r w:rsidR="0004704D" w:rsidRPr="00DD6429">
        <w:rPr>
          <w:rFonts w:ascii="Times New Roman" w:hAnsi="Times New Roman" w:cs="Times New Roman"/>
          <w:sz w:val="24"/>
          <w:szCs w:val="24"/>
        </w:rPr>
        <w:t>esults indicate that Bachelor’s Before mother</w:t>
      </w:r>
      <w:r w:rsidR="0004704D">
        <w:rPr>
          <w:rFonts w:ascii="Times New Roman" w:hAnsi="Times New Roman" w:cs="Times New Roman"/>
          <w:sz w:val="24"/>
          <w:szCs w:val="24"/>
        </w:rPr>
        <w:t>-child</w:t>
      </w:r>
      <w:r w:rsidR="0004704D" w:rsidRPr="00DD6429">
        <w:rPr>
          <w:rFonts w:ascii="Times New Roman" w:hAnsi="Times New Roman" w:cs="Times New Roman"/>
          <w:sz w:val="24"/>
          <w:szCs w:val="24"/>
        </w:rPr>
        <w:t xml:space="preserve"> teams would </w:t>
      </w:r>
      <w:r w:rsidR="0004704D">
        <w:rPr>
          <w:rFonts w:ascii="Times New Roman" w:hAnsi="Times New Roman" w:cs="Times New Roman"/>
          <w:sz w:val="24"/>
          <w:szCs w:val="24"/>
        </w:rPr>
        <w:t xml:space="preserve">likely </w:t>
      </w:r>
      <w:r w:rsidR="0004704D" w:rsidRPr="00DD6429">
        <w:rPr>
          <w:rFonts w:ascii="Times New Roman" w:hAnsi="Times New Roman" w:cs="Times New Roman"/>
          <w:sz w:val="24"/>
          <w:szCs w:val="24"/>
        </w:rPr>
        <w:t>fare be</w:t>
      </w:r>
      <w:r w:rsidR="0004704D">
        <w:rPr>
          <w:rFonts w:ascii="Times New Roman" w:hAnsi="Times New Roman" w:cs="Times New Roman"/>
          <w:sz w:val="24"/>
          <w:szCs w:val="24"/>
        </w:rPr>
        <w:t xml:space="preserve">tter than College During mother-child </w:t>
      </w:r>
      <w:r w:rsidR="0004704D" w:rsidRPr="00DD6429">
        <w:rPr>
          <w:rFonts w:ascii="Times New Roman" w:hAnsi="Times New Roman" w:cs="Times New Roman"/>
          <w:sz w:val="24"/>
          <w:szCs w:val="24"/>
        </w:rPr>
        <w:t>teams, who in turn would outperform Less Than Bachelor’s Before mother</w:t>
      </w:r>
      <w:r w:rsidR="0004704D">
        <w:rPr>
          <w:rFonts w:ascii="Times New Roman" w:hAnsi="Times New Roman" w:cs="Times New Roman"/>
          <w:sz w:val="24"/>
          <w:szCs w:val="24"/>
        </w:rPr>
        <w:t xml:space="preserve">-child </w:t>
      </w:r>
      <w:r w:rsidR="0004704D" w:rsidRPr="00DD6429">
        <w:rPr>
          <w:rFonts w:ascii="Times New Roman" w:hAnsi="Times New Roman" w:cs="Times New Roman"/>
          <w:sz w:val="24"/>
          <w:szCs w:val="24"/>
        </w:rPr>
        <w:t>teams</w:t>
      </w:r>
      <w:r w:rsidR="00E9235F">
        <w:rPr>
          <w:rFonts w:ascii="Times New Roman" w:hAnsi="Times New Roman" w:cs="Times New Roman"/>
          <w:sz w:val="24"/>
          <w:szCs w:val="24"/>
        </w:rPr>
        <w:t>, in keeping with what I hypothesized</w:t>
      </w:r>
      <w:r w:rsidR="0004704D" w:rsidRPr="00DD6429">
        <w:rPr>
          <w:rFonts w:ascii="Times New Roman" w:hAnsi="Times New Roman" w:cs="Times New Roman"/>
          <w:sz w:val="24"/>
          <w:szCs w:val="24"/>
        </w:rPr>
        <w:t>.  The ANOVA results focusing on gendered outcomes intimate that mother-daughter teams in each of the categories would</w:t>
      </w:r>
      <w:r w:rsidR="0004704D">
        <w:rPr>
          <w:rFonts w:ascii="Times New Roman" w:hAnsi="Times New Roman" w:cs="Times New Roman"/>
          <w:sz w:val="24"/>
          <w:szCs w:val="24"/>
        </w:rPr>
        <w:t xml:space="preserve"> likely</w:t>
      </w:r>
      <w:r w:rsidR="0004704D" w:rsidRPr="00DD6429">
        <w:rPr>
          <w:rFonts w:ascii="Times New Roman" w:hAnsi="Times New Roman" w:cs="Times New Roman"/>
          <w:sz w:val="24"/>
          <w:szCs w:val="24"/>
        </w:rPr>
        <w:t xml:space="preserve"> fare better than their respective mother-son teams</w:t>
      </w:r>
      <w:r w:rsidR="00E9235F">
        <w:rPr>
          <w:rFonts w:ascii="Times New Roman" w:hAnsi="Times New Roman" w:cs="Times New Roman"/>
          <w:sz w:val="24"/>
          <w:szCs w:val="24"/>
        </w:rPr>
        <w:t>, again, consistent with my hypothes</w:t>
      </w:r>
      <w:r w:rsidR="00565A16">
        <w:rPr>
          <w:rFonts w:ascii="Times New Roman" w:hAnsi="Times New Roman" w:cs="Times New Roman"/>
          <w:sz w:val="24"/>
          <w:szCs w:val="24"/>
        </w:rPr>
        <w:t>es</w:t>
      </w:r>
      <w:r w:rsidR="0004704D" w:rsidRPr="00DD6429">
        <w:rPr>
          <w:rFonts w:ascii="Times New Roman" w:hAnsi="Times New Roman" w:cs="Times New Roman"/>
          <w:sz w:val="24"/>
          <w:szCs w:val="24"/>
        </w:rPr>
        <w:t>.  Regression analyses, however, complicate how the game would be played by these six teams to some extent.</w:t>
      </w:r>
    </w:p>
    <w:p w:rsidR="0004704D" w:rsidRPr="000218F6" w:rsidRDefault="0004704D" w:rsidP="0004704D">
      <w:pPr>
        <w:spacing w:after="0" w:line="480" w:lineRule="auto"/>
        <w:ind w:firstLine="720"/>
        <w:rPr>
          <w:rFonts w:ascii="Times New Roman" w:hAnsi="Times New Roman" w:cs="Times New Roman"/>
          <w:sz w:val="24"/>
          <w:szCs w:val="24"/>
        </w:rPr>
      </w:pPr>
      <w:r w:rsidRPr="00B85122">
        <w:rPr>
          <w:rFonts w:ascii="Times New Roman" w:hAnsi="Times New Roman" w:cs="Times New Roman"/>
          <w:sz w:val="24"/>
          <w:szCs w:val="24"/>
        </w:rPr>
        <w:t xml:space="preserve">I regressed children’s educational attainment on the mother-categories, Bachelor Before and Less Than Bachelor Before (results not show).  </w:t>
      </w:r>
      <w:r w:rsidRPr="000218F6">
        <w:rPr>
          <w:rFonts w:ascii="Times New Roman" w:hAnsi="Times New Roman" w:cs="Times New Roman"/>
          <w:sz w:val="24"/>
          <w:szCs w:val="24"/>
        </w:rPr>
        <w:t xml:space="preserve">My </w:t>
      </w:r>
      <w:r>
        <w:rPr>
          <w:rFonts w:ascii="Times New Roman" w:hAnsi="Times New Roman" w:cs="Times New Roman"/>
          <w:sz w:val="24"/>
          <w:szCs w:val="24"/>
        </w:rPr>
        <w:t>F-</w:t>
      </w:r>
      <w:r w:rsidRPr="000218F6">
        <w:rPr>
          <w:rFonts w:ascii="Times New Roman" w:hAnsi="Times New Roman" w:cs="Times New Roman"/>
          <w:sz w:val="24"/>
          <w:szCs w:val="24"/>
        </w:rPr>
        <w:t xml:space="preserve">statistic (F=89.010) was highly </w:t>
      </w:r>
      <w:r>
        <w:rPr>
          <w:rFonts w:ascii="Times New Roman" w:hAnsi="Times New Roman" w:cs="Times New Roman"/>
          <w:sz w:val="24"/>
          <w:szCs w:val="24"/>
        </w:rPr>
        <w:t xml:space="preserve">statistically </w:t>
      </w:r>
      <w:r w:rsidRPr="00B85122">
        <w:rPr>
          <w:rFonts w:ascii="Times New Roman" w:hAnsi="Times New Roman" w:cs="Times New Roman"/>
          <w:sz w:val="24"/>
          <w:szCs w:val="24"/>
        </w:rPr>
        <w:t xml:space="preserve">significant at the p&lt;.001 level, as were </w:t>
      </w:r>
      <w:r>
        <w:rPr>
          <w:rFonts w:ascii="Times New Roman" w:hAnsi="Times New Roman" w:cs="Times New Roman"/>
          <w:sz w:val="24"/>
          <w:szCs w:val="24"/>
        </w:rPr>
        <w:t>each of the mother-categories (both at the p=.000 level), without other control variables in the regression model</w:t>
      </w:r>
      <w:r w:rsidRPr="00B85122">
        <w:rPr>
          <w:rFonts w:ascii="Times New Roman" w:hAnsi="Times New Roman" w:cs="Times New Roman"/>
          <w:sz w:val="24"/>
          <w:szCs w:val="24"/>
        </w:rPr>
        <w:t>.  These findings indicate that being a child in either of these categories is highly</w:t>
      </w:r>
      <w:r>
        <w:rPr>
          <w:rFonts w:ascii="Times New Roman" w:hAnsi="Times New Roman" w:cs="Times New Roman"/>
          <w:sz w:val="24"/>
          <w:szCs w:val="24"/>
        </w:rPr>
        <w:t xml:space="preserve"> statistically</w:t>
      </w:r>
      <w:r w:rsidRPr="00B85122">
        <w:rPr>
          <w:rFonts w:ascii="Times New Roman" w:hAnsi="Times New Roman" w:cs="Times New Roman"/>
          <w:sz w:val="24"/>
          <w:szCs w:val="24"/>
        </w:rPr>
        <w:t xml:space="preserve"> significant when looking at this categorical independent variable as a predictor of the children’s attainment, in comparison to the reference group, children of mothers who were enrolled in college while </w:t>
      </w:r>
      <w:r w:rsidRPr="000218F6">
        <w:rPr>
          <w:rFonts w:ascii="Times New Roman" w:hAnsi="Times New Roman" w:cs="Times New Roman"/>
          <w:sz w:val="24"/>
          <w:szCs w:val="24"/>
        </w:rPr>
        <w:t>mothering.  The adjusted R</w:t>
      </w:r>
      <w:r w:rsidRPr="000218F6">
        <w:rPr>
          <w:rFonts w:ascii="Times New Roman" w:hAnsi="Times New Roman" w:cs="Times New Roman"/>
          <w:sz w:val="24"/>
          <w:szCs w:val="24"/>
          <w:vertAlign w:val="superscript"/>
        </w:rPr>
        <w:t xml:space="preserve">2 </w:t>
      </w:r>
      <w:r w:rsidRPr="000218F6">
        <w:rPr>
          <w:rFonts w:ascii="Times New Roman" w:hAnsi="Times New Roman" w:cs="Times New Roman"/>
          <w:sz w:val="24"/>
          <w:szCs w:val="24"/>
        </w:rPr>
        <w:t>value of .083 suggests that membership in one of these three groups alone contributes approximately 8.3% of the variability in children’s educational attainment.</w:t>
      </w:r>
    </w:p>
    <w:p w:rsidR="00B73551" w:rsidRPr="00B73551" w:rsidRDefault="0004704D" w:rsidP="00B73551">
      <w:pPr>
        <w:spacing w:after="0" w:line="480" w:lineRule="auto"/>
        <w:rPr>
          <w:rFonts w:ascii="Times New Roman" w:hAnsi="Times New Roman" w:cs="Times New Roman"/>
          <w:b/>
          <w:sz w:val="24"/>
          <w:szCs w:val="24"/>
          <w:u w:val="single"/>
        </w:rPr>
      </w:pPr>
      <w:r w:rsidRPr="00B73551">
        <w:rPr>
          <w:rFonts w:ascii="Times New Roman" w:hAnsi="Times New Roman" w:cs="Times New Roman"/>
          <w:b/>
          <w:sz w:val="24"/>
          <w:szCs w:val="24"/>
          <w:u w:val="single"/>
        </w:rPr>
        <w:lastRenderedPageBreak/>
        <w:t>Regression Model 1</w:t>
      </w:r>
    </w:p>
    <w:p w:rsidR="0004704D" w:rsidRDefault="0004704D" w:rsidP="0004704D">
      <w:pPr>
        <w:spacing w:after="0" w:line="480" w:lineRule="auto"/>
        <w:ind w:firstLine="720"/>
        <w:rPr>
          <w:rFonts w:ascii="Times New Roman" w:hAnsi="Times New Roman" w:cs="Times New Roman"/>
          <w:sz w:val="24"/>
          <w:szCs w:val="24"/>
        </w:rPr>
      </w:pPr>
      <w:r w:rsidRPr="00E84FEF">
        <w:rPr>
          <w:rFonts w:ascii="Times New Roman" w:hAnsi="Times New Roman" w:cs="Times New Roman"/>
          <w:sz w:val="24"/>
          <w:szCs w:val="24"/>
        </w:rPr>
        <w:t xml:space="preserve">I </w:t>
      </w:r>
      <w:r>
        <w:rPr>
          <w:rFonts w:ascii="Times New Roman" w:hAnsi="Times New Roman" w:cs="Times New Roman"/>
          <w:sz w:val="24"/>
          <w:szCs w:val="24"/>
        </w:rPr>
        <w:t xml:space="preserve">next </w:t>
      </w:r>
      <w:r w:rsidRPr="00E84FEF">
        <w:rPr>
          <w:rFonts w:ascii="Times New Roman" w:hAnsi="Times New Roman" w:cs="Times New Roman"/>
          <w:sz w:val="24"/>
          <w:szCs w:val="24"/>
        </w:rPr>
        <w:t>ran two OLS regression analyses</w:t>
      </w:r>
      <w:r>
        <w:rPr>
          <w:rFonts w:ascii="Times New Roman" w:hAnsi="Times New Roman" w:cs="Times New Roman"/>
          <w:sz w:val="24"/>
          <w:szCs w:val="24"/>
        </w:rPr>
        <w:t xml:space="preserve"> with children’s educational attainment as the dependent variable, the mother-categories and gender (defined as being male) as the main independent variables of interest, and the independent </w:t>
      </w:r>
      <w:r w:rsidRPr="00E84FEF">
        <w:rPr>
          <w:rFonts w:ascii="Times New Roman" w:hAnsi="Times New Roman" w:cs="Times New Roman"/>
          <w:sz w:val="24"/>
          <w:szCs w:val="24"/>
        </w:rPr>
        <w:t xml:space="preserve">control variables </w:t>
      </w:r>
      <w:r>
        <w:rPr>
          <w:rFonts w:ascii="Times New Roman" w:hAnsi="Times New Roman" w:cs="Times New Roman"/>
          <w:sz w:val="24"/>
          <w:szCs w:val="24"/>
        </w:rPr>
        <w:t>described in chapter three.  The regression model addressing Research Question 1 included all control variables, without the interaction terms.  Regression coefficients and confidence intervals for these predictors are presented in Table 6.  The second regression model was run with the interactions between the mother-categories and male; results are presented in Table 7.</w:t>
      </w:r>
    </w:p>
    <w:p w:rsidR="0004704D" w:rsidRDefault="0004704D" w:rsidP="0004704D">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T</w:t>
      </w:r>
      <w:r w:rsidRPr="0066492F">
        <w:rPr>
          <w:rFonts w:ascii="Times New Roman" w:hAnsi="Times New Roman" w:cs="Times New Roman"/>
          <w:sz w:val="24"/>
          <w:szCs w:val="24"/>
        </w:rPr>
        <w:t xml:space="preserve">he results of </w:t>
      </w:r>
      <w:r>
        <w:rPr>
          <w:rFonts w:ascii="Times New Roman" w:hAnsi="Times New Roman" w:cs="Times New Roman"/>
          <w:sz w:val="24"/>
          <w:szCs w:val="24"/>
        </w:rPr>
        <w:t>R</w:t>
      </w:r>
      <w:r w:rsidRPr="0066492F">
        <w:rPr>
          <w:rFonts w:ascii="Times New Roman" w:hAnsi="Times New Roman" w:cs="Times New Roman"/>
          <w:sz w:val="24"/>
          <w:szCs w:val="24"/>
        </w:rPr>
        <w:t xml:space="preserve">egression </w:t>
      </w:r>
      <w:r>
        <w:rPr>
          <w:rFonts w:ascii="Times New Roman" w:hAnsi="Times New Roman" w:cs="Times New Roman"/>
          <w:sz w:val="24"/>
          <w:szCs w:val="24"/>
        </w:rPr>
        <w:t xml:space="preserve">Model 1 </w:t>
      </w:r>
      <w:r w:rsidRPr="0066492F">
        <w:rPr>
          <w:rFonts w:ascii="Times New Roman" w:hAnsi="Times New Roman" w:cs="Times New Roman"/>
          <w:sz w:val="24"/>
          <w:szCs w:val="24"/>
        </w:rPr>
        <w:t>indicate that the model is h</w:t>
      </w:r>
      <w:r>
        <w:rPr>
          <w:rFonts w:ascii="Times New Roman" w:hAnsi="Times New Roman" w:cs="Times New Roman"/>
          <w:sz w:val="24"/>
          <w:szCs w:val="24"/>
        </w:rPr>
        <w:t xml:space="preserve">ighly statistically significant, as seen by the mean </w:t>
      </w:r>
      <w:r w:rsidRPr="00D100B1">
        <w:rPr>
          <w:rFonts w:ascii="Times New Roman" w:hAnsi="Times New Roman" w:cs="Times New Roman"/>
          <w:sz w:val="24"/>
          <w:szCs w:val="24"/>
        </w:rPr>
        <w:t>F-value (F-value=89.010 p&lt;.001, SD=</w:t>
      </w:r>
      <w:r w:rsidR="00254DD4">
        <w:rPr>
          <w:rFonts w:ascii="Times New Roman" w:hAnsi="Times New Roman" w:cs="Times New Roman"/>
          <w:sz w:val="24"/>
          <w:szCs w:val="24"/>
        </w:rPr>
        <w:t>4.62</w:t>
      </w:r>
      <w:r w:rsidR="005D54F1">
        <w:rPr>
          <w:rFonts w:ascii="Times New Roman" w:hAnsi="Times New Roman" w:cs="Times New Roman"/>
          <w:sz w:val="24"/>
          <w:szCs w:val="24"/>
        </w:rPr>
        <w:t>3</w:t>
      </w:r>
      <w:r w:rsidRPr="00D100B1">
        <w:rPr>
          <w:rFonts w:ascii="Times New Roman" w:hAnsi="Times New Roman" w:cs="Times New Roman"/>
          <w:sz w:val="24"/>
          <w:szCs w:val="24"/>
        </w:rPr>
        <w:t>)</w:t>
      </w:r>
      <w:r>
        <w:rPr>
          <w:rFonts w:ascii="Times New Roman" w:hAnsi="Times New Roman" w:cs="Times New Roman"/>
          <w:sz w:val="24"/>
          <w:szCs w:val="24"/>
        </w:rPr>
        <w:t xml:space="preserve">.  </w:t>
      </w:r>
      <w:r w:rsidR="00D442D5">
        <w:rPr>
          <w:rFonts w:ascii="Times New Roman" w:hAnsi="Times New Roman" w:cs="Times New Roman"/>
          <w:sz w:val="24"/>
          <w:szCs w:val="24"/>
        </w:rPr>
        <w:t>S</w:t>
      </w:r>
      <w:r w:rsidRPr="00D100B1">
        <w:rPr>
          <w:rFonts w:ascii="Times New Roman" w:hAnsi="Times New Roman" w:cs="Times New Roman"/>
          <w:sz w:val="24"/>
          <w:szCs w:val="24"/>
        </w:rPr>
        <w:t xml:space="preserve">ince the method for calculating a pooled F-value from multiply imputed data is not agreed upon, </w:t>
      </w:r>
      <w:r w:rsidR="00D442D5">
        <w:rPr>
          <w:rFonts w:ascii="Times New Roman" w:hAnsi="Times New Roman" w:cs="Times New Roman"/>
          <w:sz w:val="24"/>
          <w:szCs w:val="24"/>
        </w:rPr>
        <w:t xml:space="preserve">I followed guidance on current best practices and </w:t>
      </w:r>
      <w:r w:rsidRPr="00D100B1">
        <w:rPr>
          <w:rFonts w:ascii="Times New Roman" w:hAnsi="Times New Roman" w:cs="Times New Roman"/>
          <w:sz w:val="24"/>
          <w:szCs w:val="24"/>
        </w:rPr>
        <w:t>report</w:t>
      </w:r>
      <w:r w:rsidR="00D442D5">
        <w:rPr>
          <w:rFonts w:ascii="Times New Roman" w:hAnsi="Times New Roman" w:cs="Times New Roman"/>
          <w:sz w:val="24"/>
          <w:szCs w:val="24"/>
        </w:rPr>
        <w:t>ed</w:t>
      </w:r>
      <w:r w:rsidRPr="00D100B1">
        <w:rPr>
          <w:rFonts w:ascii="Times New Roman" w:hAnsi="Times New Roman" w:cs="Times New Roman"/>
          <w:sz w:val="24"/>
          <w:szCs w:val="24"/>
        </w:rPr>
        <w:t xml:space="preserve"> a mean using values from each of the separately imputed datasets</w:t>
      </w:r>
      <w:r w:rsidR="00D442D5">
        <w:rPr>
          <w:rFonts w:ascii="Times New Roman" w:hAnsi="Times New Roman" w:cs="Times New Roman"/>
          <w:sz w:val="24"/>
          <w:szCs w:val="24"/>
        </w:rPr>
        <w:t xml:space="preserve"> (Manly &amp; Wells, 2015)</w:t>
      </w:r>
      <w:r w:rsidRPr="00D100B1">
        <w:rPr>
          <w:rFonts w:ascii="Times New Roman" w:hAnsi="Times New Roman" w:cs="Times New Roman"/>
          <w:sz w:val="24"/>
          <w:szCs w:val="24"/>
        </w:rPr>
        <w:t xml:space="preserve">.  I similarly calculated the </w:t>
      </w:r>
      <w:r w:rsidR="00C25203">
        <w:rPr>
          <w:rFonts w:ascii="Times New Roman" w:hAnsi="Times New Roman" w:cs="Times New Roman"/>
          <w:sz w:val="24"/>
          <w:szCs w:val="24"/>
        </w:rPr>
        <w:t xml:space="preserve">mean </w:t>
      </w:r>
      <w:r w:rsidRPr="00D100B1">
        <w:rPr>
          <w:rFonts w:ascii="Times New Roman" w:hAnsi="Times New Roman" w:cs="Times New Roman"/>
          <w:sz w:val="24"/>
          <w:szCs w:val="24"/>
        </w:rPr>
        <w:t>adjusted R</w:t>
      </w:r>
      <w:r w:rsidRPr="00D100B1">
        <w:rPr>
          <w:rFonts w:ascii="Times New Roman" w:hAnsi="Times New Roman" w:cs="Times New Roman"/>
          <w:sz w:val="24"/>
          <w:szCs w:val="24"/>
          <w:vertAlign w:val="superscript"/>
        </w:rPr>
        <w:t>2</w:t>
      </w:r>
      <w:r w:rsidRPr="00D100B1">
        <w:rPr>
          <w:rFonts w:ascii="Times New Roman" w:hAnsi="Times New Roman" w:cs="Times New Roman"/>
          <w:sz w:val="24"/>
          <w:szCs w:val="24"/>
        </w:rPr>
        <w:t xml:space="preserve"> measure, the coefficient of determination which describes how well </w:t>
      </w:r>
      <w:r w:rsidRPr="000B04D3">
        <w:rPr>
          <w:rFonts w:ascii="Times New Roman" w:hAnsi="Times New Roman" w:cs="Times New Roman"/>
          <w:sz w:val="24"/>
          <w:szCs w:val="24"/>
        </w:rPr>
        <w:t>the data fit the</w:t>
      </w:r>
      <w:r>
        <w:rPr>
          <w:rFonts w:ascii="Times New Roman" w:hAnsi="Times New Roman" w:cs="Times New Roman"/>
          <w:sz w:val="24"/>
          <w:szCs w:val="24"/>
        </w:rPr>
        <w:t xml:space="preserve"> regression line</w:t>
      </w:r>
      <w:r w:rsidRPr="000B04D3">
        <w:rPr>
          <w:rFonts w:ascii="Times New Roman" w:hAnsi="Times New Roman" w:cs="Times New Roman"/>
          <w:sz w:val="24"/>
          <w:szCs w:val="24"/>
        </w:rPr>
        <w:t xml:space="preserve">, to be </w:t>
      </w:r>
      <w:r w:rsidRPr="000B04D3">
        <w:rPr>
          <w:rFonts w:ascii="Times New Roman" w:hAnsi="Times New Roman" w:cs="Times New Roman"/>
          <w:i/>
          <w:sz w:val="24"/>
          <w:szCs w:val="24"/>
        </w:rPr>
        <w:t>.</w:t>
      </w:r>
      <w:r w:rsidRPr="000B04D3">
        <w:rPr>
          <w:rFonts w:ascii="Times New Roman" w:hAnsi="Times New Roman" w:cs="Times New Roman"/>
          <w:sz w:val="24"/>
          <w:szCs w:val="24"/>
        </w:rPr>
        <w:t>39</w:t>
      </w:r>
      <w:r>
        <w:rPr>
          <w:rFonts w:ascii="Times New Roman" w:hAnsi="Times New Roman" w:cs="Times New Roman"/>
          <w:sz w:val="24"/>
          <w:szCs w:val="24"/>
        </w:rPr>
        <w:t>3</w:t>
      </w:r>
      <w:r w:rsidRPr="000B04D3">
        <w:rPr>
          <w:rFonts w:ascii="Times New Roman" w:hAnsi="Times New Roman" w:cs="Times New Roman"/>
          <w:sz w:val="24"/>
          <w:szCs w:val="24"/>
        </w:rPr>
        <w:t xml:space="preserve"> (SD=.01</w:t>
      </w:r>
      <w:r>
        <w:rPr>
          <w:rFonts w:ascii="Times New Roman" w:hAnsi="Times New Roman" w:cs="Times New Roman"/>
          <w:sz w:val="24"/>
          <w:szCs w:val="24"/>
        </w:rPr>
        <w:t>1</w:t>
      </w:r>
      <w:r w:rsidRPr="000B04D3">
        <w:rPr>
          <w:rFonts w:ascii="Times New Roman" w:hAnsi="Times New Roman" w:cs="Times New Roman"/>
          <w:sz w:val="24"/>
          <w:szCs w:val="24"/>
        </w:rPr>
        <w:t>), indicating that 39</w:t>
      </w:r>
      <w:r>
        <w:rPr>
          <w:rFonts w:ascii="Times New Roman" w:hAnsi="Times New Roman" w:cs="Times New Roman"/>
          <w:sz w:val="24"/>
          <w:szCs w:val="24"/>
        </w:rPr>
        <w:t>.3</w:t>
      </w:r>
      <w:r w:rsidRPr="000B04D3">
        <w:rPr>
          <w:rFonts w:ascii="Times New Roman" w:hAnsi="Times New Roman" w:cs="Times New Roman"/>
          <w:sz w:val="24"/>
          <w:szCs w:val="24"/>
        </w:rPr>
        <w:t xml:space="preserve">% of </w:t>
      </w:r>
      <w:r w:rsidRPr="0066492F">
        <w:rPr>
          <w:rFonts w:ascii="Times New Roman" w:hAnsi="Times New Roman" w:cs="Times New Roman"/>
          <w:sz w:val="24"/>
          <w:szCs w:val="24"/>
        </w:rPr>
        <w:t>the variance in children’s</w:t>
      </w:r>
      <w:r>
        <w:rPr>
          <w:rFonts w:ascii="Times New Roman" w:hAnsi="Times New Roman" w:cs="Times New Roman"/>
          <w:sz w:val="24"/>
          <w:szCs w:val="24"/>
        </w:rPr>
        <w:t xml:space="preserve"> educational</w:t>
      </w:r>
      <w:r w:rsidRPr="00B3532D">
        <w:rPr>
          <w:rFonts w:ascii="Times New Roman" w:hAnsi="Times New Roman" w:cs="Times New Roman"/>
          <w:sz w:val="24"/>
          <w:szCs w:val="24"/>
        </w:rPr>
        <w:t xml:space="preserve"> </w:t>
      </w:r>
      <w:r w:rsidRPr="0066492F">
        <w:rPr>
          <w:rFonts w:ascii="Times New Roman" w:hAnsi="Times New Roman" w:cs="Times New Roman"/>
          <w:sz w:val="24"/>
          <w:szCs w:val="24"/>
        </w:rPr>
        <w:t xml:space="preserve">attainment can be predicted </w:t>
      </w:r>
      <w:r w:rsidRPr="00C430BB">
        <w:rPr>
          <w:rFonts w:ascii="Times New Roman" w:hAnsi="Times New Roman" w:cs="Times New Roman"/>
          <w:sz w:val="24"/>
          <w:szCs w:val="24"/>
        </w:rPr>
        <w:t>from the independent</w:t>
      </w:r>
      <w:r>
        <w:rPr>
          <w:rFonts w:ascii="Times New Roman" w:hAnsi="Times New Roman" w:cs="Times New Roman"/>
          <w:sz w:val="24"/>
          <w:szCs w:val="24"/>
        </w:rPr>
        <w:t xml:space="preserve"> variables in this model.  For a study in the social sciences looking at children’s educational attainment, </w:t>
      </w:r>
      <w:r w:rsidRPr="00C430BB">
        <w:rPr>
          <w:rFonts w:ascii="Times New Roman" w:hAnsi="Times New Roman" w:cs="Times New Roman"/>
          <w:sz w:val="24"/>
          <w:szCs w:val="24"/>
        </w:rPr>
        <w:t>this adjusted R</w:t>
      </w:r>
      <w:r w:rsidRPr="00C430BB">
        <w:rPr>
          <w:rFonts w:ascii="Times New Roman" w:hAnsi="Times New Roman" w:cs="Times New Roman"/>
          <w:sz w:val="24"/>
          <w:szCs w:val="24"/>
          <w:vertAlign w:val="superscript"/>
        </w:rPr>
        <w:t>2</w:t>
      </w:r>
      <w:r w:rsidRPr="00C430BB">
        <w:rPr>
          <w:rFonts w:ascii="Times New Roman" w:hAnsi="Times New Roman" w:cs="Times New Roman"/>
          <w:sz w:val="24"/>
          <w:szCs w:val="24"/>
        </w:rPr>
        <w:t xml:space="preserve"> value shows the regression model has some </w:t>
      </w:r>
      <w:r>
        <w:rPr>
          <w:rFonts w:ascii="Times New Roman" w:hAnsi="Times New Roman" w:cs="Times New Roman"/>
          <w:sz w:val="24"/>
          <w:szCs w:val="24"/>
        </w:rPr>
        <w:t xml:space="preserve">predictive </w:t>
      </w:r>
      <w:r w:rsidRPr="00C430BB">
        <w:rPr>
          <w:rFonts w:ascii="Times New Roman" w:hAnsi="Times New Roman" w:cs="Times New Roman"/>
          <w:sz w:val="24"/>
          <w:szCs w:val="24"/>
        </w:rPr>
        <w:t>power (Gravetter &amp; Wallnau, 2004).</w:t>
      </w:r>
    </w:p>
    <w:p w:rsidR="0004704D" w:rsidRDefault="0004704D" w:rsidP="0004704D">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In Table 6</w:t>
      </w:r>
      <w:r w:rsidRPr="00D63885">
        <w:rPr>
          <w:rFonts w:ascii="Times New Roman" w:hAnsi="Times New Roman" w:cs="Times New Roman"/>
          <w:sz w:val="24"/>
          <w:szCs w:val="24"/>
        </w:rPr>
        <w:t>, the regression coefficient for children of Bachelor’s Before mothers</w:t>
      </w:r>
      <w:r w:rsidRPr="009F550B">
        <w:rPr>
          <w:rFonts w:ascii="Times New Roman" w:hAnsi="Times New Roman" w:cs="Times New Roman"/>
          <w:sz w:val="24"/>
          <w:szCs w:val="24"/>
        </w:rPr>
        <w:t xml:space="preserve"> </w:t>
      </w:r>
      <w:r w:rsidR="00A471F6">
        <w:rPr>
          <w:rFonts w:ascii="Times New Roman" w:hAnsi="Times New Roman" w:cs="Times New Roman"/>
          <w:sz w:val="24"/>
          <w:szCs w:val="24"/>
        </w:rPr>
        <w:t xml:space="preserve">is </w:t>
      </w:r>
      <w:r w:rsidRPr="00D63885">
        <w:rPr>
          <w:rFonts w:ascii="Times New Roman" w:hAnsi="Times New Roman" w:cs="Times New Roman"/>
          <w:sz w:val="24"/>
          <w:szCs w:val="24"/>
        </w:rPr>
        <w:t>not</w:t>
      </w:r>
      <w:r>
        <w:rPr>
          <w:rFonts w:ascii="Times New Roman" w:hAnsi="Times New Roman" w:cs="Times New Roman"/>
          <w:sz w:val="24"/>
          <w:szCs w:val="24"/>
        </w:rPr>
        <w:t xml:space="preserve"> statistically</w:t>
      </w:r>
      <w:r w:rsidRPr="00D63885">
        <w:rPr>
          <w:rFonts w:ascii="Times New Roman" w:hAnsi="Times New Roman" w:cs="Times New Roman"/>
          <w:sz w:val="24"/>
          <w:szCs w:val="24"/>
        </w:rPr>
        <w:t xml:space="preserve"> significant, so </w:t>
      </w:r>
      <w:r>
        <w:rPr>
          <w:rFonts w:ascii="Times New Roman" w:hAnsi="Times New Roman" w:cs="Times New Roman"/>
          <w:sz w:val="24"/>
          <w:szCs w:val="24"/>
        </w:rPr>
        <w:t>it cannot be assumed to be different than zero</w:t>
      </w:r>
      <w:r w:rsidR="0072044F">
        <w:rPr>
          <w:rFonts w:ascii="Times New Roman" w:hAnsi="Times New Roman" w:cs="Times New Roman"/>
          <w:sz w:val="24"/>
          <w:szCs w:val="24"/>
        </w:rPr>
        <w:t>.</w:t>
      </w:r>
      <w:r>
        <w:rPr>
          <w:rFonts w:ascii="Times New Roman" w:hAnsi="Times New Roman" w:cs="Times New Roman"/>
          <w:sz w:val="24"/>
          <w:szCs w:val="24"/>
        </w:rPr>
        <w:t xml:space="preserve"> </w:t>
      </w:r>
      <w:r w:rsidR="00CA1C85">
        <w:rPr>
          <w:rFonts w:ascii="Times New Roman" w:hAnsi="Times New Roman" w:cs="Times New Roman"/>
          <w:sz w:val="24"/>
          <w:szCs w:val="24"/>
        </w:rPr>
        <w:t xml:space="preserve"> </w:t>
      </w:r>
      <w:r>
        <w:rPr>
          <w:rFonts w:ascii="Times New Roman" w:hAnsi="Times New Roman" w:cs="Times New Roman"/>
          <w:sz w:val="24"/>
          <w:szCs w:val="24"/>
        </w:rPr>
        <w:t xml:space="preserve">Its coefficient is </w:t>
      </w:r>
      <w:r w:rsidRPr="00D63885">
        <w:rPr>
          <w:rFonts w:ascii="Times New Roman" w:hAnsi="Times New Roman" w:cs="Times New Roman"/>
          <w:sz w:val="24"/>
          <w:szCs w:val="24"/>
        </w:rPr>
        <w:t>negative</w:t>
      </w:r>
      <w:r>
        <w:rPr>
          <w:rFonts w:ascii="Times New Roman" w:hAnsi="Times New Roman" w:cs="Times New Roman"/>
          <w:sz w:val="24"/>
          <w:szCs w:val="24"/>
        </w:rPr>
        <w:t xml:space="preserve"> (</w:t>
      </w:r>
      <w:r w:rsidRPr="00D63885">
        <w:rPr>
          <w:rFonts w:ascii="Times New Roman" w:hAnsi="Times New Roman" w:cs="Times New Roman"/>
          <w:sz w:val="24"/>
          <w:szCs w:val="24"/>
        </w:rPr>
        <w:t>-.109</w:t>
      </w:r>
      <w:r>
        <w:rPr>
          <w:rFonts w:ascii="Times New Roman" w:hAnsi="Times New Roman" w:cs="Times New Roman"/>
          <w:sz w:val="24"/>
          <w:szCs w:val="24"/>
        </w:rPr>
        <w:t>)</w:t>
      </w:r>
      <w:r w:rsidRPr="00D63885">
        <w:rPr>
          <w:rFonts w:ascii="Times New Roman" w:hAnsi="Times New Roman" w:cs="Times New Roman"/>
          <w:sz w:val="24"/>
          <w:szCs w:val="24"/>
        </w:rPr>
        <w:t>,</w:t>
      </w:r>
      <w:r w:rsidR="0072044F">
        <w:rPr>
          <w:rFonts w:ascii="Times New Roman" w:hAnsi="Times New Roman" w:cs="Times New Roman"/>
          <w:sz w:val="24"/>
          <w:szCs w:val="24"/>
        </w:rPr>
        <w:t xml:space="preserve"> however,</w:t>
      </w:r>
      <w:r w:rsidRPr="00D63885">
        <w:rPr>
          <w:rFonts w:ascii="Times New Roman" w:hAnsi="Times New Roman" w:cs="Times New Roman"/>
          <w:sz w:val="24"/>
          <w:szCs w:val="24"/>
        </w:rPr>
        <w:t xml:space="preserve"> </w:t>
      </w:r>
      <w:r>
        <w:rPr>
          <w:rFonts w:ascii="Times New Roman" w:hAnsi="Times New Roman" w:cs="Times New Roman"/>
          <w:sz w:val="24"/>
          <w:szCs w:val="24"/>
        </w:rPr>
        <w:t xml:space="preserve">the opposite of the positive gap between educational outcomes for Bachelor’s Before and College During children in the ANOVA </w:t>
      </w:r>
      <w:r>
        <w:rPr>
          <w:rFonts w:ascii="Times New Roman" w:hAnsi="Times New Roman" w:cs="Times New Roman"/>
          <w:sz w:val="24"/>
          <w:szCs w:val="24"/>
        </w:rPr>
        <w:lastRenderedPageBreak/>
        <w:t xml:space="preserve">results, without any control variables.  </w:t>
      </w:r>
      <w:r w:rsidRPr="00D63885">
        <w:rPr>
          <w:rFonts w:ascii="Times New Roman" w:hAnsi="Times New Roman" w:cs="Times New Roman"/>
          <w:sz w:val="24"/>
          <w:szCs w:val="24"/>
        </w:rPr>
        <w:t>The regression coefficient for the children of</w:t>
      </w:r>
      <w:r>
        <w:rPr>
          <w:rFonts w:ascii="Times New Roman" w:hAnsi="Times New Roman" w:cs="Times New Roman"/>
          <w:sz w:val="24"/>
          <w:szCs w:val="24"/>
        </w:rPr>
        <w:t xml:space="preserve"> Less Than </w:t>
      </w:r>
      <w:r w:rsidRPr="00D63885">
        <w:rPr>
          <w:rFonts w:ascii="Times New Roman" w:hAnsi="Times New Roman" w:cs="Times New Roman"/>
          <w:sz w:val="24"/>
          <w:szCs w:val="24"/>
        </w:rPr>
        <w:t>Bachelor’s Before mothers, those who had no college or some college before</w:t>
      </w:r>
    </w:p>
    <w:p w:rsidR="0004704D" w:rsidRPr="006675E5" w:rsidRDefault="0004704D" w:rsidP="0004704D">
      <w:pPr>
        <w:spacing w:after="0" w:line="480" w:lineRule="auto"/>
        <w:rPr>
          <w:rFonts w:ascii="Times New Roman" w:hAnsi="Times New Roman" w:cs="Times New Roman"/>
          <w:sz w:val="24"/>
          <w:szCs w:val="24"/>
        </w:rPr>
      </w:pPr>
      <w:r w:rsidRPr="00853ACD">
        <w:rPr>
          <w:rFonts w:ascii="Times New Roman" w:hAnsi="Times New Roman" w:cs="Times New Roman"/>
          <w:sz w:val="24"/>
          <w:szCs w:val="24"/>
        </w:rPr>
        <w:t>Table</w:t>
      </w:r>
      <w:r>
        <w:rPr>
          <w:rFonts w:ascii="Times New Roman" w:hAnsi="Times New Roman" w:cs="Times New Roman"/>
          <w:sz w:val="24"/>
          <w:szCs w:val="24"/>
        </w:rPr>
        <w:t xml:space="preserve"> 6</w:t>
      </w:r>
      <w:r w:rsidR="006675E5" w:rsidRPr="006675E5">
        <w:rPr>
          <w:rFonts w:ascii="Times New Roman" w:hAnsi="Times New Roman" w:cs="Times New Roman"/>
          <w:i/>
          <w:sz w:val="24"/>
          <w:szCs w:val="24"/>
        </w:rPr>
        <w:t xml:space="preserve">. </w:t>
      </w:r>
      <w:r w:rsidRPr="006675E5">
        <w:rPr>
          <w:rFonts w:ascii="Times New Roman" w:hAnsi="Times New Roman" w:cs="Times New Roman"/>
          <w:sz w:val="24"/>
          <w:szCs w:val="24"/>
        </w:rPr>
        <w:t>Predictors of Children’s Highest Grade Completed - Research Question 1</w:t>
      </w:r>
    </w:p>
    <w:tbl>
      <w:tblPr>
        <w:tblStyle w:val="LightShading1"/>
        <w:tblW w:w="9000" w:type="dxa"/>
        <w:shd w:val="clear" w:color="auto" w:fill="FFFFFF" w:themeFill="background1"/>
        <w:tblLook w:val="04A0" w:firstRow="1" w:lastRow="0" w:firstColumn="1" w:lastColumn="0" w:noHBand="0" w:noVBand="1"/>
      </w:tblPr>
      <w:tblGrid>
        <w:gridCol w:w="3888"/>
        <w:gridCol w:w="2610"/>
        <w:gridCol w:w="2502"/>
      </w:tblGrid>
      <w:tr w:rsidR="0004704D" w:rsidRPr="00853ACD" w:rsidTr="0004704D">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888" w:type="dxa"/>
            <w:tcBorders>
              <w:bottom w:val="nil"/>
            </w:tcBorders>
            <w:shd w:val="clear" w:color="auto" w:fill="FFFFFF" w:themeFill="background1"/>
          </w:tcPr>
          <w:p w:rsidR="0004704D" w:rsidRPr="00853ACD" w:rsidRDefault="0004704D" w:rsidP="0004704D">
            <w:pPr>
              <w:tabs>
                <w:tab w:val="left" w:pos="2310"/>
              </w:tabs>
              <w:rPr>
                <w:rFonts w:ascii="Times New Roman" w:hAnsi="Times New Roman" w:cs="Times New Roman"/>
                <w:color w:val="auto"/>
                <w:sz w:val="24"/>
                <w:szCs w:val="24"/>
              </w:rPr>
            </w:pPr>
            <w:r w:rsidRPr="00853ACD">
              <w:rPr>
                <w:rFonts w:ascii="Times New Roman" w:hAnsi="Times New Roman" w:cs="Times New Roman"/>
                <w:color w:val="auto"/>
                <w:sz w:val="24"/>
                <w:szCs w:val="24"/>
              </w:rPr>
              <w:tab/>
            </w:r>
          </w:p>
        </w:tc>
        <w:tc>
          <w:tcPr>
            <w:tcW w:w="5112" w:type="dxa"/>
            <w:gridSpan w:val="2"/>
            <w:shd w:val="clear" w:color="auto" w:fill="FFFFFF" w:themeFill="background1"/>
          </w:tcPr>
          <w:p w:rsidR="0004704D" w:rsidRPr="00853ACD" w:rsidRDefault="0004704D" w:rsidP="0004704D">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color w:val="auto"/>
                <w:sz w:val="24"/>
                <w:szCs w:val="24"/>
              </w:rPr>
            </w:pPr>
          </w:p>
          <w:p w:rsidR="0004704D" w:rsidRPr="00853ACD" w:rsidRDefault="0004704D" w:rsidP="0004704D">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color w:val="auto"/>
                <w:sz w:val="24"/>
                <w:szCs w:val="24"/>
              </w:rPr>
            </w:pPr>
            <w:r w:rsidRPr="00853ACD">
              <w:rPr>
                <w:rFonts w:ascii="Times New Roman" w:hAnsi="Times New Roman" w:cs="Times New Roman"/>
                <w:b w:val="0"/>
                <w:color w:val="auto"/>
                <w:sz w:val="24"/>
                <w:szCs w:val="24"/>
              </w:rPr>
              <w:t>Predictors of children’s educational attainment</w:t>
            </w:r>
          </w:p>
        </w:tc>
      </w:tr>
      <w:tr w:rsidR="0004704D" w:rsidRPr="00853ACD" w:rsidTr="0004704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888" w:type="dxa"/>
            <w:tcBorders>
              <w:top w:val="nil"/>
              <w:bottom w:val="single" w:sz="8" w:space="0" w:color="000000" w:themeColor="text1"/>
            </w:tcBorders>
            <w:shd w:val="clear" w:color="auto" w:fill="FFFFFF" w:themeFill="background1"/>
            <w:vAlign w:val="bottom"/>
          </w:tcPr>
          <w:p w:rsidR="0004704D" w:rsidRPr="00853ACD" w:rsidRDefault="0004704D" w:rsidP="0004704D">
            <w:pPr>
              <w:jc w:val="center"/>
              <w:rPr>
                <w:rFonts w:ascii="Times New Roman" w:hAnsi="Times New Roman" w:cs="Times New Roman"/>
                <w:b w:val="0"/>
                <w:color w:val="auto"/>
                <w:sz w:val="24"/>
                <w:szCs w:val="24"/>
              </w:rPr>
            </w:pPr>
            <w:r w:rsidRPr="00853ACD">
              <w:rPr>
                <w:rFonts w:ascii="Times New Roman" w:hAnsi="Times New Roman" w:cs="Times New Roman"/>
                <w:b w:val="0"/>
                <w:color w:val="auto"/>
                <w:sz w:val="24"/>
                <w:szCs w:val="24"/>
              </w:rPr>
              <w:t>Variable</w:t>
            </w:r>
          </w:p>
        </w:tc>
        <w:tc>
          <w:tcPr>
            <w:tcW w:w="2610" w:type="dxa"/>
            <w:tcBorders>
              <w:top w:val="single" w:sz="8" w:space="0" w:color="000000" w:themeColor="text1"/>
              <w:bottom w:val="single" w:sz="8" w:space="0" w:color="000000" w:themeColor="text1"/>
            </w:tcBorders>
            <w:shd w:val="clear" w:color="auto" w:fill="FFFFFF" w:themeFill="background1"/>
            <w:vAlign w:val="bottom"/>
          </w:tcPr>
          <w:p w:rsidR="0004704D" w:rsidRPr="00853ACD" w:rsidRDefault="0004704D" w:rsidP="0004704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i/>
                <w:color w:val="auto"/>
                <w:sz w:val="24"/>
                <w:szCs w:val="24"/>
              </w:rPr>
            </w:pPr>
            <w:r w:rsidRPr="00853ACD">
              <w:rPr>
                <w:rFonts w:ascii="Times New Roman" w:hAnsi="Times New Roman" w:cs="Times New Roman"/>
                <w:i/>
                <w:color w:val="auto"/>
                <w:sz w:val="24"/>
                <w:szCs w:val="24"/>
              </w:rPr>
              <w:t>β</w:t>
            </w:r>
          </w:p>
        </w:tc>
        <w:tc>
          <w:tcPr>
            <w:tcW w:w="2502" w:type="dxa"/>
            <w:tcBorders>
              <w:top w:val="single" w:sz="8" w:space="0" w:color="000000" w:themeColor="text1"/>
              <w:bottom w:val="single" w:sz="8" w:space="0" w:color="000000" w:themeColor="text1"/>
            </w:tcBorders>
            <w:shd w:val="clear" w:color="auto" w:fill="FFFFFF" w:themeFill="background1"/>
            <w:vAlign w:val="bottom"/>
          </w:tcPr>
          <w:p w:rsidR="0004704D" w:rsidRPr="00853ACD" w:rsidRDefault="0004704D" w:rsidP="0004704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853ACD">
              <w:rPr>
                <w:rFonts w:ascii="Times New Roman" w:hAnsi="Times New Roman" w:cs="Times New Roman"/>
                <w:color w:val="auto"/>
                <w:sz w:val="24"/>
                <w:szCs w:val="24"/>
              </w:rPr>
              <w:t>95% CI</w:t>
            </w:r>
          </w:p>
        </w:tc>
      </w:tr>
      <w:tr w:rsidR="0004704D" w:rsidRPr="00853ACD" w:rsidTr="0004704D">
        <w:tc>
          <w:tcPr>
            <w:cnfStyle w:val="001000000000" w:firstRow="0" w:lastRow="0" w:firstColumn="1" w:lastColumn="0" w:oddVBand="0" w:evenVBand="0" w:oddHBand="0" w:evenHBand="0" w:firstRowFirstColumn="0" w:firstRowLastColumn="0" w:lastRowFirstColumn="0" w:lastRowLastColumn="0"/>
            <w:tcW w:w="3888" w:type="dxa"/>
            <w:tcBorders>
              <w:top w:val="single" w:sz="8" w:space="0" w:color="000000" w:themeColor="text1"/>
              <w:bottom w:val="single" w:sz="8" w:space="0" w:color="000000" w:themeColor="text1"/>
            </w:tcBorders>
            <w:shd w:val="clear" w:color="auto" w:fill="FFFFFF" w:themeFill="background1"/>
          </w:tcPr>
          <w:p w:rsidR="0004704D" w:rsidRPr="00853ACD" w:rsidRDefault="0004704D" w:rsidP="0004704D">
            <w:pPr>
              <w:rPr>
                <w:rFonts w:ascii="Times New Roman" w:hAnsi="Times New Roman" w:cs="Times New Roman"/>
                <w:b w:val="0"/>
                <w:color w:val="auto"/>
                <w:sz w:val="24"/>
                <w:szCs w:val="24"/>
              </w:rPr>
            </w:pPr>
            <w:r w:rsidRPr="00853ACD">
              <w:rPr>
                <w:rFonts w:ascii="Times New Roman" w:hAnsi="Times New Roman" w:cs="Times New Roman"/>
                <w:b w:val="0"/>
                <w:color w:val="auto"/>
                <w:sz w:val="24"/>
                <w:szCs w:val="24"/>
              </w:rPr>
              <w:t>Constant</w:t>
            </w:r>
          </w:p>
        </w:tc>
        <w:tc>
          <w:tcPr>
            <w:tcW w:w="2610" w:type="dxa"/>
            <w:tcBorders>
              <w:top w:val="single" w:sz="8" w:space="0" w:color="000000" w:themeColor="text1"/>
              <w:bottom w:val="single" w:sz="8" w:space="0" w:color="000000" w:themeColor="text1"/>
            </w:tcBorders>
            <w:shd w:val="clear" w:color="auto" w:fill="FFFFFF" w:themeFill="background1"/>
          </w:tcPr>
          <w:p w:rsidR="0004704D" w:rsidRPr="00853ACD" w:rsidRDefault="0004704D" w:rsidP="0004704D">
            <w:pPr>
              <w:ind w:left="612" w:right="-373"/>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853ACD">
              <w:rPr>
                <w:rFonts w:ascii="Times New Roman" w:hAnsi="Times New Roman" w:cs="Times New Roman"/>
                <w:color w:val="auto"/>
                <w:sz w:val="24"/>
                <w:szCs w:val="24"/>
              </w:rPr>
              <w:t>7.900***</w:t>
            </w:r>
          </w:p>
        </w:tc>
        <w:tc>
          <w:tcPr>
            <w:tcW w:w="2502" w:type="dxa"/>
            <w:tcBorders>
              <w:top w:val="single" w:sz="8" w:space="0" w:color="000000" w:themeColor="text1"/>
              <w:bottom w:val="single" w:sz="8" w:space="0" w:color="000000" w:themeColor="text1"/>
            </w:tcBorders>
            <w:shd w:val="clear" w:color="auto" w:fill="FFFFFF" w:themeFill="background1"/>
          </w:tcPr>
          <w:p w:rsidR="0004704D" w:rsidRPr="00853ACD" w:rsidRDefault="0004704D" w:rsidP="0004704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853ACD">
              <w:rPr>
                <w:rFonts w:ascii="Times New Roman" w:hAnsi="Times New Roman" w:cs="Times New Roman"/>
                <w:color w:val="auto"/>
                <w:sz w:val="24"/>
                <w:szCs w:val="24"/>
              </w:rPr>
              <w:t>[7.118, 8.682]</w:t>
            </w:r>
          </w:p>
        </w:tc>
      </w:tr>
      <w:tr w:rsidR="0004704D" w:rsidRPr="00853ACD" w:rsidTr="0004704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888" w:type="dxa"/>
            <w:tcBorders>
              <w:top w:val="single" w:sz="8" w:space="0" w:color="000000" w:themeColor="text1"/>
              <w:bottom w:val="single" w:sz="8" w:space="0" w:color="000000" w:themeColor="text1"/>
            </w:tcBorders>
            <w:shd w:val="clear" w:color="auto" w:fill="FFFFFF" w:themeFill="background1"/>
          </w:tcPr>
          <w:p w:rsidR="0004704D" w:rsidRPr="00853ACD" w:rsidRDefault="0004704D" w:rsidP="0004704D">
            <w:pPr>
              <w:rPr>
                <w:rFonts w:ascii="Times New Roman" w:hAnsi="Times New Roman" w:cs="Times New Roman"/>
                <w:b w:val="0"/>
                <w:color w:val="auto"/>
                <w:sz w:val="24"/>
                <w:szCs w:val="24"/>
              </w:rPr>
            </w:pPr>
            <w:r w:rsidRPr="00853ACD">
              <w:rPr>
                <w:rFonts w:ascii="Times New Roman" w:hAnsi="Times New Roman" w:cs="Times New Roman"/>
                <w:b w:val="0"/>
                <w:color w:val="auto"/>
                <w:sz w:val="24"/>
                <w:szCs w:val="24"/>
              </w:rPr>
              <w:t>Bach Before Birth</w:t>
            </w:r>
          </w:p>
        </w:tc>
        <w:tc>
          <w:tcPr>
            <w:tcW w:w="2610" w:type="dxa"/>
            <w:tcBorders>
              <w:top w:val="single" w:sz="8" w:space="0" w:color="000000" w:themeColor="text1"/>
              <w:bottom w:val="single" w:sz="8" w:space="0" w:color="000000" w:themeColor="text1"/>
            </w:tcBorders>
            <w:shd w:val="clear" w:color="auto" w:fill="FFFFFF" w:themeFill="background1"/>
          </w:tcPr>
          <w:p w:rsidR="0004704D" w:rsidRPr="00853ACD" w:rsidRDefault="0004704D" w:rsidP="0004704D">
            <w:pPr>
              <w:ind w:left="612" w:right="-373"/>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853ACD">
              <w:rPr>
                <w:rFonts w:ascii="Times New Roman" w:hAnsi="Times New Roman" w:cs="Times New Roman"/>
                <w:color w:val="auto"/>
                <w:sz w:val="24"/>
                <w:szCs w:val="24"/>
              </w:rPr>
              <w:t>-.109</w:t>
            </w:r>
          </w:p>
        </w:tc>
        <w:tc>
          <w:tcPr>
            <w:tcW w:w="2502" w:type="dxa"/>
            <w:tcBorders>
              <w:top w:val="single" w:sz="8" w:space="0" w:color="000000" w:themeColor="text1"/>
              <w:bottom w:val="single" w:sz="8" w:space="0" w:color="000000" w:themeColor="text1"/>
            </w:tcBorders>
            <w:shd w:val="clear" w:color="auto" w:fill="FFFFFF" w:themeFill="background1"/>
          </w:tcPr>
          <w:p w:rsidR="0004704D" w:rsidRPr="00853ACD" w:rsidRDefault="0004704D" w:rsidP="0004704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853ACD">
              <w:rPr>
                <w:rFonts w:ascii="Times New Roman" w:hAnsi="Times New Roman" w:cs="Times New Roman"/>
                <w:color w:val="auto"/>
                <w:sz w:val="24"/>
                <w:szCs w:val="24"/>
              </w:rPr>
              <w:t>[-.405, .186]</w:t>
            </w:r>
          </w:p>
        </w:tc>
      </w:tr>
      <w:tr w:rsidR="0004704D" w:rsidRPr="00853ACD" w:rsidTr="0004704D">
        <w:tc>
          <w:tcPr>
            <w:cnfStyle w:val="001000000000" w:firstRow="0" w:lastRow="0" w:firstColumn="1" w:lastColumn="0" w:oddVBand="0" w:evenVBand="0" w:oddHBand="0" w:evenHBand="0" w:firstRowFirstColumn="0" w:firstRowLastColumn="0" w:lastRowFirstColumn="0" w:lastRowLastColumn="0"/>
            <w:tcW w:w="3888" w:type="dxa"/>
            <w:tcBorders>
              <w:top w:val="single" w:sz="8" w:space="0" w:color="000000" w:themeColor="text1"/>
              <w:bottom w:val="single" w:sz="8" w:space="0" w:color="000000" w:themeColor="text1"/>
            </w:tcBorders>
            <w:shd w:val="clear" w:color="auto" w:fill="FFFFFF" w:themeFill="background1"/>
          </w:tcPr>
          <w:p w:rsidR="0004704D" w:rsidRPr="00853ACD" w:rsidRDefault="0004704D" w:rsidP="0004704D">
            <w:pPr>
              <w:rPr>
                <w:rFonts w:ascii="Times New Roman" w:hAnsi="Times New Roman" w:cs="Times New Roman"/>
                <w:b w:val="0"/>
                <w:color w:val="auto"/>
                <w:sz w:val="24"/>
                <w:szCs w:val="24"/>
              </w:rPr>
            </w:pPr>
            <w:r w:rsidRPr="00853ACD">
              <w:rPr>
                <w:rFonts w:ascii="Times New Roman" w:hAnsi="Times New Roman" w:cs="Times New Roman"/>
                <w:b w:val="0"/>
                <w:color w:val="auto"/>
                <w:sz w:val="24"/>
                <w:szCs w:val="24"/>
              </w:rPr>
              <w:t>Less Than Bach Before</w:t>
            </w:r>
          </w:p>
        </w:tc>
        <w:tc>
          <w:tcPr>
            <w:tcW w:w="2610" w:type="dxa"/>
            <w:tcBorders>
              <w:top w:val="single" w:sz="8" w:space="0" w:color="000000" w:themeColor="text1"/>
              <w:bottom w:val="single" w:sz="8" w:space="0" w:color="000000" w:themeColor="text1"/>
            </w:tcBorders>
            <w:shd w:val="clear" w:color="auto" w:fill="FFFFFF" w:themeFill="background1"/>
          </w:tcPr>
          <w:p w:rsidR="0004704D" w:rsidRPr="00853ACD" w:rsidRDefault="0004704D" w:rsidP="0004704D">
            <w:pPr>
              <w:ind w:left="612" w:right="-373"/>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853ACD">
              <w:rPr>
                <w:rFonts w:ascii="Times New Roman" w:hAnsi="Times New Roman" w:cs="Times New Roman"/>
                <w:color w:val="auto"/>
                <w:sz w:val="24"/>
                <w:szCs w:val="24"/>
              </w:rPr>
              <w:t>-.356***</w:t>
            </w:r>
          </w:p>
        </w:tc>
        <w:tc>
          <w:tcPr>
            <w:tcW w:w="2502" w:type="dxa"/>
            <w:tcBorders>
              <w:top w:val="single" w:sz="8" w:space="0" w:color="000000" w:themeColor="text1"/>
              <w:bottom w:val="single" w:sz="8" w:space="0" w:color="000000" w:themeColor="text1"/>
            </w:tcBorders>
            <w:shd w:val="clear" w:color="auto" w:fill="FFFFFF" w:themeFill="background1"/>
          </w:tcPr>
          <w:p w:rsidR="0004704D" w:rsidRPr="00853ACD" w:rsidRDefault="0004704D" w:rsidP="0004704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853ACD">
              <w:rPr>
                <w:rFonts w:ascii="Times New Roman" w:hAnsi="Times New Roman" w:cs="Times New Roman"/>
                <w:color w:val="auto"/>
                <w:sz w:val="24"/>
                <w:szCs w:val="24"/>
              </w:rPr>
              <w:t>[-.544, -.168]</w:t>
            </w:r>
          </w:p>
        </w:tc>
      </w:tr>
      <w:tr w:rsidR="0004704D" w:rsidRPr="00853ACD" w:rsidTr="0004704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888" w:type="dxa"/>
            <w:tcBorders>
              <w:top w:val="single" w:sz="8" w:space="0" w:color="000000" w:themeColor="text1"/>
              <w:bottom w:val="single" w:sz="8" w:space="0" w:color="000000" w:themeColor="text1"/>
            </w:tcBorders>
            <w:shd w:val="clear" w:color="auto" w:fill="FFFFFF" w:themeFill="background1"/>
          </w:tcPr>
          <w:p w:rsidR="0004704D" w:rsidRPr="00853ACD" w:rsidRDefault="0004704D" w:rsidP="0004704D">
            <w:pPr>
              <w:rPr>
                <w:rFonts w:ascii="Times New Roman" w:hAnsi="Times New Roman" w:cs="Times New Roman"/>
                <w:b w:val="0"/>
                <w:color w:val="auto"/>
                <w:sz w:val="24"/>
                <w:szCs w:val="24"/>
              </w:rPr>
            </w:pPr>
            <w:r>
              <w:rPr>
                <w:rFonts w:ascii="Times New Roman" w:hAnsi="Times New Roman" w:cs="Times New Roman"/>
                <w:b w:val="0"/>
                <w:color w:val="auto"/>
                <w:sz w:val="24"/>
                <w:szCs w:val="24"/>
              </w:rPr>
              <w:t>Male</w:t>
            </w:r>
            <w:r w:rsidRPr="00853ACD">
              <w:rPr>
                <w:rFonts w:ascii="Times New Roman" w:hAnsi="Times New Roman" w:cs="Times New Roman"/>
                <w:b w:val="0"/>
                <w:color w:val="auto"/>
                <w:sz w:val="24"/>
                <w:szCs w:val="24"/>
              </w:rPr>
              <w:t xml:space="preserve"> </w:t>
            </w:r>
          </w:p>
        </w:tc>
        <w:tc>
          <w:tcPr>
            <w:tcW w:w="2610" w:type="dxa"/>
            <w:tcBorders>
              <w:top w:val="single" w:sz="8" w:space="0" w:color="000000" w:themeColor="text1"/>
              <w:bottom w:val="single" w:sz="8" w:space="0" w:color="000000" w:themeColor="text1"/>
            </w:tcBorders>
            <w:shd w:val="clear" w:color="auto" w:fill="FFFFFF" w:themeFill="background1"/>
          </w:tcPr>
          <w:p w:rsidR="0004704D" w:rsidRPr="00853ACD" w:rsidRDefault="0004704D" w:rsidP="0004704D">
            <w:pPr>
              <w:ind w:left="612" w:right="-373"/>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853ACD">
              <w:rPr>
                <w:rFonts w:ascii="Times New Roman" w:hAnsi="Times New Roman" w:cs="Times New Roman"/>
                <w:color w:val="auto"/>
                <w:sz w:val="24"/>
                <w:szCs w:val="24"/>
              </w:rPr>
              <w:t>-.305***</w:t>
            </w:r>
          </w:p>
        </w:tc>
        <w:tc>
          <w:tcPr>
            <w:tcW w:w="2502" w:type="dxa"/>
            <w:tcBorders>
              <w:top w:val="single" w:sz="8" w:space="0" w:color="000000" w:themeColor="text1"/>
              <w:bottom w:val="single" w:sz="8" w:space="0" w:color="000000" w:themeColor="text1"/>
            </w:tcBorders>
            <w:shd w:val="clear" w:color="auto" w:fill="FFFFFF" w:themeFill="background1"/>
          </w:tcPr>
          <w:p w:rsidR="0004704D" w:rsidRPr="00853ACD" w:rsidRDefault="0004704D" w:rsidP="0004704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853ACD">
              <w:rPr>
                <w:rFonts w:ascii="Times New Roman" w:hAnsi="Times New Roman" w:cs="Times New Roman"/>
                <w:color w:val="auto"/>
                <w:sz w:val="24"/>
                <w:szCs w:val="24"/>
              </w:rPr>
              <w:t>[-.445, -.164]</w:t>
            </w:r>
          </w:p>
        </w:tc>
      </w:tr>
      <w:tr w:rsidR="0004704D" w:rsidRPr="00853ACD" w:rsidTr="0004704D">
        <w:tc>
          <w:tcPr>
            <w:cnfStyle w:val="001000000000" w:firstRow="0" w:lastRow="0" w:firstColumn="1" w:lastColumn="0" w:oddVBand="0" w:evenVBand="0" w:oddHBand="0" w:evenHBand="0" w:firstRowFirstColumn="0" w:firstRowLastColumn="0" w:lastRowFirstColumn="0" w:lastRowLastColumn="0"/>
            <w:tcW w:w="3888" w:type="dxa"/>
            <w:tcBorders>
              <w:top w:val="single" w:sz="8" w:space="0" w:color="000000" w:themeColor="text1"/>
              <w:bottom w:val="single" w:sz="8" w:space="0" w:color="000000" w:themeColor="text1"/>
            </w:tcBorders>
            <w:shd w:val="clear" w:color="auto" w:fill="FFFFFF" w:themeFill="background1"/>
          </w:tcPr>
          <w:p w:rsidR="0004704D" w:rsidRPr="00853ACD" w:rsidRDefault="0004704D" w:rsidP="0004704D">
            <w:pPr>
              <w:rPr>
                <w:rFonts w:ascii="Times New Roman" w:hAnsi="Times New Roman" w:cs="Times New Roman"/>
                <w:b w:val="0"/>
                <w:color w:val="auto"/>
                <w:sz w:val="24"/>
                <w:szCs w:val="24"/>
              </w:rPr>
            </w:pPr>
            <w:r w:rsidRPr="00853ACD">
              <w:rPr>
                <w:rFonts w:ascii="Times New Roman" w:hAnsi="Times New Roman" w:cs="Times New Roman"/>
                <w:b w:val="0"/>
                <w:color w:val="auto"/>
                <w:sz w:val="24"/>
                <w:szCs w:val="24"/>
              </w:rPr>
              <w:t>Hispanic</w:t>
            </w:r>
          </w:p>
        </w:tc>
        <w:tc>
          <w:tcPr>
            <w:tcW w:w="2610" w:type="dxa"/>
            <w:tcBorders>
              <w:top w:val="single" w:sz="8" w:space="0" w:color="000000" w:themeColor="text1"/>
              <w:bottom w:val="single" w:sz="8" w:space="0" w:color="000000" w:themeColor="text1"/>
            </w:tcBorders>
            <w:shd w:val="clear" w:color="auto" w:fill="FFFFFF" w:themeFill="background1"/>
          </w:tcPr>
          <w:p w:rsidR="0004704D" w:rsidRPr="00853ACD" w:rsidRDefault="0004704D" w:rsidP="0004704D">
            <w:pPr>
              <w:ind w:left="612" w:right="-373"/>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853ACD">
              <w:rPr>
                <w:rFonts w:ascii="Times New Roman" w:hAnsi="Times New Roman" w:cs="Times New Roman"/>
                <w:color w:val="auto"/>
                <w:sz w:val="24"/>
                <w:szCs w:val="24"/>
              </w:rPr>
              <w:t>-.324</w:t>
            </w:r>
          </w:p>
        </w:tc>
        <w:tc>
          <w:tcPr>
            <w:tcW w:w="2502" w:type="dxa"/>
            <w:tcBorders>
              <w:top w:val="single" w:sz="8" w:space="0" w:color="000000" w:themeColor="text1"/>
              <w:bottom w:val="single" w:sz="8" w:space="0" w:color="000000" w:themeColor="text1"/>
            </w:tcBorders>
            <w:shd w:val="clear" w:color="auto" w:fill="FFFFFF" w:themeFill="background1"/>
          </w:tcPr>
          <w:p w:rsidR="0004704D" w:rsidRPr="00853ACD" w:rsidRDefault="0004704D" w:rsidP="0004704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853ACD">
              <w:rPr>
                <w:rFonts w:ascii="Times New Roman" w:hAnsi="Times New Roman" w:cs="Times New Roman"/>
                <w:color w:val="auto"/>
                <w:sz w:val="24"/>
                <w:szCs w:val="24"/>
              </w:rPr>
              <w:t>[-.659, .010]</w:t>
            </w:r>
          </w:p>
        </w:tc>
      </w:tr>
      <w:tr w:rsidR="0004704D" w:rsidRPr="00853ACD" w:rsidTr="0004704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888" w:type="dxa"/>
            <w:tcBorders>
              <w:top w:val="single" w:sz="8" w:space="0" w:color="000000" w:themeColor="text1"/>
              <w:bottom w:val="single" w:sz="8" w:space="0" w:color="000000" w:themeColor="text1"/>
            </w:tcBorders>
            <w:shd w:val="clear" w:color="auto" w:fill="FFFFFF" w:themeFill="background1"/>
          </w:tcPr>
          <w:p w:rsidR="0004704D" w:rsidRPr="00853ACD" w:rsidRDefault="0004704D" w:rsidP="0004704D">
            <w:pPr>
              <w:rPr>
                <w:rFonts w:ascii="Times New Roman" w:hAnsi="Times New Roman" w:cs="Times New Roman"/>
                <w:b w:val="0"/>
                <w:color w:val="auto"/>
                <w:sz w:val="24"/>
                <w:szCs w:val="24"/>
              </w:rPr>
            </w:pPr>
            <w:r w:rsidRPr="00853ACD">
              <w:rPr>
                <w:rFonts w:ascii="Times New Roman" w:hAnsi="Times New Roman" w:cs="Times New Roman"/>
                <w:b w:val="0"/>
                <w:color w:val="auto"/>
                <w:sz w:val="24"/>
                <w:szCs w:val="24"/>
              </w:rPr>
              <w:t>Black</w:t>
            </w:r>
          </w:p>
        </w:tc>
        <w:tc>
          <w:tcPr>
            <w:tcW w:w="2610" w:type="dxa"/>
            <w:tcBorders>
              <w:top w:val="single" w:sz="8" w:space="0" w:color="000000" w:themeColor="text1"/>
              <w:bottom w:val="single" w:sz="8" w:space="0" w:color="000000" w:themeColor="text1"/>
            </w:tcBorders>
            <w:shd w:val="clear" w:color="auto" w:fill="FFFFFF" w:themeFill="background1"/>
          </w:tcPr>
          <w:p w:rsidR="0004704D" w:rsidRPr="00853ACD" w:rsidRDefault="0004704D" w:rsidP="0004704D">
            <w:pPr>
              <w:ind w:left="612" w:right="-373"/>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853ACD">
              <w:rPr>
                <w:rFonts w:ascii="Times New Roman" w:hAnsi="Times New Roman" w:cs="Times New Roman"/>
                <w:color w:val="auto"/>
                <w:sz w:val="24"/>
                <w:szCs w:val="24"/>
              </w:rPr>
              <w:t>-.045</w:t>
            </w:r>
          </w:p>
        </w:tc>
        <w:tc>
          <w:tcPr>
            <w:tcW w:w="2502" w:type="dxa"/>
            <w:tcBorders>
              <w:top w:val="single" w:sz="8" w:space="0" w:color="000000" w:themeColor="text1"/>
              <w:bottom w:val="single" w:sz="8" w:space="0" w:color="000000" w:themeColor="text1"/>
            </w:tcBorders>
            <w:shd w:val="clear" w:color="auto" w:fill="FFFFFF" w:themeFill="background1"/>
          </w:tcPr>
          <w:p w:rsidR="0004704D" w:rsidRPr="00853ACD" w:rsidRDefault="0004704D" w:rsidP="0004704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853ACD">
              <w:rPr>
                <w:rFonts w:ascii="Times New Roman" w:hAnsi="Times New Roman" w:cs="Times New Roman"/>
                <w:color w:val="auto"/>
                <w:sz w:val="24"/>
                <w:szCs w:val="24"/>
              </w:rPr>
              <w:t>[-.256, .165]</w:t>
            </w:r>
          </w:p>
        </w:tc>
      </w:tr>
      <w:tr w:rsidR="0004704D" w:rsidRPr="00853ACD" w:rsidTr="0004704D">
        <w:tc>
          <w:tcPr>
            <w:cnfStyle w:val="001000000000" w:firstRow="0" w:lastRow="0" w:firstColumn="1" w:lastColumn="0" w:oddVBand="0" w:evenVBand="0" w:oddHBand="0" w:evenHBand="0" w:firstRowFirstColumn="0" w:firstRowLastColumn="0" w:lastRowFirstColumn="0" w:lastRowLastColumn="0"/>
            <w:tcW w:w="3888" w:type="dxa"/>
            <w:tcBorders>
              <w:top w:val="single" w:sz="8" w:space="0" w:color="000000" w:themeColor="text1"/>
              <w:bottom w:val="single" w:sz="8" w:space="0" w:color="000000" w:themeColor="text1"/>
            </w:tcBorders>
            <w:shd w:val="clear" w:color="auto" w:fill="FFFFFF" w:themeFill="background1"/>
          </w:tcPr>
          <w:p w:rsidR="0004704D" w:rsidRPr="00853ACD" w:rsidRDefault="0004704D" w:rsidP="0004704D">
            <w:pPr>
              <w:rPr>
                <w:rFonts w:ascii="Times New Roman" w:hAnsi="Times New Roman" w:cs="Times New Roman"/>
                <w:b w:val="0"/>
                <w:color w:val="auto"/>
                <w:sz w:val="24"/>
                <w:szCs w:val="24"/>
              </w:rPr>
            </w:pPr>
            <w:r w:rsidRPr="00853ACD">
              <w:rPr>
                <w:rFonts w:ascii="Times New Roman" w:hAnsi="Times New Roman" w:cs="Times New Roman"/>
                <w:b w:val="0"/>
                <w:color w:val="auto"/>
                <w:sz w:val="24"/>
                <w:szCs w:val="24"/>
              </w:rPr>
              <w:t>Race - Other</w:t>
            </w:r>
          </w:p>
        </w:tc>
        <w:tc>
          <w:tcPr>
            <w:tcW w:w="2610" w:type="dxa"/>
            <w:tcBorders>
              <w:top w:val="single" w:sz="8" w:space="0" w:color="000000" w:themeColor="text1"/>
              <w:bottom w:val="single" w:sz="8" w:space="0" w:color="000000" w:themeColor="text1"/>
            </w:tcBorders>
            <w:shd w:val="clear" w:color="auto" w:fill="FFFFFF" w:themeFill="background1"/>
          </w:tcPr>
          <w:p w:rsidR="0004704D" w:rsidRPr="00853ACD" w:rsidRDefault="0004704D" w:rsidP="0004704D">
            <w:pPr>
              <w:ind w:left="612" w:right="-373"/>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853ACD">
              <w:rPr>
                <w:rFonts w:ascii="Times New Roman" w:hAnsi="Times New Roman" w:cs="Times New Roman"/>
                <w:color w:val="auto"/>
                <w:sz w:val="24"/>
                <w:szCs w:val="24"/>
              </w:rPr>
              <w:t>-.210</w:t>
            </w:r>
          </w:p>
        </w:tc>
        <w:tc>
          <w:tcPr>
            <w:tcW w:w="2502" w:type="dxa"/>
            <w:tcBorders>
              <w:top w:val="single" w:sz="8" w:space="0" w:color="000000" w:themeColor="text1"/>
              <w:bottom w:val="single" w:sz="8" w:space="0" w:color="000000" w:themeColor="text1"/>
            </w:tcBorders>
            <w:shd w:val="clear" w:color="auto" w:fill="FFFFFF" w:themeFill="background1"/>
          </w:tcPr>
          <w:p w:rsidR="0004704D" w:rsidRPr="00853ACD" w:rsidRDefault="0004704D" w:rsidP="0004704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853ACD">
              <w:rPr>
                <w:rFonts w:ascii="Times New Roman" w:hAnsi="Times New Roman" w:cs="Times New Roman"/>
                <w:color w:val="auto"/>
                <w:sz w:val="24"/>
                <w:szCs w:val="24"/>
              </w:rPr>
              <w:t>[-.480, .059]</w:t>
            </w:r>
          </w:p>
        </w:tc>
      </w:tr>
      <w:tr w:rsidR="0004704D" w:rsidRPr="00853ACD" w:rsidTr="0004704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888" w:type="dxa"/>
            <w:tcBorders>
              <w:top w:val="single" w:sz="8" w:space="0" w:color="000000" w:themeColor="text1"/>
              <w:bottom w:val="single" w:sz="8" w:space="0" w:color="000000" w:themeColor="text1"/>
            </w:tcBorders>
            <w:shd w:val="clear" w:color="auto" w:fill="FFFFFF" w:themeFill="background1"/>
          </w:tcPr>
          <w:p w:rsidR="0004704D" w:rsidRPr="00853ACD" w:rsidRDefault="0004704D" w:rsidP="0004704D">
            <w:pPr>
              <w:rPr>
                <w:rFonts w:ascii="Times New Roman" w:hAnsi="Times New Roman" w:cs="Times New Roman"/>
                <w:b w:val="0"/>
                <w:color w:val="auto"/>
                <w:sz w:val="24"/>
                <w:szCs w:val="24"/>
              </w:rPr>
            </w:pPr>
            <w:r w:rsidRPr="00853ACD">
              <w:rPr>
                <w:rFonts w:ascii="Times New Roman" w:hAnsi="Times New Roman" w:cs="Times New Roman"/>
                <w:b w:val="0"/>
                <w:color w:val="auto"/>
                <w:sz w:val="24"/>
                <w:szCs w:val="24"/>
              </w:rPr>
              <w:t>Child’s Average Grades</w:t>
            </w:r>
          </w:p>
        </w:tc>
        <w:tc>
          <w:tcPr>
            <w:tcW w:w="2610" w:type="dxa"/>
            <w:tcBorders>
              <w:top w:val="single" w:sz="8" w:space="0" w:color="000000" w:themeColor="text1"/>
              <w:bottom w:val="single" w:sz="8" w:space="0" w:color="000000" w:themeColor="text1"/>
            </w:tcBorders>
            <w:shd w:val="clear" w:color="auto" w:fill="FFFFFF" w:themeFill="background1"/>
          </w:tcPr>
          <w:p w:rsidR="0004704D" w:rsidRPr="00853ACD" w:rsidRDefault="0004704D" w:rsidP="0004704D">
            <w:pPr>
              <w:ind w:left="612" w:right="-373"/>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853ACD">
              <w:rPr>
                <w:rFonts w:ascii="Times New Roman" w:hAnsi="Times New Roman" w:cs="Times New Roman"/>
                <w:color w:val="auto"/>
                <w:sz w:val="24"/>
                <w:szCs w:val="24"/>
              </w:rPr>
              <w:t xml:space="preserve">  .256***</w:t>
            </w:r>
          </w:p>
        </w:tc>
        <w:tc>
          <w:tcPr>
            <w:tcW w:w="2502" w:type="dxa"/>
            <w:tcBorders>
              <w:top w:val="single" w:sz="8" w:space="0" w:color="000000" w:themeColor="text1"/>
              <w:bottom w:val="single" w:sz="8" w:space="0" w:color="000000" w:themeColor="text1"/>
            </w:tcBorders>
            <w:shd w:val="clear" w:color="auto" w:fill="FFFFFF" w:themeFill="background1"/>
          </w:tcPr>
          <w:p w:rsidR="0004704D" w:rsidRPr="00853ACD" w:rsidRDefault="0004704D" w:rsidP="0004704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853ACD">
              <w:rPr>
                <w:rFonts w:ascii="Times New Roman" w:hAnsi="Times New Roman" w:cs="Times New Roman"/>
                <w:color w:val="auto"/>
                <w:sz w:val="24"/>
                <w:szCs w:val="24"/>
              </w:rPr>
              <w:t>[.219, .293]</w:t>
            </w:r>
          </w:p>
        </w:tc>
      </w:tr>
      <w:tr w:rsidR="0004704D" w:rsidRPr="00853ACD" w:rsidTr="0004704D">
        <w:tc>
          <w:tcPr>
            <w:cnfStyle w:val="001000000000" w:firstRow="0" w:lastRow="0" w:firstColumn="1" w:lastColumn="0" w:oddVBand="0" w:evenVBand="0" w:oddHBand="0" w:evenHBand="0" w:firstRowFirstColumn="0" w:firstRowLastColumn="0" w:lastRowFirstColumn="0" w:lastRowLastColumn="0"/>
            <w:tcW w:w="3888" w:type="dxa"/>
            <w:tcBorders>
              <w:top w:val="single" w:sz="8" w:space="0" w:color="000000" w:themeColor="text1"/>
              <w:bottom w:val="single" w:sz="8" w:space="0" w:color="000000" w:themeColor="text1"/>
            </w:tcBorders>
            <w:shd w:val="clear" w:color="auto" w:fill="FFFFFF" w:themeFill="background1"/>
          </w:tcPr>
          <w:p w:rsidR="0004704D" w:rsidRPr="00853ACD" w:rsidRDefault="0004704D" w:rsidP="0004704D">
            <w:pPr>
              <w:rPr>
                <w:rFonts w:ascii="Times New Roman" w:hAnsi="Times New Roman" w:cs="Times New Roman"/>
                <w:b w:val="0"/>
                <w:color w:val="auto"/>
                <w:sz w:val="24"/>
                <w:szCs w:val="24"/>
              </w:rPr>
            </w:pPr>
            <w:r w:rsidRPr="00853ACD">
              <w:rPr>
                <w:rFonts w:ascii="Times New Roman" w:hAnsi="Times New Roman" w:cs="Times New Roman"/>
                <w:b w:val="0"/>
                <w:color w:val="auto"/>
                <w:sz w:val="24"/>
                <w:szCs w:val="24"/>
              </w:rPr>
              <w:t>Oldest Child</w:t>
            </w:r>
          </w:p>
        </w:tc>
        <w:tc>
          <w:tcPr>
            <w:tcW w:w="2610" w:type="dxa"/>
            <w:tcBorders>
              <w:top w:val="single" w:sz="8" w:space="0" w:color="000000" w:themeColor="text1"/>
              <w:bottom w:val="single" w:sz="8" w:space="0" w:color="000000" w:themeColor="text1"/>
            </w:tcBorders>
            <w:shd w:val="clear" w:color="auto" w:fill="FFFFFF" w:themeFill="background1"/>
          </w:tcPr>
          <w:p w:rsidR="0004704D" w:rsidRPr="00853ACD" w:rsidRDefault="0004704D" w:rsidP="0004704D">
            <w:pPr>
              <w:ind w:left="612" w:right="-373"/>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853ACD">
              <w:rPr>
                <w:rFonts w:ascii="Times New Roman" w:hAnsi="Times New Roman" w:cs="Times New Roman"/>
                <w:color w:val="auto"/>
                <w:sz w:val="24"/>
                <w:szCs w:val="24"/>
              </w:rPr>
              <w:t xml:space="preserve">  .257**</w:t>
            </w:r>
          </w:p>
        </w:tc>
        <w:tc>
          <w:tcPr>
            <w:tcW w:w="2502" w:type="dxa"/>
            <w:tcBorders>
              <w:top w:val="single" w:sz="8" w:space="0" w:color="000000" w:themeColor="text1"/>
              <w:bottom w:val="single" w:sz="8" w:space="0" w:color="000000" w:themeColor="text1"/>
            </w:tcBorders>
            <w:shd w:val="clear" w:color="auto" w:fill="FFFFFF" w:themeFill="background1"/>
          </w:tcPr>
          <w:p w:rsidR="0004704D" w:rsidRPr="00853ACD" w:rsidRDefault="0004704D" w:rsidP="0004704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853ACD">
              <w:rPr>
                <w:rFonts w:ascii="Times New Roman" w:hAnsi="Times New Roman" w:cs="Times New Roman"/>
                <w:color w:val="auto"/>
                <w:sz w:val="24"/>
                <w:szCs w:val="24"/>
              </w:rPr>
              <w:t>[.090, .423]</w:t>
            </w:r>
          </w:p>
        </w:tc>
      </w:tr>
      <w:tr w:rsidR="0004704D" w:rsidRPr="00853ACD" w:rsidTr="0004704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888" w:type="dxa"/>
            <w:tcBorders>
              <w:top w:val="single" w:sz="8" w:space="0" w:color="000000" w:themeColor="text1"/>
              <w:bottom w:val="single" w:sz="8" w:space="0" w:color="000000" w:themeColor="text1"/>
            </w:tcBorders>
            <w:shd w:val="clear" w:color="auto" w:fill="FFFFFF" w:themeFill="background1"/>
          </w:tcPr>
          <w:p w:rsidR="0004704D" w:rsidRPr="00853ACD" w:rsidRDefault="0004704D" w:rsidP="0004704D">
            <w:pPr>
              <w:rPr>
                <w:rFonts w:ascii="Times New Roman" w:hAnsi="Times New Roman" w:cs="Times New Roman"/>
                <w:b w:val="0"/>
                <w:color w:val="auto"/>
                <w:sz w:val="24"/>
                <w:szCs w:val="24"/>
              </w:rPr>
            </w:pPr>
            <w:r w:rsidRPr="00853ACD">
              <w:rPr>
                <w:rFonts w:ascii="Times New Roman" w:hAnsi="Times New Roman" w:cs="Times New Roman"/>
                <w:b w:val="0"/>
                <w:color w:val="auto"/>
                <w:sz w:val="24"/>
                <w:szCs w:val="24"/>
              </w:rPr>
              <w:t>Number of Siblings</w:t>
            </w:r>
          </w:p>
        </w:tc>
        <w:tc>
          <w:tcPr>
            <w:tcW w:w="2610" w:type="dxa"/>
            <w:tcBorders>
              <w:top w:val="single" w:sz="8" w:space="0" w:color="000000" w:themeColor="text1"/>
              <w:bottom w:val="single" w:sz="8" w:space="0" w:color="000000" w:themeColor="text1"/>
            </w:tcBorders>
            <w:shd w:val="clear" w:color="auto" w:fill="FFFFFF" w:themeFill="background1"/>
          </w:tcPr>
          <w:p w:rsidR="0004704D" w:rsidRPr="00853ACD" w:rsidRDefault="0004704D" w:rsidP="0004704D">
            <w:pPr>
              <w:ind w:left="612" w:right="-373"/>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853ACD">
              <w:rPr>
                <w:rFonts w:ascii="Times New Roman" w:hAnsi="Times New Roman" w:cs="Times New Roman"/>
                <w:color w:val="auto"/>
                <w:sz w:val="24"/>
                <w:szCs w:val="24"/>
              </w:rPr>
              <w:t xml:space="preserve">  .132**</w:t>
            </w:r>
          </w:p>
        </w:tc>
        <w:tc>
          <w:tcPr>
            <w:tcW w:w="2502" w:type="dxa"/>
            <w:tcBorders>
              <w:top w:val="single" w:sz="8" w:space="0" w:color="000000" w:themeColor="text1"/>
              <w:bottom w:val="single" w:sz="8" w:space="0" w:color="000000" w:themeColor="text1"/>
            </w:tcBorders>
            <w:shd w:val="clear" w:color="auto" w:fill="FFFFFF" w:themeFill="background1"/>
          </w:tcPr>
          <w:p w:rsidR="0004704D" w:rsidRPr="00853ACD" w:rsidRDefault="0004704D" w:rsidP="0004704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853ACD">
              <w:rPr>
                <w:rFonts w:ascii="Times New Roman" w:hAnsi="Times New Roman" w:cs="Times New Roman"/>
                <w:color w:val="auto"/>
                <w:sz w:val="24"/>
                <w:szCs w:val="24"/>
              </w:rPr>
              <w:t>[.048, .215]</w:t>
            </w:r>
          </w:p>
        </w:tc>
      </w:tr>
      <w:tr w:rsidR="0004704D" w:rsidRPr="00853ACD" w:rsidTr="0004704D">
        <w:tc>
          <w:tcPr>
            <w:cnfStyle w:val="001000000000" w:firstRow="0" w:lastRow="0" w:firstColumn="1" w:lastColumn="0" w:oddVBand="0" w:evenVBand="0" w:oddHBand="0" w:evenHBand="0" w:firstRowFirstColumn="0" w:firstRowLastColumn="0" w:lastRowFirstColumn="0" w:lastRowLastColumn="0"/>
            <w:tcW w:w="3888" w:type="dxa"/>
            <w:tcBorders>
              <w:top w:val="single" w:sz="8" w:space="0" w:color="000000" w:themeColor="text1"/>
              <w:bottom w:val="single" w:sz="8" w:space="0" w:color="000000" w:themeColor="text1"/>
            </w:tcBorders>
            <w:shd w:val="clear" w:color="auto" w:fill="FFFFFF" w:themeFill="background1"/>
          </w:tcPr>
          <w:p w:rsidR="0004704D" w:rsidRPr="00853ACD" w:rsidRDefault="0004704D" w:rsidP="0004704D">
            <w:pPr>
              <w:rPr>
                <w:rFonts w:ascii="Times New Roman" w:hAnsi="Times New Roman" w:cs="Times New Roman"/>
                <w:b w:val="0"/>
                <w:color w:val="auto"/>
                <w:sz w:val="24"/>
                <w:szCs w:val="24"/>
              </w:rPr>
            </w:pPr>
            <w:r w:rsidRPr="00853ACD">
              <w:rPr>
                <w:rFonts w:ascii="Times New Roman" w:hAnsi="Times New Roman" w:cs="Times New Roman"/>
                <w:b w:val="0"/>
                <w:color w:val="auto"/>
                <w:sz w:val="24"/>
                <w:szCs w:val="24"/>
              </w:rPr>
              <w:t>Vocational High School</w:t>
            </w:r>
          </w:p>
        </w:tc>
        <w:tc>
          <w:tcPr>
            <w:tcW w:w="2610" w:type="dxa"/>
            <w:tcBorders>
              <w:top w:val="single" w:sz="8" w:space="0" w:color="000000" w:themeColor="text1"/>
              <w:bottom w:val="single" w:sz="8" w:space="0" w:color="000000" w:themeColor="text1"/>
            </w:tcBorders>
            <w:shd w:val="clear" w:color="auto" w:fill="FFFFFF" w:themeFill="background1"/>
          </w:tcPr>
          <w:p w:rsidR="0004704D" w:rsidRPr="00853ACD" w:rsidRDefault="0004704D" w:rsidP="0004704D">
            <w:pPr>
              <w:ind w:left="612" w:right="-373"/>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853ACD">
              <w:rPr>
                <w:rFonts w:ascii="Times New Roman" w:hAnsi="Times New Roman" w:cs="Times New Roman"/>
                <w:color w:val="auto"/>
                <w:sz w:val="24"/>
                <w:szCs w:val="24"/>
              </w:rPr>
              <w:t>-.607*</w:t>
            </w:r>
          </w:p>
        </w:tc>
        <w:tc>
          <w:tcPr>
            <w:tcW w:w="2502" w:type="dxa"/>
            <w:tcBorders>
              <w:top w:val="single" w:sz="8" w:space="0" w:color="000000" w:themeColor="text1"/>
              <w:bottom w:val="single" w:sz="8" w:space="0" w:color="000000" w:themeColor="text1"/>
            </w:tcBorders>
            <w:shd w:val="clear" w:color="auto" w:fill="FFFFFF" w:themeFill="background1"/>
          </w:tcPr>
          <w:p w:rsidR="0004704D" w:rsidRPr="00853ACD" w:rsidRDefault="00B93344" w:rsidP="0004704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853ACD">
              <w:rPr>
                <w:rFonts w:ascii="Times New Roman" w:hAnsi="Times New Roman" w:cs="Times New Roman"/>
                <w:color w:val="auto"/>
                <w:sz w:val="24"/>
                <w:szCs w:val="24"/>
              </w:rPr>
              <w:t>[-1.187, -.027]</w:t>
            </w:r>
          </w:p>
        </w:tc>
      </w:tr>
      <w:tr w:rsidR="0004704D" w:rsidRPr="00853ACD" w:rsidTr="0004704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888" w:type="dxa"/>
            <w:tcBorders>
              <w:top w:val="single" w:sz="8" w:space="0" w:color="000000" w:themeColor="text1"/>
              <w:bottom w:val="single" w:sz="8" w:space="0" w:color="000000" w:themeColor="text1"/>
            </w:tcBorders>
            <w:shd w:val="clear" w:color="auto" w:fill="FFFFFF" w:themeFill="background1"/>
          </w:tcPr>
          <w:p w:rsidR="0004704D" w:rsidRPr="00853ACD" w:rsidRDefault="0004704D" w:rsidP="0004704D">
            <w:pPr>
              <w:rPr>
                <w:rFonts w:ascii="Times New Roman" w:hAnsi="Times New Roman" w:cs="Times New Roman"/>
                <w:b w:val="0"/>
                <w:color w:val="auto"/>
                <w:sz w:val="24"/>
                <w:szCs w:val="24"/>
              </w:rPr>
            </w:pPr>
            <w:r w:rsidRPr="00853ACD">
              <w:rPr>
                <w:rFonts w:ascii="Times New Roman" w:hAnsi="Times New Roman" w:cs="Times New Roman"/>
                <w:b w:val="0"/>
                <w:color w:val="auto"/>
                <w:sz w:val="24"/>
                <w:szCs w:val="24"/>
              </w:rPr>
              <w:t>Commercial High School</w:t>
            </w:r>
          </w:p>
        </w:tc>
        <w:tc>
          <w:tcPr>
            <w:tcW w:w="2610" w:type="dxa"/>
            <w:tcBorders>
              <w:top w:val="single" w:sz="8" w:space="0" w:color="000000" w:themeColor="text1"/>
              <w:bottom w:val="single" w:sz="8" w:space="0" w:color="000000" w:themeColor="text1"/>
            </w:tcBorders>
            <w:shd w:val="clear" w:color="auto" w:fill="FFFFFF" w:themeFill="background1"/>
          </w:tcPr>
          <w:p w:rsidR="0004704D" w:rsidRPr="00853ACD" w:rsidRDefault="00B93344" w:rsidP="0004704D">
            <w:pPr>
              <w:ind w:left="612" w:right="-373"/>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Pr>
                <w:rFonts w:ascii="Times New Roman" w:hAnsi="Times New Roman" w:cs="Times New Roman"/>
                <w:color w:val="auto"/>
                <w:sz w:val="24"/>
                <w:szCs w:val="24"/>
              </w:rPr>
              <w:t>-.516</w:t>
            </w:r>
          </w:p>
        </w:tc>
        <w:tc>
          <w:tcPr>
            <w:tcW w:w="2502" w:type="dxa"/>
            <w:tcBorders>
              <w:top w:val="single" w:sz="8" w:space="0" w:color="000000" w:themeColor="text1"/>
              <w:bottom w:val="single" w:sz="8" w:space="0" w:color="000000" w:themeColor="text1"/>
            </w:tcBorders>
            <w:shd w:val="clear" w:color="auto" w:fill="FFFFFF" w:themeFill="background1"/>
          </w:tcPr>
          <w:p w:rsidR="0004704D" w:rsidRPr="00853ACD" w:rsidRDefault="00EB5031" w:rsidP="00B93344">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Pr>
                <w:rFonts w:ascii="Times New Roman" w:hAnsi="Times New Roman" w:cs="Times New Roman"/>
                <w:color w:val="auto"/>
                <w:sz w:val="24"/>
                <w:szCs w:val="24"/>
              </w:rPr>
              <w:t>[-1.8</w:t>
            </w:r>
            <w:r w:rsidR="00B93344" w:rsidRPr="00853ACD">
              <w:rPr>
                <w:rFonts w:ascii="Times New Roman" w:hAnsi="Times New Roman" w:cs="Times New Roman"/>
                <w:color w:val="auto"/>
                <w:sz w:val="24"/>
                <w:szCs w:val="24"/>
              </w:rPr>
              <w:t>86, .853]</w:t>
            </w:r>
          </w:p>
        </w:tc>
      </w:tr>
      <w:tr w:rsidR="0004704D" w:rsidRPr="00853ACD" w:rsidTr="0004704D">
        <w:tc>
          <w:tcPr>
            <w:cnfStyle w:val="001000000000" w:firstRow="0" w:lastRow="0" w:firstColumn="1" w:lastColumn="0" w:oddVBand="0" w:evenVBand="0" w:oddHBand="0" w:evenHBand="0" w:firstRowFirstColumn="0" w:firstRowLastColumn="0" w:lastRowFirstColumn="0" w:lastRowLastColumn="0"/>
            <w:tcW w:w="3888" w:type="dxa"/>
            <w:tcBorders>
              <w:top w:val="single" w:sz="8" w:space="0" w:color="000000" w:themeColor="text1"/>
              <w:bottom w:val="single" w:sz="8" w:space="0" w:color="000000" w:themeColor="text1"/>
            </w:tcBorders>
            <w:shd w:val="clear" w:color="auto" w:fill="FFFFFF" w:themeFill="background1"/>
          </w:tcPr>
          <w:p w:rsidR="0004704D" w:rsidRPr="00853ACD" w:rsidRDefault="0004704D" w:rsidP="0004704D">
            <w:pPr>
              <w:rPr>
                <w:rFonts w:ascii="Times New Roman" w:hAnsi="Times New Roman" w:cs="Times New Roman"/>
                <w:b w:val="0"/>
                <w:color w:val="auto"/>
                <w:sz w:val="24"/>
                <w:szCs w:val="24"/>
              </w:rPr>
            </w:pPr>
            <w:r w:rsidRPr="00853ACD">
              <w:rPr>
                <w:rFonts w:ascii="Times New Roman" w:hAnsi="Times New Roman" w:cs="Times New Roman"/>
                <w:b w:val="0"/>
                <w:color w:val="auto"/>
                <w:sz w:val="24"/>
                <w:szCs w:val="24"/>
              </w:rPr>
              <w:t>General High School</w:t>
            </w:r>
          </w:p>
        </w:tc>
        <w:tc>
          <w:tcPr>
            <w:tcW w:w="2610" w:type="dxa"/>
            <w:tcBorders>
              <w:top w:val="single" w:sz="8" w:space="0" w:color="000000" w:themeColor="text1"/>
              <w:bottom w:val="single" w:sz="8" w:space="0" w:color="000000" w:themeColor="text1"/>
            </w:tcBorders>
            <w:shd w:val="clear" w:color="auto" w:fill="FFFFFF" w:themeFill="background1"/>
          </w:tcPr>
          <w:p w:rsidR="0004704D" w:rsidRPr="00853ACD" w:rsidRDefault="00B93344" w:rsidP="0004704D">
            <w:pPr>
              <w:ind w:left="612" w:right="-373"/>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Pr>
                <w:rFonts w:ascii="Times New Roman" w:hAnsi="Times New Roman" w:cs="Times New Roman"/>
                <w:color w:val="auto"/>
                <w:sz w:val="24"/>
                <w:szCs w:val="24"/>
              </w:rPr>
              <w:t>-.575</w:t>
            </w:r>
            <w:r w:rsidR="0004704D" w:rsidRPr="00853ACD">
              <w:rPr>
                <w:rFonts w:ascii="Times New Roman" w:hAnsi="Times New Roman" w:cs="Times New Roman"/>
                <w:color w:val="auto"/>
                <w:sz w:val="24"/>
                <w:szCs w:val="24"/>
              </w:rPr>
              <w:t>***</w:t>
            </w:r>
          </w:p>
        </w:tc>
        <w:tc>
          <w:tcPr>
            <w:tcW w:w="2502" w:type="dxa"/>
            <w:tcBorders>
              <w:top w:val="single" w:sz="8" w:space="0" w:color="000000" w:themeColor="text1"/>
              <w:bottom w:val="single" w:sz="8" w:space="0" w:color="000000" w:themeColor="text1"/>
            </w:tcBorders>
            <w:shd w:val="clear" w:color="auto" w:fill="FFFFFF" w:themeFill="background1"/>
          </w:tcPr>
          <w:p w:rsidR="0004704D" w:rsidRPr="00853ACD" w:rsidRDefault="00B93344" w:rsidP="00B93344">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Pr>
                <w:rFonts w:ascii="Times New Roman" w:hAnsi="Times New Roman" w:cs="Times New Roman"/>
                <w:color w:val="auto"/>
                <w:sz w:val="24"/>
                <w:szCs w:val="24"/>
              </w:rPr>
              <w:t>[-.809, -.340</w:t>
            </w:r>
            <w:r w:rsidRPr="00853ACD">
              <w:rPr>
                <w:rFonts w:ascii="Times New Roman" w:hAnsi="Times New Roman" w:cs="Times New Roman"/>
                <w:color w:val="auto"/>
                <w:sz w:val="24"/>
                <w:szCs w:val="24"/>
              </w:rPr>
              <w:t xml:space="preserve">] </w:t>
            </w:r>
          </w:p>
        </w:tc>
      </w:tr>
      <w:tr w:rsidR="0004704D" w:rsidRPr="00853ACD" w:rsidTr="0004704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888" w:type="dxa"/>
            <w:tcBorders>
              <w:top w:val="single" w:sz="8" w:space="0" w:color="000000" w:themeColor="text1"/>
              <w:bottom w:val="single" w:sz="8" w:space="0" w:color="000000" w:themeColor="text1"/>
            </w:tcBorders>
            <w:shd w:val="clear" w:color="auto" w:fill="FFFFFF" w:themeFill="background1"/>
          </w:tcPr>
          <w:p w:rsidR="0004704D" w:rsidRPr="00853ACD" w:rsidRDefault="0004704D" w:rsidP="0004704D">
            <w:pPr>
              <w:rPr>
                <w:rFonts w:ascii="Times New Roman" w:hAnsi="Times New Roman" w:cs="Times New Roman"/>
                <w:b w:val="0"/>
                <w:color w:val="auto"/>
                <w:sz w:val="24"/>
                <w:szCs w:val="24"/>
              </w:rPr>
            </w:pPr>
            <w:r w:rsidRPr="00853ACD">
              <w:rPr>
                <w:rFonts w:ascii="Times New Roman" w:hAnsi="Times New Roman" w:cs="Times New Roman"/>
                <w:b w:val="0"/>
                <w:color w:val="auto"/>
                <w:sz w:val="24"/>
                <w:szCs w:val="24"/>
              </w:rPr>
              <w:t>Specialized High School</w:t>
            </w:r>
          </w:p>
        </w:tc>
        <w:tc>
          <w:tcPr>
            <w:tcW w:w="2610" w:type="dxa"/>
            <w:tcBorders>
              <w:top w:val="single" w:sz="8" w:space="0" w:color="000000" w:themeColor="text1"/>
              <w:bottom w:val="single" w:sz="8" w:space="0" w:color="000000" w:themeColor="text1"/>
            </w:tcBorders>
            <w:shd w:val="clear" w:color="auto" w:fill="FFFFFF" w:themeFill="background1"/>
          </w:tcPr>
          <w:p w:rsidR="0004704D" w:rsidRPr="00853ACD" w:rsidRDefault="0004704D" w:rsidP="0004704D">
            <w:pPr>
              <w:ind w:left="612" w:right="-373"/>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853ACD">
              <w:rPr>
                <w:rFonts w:ascii="Times New Roman" w:hAnsi="Times New Roman" w:cs="Times New Roman"/>
                <w:color w:val="auto"/>
                <w:sz w:val="24"/>
                <w:szCs w:val="24"/>
              </w:rPr>
              <w:t>-1.379**</w:t>
            </w:r>
          </w:p>
        </w:tc>
        <w:tc>
          <w:tcPr>
            <w:tcW w:w="2502" w:type="dxa"/>
            <w:tcBorders>
              <w:top w:val="single" w:sz="8" w:space="0" w:color="000000" w:themeColor="text1"/>
              <w:bottom w:val="single" w:sz="8" w:space="0" w:color="000000" w:themeColor="text1"/>
            </w:tcBorders>
            <w:shd w:val="clear" w:color="auto" w:fill="FFFFFF" w:themeFill="background1"/>
          </w:tcPr>
          <w:p w:rsidR="0004704D" w:rsidRPr="00853ACD" w:rsidRDefault="0004704D" w:rsidP="0004704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853ACD">
              <w:rPr>
                <w:rFonts w:ascii="Times New Roman" w:hAnsi="Times New Roman" w:cs="Times New Roman"/>
                <w:color w:val="auto"/>
                <w:sz w:val="24"/>
                <w:szCs w:val="24"/>
              </w:rPr>
              <w:t>[-2.256, -.502]</w:t>
            </w:r>
          </w:p>
        </w:tc>
      </w:tr>
      <w:tr w:rsidR="0004704D" w:rsidRPr="00853ACD" w:rsidTr="0004704D">
        <w:tc>
          <w:tcPr>
            <w:cnfStyle w:val="001000000000" w:firstRow="0" w:lastRow="0" w:firstColumn="1" w:lastColumn="0" w:oddVBand="0" w:evenVBand="0" w:oddHBand="0" w:evenHBand="0" w:firstRowFirstColumn="0" w:firstRowLastColumn="0" w:lastRowFirstColumn="0" w:lastRowLastColumn="0"/>
            <w:tcW w:w="3888" w:type="dxa"/>
            <w:tcBorders>
              <w:top w:val="single" w:sz="8" w:space="0" w:color="000000" w:themeColor="text1"/>
              <w:bottom w:val="single" w:sz="8" w:space="0" w:color="000000" w:themeColor="text1"/>
            </w:tcBorders>
            <w:shd w:val="clear" w:color="auto" w:fill="FFFFFF" w:themeFill="background1"/>
          </w:tcPr>
          <w:p w:rsidR="0004704D" w:rsidRPr="00853ACD" w:rsidRDefault="00FE5B18" w:rsidP="0004704D">
            <w:pPr>
              <w:rPr>
                <w:rFonts w:ascii="Times New Roman" w:hAnsi="Times New Roman" w:cs="Times New Roman"/>
                <w:b w:val="0"/>
                <w:color w:val="auto"/>
                <w:sz w:val="24"/>
                <w:szCs w:val="24"/>
              </w:rPr>
            </w:pPr>
            <w:r>
              <w:rPr>
                <w:rFonts w:ascii="Times New Roman" w:hAnsi="Times New Roman" w:cs="Times New Roman"/>
                <w:b w:val="0"/>
                <w:color w:val="auto"/>
                <w:sz w:val="24"/>
                <w:szCs w:val="24"/>
              </w:rPr>
              <w:t xml:space="preserve">Urban/Suburban </w:t>
            </w:r>
            <w:r w:rsidR="0004704D" w:rsidRPr="00853ACD">
              <w:rPr>
                <w:rFonts w:ascii="Times New Roman" w:hAnsi="Times New Roman" w:cs="Times New Roman"/>
                <w:b w:val="0"/>
                <w:color w:val="auto"/>
                <w:sz w:val="24"/>
                <w:szCs w:val="24"/>
              </w:rPr>
              <w:t>Residence</w:t>
            </w:r>
          </w:p>
        </w:tc>
        <w:tc>
          <w:tcPr>
            <w:tcW w:w="2610" w:type="dxa"/>
            <w:tcBorders>
              <w:top w:val="single" w:sz="8" w:space="0" w:color="000000" w:themeColor="text1"/>
              <w:bottom w:val="single" w:sz="8" w:space="0" w:color="000000" w:themeColor="text1"/>
            </w:tcBorders>
            <w:shd w:val="clear" w:color="auto" w:fill="FFFFFF" w:themeFill="background1"/>
          </w:tcPr>
          <w:p w:rsidR="0004704D" w:rsidRPr="00853ACD" w:rsidRDefault="0004704D" w:rsidP="0004704D">
            <w:pPr>
              <w:ind w:left="612" w:right="-373"/>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853ACD">
              <w:rPr>
                <w:rFonts w:ascii="Times New Roman" w:hAnsi="Times New Roman" w:cs="Times New Roman"/>
                <w:color w:val="auto"/>
                <w:sz w:val="24"/>
                <w:szCs w:val="24"/>
              </w:rPr>
              <w:t xml:space="preserve">  .368***</w:t>
            </w:r>
          </w:p>
        </w:tc>
        <w:tc>
          <w:tcPr>
            <w:tcW w:w="2502" w:type="dxa"/>
            <w:tcBorders>
              <w:top w:val="single" w:sz="8" w:space="0" w:color="000000" w:themeColor="text1"/>
              <w:bottom w:val="single" w:sz="8" w:space="0" w:color="000000" w:themeColor="text1"/>
            </w:tcBorders>
            <w:shd w:val="clear" w:color="auto" w:fill="FFFFFF" w:themeFill="background1"/>
          </w:tcPr>
          <w:p w:rsidR="0004704D" w:rsidRPr="00853ACD" w:rsidRDefault="0004704D" w:rsidP="0004704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853ACD">
              <w:rPr>
                <w:rFonts w:ascii="Times New Roman" w:hAnsi="Times New Roman" w:cs="Times New Roman"/>
                <w:color w:val="auto"/>
                <w:sz w:val="24"/>
                <w:szCs w:val="24"/>
              </w:rPr>
              <w:t>[.200, .535]</w:t>
            </w:r>
          </w:p>
        </w:tc>
      </w:tr>
      <w:tr w:rsidR="0004704D" w:rsidRPr="00853ACD" w:rsidTr="0004704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888" w:type="dxa"/>
            <w:tcBorders>
              <w:top w:val="single" w:sz="8" w:space="0" w:color="000000" w:themeColor="text1"/>
              <w:bottom w:val="single" w:sz="8" w:space="0" w:color="000000" w:themeColor="text1"/>
            </w:tcBorders>
            <w:shd w:val="clear" w:color="auto" w:fill="FFFFFF" w:themeFill="background1"/>
          </w:tcPr>
          <w:p w:rsidR="0004704D" w:rsidRPr="00853ACD" w:rsidRDefault="0004704D" w:rsidP="0004704D">
            <w:pPr>
              <w:rPr>
                <w:rFonts w:ascii="Times New Roman" w:hAnsi="Times New Roman" w:cs="Times New Roman"/>
                <w:b w:val="0"/>
                <w:color w:val="auto"/>
                <w:sz w:val="24"/>
                <w:szCs w:val="24"/>
              </w:rPr>
            </w:pPr>
            <w:r w:rsidRPr="00853ACD">
              <w:rPr>
                <w:rFonts w:ascii="Times New Roman" w:hAnsi="Times New Roman" w:cs="Times New Roman"/>
                <w:b w:val="0"/>
                <w:color w:val="auto"/>
                <w:sz w:val="24"/>
                <w:szCs w:val="24"/>
              </w:rPr>
              <w:t>Child’s Educational Expectations</w:t>
            </w:r>
          </w:p>
        </w:tc>
        <w:tc>
          <w:tcPr>
            <w:tcW w:w="2610" w:type="dxa"/>
            <w:tcBorders>
              <w:top w:val="single" w:sz="8" w:space="0" w:color="000000" w:themeColor="text1"/>
              <w:bottom w:val="single" w:sz="8" w:space="0" w:color="000000" w:themeColor="text1"/>
            </w:tcBorders>
            <w:shd w:val="clear" w:color="auto" w:fill="FFFFFF" w:themeFill="background1"/>
          </w:tcPr>
          <w:p w:rsidR="0004704D" w:rsidRPr="00853ACD" w:rsidRDefault="0004704D" w:rsidP="0004704D">
            <w:pPr>
              <w:ind w:left="612" w:right="-373"/>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853ACD">
              <w:rPr>
                <w:rFonts w:ascii="Times New Roman" w:hAnsi="Times New Roman" w:cs="Times New Roman"/>
                <w:color w:val="auto"/>
                <w:sz w:val="24"/>
                <w:szCs w:val="24"/>
              </w:rPr>
              <w:t xml:space="preserve">  .241***</w:t>
            </w:r>
          </w:p>
        </w:tc>
        <w:tc>
          <w:tcPr>
            <w:tcW w:w="2502" w:type="dxa"/>
            <w:tcBorders>
              <w:top w:val="single" w:sz="8" w:space="0" w:color="000000" w:themeColor="text1"/>
              <w:bottom w:val="single" w:sz="8" w:space="0" w:color="000000" w:themeColor="text1"/>
            </w:tcBorders>
            <w:shd w:val="clear" w:color="auto" w:fill="FFFFFF" w:themeFill="background1"/>
          </w:tcPr>
          <w:p w:rsidR="0004704D" w:rsidRPr="00853ACD" w:rsidRDefault="0004704D" w:rsidP="0004704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853ACD">
              <w:rPr>
                <w:rFonts w:ascii="Times New Roman" w:hAnsi="Times New Roman" w:cs="Times New Roman"/>
                <w:color w:val="auto"/>
                <w:sz w:val="24"/>
                <w:szCs w:val="24"/>
              </w:rPr>
              <w:t>[.203, .278]</w:t>
            </w:r>
          </w:p>
        </w:tc>
      </w:tr>
      <w:tr w:rsidR="0004704D" w:rsidRPr="00853ACD" w:rsidTr="0004704D">
        <w:tc>
          <w:tcPr>
            <w:cnfStyle w:val="001000000000" w:firstRow="0" w:lastRow="0" w:firstColumn="1" w:lastColumn="0" w:oddVBand="0" w:evenVBand="0" w:oddHBand="0" w:evenHBand="0" w:firstRowFirstColumn="0" w:firstRowLastColumn="0" w:lastRowFirstColumn="0" w:lastRowLastColumn="0"/>
            <w:tcW w:w="3888" w:type="dxa"/>
            <w:tcBorders>
              <w:top w:val="single" w:sz="8" w:space="0" w:color="000000" w:themeColor="text1"/>
              <w:bottom w:val="single" w:sz="8" w:space="0" w:color="000000" w:themeColor="text1"/>
            </w:tcBorders>
            <w:shd w:val="clear" w:color="auto" w:fill="FFFFFF" w:themeFill="background1"/>
          </w:tcPr>
          <w:p w:rsidR="0004704D" w:rsidRPr="00853ACD" w:rsidRDefault="0004704D" w:rsidP="0004704D">
            <w:pPr>
              <w:rPr>
                <w:rFonts w:ascii="Times New Roman" w:hAnsi="Times New Roman" w:cs="Times New Roman"/>
                <w:b w:val="0"/>
                <w:color w:val="auto"/>
                <w:sz w:val="24"/>
                <w:szCs w:val="24"/>
              </w:rPr>
            </w:pPr>
            <w:r w:rsidRPr="00853ACD">
              <w:rPr>
                <w:rFonts w:ascii="Times New Roman" w:hAnsi="Times New Roman" w:cs="Times New Roman"/>
                <w:b w:val="0"/>
                <w:color w:val="auto"/>
                <w:sz w:val="24"/>
                <w:szCs w:val="24"/>
              </w:rPr>
              <w:t>Mother’s Cognitive Score (AFQT)</w:t>
            </w:r>
          </w:p>
        </w:tc>
        <w:tc>
          <w:tcPr>
            <w:tcW w:w="2610" w:type="dxa"/>
            <w:tcBorders>
              <w:top w:val="single" w:sz="8" w:space="0" w:color="000000" w:themeColor="text1"/>
              <w:bottom w:val="single" w:sz="8" w:space="0" w:color="000000" w:themeColor="text1"/>
            </w:tcBorders>
            <w:shd w:val="clear" w:color="auto" w:fill="FFFFFF" w:themeFill="background1"/>
          </w:tcPr>
          <w:p w:rsidR="0004704D" w:rsidRPr="00853ACD" w:rsidRDefault="0004704D" w:rsidP="0004704D">
            <w:pPr>
              <w:ind w:left="612" w:right="-373"/>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853ACD">
              <w:rPr>
                <w:rFonts w:ascii="Times New Roman" w:hAnsi="Times New Roman" w:cs="Times New Roman"/>
                <w:color w:val="auto"/>
                <w:sz w:val="24"/>
                <w:szCs w:val="24"/>
              </w:rPr>
              <w:t xml:space="preserve">  .183***</w:t>
            </w:r>
          </w:p>
        </w:tc>
        <w:tc>
          <w:tcPr>
            <w:tcW w:w="2502" w:type="dxa"/>
            <w:tcBorders>
              <w:top w:val="single" w:sz="8" w:space="0" w:color="000000" w:themeColor="text1"/>
              <w:bottom w:val="single" w:sz="8" w:space="0" w:color="000000" w:themeColor="text1"/>
            </w:tcBorders>
            <w:shd w:val="clear" w:color="auto" w:fill="FFFFFF" w:themeFill="background1"/>
          </w:tcPr>
          <w:p w:rsidR="0004704D" w:rsidRPr="00853ACD" w:rsidRDefault="0004704D" w:rsidP="0004704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853ACD">
              <w:rPr>
                <w:rFonts w:ascii="Times New Roman" w:hAnsi="Times New Roman" w:cs="Times New Roman"/>
                <w:color w:val="auto"/>
                <w:sz w:val="24"/>
                <w:szCs w:val="24"/>
              </w:rPr>
              <w:t>[.095, .271]</w:t>
            </w:r>
          </w:p>
        </w:tc>
      </w:tr>
      <w:tr w:rsidR="0004704D" w:rsidRPr="00853ACD" w:rsidTr="0004704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888" w:type="dxa"/>
            <w:tcBorders>
              <w:top w:val="single" w:sz="8" w:space="0" w:color="000000" w:themeColor="text1"/>
              <w:bottom w:val="single" w:sz="8" w:space="0" w:color="000000" w:themeColor="text1"/>
            </w:tcBorders>
            <w:shd w:val="clear" w:color="auto" w:fill="FFFFFF" w:themeFill="background1"/>
          </w:tcPr>
          <w:p w:rsidR="0004704D" w:rsidRPr="00853ACD" w:rsidRDefault="0004704D" w:rsidP="0004704D">
            <w:pPr>
              <w:rPr>
                <w:rFonts w:ascii="Times New Roman" w:hAnsi="Times New Roman" w:cs="Times New Roman"/>
                <w:b w:val="0"/>
                <w:color w:val="auto"/>
                <w:sz w:val="24"/>
                <w:szCs w:val="24"/>
              </w:rPr>
            </w:pPr>
            <w:r w:rsidRPr="00853ACD">
              <w:rPr>
                <w:rFonts w:ascii="Times New Roman" w:hAnsi="Times New Roman" w:cs="Times New Roman"/>
                <w:b w:val="0"/>
                <w:color w:val="auto"/>
                <w:sz w:val="24"/>
                <w:szCs w:val="24"/>
              </w:rPr>
              <w:t>Family Income</w:t>
            </w:r>
          </w:p>
        </w:tc>
        <w:tc>
          <w:tcPr>
            <w:tcW w:w="2610" w:type="dxa"/>
            <w:tcBorders>
              <w:top w:val="single" w:sz="8" w:space="0" w:color="000000" w:themeColor="text1"/>
              <w:bottom w:val="single" w:sz="8" w:space="0" w:color="000000" w:themeColor="text1"/>
            </w:tcBorders>
            <w:shd w:val="clear" w:color="auto" w:fill="FFFFFF" w:themeFill="background1"/>
          </w:tcPr>
          <w:p w:rsidR="0004704D" w:rsidRPr="00853ACD" w:rsidRDefault="0004704D" w:rsidP="0004704D">
            <w:pPr>
              <w:ind w:left="612" w:right="-373"/>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853ACD">
              <w:rPr>
                <w:rFonts w:ascii="Times New Roman" w:hAnsi="Times New Roman" w:cs="Times New Roman"/>
                <w:color w:val="auto"/>
                <w:sz w:val="24"/>
                <w:szCs w:val="24"/>
              </w:rPr>
              <w:t xml:space="preserve">  .095*</w:t>
            </w:r>
          </w:p>
        </w:tc>
        <w:tc>
          <w:tcPr>
            <w:tcW w:w="2502" w:type="dxa"/>
            <w:tcBorders>
              <w:top w:val="single" w:sz="8" w:space="0" w:color="000000" w:themeColor="text1"/>
              <w:bottom w:val="single" w:sz="8" w:space="0" w:color="000000" w:themeColor="text1"/>
            </w:tcBorders>
            <w:shd w:val="clear" w:color="auto" w:fill="FFFFFF" w:themeFill="background1"/>
          </w:tcPr>
          <w:p w:rsidR="0004704D" w:rsidRPr="00853ACD" w:rsidRDefault="0004704D" w:rsidP="0004704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853ACD">
              <w:rPr>
                <w:rFonts w:ascii="Times New Roman" w:hAnsi="Times New Roman" w:cs="Times New Roman"/>
                <w:color w:val="auto"/>
                <w:sz w:val="24"/>
                <w:szCs w:val="24"/>
              </w:rPr>
              <w:t>[.013, .177]</w:t>
            </w:r>
          </w:p>
        </w:tc>
      </w:tr>
      <w:tr w:rsidR="0004704D" w:rsidRPr="00853ACD" w:rsidTr="0004704D">
        <w:tc>
          <w:tcPr>
            <w:cnfStyle w:val="001000000000" w:firstRow="0" w:lastRow="0" w:firstColumn="1" w:lastColumn="0" w:oddVBand="0" w:evenVBand="0" w:oddHBand="0" w:evenHBand="0" w:firstRowFirstColumn="0" w:firstRowLastColumn="0" w:lastRowFirstColumn="0" w:lastRowLastColumn="0"/>
            <w:tcW w:w="3888" w:type="dxa"/>
            <w:tcBorders>
              <w:top w:val="single" w:sz="8" w:space="0" w:color="000000" w:themeColor="text1"/>
              <w:bottom w:val="single" w:sz="8" w:space="0" w:color="000000" w:themeColor="text1"/>
            </w:tcBorders>
            <w:shd w:val="clear" w:color="auto" w:fill="FFFFFF" w:themeFill="background1"/>
          </w:tcPr>
          <w:p w:rsidR="0004704D" w:rsidRPr="00853ACD" w:rsidRDefault="0004704D" w:rsidP="0004704D">
            <w:pPr>
              <w:rPr>
                <w:rFonts w:ascii="Times New Roman" w:hAnsi="Times New Roman" w:cs="Times New Roman"/>
                <w:b w:val="0"/>
                <w:color w:val="auto"/>
                <w:sz w:val="24"/>
                <w:szCs w:val="24"/>
              </w:rPr>
            </w:pPr>
            <w:r w:rsidRPr="00853ACD">
              <w:rPr>
                <w:rFonts w:ascii="Times New Roman" w:hAnsi="Times New Roman" w:cs="Times New Roman"/>
                <w:b w:val="0"/>
                <w:color w:val="auto"/>
                <w:sz w:val="24"/>
                <w:szCs w:val="24"/>
              </w:rPr>
              <w:t>No Parents Contributing to Income</w:t>
            </w:r>
          </w:p>
        </w:tc>
        <w:tc>
          <w:tcPr>
            <w:tcW w:w="2610" w:type="dxa"/>
            <w:tcBorders>
              <w:top w:val="single" w:sz="8" w:space="0" w:color="000000" w:themeColor="text1"/>
              <w:bottom w:val="single" w:sz="8" w:space="0" w:color="000000" w:themeColor="text1"/>
            </w:tcBorders>
            <w:shd w:val="clear" w:color="auto" w:fill="FFFFFF" w:themeFill="background1"/>
          </w:tcPr>
          <w:p w:rsidR="0004704D" w:rsidRPr="00853ACD" w:rsidRDefault="0004704D" w:rsidP="0004704D">
            <w:pPr>
              <w:ind w:left="612" w:right="-373"/>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853ACD">
              <w:rPr>
                <w:rFonts w:ascii="Times New Roman" w:hAnsi="Times New Roman" w:cs="Times New Roman"/>
                <w:color w:val="auto"/>
                <w:sz w:val="24"/>
                <w:szCs w:val="24"/>
              </w:rPr>
              <w:t>-.301*</w:t>
            </w:r>
          </w:p>
        </w:tc>
        <w:tc>
          <w:tcPr>
            <w:tcW w:w="2502" w:type="dxa"/>
            <w:tcBorders>
              <w:top w:val="single" w:sz="8" w:space="0" w:color="000000" w:themeColor="text1"/>
              <w:bottom w:val="single" w:sz="8" w:space="0" w:color="000000" w:themeColor="text1"/>
            </w:tcBorders>
            <w:shd w:val="clear" w:color="auto" w:fill="FFFFFF" w:themeFill="background1"/>
          </w:tcPr>
          <w:p w:rsidR="0004704D" w:rsidRPr="00853ACD" w:rsidRDefault="0004704D" w:rsidP="0004704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853ACD">
              <w:rPr>
                <w:rFonts w:ascii="Times New Roman" w:hAnsi="Times New Roman" w:cs="Times New Roman"/>
                <w:color w:val="auto"/>
                <w:sz w:val="24"/>
                <w:szCs w:val="24"/>
              </w:rPr>
              <w:t>[-.574, -.028]</w:t>
            </w:r>
          </w:p>
        </w:tc>
      </w:tr>
      <w:tr w:rsidR="0004704D" w:rsidRPr="00853ACD" w:rsidTr="0004704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888" w:type="dxa"/>
            <w:tcBorders>
              <w:top w:val="single" w:sz="8" w:space="0" w:color="000000" w:themeColor="text1"/>
              <w:bottom w:val="single" w:sz="8" w:space="0" w:color="000000" w:themeColor="text1"/>
            </w:tcBorders>
            <w:shd w:val="clear" w:color="auto" w:fill="FFFFFF" w:themeFill="background1"/>
          </w:tcPr>
          <w:p w:rsidR="0004704D" w:rsidRPr="00853ACD" w:rsidRDefault="0004704D" w:rsidP="0004704D">
            <w:pPr>
              <w:rPr>
                <w:rFonts w:ascii="Times New Roman" w:hAnsi="Times New Roman" w:cs="Times New Roman"/>
                <w:b w:val="0"/>
                <w:color w:val="auto"/>
                <w:sz w:val="24"/>
                <w:szCs w:val="24"/>
              </w:rPr>
            </w:pPr>
            <w:r w:rsidRPr="00853ACD">
              <w:rPr>
                <w:rFonts w:ascii="Times New Roman" w:hAnsi="Times New Roman" w:cs="Times New Roman"/>
                <w:b w:val="0"/>
                <w:color w:val="auto"/>
                <w:sz w:val="24"/>
                <w:szCs w:val="24"/>
              </w:rPr>
              <w:t>One Parent Contributing to Income</w:t>
            </w:r>
          </w:p>
        </w:tc>
        <w:tc>
          <w:tcPr>
            <w:tcW w:w="2610" w:type="dxa"/>
            <w:tcBorders>
              <w:top w:val="single" w:sz="8" w:space="0" w:color="000000" w:themeColor="text1"/>
              <w:bottom w:val="single" w:sz="8" w:space="0" w:color="000000" w:themeColor="text1"/>
            </w:tcBorders>
            <w:shd w:val="clear" w:color="auto" w:fill="FFFFFF" w:themeFill="background1"/>
          </w:tcPr>
          <w:p w:rsidR="0004704D" w:rsidRPr="00853ACD" w:rsidRDefault="0004704D" w:rsidP="0004704D">
            <w:pPr>
              <w:ind w:left="612" w:right="-373"/>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853ACD">
              <w:rPr>
                <w:rFonts w:ascii="Times New Roman" w:hAnsi="Times New Roman" w:cs="Times New Roman"/>
                <w:color w:val="auto"/>
                <w:sz w:val="24"/>
                <w:szCs w:val="24"/>
              </w:rPr>
              <w:t>-.199*</w:t>
            </w:r>
          </w:p>
        </w:tc>
        <w:tc>
          <w:tcPr>
            <w:tcW w:w="2502" w:type="dxa"/>
            <w:tcBorders>
              <w:top w:val="single" w:sz="8" w:space="0" w:color="000000" w:themeColor="text1"/>
              <w:bottom w:val="single" w:sz="8" w:space="0" w:color="000000" w:themeColor="text1"/>
            </w:tcBorders>
            <w:shd w:val="clear" w:color="auto" w:fill="FFFFFF" w:themeFill="background1"/>
          </w:tcPr>
          <w:p w:rsidR="0004704D" w:rsidRPr="00853ACD" w:rsidRDefault="0004704D" w:rsidP="0004704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853ACD">
              <w:rPr>
                <w:rFonts w:ascii="Times New Roman" w:hAnsi="Times New Roman" w:cs="Times New Roman"/>
                <w:color w:val="auto"/>
                <w:sz w:val="24"/>
                <w:szCs w:val="24"/>
              </w:rPr>
              <w:t>[-.352, -.046]</w:t>
            </w:r>
          </w:p>
        </w:tc>
      </w:tr>
      <w:tr w:rsidR="0004704D" w:rsidRPr="00853ACD" w:rsidTr="0004704D">
        <w:tc>
          <w:tcPr>
            <w:cnfStyle w:val="001000000000" w:firstRow="0" w:lastRow="0" w:firstColumn="1" w:lastColumn="0" w:oddVBand="0" w:evenVBand="0" w:oddHBand="0" w:evenHBand="0" w:firstRowFirstColumn="0" w:firstRowLastColumn="0" w:lastRowFirstColumn="0" w:lastRowLastColumn="0"/>
            <w:tcW w:w="3888" w:type="dxa"/>
            <w:tcBorders>
              <w:top w:val="single" w:sz="8" w:space="0" w:color="000000" w:themeColor="text1"/>
              <w:bottom w:val="single" w:sz="8" w:space="0" w:color="000000" w:themeColor="text1"/>
            </w:tcBorders>
            <w:shd w:val="clear" w:color="auto" w:fill="FFFFFF" w:themeFill="background1"/>
          </w:tcPr>
          <w:p w:rsidR="0004704D" w:rsidRPr="00853ACD" w:rsidRDefault="0004704D" w:rsidP="0004704D">
            <w:pPr>
              <w:rPr>
                <w:rFonts w:ascii="Times New Roman" w:hAnsi="Times New Roman" w:cs="Times New Roman"/>
                <w:b w:val="0"/>
                <w:color w:val="auto"/>
                <w:sz w:val="24"/>
                <w:szCs w:val="24"/>
              </w:rPr>
            </w:pPr>
            <w:r w:rsidRPr="00853ACD">
              <w:rPr>
                <w:rFonts w:ascii="Times New Roman" w:hAnsi="Times New Roman" w:cs="Times New Roman"/>
                <w:b w:val="0"/>
                <w:color w:val="auto"/>
                <w:sz w:val="24"/>
                <w:szCs w:val="24"/>
              </w:rPr>
              <w:t>Family Net Worth</w:t>
            </w:r>
          </w:p>
        </w:tc>
        <w:tc>
          <w:tcPr>
            <w:tcW w:w="2610" w:type="dxa"/>
            <w:tcBorders>
              <w:top w:val="single" w:sz="8" w:space="0" w:color="000000" w:themeColor="text1"/>
              <w:bottom w:val="single" w:sz="8" w:space="0" w:color="000000" w:themeColor="text1"/>
            </w:tcBorders>
            <w:shd w:val="clear" w:color="auto" w:fill="FFFFFF" w:themeFill="background1"/>
          </w:tcPr>
          <w:p w:rsidR="0004704D" w:rsidRPr="00853ACD" w:rsidRDefault="0004704D" w:rsidP="0004704D">
            <w:pPr>
              <w:ind w:left="612" w:right="-373"/>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853ACD">
              <w:rPr>
                <w:rFonts w:ascii="Times New Roman" w:hAnsi="Times New Roman" w:cs="Times New Roman"/>
                <w:color w:val="auto"/>
                <w:sz w:val="24"/>
                <w:szCs w:val="24"/>
              </w:rPr>
              <w:t xml:space="preserve">  .089**</w:t>
            </w:r>
          </w:p>
        </w:tc>
        <w:tc>
          <w:tcPr>
            <w:tcW w:w="2502" w:type="dxa"/>
            <w:tcBorders>
              <w:top w:val="single" w:sz="8" w:space="0" w:color="000000" w:themeColor="text1"/>
              <w:bottom w:val="single" w:sz="8" w:space="0" w:color="000000" w:themeColor="text1"/>
            </w:tcBorders>
            <w:shd w:val="clear" w:color="auto" w:fill="FFFFFF" w:themeFill="background1"/>
          </w:tcPr>
          <w:p w:rsidR="0004704D" w:rsidRPr="00853ACD" w:rsidRDefault="0004704D" w:rsidP="0004704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853ACD">
              <w:rPr>
                <w:rFonts w:ascii="Times New Roman" w:hAnsi="Times New Roman" w:cs="Times New Roman"/>
                <w:color w:val="auto"/>
                <w:sz w:val="24"/>
                <w:szCs w:val="24"/>
              </w:rPr>
              <w:t>[.027, .152]</w:t>
            </w:r>
          </w:p>
        </w:tc>
      </w:tr>
      <w:tr w:rsidR="0004704D" w:rsidRPr="00853ACD" w:rsidTr="0004704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888" w:type="dxa"/>
            <w:tcBorders>
              <w:top w:val="single" w:sz="8" w:space="0" w:color="000000" w:themeColor="text1"/>
              <w:bottom w:val="single" w:sz="8" w:space="0" w:color="000000" w:themeColor="text1"/>
            </w:tcBorders>
            <w:shd w:val="clear" w:color="auto" w:fill="FFFFFF" w:themeFill="background1"/>
          </w:tcPr>
          <w:p w:rsidR="0004704D" w:rsidRPr="00853ACD" w:rsidRDefault="0004704D" w:rsidP="0004704D">
            <w:pPr>
              <w:rPr>
                <w:rFonts w:ascii="Times New Roman" w:hAnsi="Times New Roman" w:cs="Times New Roman"/>
                <w:b w:val="0"/>
                <w:color w:val="auto"/>
                <w:sz w:val="24"/>
                <w:szCs w:val="24"/>
              </w:rPr>
            </w:pPr>
            <w:r>
              <w:rPr>
                <w:rFonts w:ascii="Times New Roman" w:hAnsi="Times New Roman" w:cs="Times New Roman"/>
                <w:b w:val="0"/>
                <w:color w:val="auto"/>
                <w:sz w:val="24"/>
                <w:szCs w:val="24"/>
              </w:rPr>
              <w:t>Single Mother</w:t>
            </w:r>
          </w:p>
        </w:tc>
        <w:tc>
          <w:tcPr>
            <w:tcW w:w="2610" w:type="dxa"/>
            <w:tcBorders>
              <w:top w:val="single" w:sz="8" w:space="0" w:color="000000" w:themeColor="text1"/>
              <w:bottom w:val="single" w:sz="8" w:space="0" w:color="000000" w:themeColor="text1"/>
            </w:tcBorders>
            <w:shd w:val="clear" w:color="auto" w:fill="FFFFFF" w:themeFill="background1"/>
          </w:tcPr>
          <w:p w:rsidR="0004704D" w:rsidRPr="00853ACD" w:rsidRDefault="0004704D" w:rsidP="0004704D">
            <w:pPr>
              <w:ind w:left="612" w:right="-373"/>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853ACD">
              <w:rPr>
                <w:rFonts w:ascii="Times New Roman" w:hAnsi="Times New Roman" w:cs="Times New Roman"/>
                <w:color w:val="auto"/>
                <w:sz w:val="24"/>
                <w:szCs w:val="24"/>
              </w:rPr>
              <w:t>-.110</w:t>
            </w:r>
          </w:p>
        </w:tc>
        <w:tc>
          <w:tcPr>
            <w:tcW w:w="2502" w:type="dxa"/>
            <w:tcBorders>
              <w:top w:val="single" w:sz="8" w:space="0" w:color="000000" w:themeColor="text1"/>
              <w:bottom w:val="single" w:sz="8" w:space="0" w:color="000000" w:themeColor="text1"/>
            </w:tcBorders>
            <w:shd w:val="clear" w:color="auto" w:fill="FFFFFF" w:themeFill="background1"/>
          </w:tcPr>
          <w:p w:rsidR="0004704D" w:rsidRPr="00853ACD" w:rsidRDefault="0004704D" w:rsidP="0004704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853ACD">
              <w:rPr>
                <w:rFonts w:ascii="Times New Roman" w:hAnsi="Times New Roman" w:cs="Times New Roman"/>
                <w:color w:val="auto"/>
                <w:sz w:val="24"/>
                <w:szCs w:val="24"/>
              </w:rPr>
              <w:t>[-.284, .064]</w:t>
            </w:r>
          </w:p>
        </w:tc>
      </w:tr>
      <w:tr w:rsidR="0004704D" w:rsidRPr="00853ACD" w:rsidTr="0004704D">
        <w:tc>
          <w:tcPr>
            <w:cnfStyle w:val="001000000000" w:firstRow="0" w:lastRow="0" w:firstColumn="1" w:lastColumn="0" w:oddVBand="0" w:evenVBand="0" w:oddHBand="0" w:evenHBand="0" w:firstRowFirstColumn="0" w:firstRowLastColumn="0" w:lastRowFirstColumn="0" w:lastRowLastColumn="0"/>
            <w:tcW w:w="3888" w:type="dxa"/>
            <w:tcBorders>
              <w:top w:val="single" w:sz="8" w:space="0" w:color="000000" w:themeColor="text1"/>
              <w:bottom w:val="single" w:sz="8" w:space="0" w:color="000000" w:themeColor="text1"/>
            </w:tcBorders>
            <w:shd w:val="clear" w:color="auto" w:fill="FFFFFF" w:themeFill="background1"/>
          </w:tcPr>
          <w:p w:rsidR="0004704D" w:rsidRPr="00853ACD" w:rsidRDefault="0004704D" w:rsidP="0004704D">
            <w:pPr>
              <w:rPr>
                <w:rFonts w:ascii="Times New Roman" w:hAnsi="Times New Roman" w:cs="Times New Roman"/>
                <w:b w:val="0"/>
                <w:color w:val="auto"/>
                <w:sz w:val="24"/>
                <w:szCs w:val="24"/>
              </w:rPr>
            </w:pPr>
            <w:r w:rsidRPr="00853ACD">
              <w:rPr>
                <w:rFonts w:ascii="Times New Roman" w:hAnsi="Times New Roman" w:cs="Times New Roman"/>
                <w:b w:val="0"/>
                <w:color w:val="auto"/>
                <w:sz w:val="24"/>
                <w:szCs w:val="24"/>
              </w:rPr>
              <w:t>Father’s Education</w:t>
            </w:r>
          </w:p>
        </w:tc>
        <w:tc>
          <w:tcPr>
            <w:tcW w:w="2610" w:type="dxa"/>
            <w:tcBorders>
              <w:top w:val="single" w:sz="8" w:space="0" w:color="000000" w:themeColor="text1"/>
              <w:bottom w:val="single" w:sz="8" w:space="0" w:color="000000" w:themeColor="text1"/>
            </w:tcBorders>
            <w:shd w:val="clear" w:color="auto" w:fill="FFFFFF" w:themeFill="background1"/>
          </w:tcPr>
          <w:p w:rsidR="0004704D" w:rsidRPr="00853ACD" w:rsidRDefault="0004704D" w:rsidP="0004704D">
            <w:pPr>
              <w:ind w:left="612" w:right="-373"/>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853ACD">
              <w:rPr>
                <w:rFonts w:ascii="Times New Roman" w:hAnsi="Times New Roman" w:cs="Times New Roman"/>
                <w:color w:val="auto"/>
                <w:sz w:val="24"/>
                <w:szCs w:val="24"/>
              </w:rPr>
              <w:t xml:space="preserve">  .458*</w:t>
            </w:r>
          </w:p>
        </w:tc>
        <w:tc>
          <w:tcPr>
            <w:tcW w:w="2502" w:type="dxa"/>
            <w:tcBorders>
              <w:top w:val="single" w:sz="8" w:space="0" w:color="000000" w:themeColor="text1"/>
              <w:bottom w:val="single" w:sz="8" w:space="0" w:color="000000" w:themeColor="text1"/>
            </w:tcBorders>
            <w:shd w:val="clear" w:color="auto" w:fill="FFFFFF" w:themeFill="background1"/>
          </w:tcPr>
          <w:p w:rsidR="0004704D" w:rsidRPr="00853ACD" w:rsidRDefault="0004704D" w:rsidP="0004704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853ACD">
              <w:rPr>
                <w:rFonts w:ascii="Times New Roman" w:hAnsi="Times New Roman" w:cs="Times New Roman"/>
                <w:color w:val="auto"/>
                <w:sz w:val="24"/>
                <w:szCs w:val="24"/>
              </w:rPr>
              <w:t>[.014, .903]</w:t>
            </w:r>
          </w:p>
        </w:tc>
      </w:tr>
      <w:tr w:rsidR="0004704D" w:rsidRPr="00853ACD" w:rsidTr="0004704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888" w:type="dxa"/>
            <w:tcBorders>
              <w:top w:val="single" w:sz="8" w:space="0" w:color="000000" w:themeColor="text1"/>
              <w:bottom w:val="single" w:sz="8" w:space="0" w:color="000000" w:themeColor="text1"/>
            </w:tcBorders>
            <w:shd w:val="clear" w:color="auto" w:fill="FFFFFF" w:themeFill="background1"/>
          </w:tcPr>
          <w:p w:rsidR="0004704D" w:rsidRPr="00853ACD" w:rsidRDefault="0004704D" w:rsidP="0004704D">
            <w:pPr>
              <w:rPr>
                <w:rFonts w:ascii="Times New Roman" w:hAnsi="Times New Roman" w:cs="Times New Roman"/>
                <w:b w:val="0"/>
                <w:color w:val="auto"/>
                <w:sz w:val="24"/>
                <w:szCs w:val="24"/>
              </w:rPr>
            </w:pPr>
            <w:r w:rsidRPr="00853ACD">
              <w:rPr>
                <w:rFonts w:ascii="Times New Roman" w:hAnsi="Times New Roman" w:cs="Times New Roman"/>
                <w:b w:val="0"/>
                <w:color w:val="auto"/>
                <w:sz w:val="24"/>
                <w:szCs w:val="24"/>
              </w:rPr>
              <w:t>Cohort – 1982 and Later</w:t>
            </w:r>
          </w:p>
        </w:tc>
        <w:tc>
          <w:tcPr>
            <w:tcW w:w="2610" w:type="dxa"/>
            <w:tcBorders>
              <w:top w:val="single" w:sz="8" w:space="0" w:color="000000" w:themeColor="text1"/>
              <w:bottom w:val="single" w:sz="8" w:space="0" w:color="000000" w:themeColor="text1"/>
            </w:tcBorders>
            <w:shd w:val="clear" w:color="auto" w:fill="FFFFFF" w:themeFill="background1"/>
          </w:tcPr>
          <w:p w:rsidR="0004704D" w:rsidRPr="00853ACD" w:rsidRDefault="0004704D" w:rsidP="0004704D">
            <w:pPr>
              <w:ind w:left="612" w:right="-373"/>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853ACD">
              <w:rPr>
                <w:rFonts w:ascii="Times New Roman" w:hAnsi="Times New Roman" w:cs="Times New Roman"/>
                <w:color w:val="auto"/>
                <w:sz w:val="24"/>
                <w:szCs w:val="24"/>
              </w:rPr>
              <w:t>-.215*</w:t>
            </w:r>
          </w:p>
        </w:tc>
        <w:tc>
          <w:tcPr>
            <w:tcW w:w="2502" w:type="dxa"/>
            <w:tcBorders>
              <w:top w:val="single" w:sz="8" w:space="0" w:color="000000" w:themeColor="text1"/>
              <w:bottom w:val="single" w:sz="8" w:space="0" w:color="000000" w:themeColor="text1"/>
            </w:tcBorders>
            <w:shd w:val="clear" w:color="auto" w:fill="FFFFFF" w:themeFill="background1"/>
          </w:tcPr>
          <w:p w:rsidR="0004704D" w:rsidRPr="00853ACD" w:rsidRDefault="0004704D" w:rsidP="0004704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853ACD">
              <w:rPr>
                <w:rFonts w:ascii="Times New Roman" w:hAnsi="Times New Roman" w:cs="Times New Roman"/>
                <w:color w:val="auto"/>
                <w:sz w:val="24"/>
                <w:szCs w:val="24"/>
              </w:rPr>
              <w:t>[-.381, -.049]</w:t>
            </w:r>
          </w:p>
        </w:tc>
      </w:tr>
      <w:tr w:rsidR="0004704D" w:rsidRPr="000B04D3" w:rsidTr="0004704D">
        <w:tc>
          <w:tcPr>
            <w:cnfStyle w:val="001000000000" w:firstRow="0" w:lastRow="0" w:firstColumn="1" w:lastColumn="0" w:oddVBand="0" w:evenVBand="0" w:oddHBand="0" w:evenHBand="0" w:firstRowFirstColumn="0" w:firstRowLastColumn="0" w:lastRowFirstColumn="0" w:lastRowLastColumn="0"/>
            <w:tcW w:w="3888" w:type="dxa"/>
            <w:tcBorders>
              <w:top w:val="single" w:sz="8" w:space="0" w:color="000000" w:themeColor="text1"/>
              <w:bottom w:val="single" w:sz="8" w:space="0" w:color="000000" w:themeColor="text1"/>
            </w:tcBorders>
            <w:shd w:val="clear" w:color="auto" w:fill="FFFFFF" w:themeFill="background1"/>
          </w:tcPr>
          <w:p w:rsidR="0004704D" w:rsidRPr="000B04D3" w:rsidRDefault="0004704D" w:rsidP="0004704D">
            <w:pPr>
              <w:rPr>
                <w:rFonts w:ascii="Times New Roman" w:hAnsi="Times New Roman" w:cs="Times New Roman"/>
                <w:b w:val="0"/>
                <w:color w:val="auto"/>
                <w:sz w:val="24"/>
                <w:szCs w:val="24"/>
              </w:rPr>
            </w:pPr>
            <w:r w:rsidRPr="000B04D3">
              <w:rPr>
                <w:rFonts w:ascii="Times New Roman" w:hAnsi="Times New Roman" w:cs="Times New Roman"/>
                <w:b w:val="0"/>
                <w:color w:val="auto"/>
                <w:sz w:val="24"/>
                <w:szCs w:val="24"/>
              </w:rPr>
              <w:t>Adjusted R</w:t>
            </w:r>
            <w:r w:rsidRPr="000B04D3">
              <w:rPr>
                <w:rFonts w:ascii="Times New Roman" w:hAnsi="Times New Roman" w:cs="Times New Roman"/>
                <w:b w:val="0"/>
                <w:color w:val="auto"/>
                <w:sz w:val="24"/>
                <w:szCs w:val="24"/>
                <w:vertAlign w:val="superscript"/>
              </w:rPr>
              <w:t>2</w:t>
            </w:r>
          </w:p>
        </w:tc>
        <w:tc>
          <w:tcPr>
            <w:tcW w:w="2610" w:type="dxa"/>
            <w:tcBorders>
              <w:top w:val="single" w:sz="8" w:space="0" w:color="000000" w:themeColor="text1"/>
              <w:bottom w:val="single" w:sz="8" w:space="0" w:color="000000" w:themeColor="text1"/>
            </w:tcBorders>
            <w:shd w:val="clear" w:color="auto" w:fill="FFFFFF" w:themeFill="background1"/>
          </w:tcPr>
          <w:p w:rsidR="0004704D" w:rsidRPr="000B04D3" w:rsidRDefault="0004704D" w:rsidP="0004704D">
            <w:pPr>
              <w:ind w:left="612" w:right="-373"/>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Pr>
                <w:rFonts w:ascii="Times New Roman" w:hAnsi="Times New Roman" w:cs="Times New Roman"/>
                <w:color w:val="auto"/>
                <w:sz w:val="24"/>
                <w:szCs w:val="24"/>
              </w:rPr>
              <w:t xml:space="preserve">  .393</w:t>
            </w:r>
          </w:p>
        </w:tc>
        <w:tc>
          <w:tcPr>
            <w:tcW w:w="2502" w:type="dxa"/>
            <w:tcBorders>
              <w:top w:val="single" w:sz="8" w:space="0" w:color="000000" w:themeColor="text1"/>
              <w:bottom w:val="single" w:sz="8" w:space="0" w:color="000000" w:themeColor="text1"/>
            </w:tcBorders>
            <w:shd w:val="clear" w:color="auto" w:fill="FFFFFF" w:themeFill="background1"/>
          </w:tcPr>
          <w:p w:rsidR="0004704D" w:rsidRPr="000B04D3" w:rsidRDefault="0004704D" w:rsidP="0004704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Pr>
                <w:rFonts w:ascii="Times New Roman" w:hAnsi="Times New Roman" w:cs="Times New Roman"/>
                <w:color w:val="auto"/>
                <w:sz w:val="24"/>
                <w:szCs w:val="24"/>
              </w:rPr>
              <w:t>SD=.011</w:t>
            </w:r>
          </w:p>
        </w:tc>
      </w:tr>
      <w:tr w:rsidR="0004704D" w:rsidRPr="000B04D3" w:rsidTr="0004704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888" w:type="dxa"/>
            <w:tcBorders>
              <w:top w:val="single" w:sz="8" w:space="0" w:color="000000" w:themeColor="text1"/>
              <w:bottom w:val="single" w:sz="8" w:space="0" w:color="000000" w:themeColor="text1"/>
            </w:tcBorders>
            <w:shd w:val="clear" w:color="auto" w:fill="FFFFFF" w:themeFill="background1"/>
          </w:tcPr>
          <w:p w:rsidR="0004704D" w:rsidRPr="000B04D3" w:rsidRDefault="0004704D" w:rsidP="0004704D">
            <w:pPr>
              <w:rPr>
                <w:rFonts w:ascii="Times New Roman" w:hAnsi="Times New Roman" w:cs="Times New Roman"/>
                <w:b w:val="0"/>
                <w:color w:val="auto"/>
                <w:sz w:val="24"/>
                <w:szCs w:val="24"/>
              </w:rPr>
            </w:pPr>
            <w:r w:rsidRPr="000B04D3">
              <w:rPr>
                <w:rFonts w:ascii="Times New Roman" w:hAnsi="Times New Roman" w:cs="Times New Roman"/>
                <w:b w:val="0"/>
                <w:color w:val="auto"/>
                <w:sz w:val="24"/>
                <w:szCs w:val="24"/>
              </w:rPr>
              <w:t>F</w:t>
            </w:r>
          </w:p>
        </w:tc>
        <w:tc>
          <w:tcPr>
            <w:tcW w:w="2610" w:type="dxa"/>
            <w:tcBorders>
              <w:top w:val="single" w:sz="8" w:space="0" w:color="000000" w:themeColor="text1"/>
              <w:bottom w:val="single" w:sz="8" w:space="0" w:color="000000" w:themeColor="text1"/>
            </w:tcBorders>
            <w:shd w:val="clear" w:color="auto" w:fill="FFFFFF" w:themeFill="background1"/>
          </w:tcPr>
          <w:p w:rsidR="0004704D" w:rsidRPr="000B04D3" w:rsidRDefault="0004704D" w:rsidP="0004704D">
            <w:pPr>
              <w:ind w:left="612" w:right="-373"/>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Pr>
                <w:rFonts w:ascii="Times New Roman" w:hAnsi="Times New Roman" w:cs="Times New Roman"/>
                <w:color w:val="auto"/>
                <w:sz w:val="24"/>
                <w:szCs w:val="24"/>
              </w:rPr>
              <w:t>89.010</w:t>
            </w:r>
            <w:r w:rsidRPr="000B04D3">
              <w:rPr>
                <w:rFonts w:ascii="Times New Roman" w:hAnsi="Times New Roman" w:cs="Times New Roman"/>
                <w:color w:val="auto"/>
                <w:sz w:val="24"/>
                <w:szCs w:val="24"/>
              </w:rPr>
              <w:t>***</w:t>
            </w:r>
          </w:p>
        </w:tc>
        <w:tc>
          <w:tcPr>
            <w:tcW w:w="2502" w:type="dxa"/>
            <w:tcBorders>
              <w:top w:val="single" w:sz="8" w:space="0" w:color="000000" w:themeColor="text1"/>
              <w:bottom w:val="single" w:sz="8" w:space="0" w:color="000000" w:themeColor="text1"/>
            </w:tcBorders>
            <w:shd w:val="clear" w:color="auto" w:fill="FFFFFF" w:themeFill="background1"/>
          </w:tcPr>
          <w:p w:rsidR="0004704D" w:rsidRPr="000B04D3" w:rsidRDefault="0004704D" w:rsidP="00C1042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Pr>
                <w:rFonts w:ascii="Times New Roman" w:hAnsi="Times New Roman" w:cs="Times New Roman"/>
                <w:color w:val="auto"/>
                <w:sz w:val="24"/>
                <w:szCs w:val="24"/>
              </w:rPr>
              <w:t>SD=</w:t>
            </w:r>
            <w:r w:rsidR="00C10427">
              <w:rPr>
                <w:rFonts w:ascii="Times New Roman" w:hAnsi="Times New Roman" w:cs="Times New Roman"/>
                <w:color w:val="auto"/>
                <w:sz w:val="24"/>
                <w:szCs w:val="24"/>
              </w:rPr>
              <w:t>4.623</w:t>
            </w:r>
          </w:p>
        </w:tc>
      </w:tr>
    </w:tbl>
    <w:p w:rsidR="0004704D" w:rsidRPr="000B04D3" w:rsidRDefault="0004704D" w:rsidP="0004704D">
      <w:pPr>
        <w:rPr>
          <w:rFonts w:ascii="Times New Roman" w:hAnsi="Times New Roman" w:cs="Times New Roman"/>
          <w:sz w:val="24"/>
          <w:szCs w:val="24"/>
        </w:rPr>
      </w:pPr>
      <w:r w:rsidRPr="000B04D3">
        <w:rPr>
          <w:rFonts w:ascii="Times New Roman" w:hAnsi="Times New Roman" w:cs="Times New Roman"/>
          <w:sz w:val="24"/>
          <w:szCs w:val="24"/>
        </w:rPr>
        <w:t>***p&lt;=.001, **p&lt;.01, *p&lt;.05</w:t>
      </w:r>
    </w:p>
    <w:p w:rsidR="0004704D" w:rsidRPr="008F14B6" w:rsidRDefault="0004704D" w:rsidP="0004704D">
      <w:pPr>
        <w:spacing w:after="0" w:line="480" w:lineRule="auto"/>
        <w:rPr>
          <w:rFonts w:ascii="Times New Roman" w:hAnsi="Times New Roman" w:cs="Times New Roman"/>
          <w:sz w:val="24"/>
          <w:szCs w:val="24"/>
        </w:rPr>
      </w:pPr>
      <w:r w:rsidRPr="00D63885">
        <w:rPr>
          <w:rFonts w:ascii="Times New Roman" w:hAnsi="Times New Roman" w:cs="Times New Roman"/>
          <w:sz w:val="24"/>
          <w:szCs w:val="24"/>
        </w:rPr>
        <w:t xml:space="preserve">mothering but no bachelor degree, is -.356 and statistically significant at the p&lt;.001 level, meaning that the level of education attained by these children was, on average, </w:t>
      </w:r>
      <w:r>
        <w:rPr>
          <w:rFonts w:ascii="Times New Roman" w:hAnsi="Times New Roman" w:cs="Times New Roman"/>
          <w:sz w:val="24"/>
          <w:szCs w:val="24"/>
        </w:rPr>
        <w:t xml:space="preserve">more than </w:t>
      </w:r>
      <w:r w:rsidRPr="00D63885">
        <w:rPr>
          <w:rFonts w:ascii="Times New Roman" w:hAnsi="Times New Roman" w:cs="Times New Roman"/>
          <w:sz w:val="24"/>
          <w:szCs w:val="24"/>
        </w:rPr>
        <w:t xml:space="preserve">a third of a year less than those whose mothers return to college while raising them, when controlling for the other variables in this model.  Looking next at </w:t>
      </w:r>
      <w:r>
        <w:rPr>
          <w:rFonts w:ascii="Times New Roman" w:hAnsi="Times New Roman" w:cs="Times New Roman"/>
          <w:sz w:val="24"/>
          <w:szCs w:val="24"/>
        </w:rPr>
        <w:t>being male</w:t>
      </w:r>
      <w:r w:rsidRPr="00D63885">
        <w:rPr>
          <w:rFonts w:ascii="Times New Roman" w:hAnsi="Times New Roman" w:cs="Times New Roman"/>
          <w:sz w:val="24"/>
          <w:szCs w:val="24"/>
        </w:rPr>
        <w:t xml:space="preserve">, the </w:t>
      </w:r>
      <w:r w:rsidRPr="00D63885">
        <w:rPr>
          <w:rFonts w:ascii="Times New Roman" w:hAnsi="Times New Roman" w:cs="Times New Roman"/>
          <w:sz w:val="24"/>
          <w:szCs w:val="24"/>
        </w:rPr>
        <w:lastRenderedPageBreak/>
        <w:t>regression coefficient was -.305, in the hypothesized direction, and highly</w:t>
      </w:r>
      <w:r>
        <w:rPr>
          <w:rFonts w:ascii="Times New Roman" w:hAnsi="Times New Roman" w:cs="Times New Roman"/>
          <w:sz w:val="24"/>
          <w:szCs w:val="24"/>
        </w:rPr>
        <w:t xml:space="preserve"> statistically</w:t>
      </w:r>
      <w:r w:rsidRPr="00D63885">
        <w:rPr>
          <w:rFonts w:ascii="Times New Roman" w:hAnsi="Times New Roman" w:cs="Times New Roman"/>
          <w:sz w:val="24"/>
          <w:szCs w:val="24"/>
        </w:rPr>
        <w:t xml:space="preserve"> significant (p&lt;.001).  The coefficient suggests that males’ educational attainment is almost a third of a year less, on average, than females’, when controlling for the variables in this model.</w:t>
      </w:r>
    </w:p>
    <w:p w:rsidR="0004704D" w:rsidRPr="00491AF5" w:rsidRDefault="0004704D" w:rsidP="0004704D">
      <w:pPr>
        <w:shd w:val="clear" w:color="auto" w:fill="FFFFFF" w:themeFill="background1"/>
        <w:spacing w:after="0" w:line="480" w:lineRule="auto"/>
        <w:ind w:firstLine="720"/>
        <w:rPr>
          <w:rFonts w:ascii="Times New Roman" w:hAnsi="Times New Roman" w:cs="Times New Roman"/>
          <w:sz w:val="24"/>
          <w:szCs w:val="24"/>
        </w:rPr>
      </w:pPr>
      <w:r w:rsidRPr="00D63885">
        <w:rPr>
          <w:rFonts w:ascii="Times New Roman" w:hAnsi="Times New Roman" w:cs="Times New Roman"/>
          <w:sz w:val="24"/>
          <w:szCs w:val="24"/>
        </w:rPr>
        <w:t>These findings suggest that children like Desire and Juan, children whose mothers are in the reference group, attain more education compared to children whose mothers had no college or some college but no degree before mothering, on average and under these conditions.  The findings further intimate that children like Desire and Juan, can “catch up” to the children whose mothers earned college degrees before mothering</w:t>
      </w:r>
      <w:r w:rsidR="004069A7">
        <w:rPr>
          <w:rFonts w:ascii="Times New Roman" w:hAnsi="Times New Roman" w:cs="Times New Roman"/>
          <w:sz w:val="24"/>
          <w:szCs w:val="24"/>
        </w:rPr>
        <w:t xml:space="preserve"> under these conditions, </w:t>
      </w:r>
      <w:r w:rsidRPr="00D63885">
        <w:rPr>
          <w:rFonts w:ascii="Times New Roman" w:hAnsi="Times New Roman" w:cs="Times New Roman"/>
          <w:sz w:val="24"/>
          <w:szCs w:val="24"/>
        </w:rPr>
        <w:t xml:space="preserve">since </w:t>
      </w:r>
      <w:r>
        <w:rPr>
          <w:rFonts w:ascii="Times New Roman" w:hAnsi="Times New Roman" w:cs="Times New Roman"/>
          <w:sz w:val="24"/>
          <w:szCs w:val="24"/>
        </w:rPr>
        <w:t>the statistical insignificance between these two groups allows that any differences are the result of chance, as in a “real” game</w:t>
      </w:r>
      <w:r w:rsidR="004069A7">
        <w:rPr>
          <w:rFonts w:ascii="Times New Roman" w:hAnsi="Times New Roman" w:cs="Times New Roman"/>
          <w:sz w:val="24"/>
          <w:szCs w:val="24"/>
        </w:rPr>
        <w:t>, in contrast to what I hypothesized</w:t>
      </w:r>
      <w:r w:rsidRPr="00D63885">
        <w:rPr>
          <w:rFonts w:ascii="Times New Roman" w:hAnsi="Times New Roman" w:cs="Times New Roman"/>
          <w:sz w:val="24"/>
          <w:szCs w:val="24"/>
        </w:rPr>
        <w:t xml:space="preserve">.  </w:t>
      </w:r>
      <w:r w:rsidRPr="008F14B6">
        <w:rPr>
          <w:rFonts w:ascii="Times New Roman" w:hAnsi="Times New Roman" w:cs="Times New Roman"/>
          <w:sz w:val="24"/>
          <w:szCs w:val="24"/>
        </w:rPr>
        <w:t>Th</w:t>
      </w:r>
      <w:r>
        <w:rPr>
          <w:rFonts w:ascii="Times New Roman" w:hAnsi="Times New Roman" w:cs="Times New Roman"/>
          <w:sz w:val="24"/>
          <w:szCs w:val="24"/>
        </w:rPr>
        <w:t xml:space="preserve">e finding about gender </w:t>
      </w:r>
      <w:r w:rsidRPr="008F14B6">
        <w:rPr>
          <w:rFonts w:ascii="Times New Roman" w:hAnsi="Times New Roman" w:cs="Times New Roman"/>
          <w:sz w:val="24"/>
          <w:szCs w:val="24"/>
        </w:rPr>
        <w:t xml:space="preserve">suggests that </w:t>
      </w:r>
      <w:r>
        <w:rPr>
          <w:rFonts w:ascii="Times New Roman" w:hAnsi="Times New Roman" w:cs="Times New Roman"/>
          <w:sz w:val="24"/>
          <w:szCs w:val="24"/>
        </w:rPr>
        <w:t>sons</w:t>
      </w:r>
      <w:r w:rsidRPr="008F14B6">
        <w:rPr>
          <w:rFonts w:ascii="Times New Roman" w:hAnsi="Times New Roman" w:cs="Times New Roman"/>
          <w:sz w:val="24"/>
          <w:szCs w:val="24"/>
        </w:rPr>
        <w:t xml:space="preserve"> like Juan, on average, will not achieve as much education as </w:t>
      </w:r>
      <w:r>
        <w:rPr>
          <w:rFonts w:ascii="Times New Roman" w:hAnsi="Times New Roman" w:cs="Times New Roman"/>
          <w:sz w:val="24"/>
          <w:szCs w:val="24"/>
        </w:rPr>
        <w:t>daughters</w:t>
      </w:r>
      <w:r w:rsidRPr="008F14B6">
        <w:rPr>
          <w:rFonts w:ascii="Times New Roman" w:hAnsi="Times New Roman" w:cs="Times New Roman"/>
          <w:sz w:val="24"/>
          <w:szCs w:val="24"/>
        </w:rPr>
        <w:t xml:space="preserve"> like Desire,</w:t>
      </w:r>
      <w:r>
        <w:rPr>
          <w:rFonts w:ascii="Times New Roman" w:hAnsi="Times New Roman" w:cs="Times New Roman"/>
          <w:sz w:val="24"/>
          <w:szCs w:val="24"/>
        </w:rPr>
        <w:t xml:space="preserve"> when both in the same mother-category and under the model’s conditions</w:t>
      </w:r>
      <w:r w:rsidR="00802672">
        <w:rPr>
          <w:rFonts w:ascii="Times New Roman" w:hAnsi="Times New Roman" w:cs="Times New Roman"/>
          <w:sz w:val="24"/>
          <w:szCs w:val="24"/>
        </w:rPr>
        <w:t>, in keeping with my hypothesis</w:t>
      </w:r>
      <w:r>
        <w:rPr>
          <w:rFonts w:ascii="Times New Roman" w:hAnsi="Times New Roman" w:cs="Times New Roman"/>
          <w:sz w:val="24"/>
          <w:szCs w:val="24"/>
        </w:rPr>
        <w:t>.  These results do not deterministically portray who will win, since as in a “real” game, a player against whom the odds are stacked can ultimately prevail.  These models provide insight into the main variables of interest, while controlling for other independent variables, which</w:t>
      </w:r>
      <w:r w:rsidRPr="00491AF5">
        <w:rPr>
          <w:rFonts w:ascii="Times New Roman" w:hAnsi="Times New Roman" w:cs="Times New Roman"/>
          <w:sz w:val="24"/>
          <w:szCs w:val="24"/>
        </w:rPr>
        <w:t xml:space="preserve"> complicate the way that mothers and their children play this high stakes game.  </w:t>
      </w:r>
      <w:r>
        <w:rPr>
          <w:rFonts w:ascii="Times New Roman" w:hAnsi="Times New Roman" w:cs="Times New Roman"/>
          <w:sz w:val="24"/>
          <w:szCs w:val="24"/>
        </w:rPr>
        <w:t>Salient</w:t>
      </w:r>
      <w:r w:rsidRPr="00491AF5">
        <w:rPr>
          <w:rFonts w:ascii="Times New Roman" w:hAnsi="Times New Roman" w:cs="Times New Roman"/>
          <w:sz w:val="24"/>
          <w:szCs w:val="24"/>
        </w:rPr>
        <w:t xml:space="preserve"> control variables are noted next, and </w:t>
      </w:r>
      <w:r>
        <w:rPr>
          <w:rFonts w:ascii="Times New Roman" w:hAnsi="Times New Roman" w:cs="Times New Roman"/>
          <w:sz w:val="24"/>
          <w:szCs w:val="24"/>
        </w:rPr>
        <w:t>the</w:t>
      </w:r>
      <w:r w:rsidRPr="00491AF5">
        <w:rPr>
          <w:rFonts w:ascii="Times New Roman" w:hAnsi="Times New Roman" w:cs="Times New Roman"/>
          <w:sz w:val="24"/>
          <w:szCs w:val="24"/>
        </w:rPr>
        <w:t xml:space="preserve"> complications they represent are discussed in chapter five.</w:t>
      </w:r>
    </w:p>
    <w:p w:rsidR="0004704D" w:rsidRDefault="0004704D" w:rsidP="0004704D">
      <w:pPr>
        <w:shd w:val="clear" w:color="auto" w:fill="FFFFFF" w:themeFill="background1"/>
        <w:spacing w:after="0" w:line="480" w:lineRule="auto"/>
        <w:ind w:firstLine="720"/>
        <w:rPr>
          <w:rFonts w:ascii="Times New Roman" w:hAnsi="Times New Roman" w:cs="Times New Roman"/>
          <w:sz w:val="24"/>
          <w:szCs w:val="24"/>
        </w:rPr>
      </w:pPr>
      <w:r w:rsidRPr="00A45F21">
        <w:rPr>
          <w:rFonts w:ascii="Times New Roman" w:hAnsi="Times New Roman" w:cs="Times New Roman"/>
          <w:sz w:val="24"/>
          <w:szCs w:val="24"/>
        </w:rPr>
        <w:t>The m</w:t>
      </w:r>
      <w:r>
        <w:rPr>
          <w:rFonts w:ascii="Times New Roman" w:hAnsi="Times New Roman" w:cs="Times New Roman"/>
          <w:sz w:val="24"/>
          <w:szCs w:val="24"/>
        </w:rPr>
        <w:t>ost salient positive predictors are</w:t>
      </w:r>
      <w:r w:rsidRPr="00A45F21">
        <w:rPr>
          <w:rFonts w:ascii="Times New Roman" w:hAnsi="Times New Roman" w:cs="Times New Roman"/>
          <w:sz w:val="24"/>
          <w:szCs w:val="24"/>
        </w:rPr>
        <w:t xml:space="preserve"> those control variables with positive regression coefficients</w:t>
      </w:r>
      <w:r>
        <w:rPr>
          <w:rFonts w:ascii="Times New Roman" w:hAnsi="Times New Roman" w:cs="Times New Roman"/>
          <w:sz w:val="24"/>
          <w:szCs w:val="24"/>
        </w:rPr>
        <w:t xml:space="preserve"> statistically</w:t>
      </w:r>
      <w:r w:rsidRPr="00A45F21">
        <w:rPr>
          <w:rFonts w:ascii="Times New Roman" w:hAnsi="Times New Roman" w:cs="Times New Roman"/>
          <w:sz w:val="24"/>
          <w:szCs w:val="24"/>
        </w:rPr>
        <w:t xml:space="preserve"> significant at the p=.000</w:t>
      </w:r>
      <w:r>
        <w:rPr>
          <w:rFonts w:ascii="Times New Roman" w:hAnsi="Times New Roman" w:cs="Times New Roman"/>
          <w:sz w:val="24"/>
          <w:szCs w:val="24"/>
        </w:rPr>
        <w:t xml:space="preserve"> level, since the p-value indicates that such findings are extremely unlikely (less than 99.9% likely) to have been </w:t>
      </w:r>
      <w:r>
        <w:rPr>
          <w:rFonts w:ascii="Times New Roman" w:hAnsi="Times New Roman" w:cs="Times New Roman"/>
          <w:sz w:val="24"/>
          <w:szCs w:val="24"/>
        </w:rPr>
        <w:lastRenderedPageBreak/>
        <w:t>the result of chance.  I</w:t>
      </w:r>
      <w:r w:rsidRPr="00A45F21">
        <w:rPr>
          <w:rFonts w:ascii="Times New Roman" w:hAnsi="Times New Roman" w:cs="Times New Roman"/>
          <w:sz w:val="24"/>
          <w:szCs w:val="24"/>
        </w:rPr>
        <w:t>n order of their contribution to the prediction of children’s educational attainment are living in an urban</w:t>
      </w:r>
      <w:r w:rsidR="00FE5B18">
        <w:rPr>
          <w:rFonts w:ascii="Times New Roman" w:hAnsi="Times New Roman" w:cs="Times New Roman"/>
          <w:sz w:val="24"/>
          <w:szCs w:val="24"/>
        </w:rPr>
        <w:t>/suburban</w:t>
      </w:r>
      <w:r w:rsidRPr="00A45F21">
        <w:rPr>
          <w:rFonts w:ascii="Times New Roman" w:hAnsi="Times New Roman" w:cs="Times New Roman"/>
          <w:sz w:val="24"/>
          <w:szCs w:val="24"/>
        </w:rPr>
        <w:t xml:space="preserve"> (compared to rural) residence (.368), child’s overall grade point average during his or her last year of high school (.256), child’s educational expectations (.241), and mother’s cognitive ability (.183).  </w:t>
      </w:r>
      <w:r>
        <w:rPr>
          <w:rFonts w:ascii="Times New Roman" w:hAnsi="Times New Roman" w:cs="Times New Roman"/>
          <w:sz w:val="24"/>
          <w:szCs w:val="24"/>
        </w:rPr>
        <w:t xml:space="preserve">These results indicate that the outcome of the high-stakes game is not predetermined, since, by simple calculation based on the regression coefficients, </w:t>
      </w:r>
      <w:r w:rsidRPr="00A45F21">
        <w:rPr>
          <w:rFonts w:ascii="Times New Roman" w:hAnsi="Times New Roman" w:cs="Times New Roman"/>
          <w:sz w:val="24"/>
          <w:szCs w:val="24"/>
        </w:rPr>
        <w:t>having high educational expectations and earning good grades would compensate for the negative effects of either of the mo</w:t>
      </w:r>
      <w:r>
        <w:rPr>
          <w:rFonts w:ascii="Times New Roman" w:hAnsi="Times New Roman" w:cs="Times New Roman"/>
          <w:sz w:val="24"/>
          <w:szCs w:val="24"/>
        </w:rPr>
        <w:t>ther-categories or being male.</w:t>
      </w:r>
    </w:p>
    <w:p w:rsidR="0004704D" w:rsidRPr="00CA1863" w:rsidRDefault="0004704D" w:rsidP="0004704D">
      <w:pPr>
        <w:shd w:val="clear" w:color="auto" w:fill="FFFFFF" w:themeFill="background1"/>
        <w:spacing w:after="0" w:line="480" w:lineRule="auto"/>
        <w:ind w:firstLine="720"/>
        <w:rPr>
          <w:rFonts w:ascii="Times New Roman" w:hAnsi="Times New Roman" w:cs="Times New Roman"/>
          <w:sz w:val="24"/>
          <w:szCs w:val="24"/>
        </w:rPr>
      </w:pPr>
      <w:r w:rsidRPr="00A45F21">
        <w:rPr>
          <w:rFonts w:ascii="Times New Roman" w:hAnsi="Times New Roman" w:cs="Times New Roman"/>
          <w:sz w:val="24"/>
          <w:szCs w:val="24"/>
        </w:rPr>
        <w:t>However, the factors represented by the variables in this m</w:t>
      </w:r>
      <w:r>
        <w:rPr>
          <w:rFonts w:ascii="Times New Roman" w:hAnsi="Times New Roman" w:cs="Times New Roman"/>
          <w:sz w:val="24"/>
          <w:szCs w:val="24"/>
        </w:rPr>
        <w:t xml:space="preserve">odel interact in nuanced ways.  It should be noted that the p-values for some of these additional factors, those significant at the p=.05 level, are considered marginally statistically significant with my sample size, meaning they are only marginally different than finding the same effect by chance.  </w:t>
      </w:r>
      <w:r w:rsidRPr="00A45F21">
        <w:rPr>
          <w:rFonts w:ascii="Times New Roman" w:hAnsi="Times New Roman" w:cs="Times New Roman"/>
          <w:sz w:val="24"/>
          <w:szCs w:val="24"/>
        </w:rPr>
        <w:t>For example, the highest positive predic</w:t>
      </w:r>
      <w:r>
        <w:rPr>
          <w:rFonts w:ascii="Times New Roman" w:hAnsi="Times New Roman" w:cs="Times New Roman"/>
          <w:sz w:val="24"/>
          <w:szCs w:val="24"/>
        </w:rPr>
        <w:t>tor, statistically significant though a</w:t>
      </w:r>
      <w:r w:rsidRPr="00A45F21">
        <w:rPr>
          <w:rFonts w:ascii="Times New Roman" w:hAnsi="Times New Roman" w:cs="Times New Roman"/>
          <w:sz w:val="24"/>
          <w:szCs w:val="24"/>
        </w:rPr>
        <w:t>t the</w:t>
      </w:r>
      <w:r>
        <w:rPr>
          <w:rFonts w:ascii="Times New Roman" w:hAnsi="Times New Roman" w:cs="Times New Roman"/>
          <w:sz w:val="24"/>
          <w:szCs w:val="24"/>
        </w:rPr>
        <w:t xml:space="preserve"> marginal</w:t>
      </w:r>
      <w:r w:rsidRPr="00A45F21">
        <w:rPr>
          <w:rFonts w:ascii="Times New Roman" w:hAnsi="Times New Roman" w:cs="Times New Roman"/>
          <w:sz w:val="24"/>
          <w:szCs w:val="24"/>
        </w:rPr>
        <w:t xml:space="preserve"> p=.05 level, was having a father with a bachelor’s degree (.458)</w:t>
      </w:r>
      <w:r>
        <w:rPr>
          <w:rFonts w:ascii="Times New Roman" w:hAnsi="Times New Roman" w:cs="Times New Roman"/>
          <w:sz w:val="24"/>
          <w:szCs w:val="24"/>
        </w:rPr>
        <w:t>.  This predictor alone predic</w:t>
      </w:r>
      <w:r w:rsidRPr="00A45F21">
        <w:rPr>
          <w:rFonts w:ascii="Times New Roman" w:hAnsi="Times New Roman" w:cs="Times New Roman"/>
          <w:sz w:val="24"/>
          <w:szCs w:val="24"/>
        </w:rPr>
        <w:t xml:space="preserve">ts about half a year of </w:t>
      </w:r>
      <w:r>
        <w:rPr>
          <w:rFonts w:ascii="Times New Roman" w:hAnsi="Times New Roman" w:cs="Times New Roman"/>
          <w:sz w:val="24"/>
          <w:szCs w:val="24"/>
        </w:rPr>
        <w:t>additional schooling under the model’s conditions.</w:t>
      </w:r>
      <w:r w:rsidRPr="00A45F21">
        <w:rPr>
          <w:rFonts w:ascii="Times New Roman" w:hAnsi="Times New Roman" w:cs="Times New Roman"/>
          <w:sz w:val="24"/>
          <w:szCs w:val="24"/>
        </w:rPr>
        <w:t xml:space="preserve">  Being an oldest child, </w:t>
      </w:r>
      <w:r>
        <w:rPr>
          <w:rFonts w:ascii="Times New Roman" w:hAnsi="Times New Roman" w:cs="Times New Roman"/>
          <w:sz w:val="24"/>
          <w:szCs w:val="24"/>
        </w:rPr>
        <w:t xml:space="preserve">statistically </w:t>
      </w:r>
      <w:r w:rsidRPr="00A45F21">
        <w:rPr>
          <w:rFonts w:ascii="Times New Roman" w:hAnsi="Times New Roman" w:cs="Times New Roman"/>
          <w:sz w:val="24"/>
          <w:szCs w:val="24"/>
        </w:rPr>
        <w:t xml:space="preserve">significant at the p=.01 level, contributes as much to a child’s </w:t>
      </w:r>
      <w:r>
        <w:rPr>
          <w:rFonts w:ascii="Times New Roman" w:hAnsi="Times New Roman" w:cs="Times New Roman"/>
          <w:sz w:val="24"/>
          <w:szCs w:val="24"/>
        </w:rPr>
        <w:t xml:space="preserve">predicted </w:t>
      </w:r>
      <w:r w:rsidRPr="00A45F21">
        <w:rPr>
          <w:rFonts w:ascii="Times New Roman" w:hAnsi="Times New Roman" w:cs="Times New Roman"/>
          <w:sz w:val="24"/>
          <w:szCs w:val="24"/>
        </w:rPr>
        <w:t>schooling (.257)</w:t>
      </w:r>
      <w:r>
        <w:rPr>
          <w:rFonts w:ascii="Times New Roman" w:hAnsi="Times New Roman" w:cs="Times New Roman"/>
          <w:sz w:val="24"/>
          <w:szCs w:val="24"/>
        </w:rPr>
        <w:t>, about a quarter of a year,</w:t>
      </w:r>
      <w:r w:rsidRPr="00A45F21">
        <w:rPr>
          <w:rFonts w:ascii="Times New Roman" w:hAnsi="Times New Roman" w:cs="Times New Roman"/>
          <w:sz w:val="24"/>
          <w:szCs w:val="24"/>
        </w:rPr>
        <w:t xml:space="preserve"> as does having high grades</w:t>
      </w:r>
      <w:r>
        <w:rPr>
          <w:rFonts w:ascii="Times New Roman" w:hAnsi="Times New Roman" w:cs="Times New Roman"/>
          <w:sz w:val="24"/>
          <w:szCs w:val="24"/>
        </w:rPr>
        <w:t>, on average, when controlling for the variables in the model</w:t>
      </w:r>
      <w:r w:rsidRPr="00A45F21">
        <w:rPr>
          <w:rFonts w:ascii="Times New Roman" w:hAnsi="Times New Roman" w:cs="Times New Roman"/>
          <w:sz w:val="24"/>
          <w:szCs w:val="24"/>
        </w:rPr>
        <w:t xml:space="preserve">.  </w:t>
      </w:r>
      <w:r>
        <w:rPr>
          <w:rFonts w:ascii="Times New Roman" w:hAnsi="Times New Roman" w:cs="Times New Roman"/>
          <w:sz w:val="24"/>
          <w:szCs w:val="24"/>
        </w:rPr>
        <w:t>A standard deviation increase in f</w:t>
      </w:r>
      <w:r w:rsidRPr="00A45F21">
        <w:rPr>
          <w:rFonts w:ascii="Times New Roman" w:hAnsi="Times New Roman" w:cs="Times New Roman"/>
          <w:sz w:val="24"/>
          <w:szCs w:val="24"/>
        </w:rPr>
        <w:t>amily income (.095, p=.05</w:t>
      </w:r>
      <w:r w:rsidRPr="003643E6">
        <w:rPr>
          <w:rFonts w:ascii="Times New Roman" w:hAnsi="Times New Roman" w:cs="Times New Roman"/>
          <w:sz w:val="24"/>
          <w:szCs w:val="24"/>
        </w:rPr>
        <w:t>)</w:t>
      </w:r>
      <w:r>
        <w:rPr>
          <w:rFonts w:ascii="Times New Roman" w:hAnsi="Times New Roman" w:cs="Times New Roman"/>
          <w:sz w:val="24"/>
          <w:szCs w:val="24"/>
        </w:rPr>
        <w:t xml:space="preserve"> (</w:t>
      </w:r>
      <w:r w:rsidRPr="003643E6">
        <w:rPr>
          <w:rFonts w:ascii="Times New Roman" w:hAnsi="Times New Roman" w:cs="Times New Roman"/>
          <w:sz w:val="24"/>
          <w:szCs w:val="24"/>
        </w:rPr>
        <w:t xml:space="preserve">for example, from the mean of $60,987 to </w:t>
      </w:r>
      <w:r>
        <w:rPr>
          <w:rFonts w:ascii="Times New Roman" w:hAnsi="Times New Roman" w:cs="Times New Roman"/>
          <w:sz w:val="24"/>
          <w:szCs w:val="24"/>
        </w:rPr>
        <w:t xml:space="preserve">one standard deviation higher at </w:t>
      </w:r>
      <w:r w:rsidRPr="003643E6">
        <w:rPr>
          <w:rFonts w:ascii="Times New Roman" w:hAnsi="Times New Roman" w:cs="Times New Roman"/>
          <w:sz w:val="24"/>
          <w:szCs w:val="24"/>
        </w:rPr>
        <w:t>$120,459</w:t>
      </w:r>
      <w:r>
        <w:rPr>
          <w:rFonts w:ascii="Times New Roman" w:hAnsi="Times New Roman" w:cs="Times New Roman"/>
          <w:sz w:val="24"/>
          <w:szCs w:val="24"/>
        </w:rPr>
        <w:t>)</w:t>
      </w:r>
      <w:r w:rsidRPr="003643E6">
        <w:rPr>
          <w:rFonts w:ascii="Times New Roman" w:hAnsi="Times New Roman" w:cs="Times New Roman"/>
          <w:sz w:val="24"/>
          <w:szCs w:val="24"/>
        </w:rPr>
        <w:t xml:space="preserve"> </w:t>
      </w:r>
      <w:r w:rsidRPr="00A45F21">
        <w:rPr>
          <w:rFonts w:ascii="Times New Roman" w:hAnsi="Times New Roman" w:cs="Times New Roman"/>
          <w:sz w:val="24"/>
          <w:szCs w:val="24"/>
        </w:rPr>
        <w:t>alone adds</w:t>
      </w:r>
      <w:r>
        <w:rPr>
          <w:rFonts w:ascii="Times New Roman" w:hAnsi="Times New Roman" w:cs="Times New Roman"/>
          <w:sz w:val="24"/>
          <w:szCs w:val="24"/>
        </w:rPr>
        <w:t xml:space="preserve"> on average</w:t>
      </w:r>
      <w:r w:rsidRPr="00A45F21">
        <w:rPr>
          <w:rFonts w:ascii="Times New Roman" w:hAnsi="Times New Roman" w:cs="Times New Roman"/>
          <w:sz w:val="24"/>
          <w:szCs w:val="24"/>
        </w:rPr>
        <w:t xml:space="preserve"> a tenth of a year of schooling, </w:t>
      </w:r>
      <w:r>
        <w:rPr>
          <w:rFonts w:ascii="Times New Roman" w:hAnsi="Times New Roman" w:cs="Times New Roman"/>
          <w:sz w:val="24"/>
          <w:szCs w:val="24"/>
        </w:rPr>
        <w:t xml:space="preserve">under these conditions, though this finding is only marginally significant.  Similarly, a standard deviation increase in </w:t>
      </w:r>
      <w:r w:rsidRPr="00A45F21">
        <w:rPr>
          <w:rFonts w:ascii="Times New Roman" w:hAnsi="Times New Roman" w:cs="Times New Roman"/>
          <w:sz w:val="24"/>
          <w:szCs w:val="24"/>
        </w:rPr>
        <w:t>family net worth (.089, p=.01)</w:t>
      </w:r>
      <w:r>
        <w:rPr>
          <w:rFonts w:ascii="Times New Roman" w:hAnsi="Times New Roman" w:cs="Times New Roman"/>
          <w:sz w:val="24"/>
          <w:szCs w:val="24"/>
        </w:rPr>
        <w:t xml:space="preserve"> (for example, from the mean of $197, 964 to one standard deviation higher at $475,446) also </w:t>
      </w:r>
      <w:r>
        <w:rPr>
          <w:rFonts w:ascii="Times New Roman" w:hAnsi="Times New Roman" w:cs="Times New Roman"/>
          <w:sz w:val="24"/>
          <w:szCs w:val="24"/>
        </w:rPr>
        <w:lastRenderedPageBreak/>
        <w:t>adds about nine-tenths of year of schooling, on average and under the model’s conditions</w:t>
      </w:r>
      <w:r w:rsidRPr="00A45F21">
        <w:rPr>
          <w:rFonts w:ascii="Times New Roman" w:hAnsi="Times New Roman" w:cs="Times New Roman"/>
          <w:sz w:val="24"/>
          <w:szCs w:val="24"/>
        </w:rPr>
        <w:t xml:space="preserve">.  </w:t>
      </w:r>
      <w:r>
        <w:rPr>
          <w:rFonts w:ascii="Times New Roman" w:hAnsi="Times New Roman" w:cs="Times New Roman"/>
          <w:sz w:val="24"/>
          <w:szCs w:val="24"/>
        </w:rPr>
        <w:t xml:space="preserve">Given the difference in </w:t>
      </w:r>
      <w:r w:rsidR="005875E4">
        <w:rPr>
          <w:rFonts w:ascii="Times New Roman" w:hAnsi="Times New Roman" w:cs="Times New Roman"/>
          <w:sz w:val="24"/>
          <w:szCs w:val="24"/>
        </w:rPr>
        <w:t>regression coefficients</w:t>
      </w:r>
      <w:r>
        <w:rPr>
          <w:rFonts w:ascii="Times New Roman" w:hAnsi="Times New Roman" w:cs="Times New Roman"/>
          <w:sz w:val="24"/>
          <w:szCs w:val="24"/>
        </w:rPr>
        <w:t xml:space="preserve"> between father’s education and measures of income and net worth, which are notoriously associated with children’s educational success, i</w:t>
      </w:r>
      <w:r w:rsidRPr="00A45F21">
        <w:rPr>
          <w:rFonts w:ascii="Times New Roman" w:hAnsi="Times New Roman" w:cs="Times New Roman"/>
          <w:sz w:val="24"/>
          <w:szCs w:val="24"/>
        </w:rPr>
        <w:t xml:space="preserve">t is likely that the inclusion of the father’s bachelor’s degree status in the model diminishes the </w:t>
      </w:r>
      <w:r w:rsidR="005875E4">
        <w:rPr>
          <w:rFonts w:ascii="Times New Roman" w:hAnsi="Times New Roman" w:cs="Times New Roman"/>
          <w:sz w:val="24"/>
          <w:szCs w:val="24"/>
        </w:rPr>
        <w:t xml:space="preserve">salience of the regression coefficients for </w:t>
      </w:r>
      <w:r w:rsidRPr="00A45F21">
        <w:rPr>
          <w:rFonts w:ascii="Times New Roman" w:hAnsi="Times New Roman" w:cs="Times New Roman"/>
          <w:sz w:val="24"/>
          <w:szCs w:val="24"/>
        </w:rPr>
        <w:t>famil</w:t>
      </w:r>
      <w:r>
        <w:rPr>
          <w:rFonts w:ascii="Times New Roman" w:hAnsi="Times New Roman" w:cs="Times New Roman"/>
          <w:sz w:val="24"/>
          <w:szCs w:val="24"/>
        </w:rPr>
        <w:t>y income and net worth</w:t>
      </w:r>
      <w:r w:rsidRPr="00CA1863">
        <w:rPr>
          <w:rFonts w:ascii="Times New Roman" w:hAnsi="Times New Roman" w:cs="Times New Roman"/>
          <w:sz w:val="24"/>
          <w:szCs w:val="24"/>
        </w:rPr>
        <w:t>.</w:t>
      </w:r>
    </w:p>
    <w:p w:rsidR="000E43FD" w:rsidRDefault="0004704D" w:rsidP="0004704D">
      <w:pPr>
        <w:shd w:val="clear" w:color="auto" w:fill="FFFFFF" w:themeFill="background1"/>
        <w:spacing w:after="0" w:line="480" w:lineRule="auto"/>
        <w:ind w:firstLine="720"/>
        <w:rPr>
          <w:rFonts w:ascii="Times New Roman" w:hAnsi="Times New Roman" w:cs="Times New Roman"/>
          <w:sz w:val="24"/>
          <w:szCs w:val="24"/>
        </w:rPr>
      </w:pPr>
      <w:r w:rsidRPr="00CA1863">
        <w:rPr>
          <w:rFonts w:ascii="Times New Roman" w:hAnsi="Times New Roman" w:cs="Times New Roman"/>
          <w:sz w:val="24"/>
          <w:szCs w:val="24"/>
        </w:rPr>
        <w:t xml:space="preserve">The largest negative predictors by </w:t>
      </w:r>
      <w:r w:rsidR="00E44D03">
        <w:rPr>
          <w:rFonts w:ascii="Times New Roman" w:hAnsi="Times New Roman" w:cs="Times New Roman"/>
          <w:sz w:val="24"/>
          <w:szCs w:val="24"/>
        </w:rPr>
        <w:t>regression coefficient</w:t>
      </w:r>
      <w:r w:rsidRPr="00CA1863">
        <w:rPr>
          <w:rFonts w:ascii="Times New Roman" w:hAnsi="Times New Roman" w:cs="Times New Roman"/>
          <w:sz w:val="24"/>
          <w:szCs w:val="24"/>
        </w:rPr>
        <w:t xml:space="preserve"> were attending a specialized high school program (-1.379, p=.01), </w:t>
      </w:r>
      <w:r w:rsidRPr="00BE3B79">
        <w:rPr>
          <w:rFonts w:ascii="Times New Roman" w:hAnsi="Times New Roman" w:cs="Times New Roman"/>
          <w:sz w:val="24"/>
          <w:szCs w:val="24"/>
        </w:rPr>
        <w:t>which predicts a lower level of attainment by more than a year and a</w:t>
      </w:r>
      <w:r w:rsidRPr="00CA1863">
        <w:rPr>
          <w:rFonts w:ascii="Times New Roman" w:hAnsi="Times New Roman" w:cs="Times New Roman"/>
          <w:sz w:val="24"/>
          <w:szCs w:val="24"/>
        </w:rPr>
        <w:t xml:space="preserve"> third, attending a vocatio</w:t>
      </w:r>
      <w:r>
        <w:rPr>
          <w:rFonts w:ascii="Times New Roman" w:hAnsi="Times New Roman" w:cs="Times New Roman"/>
          <w:sz w:val="24"/>
          <w:szCs w:val="24"/>
        </w:rPr>
        <w:t xml:space="preserve">nal high school (-.607, p=.05) (albeit a marginal finding), which equates to more than a year less in educational attainment, </w:t>
      </w:r>
      <w:r w:rsidRPr="00CA1863">
        <w:rPr>
          <w:rFonts w:ascii="Times New Roman" w:hAnsi="Times New Roman" w:cs="Times New Roman"/>
          <w:sz w:val="24"/>
          <w:szCs w:val="24"/>
        </w:rPr>
        <w:t>and following a gener</w:t>
      </w:r>
      <w:r w:rsidR="00D548C9">
        <w:rPr>
          <w:rFonts w:ascii="Times New Roman" w:hAnsi="Times New Roman" w:cs="Times New Roman"/>
          <w:sz w:val="24"/>
          <w:szCs w:val="24"/>
        </w:rPr>
        <w:t>al high school curriculum (-.575</w:t>
      </w:r>
      <w:r w:rsidRPr="00CA1863">
        <w:rPr>
          <w:rFonts w:ascii="Times New Roman" w:hAnsi="Times New Roman" w:cs="Times New Roman"/>
          <w:sz w:val="24"/>
          <w:szCs w:val="24"/>
        </w:rPr>
        <w:t xml:space="preserve">, p=.001), </w:t>
      </w:r>
      <w:r>
        <w:rPr>
          <w:rFonts w:ascii="Times New Roman" w:hAnsi="Times New Roman" w:cs="Times New Roman"/>
          <w:sz w:val="24"/>
          <w:szCs w:val="24"/>
        </w:rPr>
        <w:t xml:space="preserve">which predicts </w:t>
      </w:r>
      <w:r w:rsidR="00D548C9">
        <w:rPr>
          <w:rFonts w:ascii="Times New Roman" w:hAnsi="Times New Roman" w:cs="Times New Roman"/>
          <w:sz w:val="24"/>
          <w:szCs w:val="24"/>
        </w:rPr>
        <w:t>more than</w:t>
      </w:r>
      <w:r>
        <w:rPr>
          <w:rFonts w:ascii="Times New Roman" w:hAnsi="Times New Roman" w:cs="Times New Roman"/>
          <w:sz w:val="24"/>
          <w:szCs w:val="24"/>
        </w:rPr>
        <w:t xml:space="preserve"> half a year less in total schooling, </w:t>
      </w:r>
      <w:r w:rsidRPr="00CA1863">
        <w:rPr>
          <w:rFonts w:ascii="Times New Roman" w:hAnsi="Times New Roman" w:cs="Times New Roman"/>
          <w:sz w:val="24"/>
          <w:szCs w:val="24"/>
        </w:rPr>
        <w:t xml:space="preserve">compared to attending a college preparatory high school, under the conditions in this model.  </w:t>
      </w:r>
      <w:r>
        <w:rPr>
          <w:rFonts w:ascii="Times New Roman" w:hAnsi="Times New Roman" w:cs="Times New Roman"/>
          <w:sz w:val="24"/>
          <w:szCs w:val="24"/>
        </w:rPr>
        <w:t xml:space="preserve">These findings, while surprisingly strong, seem to indicate that a choice may have already been decided about college.  In other words, it is probable that a mother that who guided her child to a specialized, vocational, or general high school program rather than a college preparatory one, had made a decision about her child’s college enrollment prior to the final years of her child’s high school career.  </w:t>
      </w:r>
      <w:r w:rsidRPr="00CA1863">
        <w:rPr>
          <w:rFonts w:ascii="Times New Roman" w:hAnsi="Times New Roman" w:cs="Times New Roman"/>
          <w:sz w:val="24"/>
          <w:szCs w:val="24"/>
        </w:rPr>
        <w:t xml:space="preserve">The next most salient negative predictors </w:t>
      </w:r>
      <w:r>
        <w:rPr>
          <w:rFonts w:ascii="Times New Roman" w:hAnsi="Times New Roman" w:cs="Times New Roman"/>
          <w:sz w:val="24"/>
          <w:szCs w:val="24"/>
        </w:rPr>
        <w:t>were</w:t>
      </w:r>
      <w:r w:rsidRPr="00CA1863">
        <w:rPr>
          <w:rFonts w:ascii="Times New Roman" w:hAnsi="Times New Roman" w:cs="Times New Roman"/>
          <w:sz w:val="24"/>
          <w:szCs w:val="24"/>
        </w:rPr>
        <w:t xml:space="preserve"> being a child in the Less Than Bachelor’s Before category and being male.  Both having no parents earning any income (-.301, p=.05) and having only one parent earning income</w:t>
      </w:r>
    </w:p>
    <w:p w:rsidR="0004704D" w:rsidRDefault="0004704D" w:rsidP="000E43FD">
      <w:pPr>
        <w:shd w:val="clear" w:color="auto" w:fill="FFFFFF" w:themeFill="background1"/>
        <w:spacing w:after="0" w:line="480" w:lineRule="auto"/>
        <w:rPr>
          <w:rFonts w:ascii="Times New Roman" w:hAnsi="Times New Roman" w:cs="Times New Roman"/>
          <w:sz w:val="24"/>
          <w:szCs w:val="24"/>
        </w:rPr>
      </w:pPr>
      <w:r w:rsidRPr="00CA1863">
        <w:rPr>
          <w:rFonts w:ascii="Times New Roman" w:hAnsi="Times New Roman" w:cs="Times New Roman"/>
          <w:sz w:val="24"/>
          <w:szCs w:val="24"/>
        </w:rPr>
        <w:t>(-.199, p=.05) were negative</w:t>
      </w:r>
      <w:r>
        <w:rPr>
          <w:rFonts w:ascii="Times New Roman" w:hAnsi="Times New Roman" w:cs="Times New Roman"/>
          <w:sz w:val="24"/>
          <w:szCs w:val="24"/>
        </w:rPr>
        <w:t>, but marginal, factors, which predict almost a third a year less and a fifth of a year less schooling, on average, while controlling for additional factors in this model.</w:t>
      </w:r>
    </w:p>
    <w:p w:rsidR="0004704D" w:rsidRPr="005F28FF" w:rsidRDefault="0004704D" w:rsidP="0004704D">
      <w:pPr>
        <w:shd w:val="clear" w:color="auto" w:fill="FFFFFF" w:themeFill="background1"/>
        <w:spacing w:after="0" w:line="480" w:lineRule="auto"/>
        <w:ind w:firstLine="720"/>
        <w:rPr>
          <w:rFonts w:ascii="Times New Roman" w:hAnsi="Times New Roman" w:cs="Times New Roman"/>
          <w:sz w:val="24"/>
          <w:szCs w:val="24"/>
        </w:rPr>
      </w:pPr>
      <w:r w:rsidRPr="00CA1863">
        <w:rPr>
          <w:rFonts w:ascii="Times New Roman" w:hAnsi="Times New Roman" w:cs="Times New Roman"/>
          <w:sz w:val="24"/>
          <w:szCs w:val="24"/>
        </w:rPr>
        <w:lastRenderedPageBreak/>
        <w:t>Being a child born fro</w:t>
      </w:r>
      <w:r>
        <w:rPr>
          <w:rFonts w:ascii="Times New Roman" w:hAnsi="Times New Roman" w:cs="Times New Roman"/>
          <w:sz w:val="24"/>
          <w:szCs w:val="24"/>
        </w:rPr>
        <w:t xml:space="preserve">m 1982 and later had a negative </w:t>
      </w:r>
      <w:r w:rsidRPr="00CA1863">
        <w:rPr>
          <w:rFonts w:ascii="Times New Roman" w:hAnsi="Times New Roman" w:cs="Times New Roman"/>
          <w:sz w:val="24"/>
          <w:szCs w:val="24"/>
        </w:rPr>
        <w:t>coefficient</w:t>
      </w:r>
      <w:r>
        <w:rPr>
          <w:rFonts w:ascii="Times New Roman" w:hAnsi="Times New Roman" w:cs="Times New Roman"/>
          <w:sz w:val="24"/>
          <w:szCs w:val="24"/>
        </w:rPr>
        <w:t>, though also a marginal finding,</w:t>
      </w:r>
      <w:r w:rsidR="002F51DF">
        <w:rPr>
          <w:rFonts w:ascii="Times New Roman" w:hAnsi="Times New Roman" w:cs="Times New Roman"/>
          <w:sz w:val="24"/>
          <w:szCs w:val="24"/>
        </w:rPr>
        <w:t xml:space="preserve"> with a coefficient </w:t>
      </w:r>
      <w:r w:rsidRPr="00CA1863">
        <w:rPr>
          <w:rFonts w:ascii="Times New Roman" w:hAnsi="Times New Roman" w:cs="Times New Roman"/>
          <w:sz w:val="24"/>
          <w:szCs w:val="24"/>
        </w:rPr>
        <w:t xml:space="preserve">size (-.215, p=.05) reflecting </w:t>
      </w:r>
      <w:r>
        <w:rPr>
          <w:rFonts w:ascii="Times New Roman" w:hAnsi="Times New Roman" w:cs="Times New Roman"/>
          <w:sz w:val="24"/>
          <w:szCs w:val="24"/>
        </w:rPr>
        <w:t xml:space="preserve">about </w:t>
      </w:r>
      <w:r w:rsidRPr="00CA1863">
        <w:rPr>
          <w:rFonts w:ascii="Times New Roman" w:hAnsi="Times New Roman" w:cs="Times New Roman"/>
          <w:sz w:val="24"/>
          <w:szCs w:val="24"/>
        </w:rPr>
        <w:t>a fifth of a year less schooling</w:t>
      </w:r>
      <w:r>
        <w:rPr>
          <w:rFonts w:ascii="Times New Roman" w:hAnsi="Times New Roman" w:cs="Times New Roman"/>
          <w:sz w:val="24"/>
          <w:szCs w:val="24"/>
        </w:rPr>
        <w:t xml:space="preserve"> on average</w:t>
      </w:r>
      <w:r w:rsidRPr="00CA1863">
        <w:rPr>
          <w:rFonts w:ascii="Times New Roman" w:hAnsi="Times New Roman" w:cs="Times New Roman"/>
          <w:sz w:val="24"/>
          <w:szCs w:val="24"/>
        </w:rPr>
        <w:t xml:space="preserve">, </w:t>
      </w:r>
      <w:r w:rsidRPr="00D37D5D">
        <w:rPr>
          <w:rFonts w:ascii="Times New Roman" w:hAnsi="Times New Roman" w:cs="Times New Roman"/>
          <w:sz w:val="24"/>
          <w:szCs w:val="24"/>
        </w:rPr>
        <w:t xml:space="preserve">under the conditions in this model.  The direction of the </w:t>
      </w:r>
      <w:r>
        <w:rPr>
          <w:rFonts w:ascii="Times New Roman" w:hAnsi="Times New Roman" w:cs="Times New Roman"/>
          <w:sz w:val="24"/>
          <w:szCs w:val="24"/>
        </w:rPr>
        <w:t xml:space="preserve">cohort </w:t>
      </w:r>
      <w:r w:rsidRPr="00D37D5D">
        <w:rPr>
          <w:rFonts w:ascii="Times New Roman" w:hAnsi="Times New Roman" w:cs="Times New Roman"/>
          <w:sz w:val="24"/>
          <w:szCs w:val="24"/>
        </w:rPr>
        <w:t>regression coefficient was the opposite of what I hypothesized</w:t>
      </w:r>
      <w:r>
        <w:rPr>
          <w:rFonts w:ascii="Times New Roman" w:hAnsi="Times New Roman" w:cs="Times New Roman"/>
          <w:sz w:val="24"/>
          <w:szCs w:val="24"/>
        </w:rPr>
        <w:t>, given the ANOVA results comparing cohorts (in Appendix E), which showed a highly statistically significant (F=19.</w:t>
      </w:r>
      <w:r w:rsidR="005C6220">
        <w:rPr>
          <w:rFonts w:ascii="Times New Roman" w:hAnsi="Times New Roman" w:cs="Times New Roman"/>
          <w:sz w:val="24"/>
          <w:szCs w:val="24"/>
        </w:rPr>
        <w:t>236</w:t>
      </w:r>
      <w:r>
        <w:rPr>
          <w:rFonts w:ascii="Times New Roman" w:hAnsi="Times New Roman" w:cs="Times New Roman"/>
          <w:sz w:val="24"/>
          <w:szCs w:val="24"/>
        </w:rPr>
        <w:t>, p-value=.000) difference in educational attainment between the early cohort, who achieved on average 1</w:t>
      </w:r>
      <w:r w:rsidR="00E125C9">
        <w:rPr>
          <w:rFonts w:ascii="Times New Roman" w:hAnsi="Times New Roman" w:cs="Times New Roman"/>
          <w:sz w:val="24"/>
          <w:szCs w:val="24"/>
        </w:rPr>
        <w:t>3.11</w:t>
      </w:r>
      <w:r>
        <w:rPr>
          <w:rFonts w:ascii="Times New Roman" w:hAnsi="Times New Roman" w:cs="Times New Roman"/>
          <w:sz w:val="24"/>
          <w:szCs w:val="24"/>
        </w:rPr>
        <w:t xml:space="preserve"> years of schooling, and the later cohort, who attained on average 13.</w:t>
      </w:r>
      <w:r w:rsidR="00E125C9">
        <w:rPr>
          <w:rFonts w:ascii="Times New Roman" w:hAnsi="Times New Roman" w:cs="Times New Roman"/>
          <w:sz w:val="24"/>
          <w:szCs w:val="24"/>
        </w:rPr>
        <w:t>5</w:t>
      </w:r>
      <w:r>
        <w:rPr>
          <w:rFonts w:ascii="Times New Roman" w:hAnsi="Times New Roman" w:cs="Times New Roman"/>
          <w:sz w:val="24"/>
          <w:szCs w:val="24"/>
        </w:rPr>
        <w:t xml:space="preserve">2 years of schooling, a </w:t>
      </w:r>
      <w:r w:rsidRPr="00D37D5D">
        <w:rPr>
          <w:rFonts w:ascii="Times New Roman" w:hAnsi="Times New Roman" w:cs="Times New Roman"/>
          <w:sz w:val="24"/>
          <w:szCs w:val="24"/>
        </w:rPr>
        <w:t xml:space="preserve">40% of an additional year </w:t>
      </w:r>
      <w:r>
        <w:rPr>
          <w:rFonts w:ascii="Times New Roman" w:hAnsi="Times New Roman" w:cs="Times New Roman"/>
          <w:sz w:val="24"/>
          <w:szCs w:val="24"/>
        </w:rPr>
        <w:t xml:space="preserve">increase over the attainment of </w:t>
      </w:r>
      <w:r w:rsidRPr="00D37D5D">
        <w:rPr>
          <w:rFonts w:ascii="Times New Roman" w:hAnsi="Times New Roman" w:cs="Times New Roman"/>
          <w:sz w:val="24"/>
          <w:szCs w:val="24"/>
        </w:rPr>
        <w:t xml:space="preserve">children born in the earlier cohort.  </w:t>
      </w:r>
      <w:r>
        <w:rPr>
          <w:rFonts w:ascii="Times New Roman" w:hAnsi="Times New Roman" w:cs="Times New Roman"/>
          <w:sz w:val="24"/>
          <w:szCs w:val="24"/>
        </w:rPr>
        <w:t>The additional factors included in the regression model therefore change the findings from the ANOVA results that do not include controls.  Additionally, the</w:t>
      </w:r>
      <w:r w:rsidR="00092F72">
        <w:rPr>
          <w:rFonts w:ascii="Times New Roman" w:hAnsi="Times New Roman" w:cs="Times New Roman"/>
          <w:sz w:val="24"/>
          <w:szCs w:val="24"/>
        </w:rPr>
        <w:t>re were 8</w:t>
      </w:r>
      <w:r w:rsidRPr="00D37D5D">
        <w:rPr>
          <w:rFonts w:ascii="Times New Roman" w:hAnsi="Times New Roman" w:cs="Times New Roman"/>
          <w:sz w:val="24"/>
          <w:szCs w:val="24"/>
        </w:rPr>
        <w:t>12 children in the early cohort, compared to 2,</w:t>
      </w:r>
      <w:r w:rsidR="00092F72">
        <w:rPr>
          <w:rFonts w:ascii="Times New Roman" w:hAnsi="Times New Roman" w:cs="Times New Roman"/>
          <w:sz w:val="24"/>
          <w:szCs w:val="24"/>
        </w:rPr>
        <w:t>3</w:t>
      </w:r>
      <w:r w:rsidRPr="00D37D5D">
        <w:rPr>
          <w:rFonts w:ascii="Times New Roman" w:hAnsi="Times New Roman" w:cs="Times New Roman"/>
          <w:sz w:val="24"/>
          <w:szCs w:val="24"/>
        </w:rPr>
        <w:t>60 children in the later cohort, and the surprising finding may reflect the longitudinal nature of college completion, meaning that those in the later cohort may not have yet completed their college educations, given the four year time</w:t>
      </w:r>
      <w:r>
        <w:rPr>
          <w:rFonts w:ascii="Times New Roman" w:hAnsi="Times New Roman" w:cs="Times New Roman"/>
          <w:sz w:val="24"/>
          <w:szCs w:val="24"/>
        </w:rPr>
        <w:t>-to-</w:t>
      </w:r>
      <w:r w:rsidRPr="00D37D5D">
        <w:rPr>
          <w:rFonts w:ascii="Times New Roman" w:hAnsi="Times New Roman" w:cs="Times New Roman"/>
          <w:sz w:val="24"/>
          <w:szCs w:val="24"/>
        </w:rPr>
        <w:t>complet</w:t>
      </w:r>
      <w:r>
        <w:rPr>
          <w:rFonts w:ascii="Times New Roman" w:hAnsi="Times New Roman" w:cs="Times New Roman"/>
          <w:sz w:val="24"/>
          <w:szCs w:val="24"/>
        </w:rPr>
        <w:t>ion</w:t>
      </w:r>
      <w:r w:rsidRPr="00D37D5D">
        <w:rPr>
          <w:rFonts w:ascii="Times New Roman" w:hAnsi="Times New Roman" w:cs="Times New Roman"/>
          <w:sz w:val="24"/>
          <w:szCs w:val="24"/>
        </w:rPr>
        <w:t xml:space="preserve"> used in my study.  </w:t>
      </w:r>
      <w:r w:rsidR="00132C6E">
        <w:rPr>
          <w:rFonts w:ascii="Times New Roman" w:hAnsi="Times New Roman" w:cs="Times New Roman"/>
          <w:sz w:val="24"/>
          <w:szCs w:val="24"/>
        </w:rPr>
        <w:t>T</w:t>
      </w:r>
      <w:r w:rsidRPr="00D37D5D">
        <w:rPr>
          <w:rFonts w:ascii="Times New Roman" w:hAnsi="Times New Roman" w:cs="Times New Roman"/>
          <w:sz w:val="24"/>
          <w:szCs w:val="24"/>
        </w:rPr>
        <w:t xml:space="preserve">he fact that “late bloomers” among the earlier cohort </w:t>
      </w:r>
      <w:r>
        <w:rPr>
          <w:rFonts w:ascii="Times New Roman" w:hAnsi="Times New Roman" w:cs="Times New Roman"/>
          <w:sz w:val="24"/>
          <w:szCs w:val="24"/>
        </w:rPr>
        <w:t xml:space="preserve">had more time to complete may </w:t>
      </w:r>
      <w:r w:rsidRPr="00D37D5D">
        <w:rPr>
          <w:rFonts w:ascii="Times New Roman" w:hAnsi="Times New Roman" w:cs="Times New Roman"/>
          <w:sz w:val="24"/>
          <w:szCs w:val="24"/>
        </w:rPr>
        <w:t>be the cause of the negative regression c</w:t>
      </w:r>
      <w:r>
        <w:rPr>
          <w:rFonts w:ascii="Times New Roman" w:hAnsi="Times New Roman" w:cs="Times New Roman"/>
          <w:sz w:val="24"/>
          <w:szCs w:val="24"/>
        </w:rPr>
        <w:t xml:space="preserve">oefficient for the later cohort (Attewell &amp; Lavin, </w:t>
      </w:r>
      <w:r w:rsidRPr="005F28FF">
        <w:rPr>
          <w:rFonts w:ascii="Times New Roman" w:hAnsi="Times New Roman" w:cs="Times New Roman"/>
          <w:sz w:val="24"/>
          <w:szCs w:val="24"/>
        </w:rPr>
        <w:t>2007), once all of the other factors in the model were controlled.</w:t>
      </w:r>
    </w:p>
    <w:p w:rsidR="0004704D" w:rsidRDefault="0004704D" w:rsidP="0004704D">
      <w:pPr>
        <w:shd w:val="clear" w:color="auto" w:fill="FFFFFF" w:themeFill="background1"/>
        <w:spacing w:after="0" w:line="480" w:lineRule="auto"/>
        <w:ind w:firstLine="720"/>
        <w:rPr>
          <w:rFonts w:ascii="Times New Roman" w:hAnsi="Times New Roman" w:cs="Times New Roman"/>
          <w:sz w:val="24"/>
          <w:szCs w:val="24"/>
        </w:rPr>
      </w:pPr>
      <w:r w:rsidRPr="00CA1863">
        <w:rPr>
          <w:rFonts w:ascii="Times New Roman" w:hAnsi="Times New Roman" w:cs="Times New Roman"/>
          <w:sz w:val="24"/>
          <w:szCs w:val="24"/>
        </w:rPr>
        <w:t xml:space="preserve">Finally, </w:t>
      </w:r>
      <w:r>
        <w:rPr>
          <w:rFonts w:ascii="Times New Roman" w:hAnsi="Times New Roman" w:cs="Times New Roman"/>
          <w:sz w:val="24"/>
          <w:szCs w:val="24"/>
        </w:rPr>
        <w:t xml:space="preserve">there was no relationship between race and educational attainment since none of the </w:t>
      </w:r>
      <w:r w:rsidRPr="00CA1863">
        <w:rPr>
          <w:rFonts w:ascii="Times New Roman" w:hAnsi="Times New Roman" w:cs="Times New Roman"/>
          <w:sz w:val="24"/>
          <w:szCs w:val="24"/>
        </w:rPr>
        <w:t xml:space="preserve">predictors for race were </w:t>
      </w:r>
      <w:r>
        <w:rPr>
          <w:rFonts w:ascii="Times New Roman" w:hAnsi="Times New Roman" w:cs="Times New Roman"/>
          <w:sz w:val="24"/>
          <w:szCs w:val="24"/>
        </w:rPr>
        <w:t>statistically significant</w:t>
      </w:r>
      <w:r w:rsidRPr="00CA1863">
        <w:rPr>
          <w:rFonts w:ascii="Times New Roman" w:hAnsi="Times New Roman" w:cs="Times New Roman"/>
          <w:sz w:val="24"/>
          <w:szCs w:val="24"/>
        </w:rPr>
        <w:t xml:space="preserve"> compared to the reference group</w:t>
      </w:r>
      <w:r>
        <w:rPr>
          <w:rFonts w:ascii="Times New Roman" w:hAnsi="Times New Roman" w:cs="Times New Roman"/>
          <w:sz w:val="24"/>
          <w:szCs w:val="24"/>
        </w:rPr>
        <w:t>.  The regression coefficient for being b</w:t>
      </w:r>
      <w:r w:rsidRPr="00CA1863">
        <w:rPr>
          <w:rFonts w:ascii="Times New Roman" w:hAnsi="Times New Roman" w:cs="Times New Roman"/>
          <w:sz w:val="24"/>
          <w:szCs w:val="24"/>
        </w:rPr>
        <w:t xml:space="preserve">lack </w:t>
      </w:r>
      <w:r>
        <w:rPr>
          <w:rFonts w:ascii="Times New Roman" w:hAnsi="Times New Roman" w:cs="Times New Roman"/>
          <w:sz w:val="24"/>
          <w:szCs w:val="24"/>
        </w:rPr>
        <w:t>was</w:t>
      </w:r>
      <w:r w:rsidRPr="00CA1863">
        <w:rPr>
          <w:rFonts w:ascii="Times New Roman" w:hAnsi="Times New Roman" w:cs="Times New Roman"/>
          <w:sz w:val="24"/>
          <w:szCs w:val="24"/>
        </w:rPr>
        <w:t xml:space="preserve"> -.045, for being Hispanic </w:t>
      </w:r>
      <w:r>
        <w:rPr>
          <w:rFonts w:ascii="Times New Roman" w:hAnsi="Times New Roman" w:cs="Times New Roman"/>
          <w:sz w:val="24"/>
          <w:szCs w:val="24"/>
        </w:rPr>
        <w:t>was</w:t>
      </w:r>
      <w:r w:rsidRPr="00CA1863">
        <w:rPr>
          <w:rFonts w:ascii="Times New Roman" w:hAnsi="Times New Roman" w:cs="Times New Roman"/>
          <w:sz w:val="24"/>
          <w:szCs w:val="24"/>
        </w:rPr>
        <w:t xml:space="preserve"> </w:t>
      </w:r>
    </w:p>
    <w:p w:rsidR="0004704D" w:rsidRPr="00CA1863" w:rsidRDefault="0004704D" w:rsidP="0004704D">
      <w:pPr>
        <w:shd w:val="clear" w:color="auto" w:fill="FFFFFF" w:themeFill="background1"/>
        <w:spacing w:after="0" w:line="480" w:lineRule="auto"/>
        <w:rPr>
          <w:rFonts w:ascii="Times New Roman" w:hAnsi="Times New Roman" w:cs="Times New Roman"/>
          <w:i/>
          <w:sz w:val="24"/>
          <w:szCs w:val="24"/>
        </w:rPr>
      </w:pPr>
      <w:r w:rsidRPr="00CA1863">
        <w:rPr>
          <w:rFonts w:ascii="Times New Roman" w:hAnsi="Times New Roman" w:cs="Times New Roman"/>
          <w:sz w:val="24"/>
          <w:szCs w:val="24"/>
        </w:rPr>
        <w:t xml:space="preserve">-.324, and for being another race </w:t>
      </w:r>
      <w:r>
        <w:rPr>
          <w:rFonts w:ascii="Times New Roman" w:hAnsi="Times New Roman" w:cs="Times New Roman"/>
          <w:sz w:val="24"/>
          <w:szCs w:val="24"/>
        </w:rPr>
        <w:t xml:space="preserve">was </w:t>
      </w:r>
      <w:r w:rsidRPr="00CA1863">
        <w:rPr>
          <w:rFonts w:ascii="Times New Roman" w:hAnsi="Times New Roman" w:cs="Times New Roman"/>
          <w:sz w:val="24"/>
          <w:szCs w:val="24"/>
        </w:rPr>
        <w:t>-</w:t>
      </w:r>
      <w:r>
        <w:rPr>
          <w:rFonts w:ascii="Times New Roman" w:hAnsi="Times New Roman" w:cs="Times New Roman"/>
          <w:sz w:val="24"/>
          <w:szCs w:val="24"/>
        </w:rPr>
        <w:t>.</w:t>
      </w:r>
      <w:r w:rsidRPr="00CA1863">
        <w:rPr>
          <w:rFonts w:ascii="Times New Roman" w:hAnsi="Times New Roman" w:cs="Times New Roman"/>
          <w:sz w:val="24"/>
          <w:szCs w:val="24"/>
        </w:rPr>
        <w:t>210, all compared to non-</w:t>
      </w:r>
      <w:r>
        <w:rPr>
          <w:rFonts w:ascii="Times New Roman" w:hAnsi="Times New Roman" w:cs="Times New Roman"/>
          <w:sz w:val="24"/>
          <w:szCs w:val="24"/>
        </w:rPr>
        <w:t>b</w:t>
      </w:r>
      <w:r w:rsidRPr="00CA1863">
        <w:rPr>
          <w:rFonts w:ascii="Times New Roman" w:hAnsi="Times New Roman" w:cs="Times New Roman"/>
          <w:sz w:val="24"/>
          <w:szCs w:val="24"/>
        </w:rPr>
        <w:t>lack/non-Hispanic whites under</w:t>
      </w:r>
      <w:r>
        <w:rPr>
          <w:rFonts w:ascii="Times New Roman" w:hAnsi="Times New Roman" w:cs="Times New Roman"/>
          <w:sz w:val="24"/>
          <w:szCs w:val="24"/>
        </w:rPr>
        <w:t xml:space="preserve"> the conditions of this model.  While the negative coefficients resonate with the majority of scholarship on educational attainment, the lack of statistical significance </w:t>
      </w:r>
      <w:r>
        <w:rPr>
          <w:rFonts w:ascii="Times New Roman" w:hAnsi="Times New Roman" w:cs="Times New Roman"/>
          <w:sz w:val="24"/>
          <w:szCs w:val="24"/>
        </w:rPr>
        <w:lastRenderedPageBreak/>
        <w:t>means these coefficients could be the result of chance.  I</w:t>
      </w:r>
      <w:r w:rsidRPr="00CA1863">
        <w:rPr>
          <w:rFonts w:ascii="Times New Roman" w:hAnsi="Times New Roman" w:cs="Times New Roman"/>
          <w:sz w:val="24"/>
          <w:szCs w:val="24"/>
        </w:rPr>
        <w:t xml:space="preserve">t should be </w:t>
      </w:r>
      <w:r>
        <w:rPr>
          <w:rFonts w:ascii="Times New Roman" w:hAnsi="Times New Roman" w:cs="Times New Roman"/>
          <w:sz w:val="24"/>
          <w:szCs w:val="24"/>
        </w:rPr>
        <w:t>remembered that</w:t>
      </w:r>
      <w:r w:rsidRPr="00CA1863">
        <w:rPr>
          <w:rFonts w:ascii="Times New Roman" w:hAnsi="Times New Roman" w:cs="Times New Roman"/>
          <w:sz w:val="24"/>
          <w:szCs w:val="24"/>
        </w:rPr>
        <w:t xml:space="preserve"> </w:t>
      </w:r>
      <w:r>
        <w:rPr>
          <w:rFonts w:ascii="Times New Roman" w:hAnsi="Times New Roman" w:cs="Times New Roman"/>
          <w:sz w:val="24"/>
          <w:szCs w:val="24"/>
        </w:rPr>
        <w:t>race i</w:t>
      </w:r>
      <w:r w:rsidRPr="00CA1863">
        <w:rPr>
          <w:rFonts w:ascii="Times New Roman" w:hAnsi="Times New Roman" w:cs="Times New Roman"/>
          <w:sz w:val="24"/>
          <w:szCs w:val="24"/>
        </w:rPr>
        <w:t>s not a terribly stable variable in NLSY and this study.</w:t>
      </w:r>
    </w:p>
    <w:p w:rsidR="00B73551" w:rsidRPr="00B73551" w:rsidRDefault="0004704D" w:rsidP="00B73551">
      <w:pPr>
        <w:spacing w:after="0" w:line="480" w:lineRule="auto"/>
        <w:rPr>
          <w:rFonts w:ascii="Times New Roman" w:hAnsi="Times New Roman" w:cs="Times New Roman"/>
          <w:b/>
          <w:sz w:val="24"/>
          <w:szCs w:val="24"/>
          <w:u w:val="single"/>
        </w:rPr>
      </w:pPr>
      <w:r w:rsidRPr="00B73551">
        <w:rPr>
          <w:rFonts w:ascii="Times New Roman" w:hAnsi="Times New Roman" w:cs="Times New Roman"/>
          <w:b/>
          <w:sz w:val="24"/>
          <w:szCs w:val="24"/>
          <w:u w:val="single"/>
        </w:rPr>
        <w:t>Regression Model 2</w:t>
      </w:r>
    </w:p>
    <w:p w:rsidR="0004704D" w:rsidRDefault="0004704D" w:rsidP="0004704D">
      <w:pPr>
        <w:spacing w:after="0" w:line="480" w:lineRule="auto"/>
        <w:ind w:firstLine="720"/>
        <w:rPr>
          <w:rFonts w:ascii="Times New Roman" w:hAnsi="Times New Roman" w:cs="Times New Roman"/>
          <w:sz w:val="24"/>
          <w:szCs w:val="24"/>
        </w:rPr>
      </w:pPr>
      <w:r w:rsidRPr="00064FAD">
        <w:rPr>
          <w:rFonts w:ascii="Times New Roman" w:hAnsi="Times New Roman" w:cs="Times New Roman"/>
          <w:sz w:val="24"/>
          <w:szCs w:val="24"/>
        </w:rPr>
        <w:t>To addres</w:t>
      </w:r>
      <w:r>
        <w:rPr>
          <w:rFonts w:ascii="Times New Roman" w:hAnsi="Times New Roman" w:cs="Times New Roman"/>
          <w:sz w:val="24"/>
          <w:szCs w:val="24"/>
        </w:rPr>
        <w:t xml:space="preserve">s the second research question -- </w:t>
      </w:r>
      <w:r w:rsidRPr="00064FAD">
        <w:rPr>
          <w:rFonts w:ascii="Times New Roman" w:hAnsi="Times New Roman" w:cs="Times New Roman"/>
          <w:sz w:val="24"/>
          <w:szCs w:val="24"/>
        </w:rPr>
        <w:t>to what extent is the relationship between children’s educational attainment and the timing of their mother’s postsecondary education differe</w:t>
      </w:r>
      <w:r>
        <w:rPr>
          <w:rFonts w:ascii="Times New Roman" w:hAnsi="Times New Roman" w:cs="Times New Roman"/>
          <w:sz w:val="24"/>
          <w:szCs w:val="24"/>
        </w:rPr>
        <w:t xml:space="preserve">nt by gender -- </w:t>
      </w:r>
      <w:r w:rsidRPr="00064FAD">
        <w:rPr>
          <w:rFonts w:ascii="Times New Roman" w:hAnsi="Times New Roman" w:cs="Times New Roman"/>
          <w:sz w:val="24"/>
          <w:szCs w:val="24"/>
        </w:rPr>
        <w:t xml:space="preserve">I ran OLS regression for the full model, introducing interaction terms between the mother-categories and </w:t>
      </w:r>
      <w:r>
        <w:rPr>
          <w:rFonts w:ascii="Times New Roman" w:hAnsi="Times New Roman" w:cs="Times New Roman"/>
          <w:sz w:val="24"/>
          <w:szCs w:val="24"/>
        </w:rPr>
        <w:t>being male</w:t>
      </w:r>
      <w:r w:rsidRPr="00064FAD">
        <w:rPr>
          <w:rFonts w:ascii="Times New Roman" w:hAnsi="Times New Roman" w:cs="Times New Roman"/>
          <w:sz w:val="24"/>
          <w:szCs w:val="24"/>
        </w:rPr>
        <w:t xml:space="preserve">.  Results for this model are shown in Table </w:t>
      </w:r>
      <w:r>
        <w:rPr>
          <w:rFonts w:ascii="Times New Roman" w:hAnsi="Times New Roman" w:cs="Times New Roman"/>
          <w:sz w:val="24"/>
          <w:szCs w:val="24"/>
        </w:rPr>
        <w:t>7</w:t>
      </w:r>
      <w:r w:rsidRPr="00064FAD">
        <w:rPr>
          <w:rFonts w:ascii="Times New Roman" w:hAnsi="Times New Roman" w:cs="Times New Roman"/>
          <w:sz w:val="24"/>
          <w:szCs w:val="24"/>
        </w:rPr>
        <w:t>.</w:t>
      </w:r>
      <w:r>
        <w:rPr>
          <w:rFonts w:ascii="Times New Roman" w:hAnsi="Times New Roman" w:cs="Times New Roman"/>
          <w:sz w:val="24"/>
          <w:szCs w:val="24"/>
        </w:rPr>
        <w:t xml:space="preserve">  </w:t>
      </w:r>
      <w:r w:rsidRPr="00E02859">
        <w:rPr>
          <w:rFonts w:ascii="Times New Roman" w:hAnsi="Times New Roman" w:cs="Times New Roman"/>
          <w:sz w:val="24"/>
          <w:szCs w:val="24"/>
        </w:rPr>
        <w:t>This regression model, as s</w:t>
      </w:r>
      <w:r>
        <w:rPr>
          <w:rFonts w:ascii="Times New Roman" w:hAnsi="Times New Roman" w:cs="Times New Roman"/>
          <w:sz w:val="24"/>
          <w:szCs w:val="24"/>
        </w:rPr>
        <w:t>hown by the</w:t>
      </w:r>
      <w:r w:rsidR="00B648BD">
        <w:rPr>
          <w:rFonts w:ascii="Times New Roman" w:hAnsi="Times New Roman" w:cs="Times New Roman"/>
          <w:sz w:val="24"/>
          <w:szCs w:val="24"/>
        </w:rPr>
        <w:t xml:space="preserve"> F change value</w:t>
      </w:r>
    </w:p>
    <w:p w:rsidR="0004704D" w:rsidRPr="006675E5" w:rsidRDefault="0004704D" w:rsidP="0004704D">
      <w:pPr>
        <w:spacing w:after="0" w:line="480" w:lineRule="auto"/>
        <w:rPr>
          <w:rFonts w:ascii="Times New Roman" w:hAnsi="Times New Roman" w:cs="Times New Roman"/>
          <w:sz w:val="24"/>
          <w:szCs w:val="24"/>
        </w:rPr>
      </w:pPr>
      <w:r w:rsidRPr="006675E5">
        <w:rPr>
          <w:rFonts w:ascii="Times New Roman" w:hAnsi="Times New Roman" w:cs="Times New Roman"/>
          <w:sz w:val="24"/>
          <w:szCs w:val="24"/>
        </w:rPr>
        <w:t>Table 7</w:t>
      </w:r>
      <w:r w:rsidR="006675E5" w:rsidRPr="006675E5">
        <w:rPr>
          <w:rFonts w:ascii="Times New Roman" w:hAnsi="Times New Roman" w:cs="Times New Roman"/>
          <w:sz w:val="24"/>
          <w:szCs w:val="24"/>
        </w:rPr>
        <w:t xml:space="preserve">. </w:t>
      </w:r>
      <w:r w:rsidRPr="006675E5">
        <w:rPr>
          <w:rFonts w:ascii="Times New Roman" w:hAnsi="Times New Roman" w:cs="Times New Roman"/>
          <w:sz w:val="24"/>
          <w:szCs w:val="24"/>
        </w:rPr>
        <w:t>Predictors of Children’s Highest Grade Completed - Research Question 2</w:t>
      </w:r>
    </w:p>
    <w:tbl>
      <w:tblPr>
        <w:tblStyle w:val="LightShading1"/>
        <w:tblW w:w="8820" w:type="dxa"/>
        <w:shd w:val="clear" w:color="auto" w:fill="FFFFFF" w:themeFill="background1"/>
        <w:tblLook w:val="04A0" w:firstRow="1" w:lastRow="0" w:firstColumn="1" w:lastColumn="0" w:noHBand="0" w:noVBand="1"/>
      </w:tblPr>
      <w:tblGrid>
        <w:gridCol w:w="3888"/>
        <w:gridCol w:w="2610"/>
        <w:gridCol w:w="2322"/>
      </w:tblGrid>
      <w:tr w:rsidR="0004704D" w:rsidRPr="004514E0" w:rsidTr="0004704D">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888" w:type="dxa"/>
            <w:tcBorders>
              <w:bottom w:val="nil"/>
            </w:tcBorders>
            <w:shd w:val="clear" w:color="auto" w:fill="FFFFFF" w:themeFill="background1"/>
          </w:tcPr>
          <w:p w:rsidR="0004704D" w:rsidRPr="004514E0" w:rsidRDefault="0004704D" w:rsidP="0004704D">
            <w:pPr>
              <w:tabs>
                <w:tab w:val="left" w:pos="2310"/>
              </w:tabs>
              <w:rPr>
                <w:rFonts w:ascii="Times New Roman" w:hAnsi="Times New Roman" w:cs="Times New Roman"/>
                <w:color w:val="auto"/>
                <w:sz w:val="24"/>
                <w:szCs w:val="24"/>
              </w:rPr>
            </w:pPr>
            <w:r w:rsidRPr="004514E0">
              <w:rPr>
                <w:rFonts w:ascii="Times New Roman" w:hAnsi="Times New Roman" w:cs="Times New Roman"/>
                <w:color w:val="auto"/>
                <w:sz w:val="24"/>
                <w:szCs w:val="24"/>
              </w:rPr>
              <w:tab/>
            </w:r>
          </w:p>
        </w:tc>
        <w:tc>
          <w:tcPr>
            <w:tcW w:w="4932" w:type="dxa"/>
            <w:gridSpan w:val="2"/>
            <w:shd w:val="clear" w:color="auto" w:fill="FFFFFF" w:themeFill="background1"/>
          </w:tcPr>
          <w:p w:rsidR="0004704D" w:rsidRPr="004514E0" w:rsidRDefault="0004704D" w:rsidP="0004704D">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color w:val="auto"/>
                <w:sz w:val="24"/>
                <w:szCs w:val="24"/>
              </w:rPr>
            </w:pPr>
          </w:p>
          <w:p w:rsidR="0004704D" w:rsidRPr="004514E0" w:rsidRDefault="0004704D" w:rsidP="0004704D">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color w:val="auto"/>
                <w:sz w:val="24"/>
                <w:szCs w:val="24"/>
              </w:rPr>
            </w:pPr>
            <w:r w:rsidRPr="004514E0">
              <w:rPr>
                <w:rFonts w:ascii="Times New Roman" w:hAnsi="Times New Roman" w:cs="Times New Roman"/>
                <w:b w:val="0"/>
                <w:color w:val="auto"/>
                <w:sz w:val="24"/>
                <w:szCs w:val="24"/>
              </w:rPr>
              <w:t>Predictors of children’s educational attainment</w:t>
            </w:r>
          </w:p>
        </w:tc>
      </w:tr>
      <w:tr w:rsidR="0004704D" w:rsidRPr="004514E0" w:rsidTr="0004704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888" w:type="dxa"/>
            <w:tcBorders>
              <w:top w:val="nil"/>
              <w:bottom w:val="single" w:sz="8" w:space="0" w:color="000000" w:themeColor="text1"/>
            </w:tcBorders>
            <w:shd w:val="clear" w:color="auto" w:fill="FFFFFF" w:themeFill="background1"/>
            <w:vAlign w:val="bottom"/>
          </w:tcPr>
          <w:p w:rsidR="0004704D" w:rsidRPr="004514E0" w:rsidRDefault="0004704D" w:rsidP="0004704D">
            <w:pPr>
              <w:jc w:val="center"/>
              <w:rPr>
                <w:rFonts w:ascii="Times New Roman" w:hAnsi="Times New Roman" w:cs="Times New Roman"/>
                <w:b w:val="0"/>
                <w:color w:val="auto"/>
                <w:sz w:val="24"/>
                <w:szCs w:val="24"/>
              </w:rPr>
            </w:pPr>
            <w:r w:rsidRPr="004514E0">
              <w:rPr>
                <w:rFonts w:ascii="Times New Roman" w:hAnsi="Times New Roman" w:cs="Times New Roman"/>
                <w:b w:val="0"/>
                <w:color w:val="auto"/>
                <w:sz w:val="24"/>
                <w:szCs w:val="24"/>
              </w:rPr>
              <w:t>Variable</w:t>
            </w:r>
          </w:p>
        </w:tc>
        <w:tc>
          <w:tcPr>
            <w:tcW w:w="2610" w:type="dxa"/>
            <w:tcBorders>
              <w:top w:val="single" w:sz="8" w:space="0" w:color="000000" w:themeColor="text1"/>
              <w:bottom w:val="single" w:sz="8" w:space="0" w:color="000000" w:themeColor="text1"/>
            </w:tcBorders>
            <w:shd w:val="clear" w:color="auto" w:fill="FFFFFF" w:themeFill="background1"/>
            <w:vAlign w:val="bottom"/>
          </w:tcPr>
          <w:p w:rsidR="0004704D" w:rsidRPr="004514E0" w:rsidRDefault="0004704D" w:rsidP="0004704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i/>
                <w:color w:val="auto"/>
                <w:sz w:val="24"/>
                <w:szCs w:val="24"/>
              </w:rPr>
            </w:pPr>
            <w:r w:rsidRPr="004514E0">
              <w:rPr>
                <w:rFonts w:ascii="Times New Roman" w:hAnsi="Times New Roman" w:cs="Times New Roman"/>
                <w:i/>
                <w:color w:val="auto"/>
                <w:sz w:val="24"/>
                <w:szCs w:val="24"/>
              </w:rPr>
              <w:t>β</w:t>
            </w:r>
          </w:p>
        </w:tc>
        <w:tc>
          <w:tcPr>
            <w:tcW w:w="2322" w:type="dxa"/>
            <w:tcBorders>
              <w:top w:val="single" w:sz="8" w:space="0" w:color="000000" w:themeColor="text1"/>
              <w:bottom w:val="single" w:sz="8" w:space="0" w:color="000000" w:themeColor="text1"/>
            </w:tcBorders>
            <w:shd w:val="clear" w:color="auto" w:fill="FFFFFF" w:themeFill="background1"/>
            <w:vAlign w:val="bottom"/>
          </w:tcPr>
          <w:p w:rsidR="0004704D" w:rsidRPr="004514E0" w:rsidRDefault="0004704D" w:rsidP="0004704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4514E0">
              <w:rPr>
                <w:rFonts w:ascii="Times New Roman" w:hAnsi="Times New Roman" w:cs="Times New Roman"/>
                <w:color w:val="auto"/>
                <w:sz w:val="24"/>
                <w:szCs w:val="24"/>
              </w:rPr>
              <w:t>95% CI</w:t>
            </w:r>
          </w:p>
        </w:tc>
      </w:tr>
      <w:tr w:rsidR="0004704D" w:rsidRPr="004514E0" w:rsidTr="0004704D">
        <w:tc>
          <w:tcPr>
            <w:cnfStyle w:val="001000000000" w:firstRow="0" w:lastRow="0" w:firstColumn="1" w:lastColumn="0" w:oddVBand="0" w:evenVBand="0" w:oddHBand="0" w:evenHBand="0" w:firstRowFirstColumn="0" w:firstRowLastColumn="0" w:lastRowFirstColumn="0" w:lastRowLastColumn="0"/>
            <w:tcW w:w="3888" w:type="dxa"/>
            <w:tcBorders>
              <w:top w:val="single" w:sz="8" w:space="0" w:color="000000" w:themeColor="text1"/>
              <w:bottom w:val="single" w:sz="8" w:space="0" w:color="000000" w:themeColor="text1"/>
            </w:tcBorders>
            <w:shd w:val="clear" w:color="auto" w:fill="FFFFFF" w:themeFill="background1"/>
          </w:tcPr>
          <w:p w:rsidR="0004704D" w:rsidRPr="004514E0" w:rsidRDefault="0004704D" w:rsidP="0004704D">
            <w:pPr>
              <w:rPr>
                <w:rFonts w:ascii="Times New Roman" w:hAnsi="Times New Roman" w:cs="Times New Roman"/>
                <w:b w:val="0"/>
                <w:color w:val="auto"/>
                <w:sz w:val="24"/>
                <w:szCs w:val="24"/>
              </w:rPr>
            </w:pPr>
            <w:r w:rsidRPr="004514E0">
              <w:rPr>
                <w:rFonts w:ascii="Times New Roman" w:hAnsi="Times New Roman" w:cs="Times New Roman"/>
                <w:b w:val="0"/>
                <w:color w:val="auto"/>
                <w:sz w:val="24"/>
                <w:szCs w:val="24"/>
              </w:rPr>
              <w:t>Constant</w:t>
            </w:r>
          </w:p>
        </w:tc>
        <w:tc>
          <w:tcPr>
            <w:tcW w:w="2610" w:type="dxa"/>
            <w:tcBorders>
              <w:top w:val="single" w:sz="8" w:space="0" w:color="000000" w:themeColor="text1"/>
              <w:bottom w:val="single" w:sz="8" w:space="0" w:color="000000" w:themeColor="text1"/>
            </w:tcBorders>
            <w:shd w:val="clear" w:color="auto" w:fill="FFFFFF" w:themeFill="background1"/>
          </w:tcPr>
          <w:p w:rsidR="0004704D" w:rsidRPr="004514E0" w:rsidRDefault="0004704D" w:rsidP="0004704D">
            <w:pPr>
              <w:ind w:left="612" w:right="-373"/>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4514E0">
              <w:rPr>
                <w:rFonts w:ascii="Times New Roman" w:hAnsi="Times New Roman" w:cs="Times New Roman"/>
                <w:color w:val="auto"/>
                <w:sz w:val="24"/>
                <w:szCs w:val="24"/>
              </w:rPr>
              <w:t>7.921***</w:t>
            </w:r>
          </w:p>
        </w:tc>
        <w:tc>
          <w:tcPr>
            <w:tcW w:w="2322" w:type="dxa"/>
            <w:tcBorders>
              <w:top w:val="single" w:sz="8" w:space="0" w:color="000000" w:themeColor="text1"/>
              <w:bottom w:val="single" w:sz="8" w:space="0" w:color="000000" w:themeColor="text1"/>
            </w:tcBorders>
            <w:shd w:val="clear" w:color="auto" w:fill="FFFFFF" w:themeFill="background1"/>
          </w:tcPr>
          <w:p w:rsidR="0004704D" w:rsidRPr="004514E0" w:rsidRDefault="0004704D" w:rsidP="0004704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4514E0">
              <w:rPr>
                <w:rFonts w:ascii="Times New Roman" w:hAnsi="Times New Roman" w:cs="Times New Roman"/>
                <w:color w:val="auto"/>
                <w:sz w:val="24"/>
                <w:szCs w:val="24"/>
              </w:rPr>
              <w:t>[7.126, 8.717]</w:t>
            </w:r>
          </w:p>
        </w:tc>
      </w:tr>
      <w:tr w:rsidR="0004704D" w:rsidRPr="004514E0" w:rsidTr="0004704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888" w:type="dxa"/>
            <w:tcBorders>
              <w:top w:val="single" w:sz="8" w:space="0" w:color="000000" w:themeColor="text1"/>
              <w:bottom w:val="single" w:sz="8" w:space="0" w:color="000000" w:themeColor="text1"/>
            </w:tcBorders>
            <w:shd w:val="clear" w:color="auto" w:fill="FFFFFF" w:themeFill="background1"/>
          </w:tcPr>
          <w:p w:rsidR="0004704D" w:rsidRPr="004514E0" w:rsidRDefault="0004704D" w:rsidP="0004704D">
            <w:pPr>
              <w:rPr>
                <w:rFonts w:ascii="Times New Roman" w:hAnsi="Times New Roman" w:cs="Times New Roman"/>
                <w:b w:val="0"/>
                <w:color w:val="auto"/>
                <w:sz w:val="24"/>
                <w:szCs w:val="24"/>
              </w:rPr>
            </w:pPr>
            <w:r w:rsidRPr="004514E0">
              <w:rPr>
                <w:rFonts w:ascii="Times New Roman" w:hAnsi="Times New Roman" w:cs="Times New Roman"/>
                <w:b w:val="0"/>
                <w:color w:val="auto"/>
                <w:sz w:val="24"/>
                <w:szCs w:val="24"/>
              </w:rPr>
              <w:t>Bach Before Birth</w:t>
            </w:r>
          </w:p>
        </w:tc>
        <w:tc>
          <w:tcPr>
            <w:tcW w:w="2610" w:type="dxa"/>
            <w:tcBorders>
              <w:top w:val="single" w:sz="8" w:space="0" w:color="000000" w:themeColor="text1"/>
              <w:bottom w:val="single" w:sz="8" w:space="0" w:color="000000" w:themeColor="text1"/>
            </w:tcBorders>
            <w:shd w:val="clear" w:color="auto" w:fill="FFFFFF" w:themeFill="background1"/>
          </w:tcPr>
          <w:p w:rsidR="0004704D" w:rsidRPr="004514E0" w:rsidRDefault="0004704D" w:rsidP="0004704D">
            <w:pPr>
              <w:ind w:left="612" w:right="-373"/>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4514E0">
              <w:rPr>
                <w:rFonts w:ascii="Times New Roman" w:hAnsi="Times New Roman" w:cs="Times New Roman"/>
                <w:color w:val="auto"/>
                <w:sz w:val="24"/>
                <w:szCs w:val="24"/>
              </w:rPr>
              <w:t>-.056</w:t>
            </w:r>
          </w:p>
        </w:tc>
        <w:tc>
          <w:tcPr>
            <w:tcW w:w="2322" w:type="dxa"/>
            <w:tcBorders>
              <w:top w:val="single" w:sz="8" w:space="0" w:color="000000" w:themeColor="text1"/>
              <w:bottom w:val="single" w:sz="8" w:space="0" w:color="000000" w:themeColor="text1"/>
            </w:tcBorders>
            <w:shd w:val="clear" w:color="auto" w:fill="FFFFFF" w:themeFill="background1"/>
          </w:tcPr>
          <w:p w:rsidR="0004704D" w:rsidRPr="004514E0" w:rsidRDefault="0004704D" w:rsidP="0004704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4514E0">
              <w:rPr>
                <w:rFonts w:ascii="Times New Roman" w:hAnsi="Times New Roman" w:cs="Times New Roman"/>
                <w:color w:val="auto"/>
                <w:sz w:val="24"/>
                <w:szCs w:val="24"/>
              </w:rPr>
              <w:t>[-.436, .324]</w:t>
            </w:r>
          </w:p>
        </w:tc>
      </w:tr>
      <w:tr w:rsidR="0004704D" w:rsidRPr="004514E0" w:rsidTr="0004704D">
        <w:tc>
          <w:tcPr>
            <w:cnfStyle w:val="001000000000" w:firstRow="0" w:lastRow="0" w:firstColumn="1" w:lastColumn="0" w:oddVBand="0" w:evenVBand="0" w:oddHBand="0" w:evenHBand="0" w:firstRowFirstColumn="0" w:firstRowLastColumn="0" w:lastRowFirstColumn="0" w:lastRowLastColumn="0"/>
            <w:tcW w:w="3888" w:type="dxa"/>
            <w:tcBorders>
              <w:top w:val="single" w:sz="8" w:space="0" w:color="000000" w:themeColor="text1"/>
              <w:bottom w:val="single" w:sz="8" w:space="0" w:color="000000" w:themeColor="text1"/>
            </w:tcBorders>
            <w:shd w:val="clear" w:color="auto" w:fill="FFFFFF" w:themeFill="background1"/>
          </w:tcPr>
          <w:p w:rsidR="0004704D" w:rsidRPr="004514E0" w:rsidRDefault="0004704D" w:rsidP="0004704D">
            <w:pPr>
              <w:rPr>
                <w:rFonts w:ascii="Times New Roman" w:hAnsi="Times New Roman" w:cs="Times New Roman"/>
                <w:b w:val="0"/>
                <w:color w:val="auto"/>
                <w:sz w:val="24"/>
                <w:szCs w:val="24"/>
              </w:rPr>
            </w:pPr>
            <w:r w:rsidRPr="004514E0">
              <w:rPr>
                <w:rFonts w:ascii="Times New Roman" w:hAnsi="Times New Roman" w:cs="Times New Roman"/>
                <w:b w:val="0"/>
                <w:color w:val="auto"/>
                <w:sz w:val="24"/>
                <w:szCs w:val="24"/>
              </w:rPr>
              <w:t>Less Than Bach Before</w:t>
            </w:r>
          </w:p>
        </w:tc>
        <w:tc>
          <w:tcPr>
            <w:tcW w:w="2610" w:type="dxa"/>
            <w:tcBorders>
              <w:top w:val="single" w:sz="8" w:space="0" w:color="000000" w:themeColor="text1"/>
              <w:bottom w:val="single" w:sz="8" w:space="0" w:color="000000" w:themeColor="text1"/>
            </w:tcBorders>
            <w:shd w:val="clear" w:color="auto" w:fill="FFFFFF" w:themeFill="background1"/>
          </w:tcPr>
          <w:p w:rsidR="0004704D" w:rsidRPr="004514E0" w:rsidRDefault="0004704D" w:rsidP="0004704D">
            <w:pPr>
              <w:ind w:left="612" w:right="-373"/>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4514E0">
              <w:rPr>
                <w:rFonts w:ascii="Times New Roman" w:hAnsi="Times New Roman" w:cs="Times New Roman"/>
                <w:color w:val="auto"/>
                <w:sz w:val="24"/>
                <w:szCs w:val="24"/>
              </w:rPr>
              <w:t>-.408**</w:t>
            </w:r>
          </w:p>
        </w:tc>
        <w:tc>
          <w:tcPr>
            <w:tcW w:w="2322" w:type="dxa"/>
            <w:tcBorders>
              <w:top w:val="single" w:sz="8" w:space="0" w:color="000000" w:themeColor="text1"/>
              <w:bottom w:val="single" w:sz="8" w:space="0" w:color="000000" w:themeColor="text1"/>
            </w:tcBorders>
            <w:shd w:val="clear" w:color="auto" w:fill="FFFFFF" w:themeFill="background1"/>
          </w:tcPr>
          <w:p w:rsidR="0004704D" w:rsidRPr="004514E0" w:rsidRDefault="0004704D" w:rsidP="0004704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4514E0">
              <w:rPr>
                <w:rFonts w:ascii="Times New Roman" w:hAnsi="Times New Roman" w:cs="Times New Roman"/>
                <w:color w:val="auto"/>
                <w:sz w:val="24"/>
                <w:szCs w:val="24"/>
              </w:rPr>
              <w:t>[-.677, -.139]</w:t>
            </w:r>
          </w:p>
        </w:tc>
      </w:tr>
      <w:tr w:rsidR="0004704D" w:rsidRPr="004514E0" w:rsidTr="0004704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888" w:type="dxa"/>
            <w:tcBorders>
              <w:top w:val="single" w:sz="8" w:space="0" w:color="000000" w:themeColor="text1"/>
              <w:bottom w:val="single" w:sz="8" w:space="0" w:color="000000" w:themeColor="text1"/>
            </w:tcBorders>
            <w:shd w:val="clear" w:color="auto" w:fill="FFFFFF" w:themeFill="background1"/>
          </w:tcPr>
          <w:p w:rsidR="0004704D" w:rsidRPr="004514E0" w:rsidRDefault="0004704D" w:rsidP="0004704D">
            <w:pPr>
              <w:rPr>
                <w:rFonts w:ascii="Times New Roman" w:hAnsi="Times New Roman" w:cs="Times New Roman"/>
                <w:b w:val="0"/>
                <w:color w:val="auto"/>
                <w:sz w:val="24"/>
                <w:szCs w:val="24"/>
              </w:rPr>
            </w:pPr>
            <w:r w:rsidRPr="004514E0">
              <w:rPr>
                <w:rFonts w:ascii="Times New Roman" w:hAnsi="Times New Roman" w:cs="Times New Roman"/>
                <w:b w:val="0"/>
                <w:color w:val="auto"/>
                <w:sz w:val="24"/>
                <w:szCs w:val="24"/>
              </w:rPr>
              <w:t xml:space="preserve">Male </w:t>
            </w:r>
          </w:p>
        </w:tc>
        <w:tc>
          <w:tcPr>
            <w:tcW w:w="2610" w:type="dxa"/>
            <w:tcBorders>
              <w:top w:val="single" w:sz="8" w:space="0" w:color="000000" w:themeColor="text1"/>
              <w:bottom w:val="single" w:sz="8" w:space="0" w:color="000000" w:themeColor="text1"/>
            </w:tcBorders>
            <w:shd w:val="clear" w:color="auto" w:fill="FFFFFF" w:themeFill="background1"/>
          </w:tcPr>
          <w:p w:rsidR="0004704D" w:rsidRPr="004514E0" w:rsidRDefault="0004704D" w:rsidP="0004704D">
            <w:pPr>
              <w:ind w:left="612" w:right="-373"/>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4514E0">
              <w:rPr>
                <w:rFonts w:ascii="Times New Roman" w:hAnsi="Times New Roman" w:cs="Times New Roman"/>
                <w:color w:val="auto"/>
                <w:sz w:val="24"/>
                <w:szCs w:val="24"/>
              </w:rPr>
              <w:t>-.364*</w:t>
            </w:r>
          </w:p>
        </w:tc>
        <w:tc>
          <w:tcPr>
            <w:tcW w:w="2322" w:type="dxa"/>
            <w:tcBorders>
              <w:top w:val="single" w:sz="8" w:space="0" w:color="000000" w:themeColor="text1"/>
              <w:bottom w:val="single" w:sz="8" w:space="0" w:color="000000" w:themeColor="text1"/>
            </w:tcBorders>
            <w:shd w:val="clear" w:color="auto" w:fill="FFFFFF" w:themeFill="background1"/>
          </w:tcPr>
          <w:p w:rsidR="0004704D" w:rsidRPr="004514E0" w:rsidRDefault="0004704D" w:rsidP="0004704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4514E0">
              <w:rPr>
                <w:rFonts w:ascii="Times New Roman" w:hAnsi="Times New Roman" w:cs="Times New Roman"/>
                <w:color w:val="auto"/>
                <w:sz w:val="24"/>
                <w:szCs w:val="24"/>
              </w:rPr>
              <w:t>[-.695, -.034]</w:t>
            </w:r>
          </w:p>
        </w:tc>
      </w:tr>
      <w:tr w:rsidR="0004704D" w:rsidRPr="004514E0" w:rsidTr="0004704D">
        <w:tc>
          <w:tcPr>
            <w:cnfStyle w:val="001000000000" w:firstRow="0" w:lastRow="0" w:firstColumn="1" w:lastColumn="0" w:oddVBand="0" w:evenVBand="0" w:oddHBand="0" w:evenHBand="0" w:firstRowFirstColumn="0" w:firstRowLastColumn="0" w:lastRowFirstColumn="0" w:lastRowLastColumn="0"/>
            <w:tcW w:w="3888" w:type="dxa"/>
            <w:tcBorders>
              <w:top w:val="single" w:sz="8" w:space="0" w:color="000000" w:themeColor="text1"/>
              <w:bottom w:val="single" w:sz="8" w:space="0" w:color="000000" w:themeColor="text1"/>
            </w:tcBorders>
            <w:shd w:val="clear" w:color="auto" w:fill="FFFFFF" w:themeFill="background1"/>
          </w:tcPr>
          <w:p w:rsidR="0004704D" w:rsidRPr="004514E0" w:rsidRDefault="0004704D" w:rsidP="0004704D">
            <w:pPr>
              <w:rPr>
                <w:rFonts w:ascii="Times New Roman" w:hAnsi="Times New Roman" w:cs="Times New Roman"/>
                <w:b w:val="0"/>
                <w:color w:val="auto"/>
                <w:sz w:val="24"/>
                <w:szCs w:val="24"/>
              </w:rPr>
            </w:pPr>
            <w:r w:rsidRPr="004514E0">
              <w:rPr>
                <w:rFonts w:ascii="Times New Roman" w:hAnsi="Times New Roman" w:cs="Times New Roman"/>
                <w:b w:val="0"/>
                <w:color w:val="auto"/>
                <w:sz w:val="24"/>
                <w:szCs w:val="24"/>
              </w:rPr>
              <w:t>Hispanic</w:t>
            </w:r>
          </w:p>
        </w:tc>
        <w:tc>
          <w:tcPr>
            <w:tcW w:w="2610" w:type="dxa"/>
            <w:tcBorders>
              <w:top w:val="single" w:sz="8" w:space="0" w:color="000000" w:themeColor="text1"/>
              <w:bottom w:val="single" w:sz="8" w:space="0" w:color="000000" w:themeColor="text1"/>
            </w:tcBorders>
            <w:shd w:val="clear" w:color="auto" w:fill="FFFFFF" w:themeFill="background1"/>
          </w:tcPr>
          <w:p w:rsidR="0004704D" w:rsidRPr="004514E0" w:rsidRDefault="0004704D" w:rsidP="0004704D">
            <w:pPr>
              <w:ind w:left="612" w:right="-373"/>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4514E0">
              <w:rPr>
                <w:rFonts w:ascii="Times New Roman" w:hAnsi="Times New Roman" w:cs="Times New Roman"/>
                <w:color w:val="auto"/>
                <w:sz w:val="24"/>
                <w:szCs w:val="24"/>
              </w:rPr>
              <w:t>-.324</w:t>
            </w:r>
          </w:p>
        </w:tc>
        <w:tc>
          <w:tcPr>
            <w:tcW w:w="2322" w:type="dxa"/>
            <w:tcBorders>
              <w:top w:val="single" w:sz="8" w:space="0" w:color="000000" w:themeColor="text1"/>
              <w:bottom w:val="single" w:sz="8" w:space="0" w:color="000000" w:themeColor="text1"/>
            </w:tcBorders>
            <w:shd w:val="clear" w:color="auto" w:fill="FFFFFF" w:themeFill="background1"/>
          </w:tcPr>
          <w:p w:rsidR="0004704D" w:rsidRPr="004514E0" w:rsidRDefault="0004704D" w:rsidP="0004704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4514E0">
              <w:rPr>
                <w:rFonts w:ascii="Times New Roman" w:hAnsi="Times New Roman" w:cs="Times New Roman"/>
                <w:color w:val="auto"/>
                <w:sz w:val="24"/>
                <w:szCs w:val="24"/>
              </w:rPr>
              <w:t>[-.658, .010]</w:t>
            </w:r>
          </w:p>
        </w:tc>
      </w:tr>
      <w:tr w:rsidR="0004704D" w:rsidRPr="004514E0" w:rsidTr="0004704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888" w:type="dxa"/>
            <w:tcBorders>
              <w:top w:val="single" w:sz="8" w:space="0" w:color="000000" w:themeColor="text1"/>
              <w:bottom w:val="single" w:sz="8" w:space="0" w:color="000000" w:themeColor="text1"/>
            </w:tcBorders>
            <w:shd w:val="clear" w:color="auto" w:fill="FFFFFF" w:themeFill="background1"/>
          </w:tcPr>
          <w:p w:rsidR="0004704D" w:rsidRPr="004514E0" w:rsidRDefault="0004704D" w:rsidP="0004704D">
            <w:pPr>
              <w:rPr>
                <w:rFonts w:ascii="Times New Roman" w:hAnsi="Times New Roman" w:cs="Times New Roman"/>
                <w:b w:val="0"/>
                <w:color w:val="auto"/>
                <w:sz w:val="24"/>
                <w:szCs w:val="24"/>
              </w:rPr>
            </w:pPr>
            <w:r w:rsidRPr="004514E0">
              <w:rPr>
                <w:rFonts w:ascii="Times New Roman" w:hAnsi="Times New Roman" w:cs="Times New Roman"/>
                <w:b w:val="0"/>
                <w:color w:val="auto"/>
                <w:sz w:val="24"/>
                <w:szCs w:val="24"/>
              </w:rPr>
              <w:t>Black</w:t>
            </w:r>
          </w:p>
        </w:tc>
        <w:tc>
          <w:tcPr>
            <w:tcW w:w="2610" w:type="dxa"/>
            <w:tcBorders>
              <w:top w:val="single" w:sz="8" w:space="0" w:color="000000" w:themeColor="text1"/>
              <w:bottom w:val="single" w:sz="8" w:space="0" w:color="000000" w:themeColor="text1"/>
            </w:tcBorders>
            <w:shd w:val="clear" w:color="auto" w:fill="FFFFFF" w:themeFill="background1"/>
          </w:tcPr>
          <w:p w:rsidR="0004704D" w:rsidRPr="004514E0" w:rsidRDefault="0004704D" w:rsidP="0004704D">
            <w:pPr>
              <w:ind w:left="612" w:right="-373"/>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4514E0">
              <w:rPr>
                <w:rFonts w:ascii="Times New Roman" w:hAnsi="Times New Roman" w:cs="Times New Roman"/>
                <w:color w:val="auto"/>
                <w:sz w:val="24"/>
                <w:szCs w:val="24"/>
              </w:rPr>
              <w:t>-.047</w:t>
            </w:r>
          </w:p>
        </w:tc>
        <w:tc>
          <w:tcPr>
            <w:tcW w:w="2322" w:type="dxa"/>
            <w:tcBorders>
              <w:top w:val="single" w:sz="8" w:space="0" w:color="000000" w:themeColor="text1"/>
              <w:bottom w:val="single" w:sz="8" w:space="0" w:color="000000" w:themeColor="text1"/>
            </w:tcBorders>
            <w:shd w:val="clear" w:color="auto" w:fill="FFFFFF" w:themeFill="background1"/>
          </w:tcPr>
          <w:p w:rsidR="0004704D" w:rsidRPr="004514E0" w:rsidRDefault="0004704D" w:rsidP="0004704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4514E0">
              <w:rPr>
                <w:rFonts w:ascii="Times New Roman" w:hAnsi="Times New Roman" w:cs="Times New Roman"/>
                <w:color w:val="auto"/>
                <w:sz w:val="24"/>
                <w:szCs w:val="24"/>
              </w:rPr>
              <w:t>[-.257, .164]</w:t>
            </w:r>
          </w:p>
        </w:tc>
      </w:tr>
      <w:tr w:rsidR="0004704D" w:rsidRPr="004514E0" w:rsidTr="0004704D">
        <w:tc>
          <w:tcPr>
            <w:cnfStyle w:val="001000000000" w:firstRow="0" w:lastRow="0" w:firstColumn="1" w:lastColumn="0" w:oddVBand="0" w:evenVBand="0" w:oddHBand="0" w:evenHBand="0" w:firstRowFirstColumn="0" w:firstRowLastColumn="0" w:lastRowFirstColumn="0" w:lastRowLastColumn="0"/>
            <w:tcW w:w="3888" w:type="dxa"/>
            <w:tcBorders>
              <w:top w:val="single" w:sz="8" w:space="0" w:color="000000" w:themeColor="text1"/>
              <w:bottom w:val="single" w:sz="8" w:space="0" w:color="000000" w:themeColor="text1"/>
            </w:tcBorders>
            <w:shd w:val="clear" w:color="auto" w:fill="FFFFFF" w:themeFill="background1"/>
          </w:tcPr>
          <w:p w:rsidR="0004704D" w:rsidRPr="004514E0" w:rsidRDefault="0004704D" w:rsidP="0004704D">
            <w:pPr>
              <w:rPr>
                <w:rFonts w:ascii="Times New Roman" w:hAnsi="Times New Roman" w:cs="Times New Roman"/>
                <w:b w:val="0"/>
                <w:color w:val="auto"/>
                <w:sz w:val="24"/>
                <w:szCs w:val="24"/>
              </w:rPr>
            </w:pPr>
            <w:r w:rsidRPr="004514E0">
              <w:rPr>
                <w:rFonts w:ascii="Times New Roman" w:hAnsi="Times New Roman" w:cs="Times New Roman"/>
                <w:b w:val="0"/>
                <w:color w:val="auto"/>
                <w:sz w:val="24"/>
                <w:szCs w:val="24"/>
              </w:rPr>
              <w:t>Race - Other</w:t>
            </w:r>
          </w:p>
        </w:tc>
        <w:tc>
          <w:tcPr>
            <w:tcW w:w="2610" w:type="dxa"/>
            <w:tcBorders>
              <w:top w:val="single" w:sz="8" w:space="0" w:color="000000" w:themeColor="text1"/>
              <w:bottom w:val="single" w:sz="8" w:space="0" w:color="000000" w:themeColor="text1"/>
            </w:tcBorders>
            <w:shd w:val="clear" w:color="auto" w:fill="FFFFFF" w:themeFill="background1"/>
          </w:tcPr>
          <w:p w:rsidR="0004704D" w:rsidRPr="004514E0" w:rsidRDefault="0004704D" w:rsidP="0004704D">
            <w:pPr>
              <w:ind w:left="612" w:right="-373"/>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4514E0">
              <w:rPr>
                <w:rFonts w:ascii="Times New Roman" w:hAnsi="Times New Roman" w:cs="Times New Roman"/>
                <w:color w:val="auto"/>
                <w:sz w:val="24"/>
                <w:szCs w:val="24"/>
              </w:rPr>
              <w:t>-.212</w:t>
            </w:r>
          </w:p>
        </w:tc>
        <w:tc>
          <w:tcPr>
            <w:tcW w:w="2322" w:type="dxa"/>
            <w:tcBorders>
              <w:top w:val="single" w:sz="8" w:space="0" w:color="000000" w:themeColor="text1"/>
              <w:bottom w:val="single" w:sz="8" w:space="0" w:color="000000" w:themeColor="text1"/>
            </w:tcBorders>
            <w:shd w:val="clear" w:color="auto" w:fill="FFFFFF" w:themeFill="background1"/>
          </w:tcPr>
          <w:p w:rsidR="0004704D" w:rsidRPr="004514E0" w:rsidRDefault="0004704D" w:rsidP="0004704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4514E0">
              <w:rPr>
                <w:rFonts w:ascii="Times New Roman" w:hAnsi="Times New Roman" w:cs="Times New Roman"/>
                <w:color w:val="auto"/>
                <w:sz w:val="24"/>
                <w:szCs w:val="24"/>
              </w:rPr>
              <w:t>[-.482, .057]</w:t>
            </w:r>
          </w:p>
        </w:tc>
      </w:tr>
      <w:tr w:rsidR="0004704D" w:rsidRPr="004514E0" w:rsidTr="0004704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888" w:type="dxa"/>
            <w:tcBorders>
              <w:top w:val="single" w:sz="8" w:space="0" w:color="000000" w:themeColor="text1"/>
              <w:bottom w:val="single" w:sz="8" w:space="0" w:color="000000" w:themeColor="text1"/>
            </w:tcBorders>
            <w:shd w:val="clear" w:color="auto" w:fill="FFFFFF" w:themeFill="background1"/>
          </w:tcPr>
          <w:p w:rsidR="0004704D" w:rsidRPr="004514E0" w:rsidRDefault="0004704D" w:rsidP="0004704D">
            <w:pPr>
              <w:rPr>
                <w:rFonts w:ascii="Times New Roman" w:hAnsi="Times New Roman" w:cs="Times New Roman"/>
                <w:b w:val="0"/>
                <w:color w:val="auto"/>
                <w:sz w:val="24"/>
                <w:szCs w:val="24"/>
              </w:rPr>
            </w:pPr>
            <w:r w:rsidRPr="004514E0">
              <w:rPr>
                <w:rFonts w:ascii="Times New Roman" w:hAnsi="Times New Roman" w:cs="Times New Roman"/>
                <w:b w:val="0"/>
                <w:color w:val="auto"/>
                <w:sz w:val="24"/>
                <w:szCs w:val="24"/>
              </w:rPr>
              <w:t>Child’s Average Grades</w:t>
            </w:r>
          </w:p>
        </w:tc>
        <w:tc>
          <w:tcPr>
            <w:tcW w:w="2610" w:type="dxa"/>
            <w:tcBorders>
              <w:top w:val="single" w:sz="8" w:space="0" w:color="000000" w:themeColor="text1"/>
              <w:bottom w:val="single" w:sz="8" w:space="0" w:color="000000" w:themeColor="text1"/>
            </w:tcBorders>
            <w:shd w:val="clear" w:color="auto" w:fill="FFFFFF" w:themeFill="background1"/>
          </w:tcPr>
          <w:p w:rsidR="0004704D" w:rsidRPr="004514E0" w:rsidRDefault="0004704D" w:rsidP="0004704D">
            <w:pPr>
              <w:ind w:left="612" w:right="-373"/>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4514E0">
              <w:rPr>
                <w:rFonts w:ascii="Times New Roman" w:hAnsi="Times New Roman" w:cs="Times New Roman"/>
                <w:color w:val="auto"/>
                <w:sz w:val="24"/>
                <w:szCs w:val="24"/>
              </w:rPr>
              <w:t xml:space="preserve">  .256***</w:t>
            </w:r>
          </w:p>
        </w:tc>
        <w:tc>
          <w:tcPr>
            <w:tcW w:w="2322" w:type="dxa"/>
            <w:tcBorders>
              <w:top w:val="single" w:sz="8" w:space="0" w:color="000000" w:themeColor="text1"/>
              <w:bottom w:val="single" w:sz="8" w:space="0" w:color="000000" w:themeColor="text1"/>
            </w:tcBorders>
            <w:shd w:val="clear" w:color="auto" w:fill="FFFFFF" w:themeFill="background1"/>
          </w:tcPr>
          <w:p w:rsidR="0004704D" w:rsidRPr="004514E0" w:rsidRDefault="0004704D" w:rsidP="0004704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4514E0">
              <w:rPr>
                <w:rFonts w:ascii="Times New Roman" w:hAnsi="Times New Roman" w:cs="Times New Roman"/>
                <w:color w:val="auto"/>
                <w:sz w:val="24"/>
                <w:szCs w:val="24"/>
              </w:rPr>
              <w:t>[.220, .293]</w:t>
            </w:r>
          </w:p>
        </w:tc>
      </w:tr>
      <w:tr w:rsidR="0004704D" w:rsidRPr="004514E0" w:rsidTr="0004704D">
        <w:tc>
          <w:tcPr>
            <w:cnfStyle w:val="001000000000" w:firstRow="0" w:lastRow="0" w:firstColumn="1" w:lastColumn="0" w:oddVBand="0" w:evenVBand="0" w:oddHBand="0" w:evenHBand="0" w:firstRowFirstColumn="0" w:firstRowLastColumn="0" w:lastRowFirstColumn="0" w:lastRowLastColumn="0"/>
            <w:tcW w:w="3888" w:type="dxa"/>
            <w:tcBorders>
              <w:top w:val="single" w:sz="8" w:space="0" w:color="000000" w:themeColor="text1"/>
              <w:bottom w:val="single" w:sz="8" w:space="0" w:color="000000" w:themeColor="text1"/>
            </w:tcBorders>
            <w:shd w:val="clear" w:color="auto" w:fill="FFFFFF" w:themeFill="background1"/>
          </w:tcPr>
          <w:p w:rsidR="0004704D" w:rsidRPr="004514E0" w:rsidRDefault="0004704D" w:rsidP="0004704D">
            <w:pPr>
              <w:rPr>
                <w:rFonts w:ascii="Times New Roman" w:hAnsi="Times New Roman" w:cs="Times New Roman"/>
                <w:b w:val="0"/>
                <w:color w:val="auto"/>
                <w:sz w:val="24"/>
                <w:szCs w:val="24"/>
              </w:rPr>
            </w:pPr>
            <w:r w:rsidRPr="004514E0">
              <w:rPr>
                <w:rFonts w:ascii="Times New Roman" w:hAnsi="Times New Roman" w:cs="Times New Roman"/>
                <w:b w:val="0"/>
                <w:color w:val="auto"/>
                <w:sz w:val="24"/>
                <w:szCs w:val="24"/>
              </w:rPr>
              <w:t>Oldest Child</w:t>
            </w:r>
          </w:p>
        </w:tc>
        <w:tc>
          <w:tcPr>
            <w:tcW w:w="2610" w:type="dxa"/>
            <w:tcBorders>
              <w:top w:val="single" w:sz="8" w:space="0" w:color="000000" w:themeColor="text1"/>
              <w:bottom w:val="single" w:sz="8" w:space="0" w:color="000000" w:themeColor="text1"/>
            </w:tcBorders>
            <w:shd w:val="clear" w:color="auto" w:fill="FFFFFF" w:themeFill="background1"/>
          </w:tcPr>
          <w:p w:rsidR="0004704D" w:rsidRPr="004514E0" w:rsidRDefault="0004704D" w:rsidP="0004704D">
            <w:pPr>
              <w:ind w:left="612" w:right="-373"/>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4514E0">
              <w:rPr>
                <w:rFonts w:ascii="Times New Roman" w:hAnsi="Times New Roman" w:cs="Times New Roman"/>
                <w:color w:val="auto"/>
                <w:sz w:val="24"/>
                <w:szCs w:val="24"/>
              </w:rPr>
              <w:t xml:space="preserve">  .253**</w:t>
            </w:r>
          </w:p>
        </w:tc>
        <w:tc>
          <w:tcPr>
            <w:tcW w:w="2322" w:type="dxa"/>
            <w:tcBorders>
              <w:top w:val="single" w:sz="8" w:space="0" w:color="000000" w:themeColor="text1"/>
              <w:bottom w:val="single" w:sz="8" w:space="0" w:color="000000" w:themeColor="text1"/>
            </w:tcBorders>
            <w:shd w:val="clear" w:color="auto" w:fill="FFFFFF" w:themeFill="background1"/>
          </w:tcPr>
          <w:p w:rsidR="0004704D" w:rsidRPr="004514E0" w:rsidRDefault="0004704D" w:rsidP="0004704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4514E0">
              <w:rPr>
                <w:rFonts w:ascii="Times New Roman" w:hAnsi="Times New Roman" w:cs="Times New Roman"/>
                <w:color w:val="auto"/>
                <w:sz w:val="24"/>
                <w:szCs w:val="24"/>
              </w:rPr>
              <w:t>[.086, .419]</w:t>
            </w:r>
          </w:p>
        </w:tc>
      </w:tr>
      <w:tr w:rsidR="0004704D" w:rsidRPr="004514E0" w:rsidTr="0004704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888" w:type="dxa"/>
            <w:tcBorders>
              <w:top w:val="single" w:sz="8" w:space="0" w:color="000000" w:themeColor="text1"/>
              <w:bottom w:val="single" w:sz="8" w:space="0" w:color="000000" w:themeColor="text1"/>
            </w:tcBorders>
            <w:shd w:val="clear" w:color="auto" w:fill="FFFFFF" w:themeFill="background1"/>
          </w:tcPr>
          <w:p w:rsidR="0004704D" w:rsidRPr="004514E0" w:rsidRDefault="0004704D" w:rsidP="0004704D">
            <w:pPr>
              <w:rPr>
                <w:rFonts w:ascii="Times New Roman" w:hAnsi="Times New Roman" w:cs="Times New Roman"/>
                <w:b w:val="0"/>
                <w:color w:val="auto"/>
                <w:sz w:val="24"/>
                <w:szCs w:val="24"/>
              </w:rPr>
            </w:pPr>
            <w:r w:rsidRPr="004514E0">
              <w:rPr>
                <w:rFonts w:ascii="Times New Roman" w:hAnsi="Times New Roman" w:cs="Times New Roman"/>
                <w:b w:val="0"/>
                <w:color w:val="auto"/>
                <w:sz w:val="24"/>
                <w:szCs w:val="24"/>
              </w:rPr>
              <w:t>Number of Siblings</w:t>
            </w:r>
          </w:p>
        </w:tc>
        <w:tc>
          <w:tcPr>
            <w:tcW w:w="2610" w:type="dxa"/>
            <w:tcBorders>
              <w:top w:val="single" w:sz="8" w:space="0" w:color="000000" w:themeColor="text1"/>
              <w:bottom w:val="single" w:sz="8" w:space="0" w:color="000000" w:themeColor="text1"/>
            </w:tcBorders>
            <w:shd w:val="clear" w:color="auto" w:fill="FFFFFF" w:themeFill="background1"/>
          </w:tcPr>
          <w:p w:rsidR="0004704D" w:rsidRPr="004514E0" w:rsidRDefault="0004704D" w:rsidP="0004704D">
            <w:pPr>
              <w:ind w:left="612" w:right="-373"/>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4514E0">
              <w:rPr>
                <w:rFonts w:ascii="Times New Roman" w:hAnsi="Times New Roman" w:cs="Times New Roman"/>
                <w:color w:val="auto"/>
                <w:sz w:val="24"/>
                <w:szCs w:val="24"/>
              </w:rPr>
              <w:t xml:space="preserve">  .131**</w:t>
            </w:r>
          </w:p>
        </w:tc>
        <w:tc>
          <w:tcPr>
            <w:tcW w:w="2322" w:type="dxa"/>
            <w:tcBorders>
              <w:top w:val="single" w:sz="8" w:space="0" w:color="000000" w:themeColor="text1"/>
              <w:bottom w:val="single" w:sz="8" w:space="0" w:color="000000" w:themeColor="text1"/>
            </w:tcBorders>
            <w:shd w:val="clear" w:color="auto" w:fill="FFFFFF" w:themeFill="background1"/>
          </w:tcPr>
          <w:p w:rsidR="0004704D" w:rsidRPr="004514E0" w:rsidRDefault="0004704D" w:rsidP="0004704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4514E0">
              <w:rPr>
                <w:rFonts w:ascii="Times New Roman" w:hAnsi="Times New Roman" w:cs="Times New Roman"/>
                <w:color w:val="auto"/>
                <w:sz w:val="24"/>
                <w:szCs w:val="24"/>
              </w:rPr>
              <w:t>[.048, .214]</w:t>
            </w:r>
          </w:p>
        </w:tc>
      </w:tr>
      <w:tr w:rsidR="0004704D" w:rsidRPr="004514E0" w:rsidTr="0004704D">
        <w:tc>
          <w:tcPr>
            <w:cnfStyle w:val="001000000000" w:firstRow="0" w:lastRow="0" w:firstColumn="1" w:lastColumn="0" w:oddVBand="0" w:evenVBand="0" w:oddHBand="0" w:evenHBand="0" w:firstRowFirstColumn="0" w:firstRowLastColumn="0" w:lastRowFirstColumn="0" w:lastRowLastColumn="0"/>
            <w:tcW w:w="3888" w:type="dxa"/>
            <w:tcBorders>
              <w:top w:val="single" w:sz="8" w:space="0" w:color="000000" w:themeColor="text1"/>
              <w:bottom w:val="single" w:sz="8" w:space="0" w:color="000000" w:themeColor="text1"/>
            </w:tcBorders>
            <w:shd w:val="clear" w:color="auto" w:fill="FFFFFF" w:themeFill="background1"/>
          </w:tcPr>
          <w:p w:rsidR="0004704D" w:rsidRPr="004514E0" w:rsidRDefault="0004704D" w:rsidP="0004704D">
            <w:pPr>
              <w:rPr>
                <w:rFonts w:ascii="Times New Roman" w:hAnsi="Times New Roman" w:cs="Times New Roman"/>
                <w:b w:val="0"/>
                <w:color w:val="auto"/>
                <w:sz w:val="24"/>
                <w:szCs w:val="24"/>
              </w:rPr>
            </w:pPr>
            <w:r w:rsidRPr="004514E0">
              <w:rPr>
                <w:rFonts w:ascii="Times New Roman" w:hAnsi="Times New Roman" w:cs="Times New Roman"/>
                <w:b w:val="0"/>
                <w:color w:val="auto"/>
                <w:sz w:val="24"/>
                <w:szCs w:val="24"/>
              </w:rPr>
              <w:t>Vocational High School</w:t>
            </w:r>
          </w:p>
        </w:tc>
        <w:tc>
          <w:tcPr>
            <w:tcW w:w="2610" w:type="dxa"/>
            <w:tcBorders>
              <w:top w:val="single" w:sz="8" w:space="0" w:color="000000" w:themeColor="text1"/>
              <w:bottom w:val="single" w:sz="8" w:space="0" w:color="000000" w:themeColor="text1"/>
            </w:tcBorders>
            <w:shd w:val="clear" w:color="auto" w:fill="FFFFFF" w:themeFill="background1"/>
          </w:tcPr>
          <w:p w:rsidR="0004704D" w:rsidRPr="004514E0" w:rsidRDefault="0004704D" w:rsidP="0004704D">
            <w:pPr>
              <w:ind w:left="612" w:right="-373"/>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4514E0">
              <w:rPr>
                <w:rFonts w:ascii="Times New Roman" w:hAnsi="Times New Roman" w:cs="Times New Roman"/>
                <w:color w:val="auto"/>
                <w:sz w:val="24"/>
                <w:szCs w:val="24"/>
              </w:rPr>
              <w:t>-.607*</w:t>
            </w:r>
          </w:p>
        </w:tc>
        <w:tc>
          <w:tcPr>
            <w:tcW w:w="2322" w:type="dxa"/>
            <w:tcBorders>
              <w:top w:val="single" w:sz="8" w:space="0" w:color="000000" w:themeColor="text1"/>
              <w:bottom w:val="single" w:sz="8" w:space="0" w:color="000000" w:themeColor="text1"/>
            </w:tcBorders>
            <w:shd w:val="clear" w:color="auto" w:fill="FFFFFF" w:themeFill="background1"/>
          </w:tcPr>
          <w:p w:rsidR="0004704D" w:rsidRPr="004514E0" w:rsidRDefault="0004704D" w:rsidP="0004704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4514E0">
              <w:rPr>
                <w:rFonts w:ascii="Times New Roman" w:hAnsi="Times New Roman" w:cs="Times New Roman"/>
                <w:color w:val="auto"/>
                <w:sz w:val="24"/>
                <w:szCs w:val="24"/>
              </w:rPr>
              <w:t>[-1.188, -.026]</w:t>
            </w:r>
          </w:p>
        </w:tc>
      </w:tr>
      <w:tr w:rsidR="0004704D" w:rsidRPr="004514E0" w:rsidTr="0004704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888" w:type="dxa"/>
            <w:tcBorders>
              <w:top w:val="single" w:sz="8" w:space="0" w:color="000000" w:themeColor="text1"/>
              <w:bottom w:val="single" w:sz="8" w:space="0" w:color="000000" w:themeColor="text1"/>
            </w:tcBorders>
            <w:shd w:val="clear" w:color="auto" w:fill="FFFFFF" w:themeFill="background1"/>
          </w:tcPr>
          <w:p w:rsidR="0004704D" w:rsidRPr="004514E0" w:rsidRDefault="0004704D" w:rsidP="0004704D">
            <w:pPr>
              <w:rPr>
                <w:rFonts w:ascii="Times New Roman" w:hAnsi="Times New Roman" w:cs="Times New Roman"/>
                <w:b w:val="0"/>
                <w:color w:val="auto"/>
                <w:sz w:val="24"/>
                <w:szCs w:val="24"/>
              </w:rPr>
            </w:pPr>
            <w:r w:rsidRPr="004514E0">
              <w:rPr>
                <w:rFonts w:ascii="Times New Roman" w:hAnsi="Times New Roman" w:cs="Times New Roman"/>
                <w:b w:val="0"/>
                <w:color w:val="auto"/>
                <w:sz w:val="24"/>
                <w:szCs w:val="24"/>
              </w:rPr>
              <w:t>Commercial High School</w:t>
            </w:r>
          </w:p>
        </w:tc>
        <w:tc>
          <w:tcPr>
            <w:tcW w:w="2610" w:type="dxa"/>
            <w:tcBorders>
              <w:top w:val="single" w:sz="8" w:space="0" w:color="000000" w:themeColor="text1"/>
              <w:bottom w:val="single" w:sz="8" w:space="0" w:color="000000" w:themeColor="text1"/>
            </w:tcBorders>
            <w:shd w:val="clear" w:color="auto" w:fill="FFFFFF" w:themeFill="background1"/>
          </w:tcPr>
          <w:p w:rsidR="0004704D" w:rsidRPr="004514E0" w:rsidRDefault="0004704D" w:rsidP="0004704D">
            <w:pPr>
              <w:ind w:left="612" w:right="-373"/>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4514E0">
              <w:rPr>
                <w:rFonts w:ascii="Times New Roman" w:hAnsi="Times New Roman" w:cs="Times New Roman"/>
                <w:color w:val="auto"/>
                <w:sz w:val="24"/>
                <w:szCs w:val="24"/>
              </w:rPr>
              <w:t>-.516</w:t>
            </w:r>
          </w:p>
        </w:tc>
        <w:tc>
          <w:tcPr>
            <w:tcW w:w="2322" w:type="dxa"/>
            <w:tcBorders>
              <w:top w:val="single" w:sz="8" w:space="0" w:color="000000" w:themeColor="text1"/>
              <w:bottom w:val="single" w:sz="8" w:space="0" w:color="000000" w:themeColor="text1"/>
            </w:tcBorders>
            <w:shd w:val="clear" w:color="auto" w:fill="FFFFFF" w:themeFill="background1"/>
          </w:tcPr>
          <w:p w:rsidR="0004704D" w:rsidRPr="004514E0" w:rsidRDefault="0004704D" w:rsidP="0004704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4514E0">
              <w:rPr>
                <w:rFonts w:ascii="Times New Roman" w:hAnsi="Times New Roman" w:cs="Times New Roman"/>
                <w:color w:val="auto"/>
                <w:sz w:val="24"/>
                <w:szCs w:val="24"/>
              </w:rPr>
              <w:t>[-1.889, .857]</w:t>
            </w:r>
          </w:p>
        </w:tc>
      </w:tr>
      <w:tr w:rsidR="0004704D" w:rsidRPr="004514E0" w:rsidTr="0004704D">
        <w:tc>
          <w:tcPr>
            <w:cnfStyle w:val="001000000000" w:firstRow="0" w:lastRow="0" w:firstColumn="1" w:lastColumn="0" w:oddVBand="0" w:evenVBand="0" w:oddHBand="0" w:evenHBand="0" w:firstRowFirstColumn="0" w:firstRowLastColumn="0" w:lastRowFirstColumn="0" w:lastRowLastColumn="0"/>
            <w:tcW w:w="3888" w:type="dxa"/>
            <w:tcBorders>
              <w:top w:val="single" w:sz="8" w:space="0" w:color="000000" w:themeColor="text1"/>
              <w:bottom w:val="single" w:sz="8" w:space="0" w:color="000000" w:themeColor="text1"/>
            </w:tcBorders>
            <w:shd w:val="clear" w:color="auto" w:fill="FFFFFF" w:themeFill="background1"/>
          </w:tcPr>
          <w:p w:rsidR="0004704D" w:rsidRPr="004514E0" w:rsidRDefault="0004704D" w:rsidP="0004704D">
            <w:pPr>
              <w:rPr>
                <w:rFonts w:ascii="Times New Roman" w:hAnsi="Times New Roman" w:cs="Times New Roman"/>
                <w:b w:val="0"/>
                <w:color w:val="auto"/>
                <w:sz w:val="24"/>
                <w:szCs w:val="24"/>
              </w:rPr>
            </w:pPr>
            <w:r w:rsidRPr="004514E0">
              <w:rPr>
                <w:rFonts w:ascii="Times New Roman" w:hAnsi="Times New Roman" w:cs="Times New Roman"/>
                <w:b w:val="0"/>
                <w:color w:val="auto"/>
                <w:sz w:val="24"/>
                <w:szCs w:val="24"/>
              </w:rPr>
              <w:t>General High School</w:t>
            </w:r>
          </w:p>
        </w:tc>
        <w:tc>
          <w:tcPr>
            <w:tcW w:w="2610" w:type="dxa"/>
            <w:tcBorders>
              <w:top w:val="single" w:sz="8" w:space="0" w:color="000000" w:themeColor="text1"/>
              <w:bottom w:val="single" w:sz="8" w:space="0" w:color="000000" w:themeColor="text1"/>
            </w:tcBorders>
            <w:shd w:val="clear" w:color="auto" w:fill="FFFFFF" w:themeFill="background1"/>
          </w:tcPr>
          <w:p w:rsidR="0004704D" w:rsidRPr="004514E0" w:rsidRDefault="0004704D" w:rsidP="0004704D">
            <w:pPr>
              <w:ind w:left="612" w:right="-373"/>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4514E0">
              <w:rPr>
                <w:rFonts w:ascii="Times New Roman" w:hAnsi="Times New Roman" w:cs="Times New Roman"/>
                <w:color w:val="auto"/>
                <w:sz w:val="24"/>
                <w:szCs w:val="24"/>
              </w:rPr>
              <w:t>-.574***</w:t>
            </w:r>
          </w:p>
        </w:tc>
        <w:tc>
          <w:tcPr>
            <w:tcW w:w="2322" w:type="dxa"/>
            <w:tcBorders>
              <w:top w:val="single" w:sz="8" w:space="0" w:color="000000" w:themeColor="text1"/>
              <w:bottom w:val="single" w:sz="8" w:space="0" w:color="000000" w:themeColor="text1"/>
            </w:tcBorders>
            <w:shd w:val="clear" w:color="auto" w:fill="FFFFFF" w:themeFill="background1"/>
          </w:tcPr>
          <w:p w:rsidR="0004704D" w:rsidRPr="004514E0" w:rsidRDefault="0004704D" w:rsidP="0004704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4514E0">
              <w:rPr>
                <w:rFonts w:ascii="Times New Roman" w:hAnsi="Times New Roman" w:cs="Times New Roman"/>
                <w:color w:val="auto"/>
                <w:sz w:val="24"/>
                <w:szCs w:val="24"/>
              </w:rPr>
              <w:t>[-.810, -.339]</w:t>
            </w:r>
          </w:p>
        </w:tc>
      </w:tr>
      <w:tr w:rsidR="0004704D" w:rsidRPr="004514E0" w:rsidTr="0004704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888" w:type="dxa"/>
            <w:tcBorders>
              <w:top w:val="single" w:sz="8" w:space="0" w:color="000000" w:themeColor="text1"/>
              <w:bottom w:val="single" w:sz="8" w:space="0" w:color="000000" w:themeColor="text1"/>
            </w:tcBorders>
            <w:shd w:val="clear" w:color="auto" w:fill="FFFFFF" w:themeFill="background1"/>
          </w:tcPr>
          <w:p w:rsidR="0004704D" w:rsidRPr="004514E0" w:rsidRDefault="0004704D" w:rsidP="0004704D">
            <w:pPr>
              <w:rPr>
                <w:rFonts w:ascii="Times New Roman" w:hAnsi="Times New Roman" w:cs="Times New Roman"/>
                <w:b w:val="0"/>
                <w:color w:val="auto"/>
                <w:sz w:val="24"/>
                <w:szCs w:val="24"/>
              </w:rPr>
            </w:pPr>
            <w:r w:rsidRPr="004514E0">
              <w:rPr>
                <w:rFonts w:ascii="Times New Roman" w:hAnsi="Times New Roman" w:cs="Times New Roman"/>
                <w:b w:val="0"/>
                <w:color w:val="auto"/>
                <w:sz w:val="24"/>
                <w:szCs w:val="24"/>
              </w:rPr>
              <w:t>Specialized High School</w:t>
            </w:r>
          </w:p>
        </w:tc>
        <w:tc>
          <w:tcPr>
            <w:tcW w:w="2610" w:type="dxa"/>
            <w:tcBorders>
              <w:top w:val="single" w:sz="8" w:space="0" w:color="000000" w:themeColor="text1"/>
              <w:bottom w:val="single" w:sz="8" w:space="0" w:color="000000" w:themeColor="text1"/>
            </w:tcBorders>
            <w:shd w:val="clear" w:color="auto" w:fill="FFFFFF" w:themeFill="background1"/>
          </w:tcPr>
          <w:p w:rsidR="0004704D" w:rsidRPr="004514E0" w:rsidRDefault="0004704D" w:rsidP="0004704D">
            <w:pPr>
              <w:ind w:left="612" w:right="-373"/>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4514E0">
              <w:rPr>
                <w:rFonts w:ascii="Times New Roman" w:hAnsi="Times New Roman" w:cs="Times New Roman"/>
                <w:color w:val="auto"/>
                <w:sz w:val="24"/>
                <w:szCs w:val="24"/>
              </w:rPr>
              <w:t>-1.380**</w:t>
            </w:r>
          </w:p>
        </w:tc>
        <w:tc>
          <w:tcPr>
            <w:tcW w:w="2322" w:type="dxa"/>
            <w:tcBorders>
              <w:top w:val="single" w:sz="8" w:space="0" w:color="000000" w:themeColor="text1"/>
              <w:bottom w:val="single" w:sz="8" w:space="0" w:color="000000" w:themeColor="text1"/>
            </w:tcBorders>
            <w:shd w:val="clear" w:color="auto" w:fill="FFFFFF" w:themeFill="background1"/>
          </w:tcPr>
          <w:p w:rsidR="0004704D" w:rsidRPr="004514E0" w:rsidRDefault="0004704D" w:rsidP="0004704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4514E0">
              <w:rPr>
                <w:rFonts w:ascii="Times New Roman" w:hAnsi="Times New Roman" w:cs="Times New Roman"/>
                <w:color w:val="auto"/>
                <w:sz w:val="24"/>
                <w:szCs w:val="24"/>
              </w:rPr>
              <w:t>[-2.258, -.502]</w:t>
            </w:r>
          </w:p>
        </w:tc>
      </w:tr>
      <w:tr w:rsidR="0004704D" w:rsidRPr="004514E0" w:rsidTr="0004704D">
        <w:tc>
          <w:tcPr>
            <w:cnfStyle w:val="001000000000" w:firstRow="0" w:lastRow="0" w:firstColumn="1" w:lastColumn="0" w:oddVBand="0" w:evenVBand="0" w:oddHBand="0" w:evenHBand="0" w:firstRowFirstColumn="0" w:firstRowLastColumn="0" w:lastRowFirstColumn="0" w:lastRowLastColumn="0"/>
            <w:tcW w:w="3888" w:type="dxa"/>
            <w:tcBorders>
              <w:top w:val="single" w:sz="8" w:space="0" w:color="000000" w:themeColor="text1"/>
              <w:bottom w:val="single" w:sz="8" w:space="0" w:color="000000" w:themeColor="text1"/>
            </w:tcBorders>
            <w:shd w:val="clear" w:color="auto" w:fill="FFFFFF" w:themeFill="background1"/>
          </w:tcPr>
          <w:p w:rsidR="0004704D" w:rsidRPr="004514E0" w:rsidRDefault="0004704D" w:rsidP="0004704D">
            <w:pPr>
              <w:rPr>
                <w:rFonts w:ascii="Times New Roman" w:hAnsi="Times New Roman" w:cs="Times New Roman"/>
                <w:b w:val="0"/>
                <w:color w:val="auto"/>
                <w:sz w:val="24"/>
                <w:szCs w:val="24"/>
              </w:rPr>
            </w:pPr>
            <w:r w:rsidRPr="004514E0">
              <w:rPr>
                <w:rFonts w:ascii="Times New Roman" w:hAnsi="Times New Roman" w:cs="Times New Roman"/>
                <w:b w:val="0"/>
                <w:color w:val="auto"/>
                <w:sz w:val="24"/>
                <w:szCs w:val="24"/>
              </w:rPr>
              <w:t>Urban</w:t>
            </w:r>
            <w:r w:rsidR="00FE5B18">
              <w:rPr>
                <w:rFonts w:ascii="Times New Roman" w:hAnsi="Times New Roman" w:cs="Times New Roman"/>
                <w:b w:val="0"/>
                <w:color w:val="auto"/>
                <w:sz w:val="24"/>
                <w:szCs w:val="24"/>
              </w:rPr>
              <w:t>/Suburban</w:t>
            </w:r>
            <w:r w:rsidRPr="004514E0">
              <w:rPr>
                <w:rFonts w:ascii="Times New Roman" w:hAnsi="Times New Roman" w:cs="Times New Roman"/>
                <w:b w:val="0"/>
                <w:color w:val="auto"/>
                <w:sz w:val="24"/>
                <w:szCs w:val="24"/>
              </w:rPr>
              <w:t xml:space="preserve"> Residence</w:t>
            </w:r>
          </w:p>
        </w:tc>
        <w:tc>
          <w:tcPr>
            <w:tcW w:w="2610" w:type="dxa"/>
            <w:tcBorders>
              <w:top w:val="single" w:sz="8" w:space="0" w:color="000000" w:themeColor="text1"/>
              <w:bottom w:val="single" w:sz="8" w:space="0" w:color="000000" w:themeColor="text1"/>
            </w:tcBorders>
            <w:shd w:val="clear" w:color="auto" w:fill="FFFFFF" w:themeFill="background1"/>
          </w:tcPr>
          <w:p w:rsidR="0004704D" w:rsidRPr="004514E0" w:rsidRDefault="0004704D" w:rsidP="0004704D">
            <w:pPr>
              <w:ind w:left="612" w:right="-373"/>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4514E0">
              <w:rPr>
                <w:rFonts w:ascii="Times New Roman" w:hAnsi="Times New Roman" w:cs="Times New Roman"/>
                <w:color w:val="auto"/>
                <w:sz w:val="24"/>
                <w:szCs w:val="24"/>
              </w:rPr>
              <w:t xml:space="preserve">  .369***</w:t>
            </w:r>
          </w:p>
        </w:tc>
        <w:tc>
          <w:tcPr>
            <w:tcW w:w="2322" w:type="dxa"/>
            <w:tcBorders>
              <w:top w:val="single" w:sz="8" w:space="0" w:color="000000" w:themeColor="text1"/>
              <w:bottom w:val="single" w:sz="8" w:space="0" w:color="000000" w:themeColor="text1"/>
            </w:tcBorders>
            <w:shd w:val="clear" w:color="auto" w:fill="FFFFFF" w:themeFill="background1"/>
          </w:tcPr>
          <w:p w:rsidR="0004704D" w:rsidRPr="004514E0" w:rsidRDefault="0004704D" w:rsidP="0004704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4514E0">
              <w:rPr>
                <w:rFonts w:ascii="Times New Roman" w:hAnsi="Times New Roman" w:cs="Times New Roman"/>
                <w:color w:val="auto"/>
                <w:sz w:val="24"/>
                <w:szCs w:val="24"/>
              </w:rPr>
              <w:t>[.201, .536]</w:t>
            </w:r>
          </w:p>
        </w:tc>
      </w:tr>
      <w:tr w:rsidR="0004704D" w:rsidRPr="004514E0" w:rsidTr="0004704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888" w:type="dxa"/>
            <w:tcBorders>
              <w:top w:val="single" w:sz="8" w:space="0" w:color="000000" w:themeColor="text1"/>
              <w:bottom w:val="single" w:sz="8" w:space="0" w:color="000000" w:themeColor="text1"/>
            </w:tcBorders>
            <w:shd w:val="clear" w:color="auto" w:fill="FFFFFF" w:themeFill="background1"/>
          </w:tcPr>
          <w:p w:rsidR="0004704D" w:rsidRPr="004514E0" w:rsidRDefault="0004704D" w:rsidP="0004704D">
            <w:pPr>
              <w:rPr>
                <w:rFonts w:ascii="Times New Roman" w:hAnsi="Times New Roman" w:cs="Times New Roman"/>
                <w:b w:val="0"/>
                <w:color w:val="auto"/>
                <w:sz w:val="24"/>
                <w:szCs w:val="24"/>
              </w:rPr>
            </w:pPr>
            <w:r w:rsidRPr="004514E0">
              <w:rPr>
                <w:rFonts w:ascii="Times New Roman" w:hAnsi="Times New Roman" w:cs="Times New Roman"/>
                <w:b w:val="0"/>
                <w:color w:val="auto"/>
                <w:sz w:val="24"/>
                <w:szCs w:val="24"/>
              </w:rPr>
              <w:t>Child’s Educational Expectations</w:t>
            </w:r>
          </w:p>
        </w:tc>
        <w:tc>
          <w:tcPr>
            <w:tcW w:w="2610" w:type="dxa"/>
            <w:tcBorders>
              <w:top w:val="single" w:sz="8" w:space="0" w:color="000000" w:themeColor="text1"/>
              <w:bottom w:val="single" w:sz="8" w:space="0" w:color="000000" w:themeColor="text1"/>
            </w:tcBorders>
            <w:shd w:val="clear" w:color="auto" w:fill="FFFFFF" w:themeFill="background1"/>
          </w:tcPr>
          <w:p w:rsidR="0004704D" w:rsidRPr="004514E0" w:rsidRDefault="0004704D" w:rsidP="0004704D">
            <w:pPr>
              <w:ind w:left="612" w:right="-373"/>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4514E0">
              <w:rPr>
                <w:rFonts w:ascii="Times New Roman" w:hAnsi="Times New Roman" w:cs="Times New Roman"/>
                <w:color w:val="auto"/>
                <w:sz w:val="24"/>
                <w:szCs w:val="24"/>
              </w:rPr>
              <w:t xml:space="preserve">  .241***</w:t>
            </w:r>
          </w:p>
        </w:tc>
        <w:tc>
          <w:tcPr>
            <w:tcW w:w="2322" w:type="dxa"/>
            <w:tcBorders>
              <w:top w:val="single" w:sz="8" w:space="0" w:color="000000" w:themeColor="text1"/>
              <w:bottom w:val="single" w:sz="8" w:space="0" w:color="000000" w:themeColor="text1"/>
            </w:tcBorders>
            <w:shd w:val="clear" w:color="auto" w:fill="FFFFFF" w:themeFill="background1"/>
          </w:tcPr>
          <w:p w:rsidR="0004704D" w:rsidRPr="004514E0" w:rsidRDefault="0004704D" w:rsidP="0004704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4514E0">
              <w:rPr>
                <w:rFonts w:ascii="Times New Roman" w:hAnsi="Times New Roman" w:cs="Times New Roman"/>
                <w:color w:val="auto"/>
                <w:sz w:val="24"/>
                <w:szCs w:val="24"/>
              </w:rPr>
              <w:t>[.203, .279]</w:t>
            </w:r>
          </w:p>
        </w:tc>
      </w:tr>
      <w:tr w:rsidR="0004704D" w:rsidRPr="004514E0" w:rsidTr="0004704D">
        <w:tc>
          <w:tcPr>
            <w:cnfStyle w:val="001000000000" w:firstRow="0" w:lastRow="0" w:firstColumn="1" w:lastColumn="0" w:oddVBand="0" w:evenVBand="0" w:oddHBand="0" w:evenHBand="0" w:firstRowFirstColumn="0" w:firstRowLastColumn="0" w:lastRowFirstColumn="0" w:lastRowLastColumn="0"/>
            <w:tcW w:w="3888" w:type="dxa"/>
            <w:tcBorders>
              <w:top w:val="single" w:sz="8" w:space="0" w:color="000000" w:themeColor="text1"/>
              <w:bottom w:val="single" w:sz="8" w:space="0" w:color="000000" w:themeColor="text1"/>
            </w:tcBorders>
            <w:shd w:val="clear" w:color="auto" w:fill="FFFFFF" w:themeFill="background1"/>
          </w:tcPr>
          <w:p w:rsidR="0004704D" w:rsidRPr="004514E0" w:rsidRDefault="0004704D" w:rsidP="0004704D">
            <w:pPr>
              <w:rPr>
                <w:rFonts w:ascii="Times New Roman" w:hAnsi="Times New Roman" w:cs="Times New Roman"/>
                <w:b w:val="0"/>
                <w:color w:val="auto"/>
                <w:sz w:val="24"/>
                <w:szCs w:val="24"/>
              </w:rPr>
            </w:pPr>
            <w:r w:rsidRPr="004514E0">
              <w:rPr>
                <w:rFonts w:ascii="Times New Roman" w:hAnsi="Times New Roman" w:cs="Times New Roman"/>
                <w:b w:val="0"/>
                <w:color w:val="auto"/>
                <w:sz w:val="24"/>
                <w:szCs w:val="24"/>
              </w:rPr>
              <w:t>Mother’s Cognitive Score (AFQT)</w:t>
            </w:r>
          </w:p>
        </w:tc>
        <w:tc>
          <w:tcPr>
            <w:tcW w:w="2610" w:type="dxa"/>
            <w:tcBorders>
              <w:top w:val="single" w:sz="8" w:space="0" w:color="000000" w:themeColor="text1"/>
              <w:bottom w:val="single" w:sz="8" w:space="0" w:color="000000" w:themeColor="text1"/>
            </w:tcBorders>
            <w:shd w:val="clear" w:color="auto" w:fill="FFFFFF" w:themeFill="background1"/>
          </w:tcPr>
          <w:p w:rsidR="0004704D" w:rsidRPr="004514E0" w:rsidRDefault="0004704D" w:rsidP="0004704D">
            <w:pPr>
              <w:ind w:left="612" w:right="-373"/>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4514E0">
              <w:rPr>
                <w:rFonts w:ascii="Times New Roman" w:hAnsi="Times New Roman" w:cs="Times New Roman"/>
                <w:color w:val="auto"/>
                <w:sz w:val="24"/>
                <w:szCs w:val="24"/>
              </w:rPr>
              <w:t xml:space="preserve">  .182***</w:t>
            </w:r>
          </w:p>
        </w:tc>
        <w:tc>
          <w:tcPr>
            <w:tcW w:w="2322" w:type="dxa"/>
            <w:tcBorders>
              <w:top w:val="single" w:sz="8" w:space="0" w:color="000000" w:themeColor="text1"/>
              <w:bottom w:val="single" w:sz="8" w:space="0" w:color="000000" w:themeColor="text1"/>
            </w:tcBorders>
            <w:shd w:val="clear" w:color="auto" w:fill="FFFFFF" w:themeFill="background1"/>
          </w:tcPr>
          <w:p w:rsidR="0004704D" w:rsidRPr="004514E0" w:rsidRDefault="0004704D" w:rsidP="0004704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4514E0">
              <w:rPr>
                <w:rFonts w:ascii="Times New Roman" w:hAnsi="Times New Roman" w:cs="Times New Roman"/>
                <w:color w:val="auto"/>
                <w:sz w:val="24"/>
                <w:szCs w:val="24"/>
              </w:rPr>
              <w:t>[.094, .271]</w:t>
            </w:r>
          </w:p>
        </w:tc>
      </w:tr>
      <w:tr w:rsidR="0004704D" w:rsidRPr="004514E0" w:rsidTr="0004704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888" w:type="dxa"/>
            <w:tcBorders>
              <w:top w:val="single" w:sz="8" w:space="0" w:color="000000" w:themeColor="text1"/>
              <w:bottom w:val="single" w:sz="8" w:space="0" w:color="000000" w:themeColor="text1"/>
            </w:tcBorders>
            <w:shd w:val="clear" w:color="auto" w:fill="FFFFFF" w:themeFill="background1"/>
          </w:tcPr>
          <w:p w:rsidR="0004704D" w:rsidRPr="004514E0" w:rsidRDefault="0004704D" w:rsidP="0004704D">
            <w:pPr>
              <w:rPr>
                <w:rFonts w:ascii="Times New Roman" w:hAnsi="Times New Roman" w:cs="Times New Roman"/>
                <w:b w:val="0"/>
                <w:color w:val="auto"/>
                <w:sz w:val="24"/>
                <w:szCs w:val="24"/>
              </w:rPr>
            </w:pPr>
            <w:r w:rsidRPr="004514E0">
              <w:rPr>
                <w:rFonts w:ascii="Times New Roman" w:hAnsi="Times New Roman" w:cs="Times New Roman"/>
                <w:b w:val="0"/>
                <w:color w:val="auto"/>
                <w:sz w:val="24"/>
                <w:szCs w:val="24"/>
              </w:rPr>
              <w:t>Family Income</w:t>
            </w:r>
          </w:p>
        </w:tc>
        <w:tc>
          <w:tcPr>
            <w:tcW w:w="2610" w:type="dxa"/>
            <w:tcBorders>
              <w:top w:val="single" w:sz="8" w:space="0" w:color="000000" w:themeColor="text1"/>
              <w:bottom w:val="single" w:sz="8" w:space="0" w:color="000000" w:themeColor="text1"/>
            </w:tcBorders>
            <w:shd w:val="clear" w:color="auto" w:fill="FFFFFF" w:themeFill="background1"/>
          </w:tcPr>
          <w:p w:rsidR="0004704D" w:rsidRPr="004514E0" w:rsidRDefault="0004704D" w:rsidP="0004704D">
            <w:pPr>
              <w:ind w:left="612" w:right="-373"/>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4514E0">
              <w:rPr>
                <w:rFonts w:ascii="Times New Roman" w:hAnsi="Times New Roman" w:cs="Times New Roman"/>
                <w:color w:val="auto"/>
                <w:sz w:val="24"/>
                <w:szCs w:val="24"/>
              </w:rPr>
              <w:t xml:space="preserve">  .098*</w:t>
            </w:r>
          </w:p>
        </w:tc>
        <w:tc>
          <w:tcPr>
            <w:tcW w:w="2322" w:type="dxa"/>
            <w:tcBorders>
              <w:top w:val="single" w:sz="8" w:space="0" w:color="000000" w:themeColor="text1"/>
              <w:bottom w:val="single" w:sz="8" w:space="0" w:color="000000" w:themeColor="text1"/>
            </w:tcBorders>
            <w:shd w:val="clear" w:color="auto" w:fill="FFFFFF" w:themeFill="background1"/>
          </w:tcPr>
          <w:p w:rsidR="0004704D" w:rsidRPr="004514E0" w:rsidRDefault="0004704D" w:rsidP="0004704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4514E0">
              <w:rPr>
                <w:rFonts w:ascii="Times New Roman" w:hAnsi="Times New Roman" w:cs="Times New Roman"/>
                <w:color w:val="auto"/>
                <w:sz w:val="24"/>
                <w:szCs w:val="24"/>
              </w:rPr>
              <w:t>[.016, .180]</w:t>
            </w:r>
          </w:p>
        </w:tc>
      </w:tr>
      <w:tr w:rsidR="0004704D" w:rsidRPr="004514E0" w:rsidTr="0004704D">
        <w:tc>
          <w:tcPr>
            <w:cnfStyle w:val="001000000000" w:firstRow="0" w:lastRow="0" w:firstColumn="1" w:lastColumn="0" w:oddVBand="0" w:evenVBand="0" w:oddHBand="0" w:evenHBand="0" w:firstRowFirstColumn="0" w:firstRowLastColumn="0" w:lastRowFirstColumn="0" w:lastRowLastColumn="0"/>
            <w:tcW w:w="3888" w:type="dxa"/>
            <w:tcBorders>
              <w:top w:val="single" w:sz="8" w:space="0" w:color="000000" w:themeColor="text1"/>
              <w:bottom w:val="single" w:sz="8" w:space="0" w:color="000000" w:themeColor="text1"/>
            </w:tcBorders>
            <w:shd w:val="clear" w:color="auto" w:fill="FFFFFF" w:themeFill="background1"/>
          </w:tcPr>
          <w:p w:rsidR="0004704D" w:rsidRPr="004514E0" w:rsidRDefault="0004704D" w:rsidP="0004704D">
            <w:pPr>
              <w:rPr>
                <w:rFonts w:ascii="Times New Roman" w:hAnsi="Times New Roman" w:cs="Times New Roman"/>
                <w:b w:val="0"/>
                <w:color w:val="auto"/>
                <w:sz w:val="24"/>
                <w:szCs w:val="24"/>
              </w:rPr>
            </w:pPr>
            <w:r w:rsidRPr="004514E0">
              <w:rPr>
                <w:rFonts w:ascii="Times New Roman" w:hAnsi="Times New Roman" w:cs="Times New Roman"/>
                <w:b w:val="0"/>
                <w:color w:val="auto"/>
                <w:sz w:val="24"/>
                <w:szCs w:val="24"/>
              </w:rPr>
              <w:t>No Parents Contributing to Income</w:t>
            </w:r>
          </w:p>
        </w:tc>
        <w:tc>
          <w:tcPr>
            <w:tcW w:w="2610" w:type="dxa"/>
            <w:tcBorders>
              <w:top w:val="single" w:sz="8" w:space="0" w:color="000000" w:themeColor="text1"/>
              <w:bottom w:val="single" w:sz="8" w:space="0" w:color="000000" w:themeColor="text1"/>
            </w:tcBorders>
            <w:shd w:val="clear" w:color="auto" w:fill="FFFFFF" w:themeFill="background1"/>
          </w:tcPr>
          <w:p w:rsidR="0004704D" w:rsidRPr="004514E0" w:rsidRDefault="0004704D" w:rsidP="0004704D">
            <w:pPr>
              <w:ind w:left="612" w:right="-373"/>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4514E0">
              <w:rPr>
                <w:rFonts w:ascii="Times New Roman" w:hAnsi="Times New Roman" w:cs="Times New Roman"/>
                <w:color w:val="auto"/>
                <w:sz w:val="24"/>
                <w:szCs w:val="24"/>
              </w:rPr>
              <w:t>-.299*</w:t>
            </w:r>
          </w:p>
        </w:tc>
        <w:tc>
          <w:tcPr>
            <w:tcW w:w="2322" w:type="dxa"/>
            <w:tcBorders>
              <w:top w:val="single" w:sz="8" w:space="0" w:color="000000" w:themeColor="text1"/>
              <w:bottom w:val="single" w:sz="8" w:space="0" w:color="000000" w:themeColor="text1"/>
            </w:tcBorders>
            <w:shd w:val="clear" w:color="auto" w:fill="FFFFFF" w:themeFill="background1"/>
          </w:tcPr>
          <w:p w:rsidR="0004704D" w:rsidRPr="004514E0" w:rsidRDefault="0004704D" w:rsidP="0004704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4514E0">
              <w:rPr>
                <w:rFonts w:ascii="Times New Roman" w:hAnsi="Times New Roman" w:cs="Times New Roman"/>
                <w:color w:val="auto"/>
                <w:sz w:val="24"/>
                <w:szCs w:val="24"/>
              </w:rPr>
              <w:t>[-.572, -.026]</w:t>
            </w:r>
          </w:p>
        </w:tc>
      </w:tr>
      <w:tr w:rsidR="0004704D" w:rsidRPr="004514E0" w:rsidTr="0004704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888" w:type="dxa"/>
            <w:tcBorders>
              <w:top w:val="single" w:sz="8" w:space="0" w:color="000000" w:themeColor="text1"/>
              <w:bottom w:val="single" w:sz="8" w:space="0" w:color="000000" w:themeColor="text1"/>
            </w:tcBorders>
            <w:shd w:val="clear" w:color="auto" w:fill="FFFFFF" w:themeFill="background1"/>
          </w:tcPr>
          <w:p w:rsidR="0004704D" w:rsidRPr="004514E0" w:rsidRDefault="0004704D" w:rsidP="0004704D">
            <w:pPr>
              <w:rPr>
                <w:rFonts w:ascii="Times New Roman" w:hAnsi="Times New Roman" w:cs="Times New Roman"/>
                <w:b w:val="0"/>
                <w:color w:val="auto"/>
                <w:sz w:val="24"/>
                <w:szCs w:val="24"/>
              </w:rPr>
            </w:pPr>
            <w:r w:rsidRPr="004514E0">
              <w:rPr>
                <w:rFonts w:ascii="Times New Roman" w:hAnsi="Times New Roman" w:cs="Times New Roman"/>
                <w:b w:val="0"/>
                <w:color w:val="auto"/>
                <w:sz w:val="24"/>
                <w:szCs w:val="24"/>
              </w:rPr>
              <w:t>One Parent Contributing to Income</w:t>
            </w:r>
          </w:p>
        </w:tc>
        <w:tc>
          <w:tcPr>
            <w:tcW w:w="2610" w:type="dxa"/>
            <w:tcBorders>
              <w:top w:val="single" w:sz="8" w:space="0" w:color="000000" w:themeColor="text1"/>
              <w:bottom w:val="single" w:sz="8" w:space="0" w:color="000000" w:themeColor="text1"/>
            </w:tcBorders>
            <w:shd w:val="clear" w:color="auto" w:fill="FFFFFF" w:themeFill="background1"/>
          </w:tcPr>
          <w:p w:rsidR="0004704D" w:rsidRPr="004514E0" w:rsidRDefault="0004704D" w:rsidP="0004704D">
            <w:pPr>
              <w:ind w:left="612" w:right="-373"/>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4514E0">
              <w:rPr>
                <w:rFonts w:ascii="Times New Roman" w:hAnsi="Times New Roman" w:cs="Times New Roman"/>
                <w:color w:val="auto"/>
                <w:sz w:val="24"/>
                <w:szCs w:val="24"/>
              </w:rPr>
              <w:t>-.197*</w:t>
            </w:r>
          </w:p>
        </w:tc>
        <w:tc>
          <w:tcPr>
            <w:tcW w:w="2322" w:type="dxa"/>
            <w:tcBorders>
              <w:top w:val="single" w:sz="8" w:space="0" w:color="000000" w:themeColor="text1"/>
              <w:bottom w:val="single" w:sz="8" w:space="0" w:color="000000" w:themeColor="text1"/>
            </w:tcBorders>
            <w:shd w:val="clear" w:color="auto" w:fill="FFFFFF" w:themeFill="background1"/>
          </w:tcPr>
          <w:p w:rsidR="0004704D" w:rsidRPr="004514E0" w:rsidRDefault="0004704D" w:rsidP="0004704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4514E0">
              <w:rPr>
                <w:rFonts w:ascii="Times New Roman" w:hAnsi="Times New Roman" w:cs="Times New Roman"/>
                <w:color w:val="auto"/>
                <w:sz w:val="24"/>
                <w:szCs w:val="24"/>
              </w:rPr>
              <w:t>[-.350, -.044]</w:t>
            </w:r>
          </w:p>
        </w:tc>
      </w:tr>
      <w:tr w:rsidR="0004704D" w:rsidRPr="004514E0" w:rsidTr="0004704D">
        <w:tc>
          <w:tcPr>
            <w:cnfStyle w:val="001000000000" w:firstRow="0" w:lastRow="0" w:firstColumn="1" w:lastColumn="0" w:oddVBand="0" w:evenVBand="0" w:oddHBand="0" w:evenHBand="0" w:firstRowFirstColumn="0" w:firstRowLastColumn="0" w:lastRowFirstColumn="0" w:lastRowLastColumn="0"/>
            <w:tcW w:w="3888" w:type="dxa"/>
            <w:tcBorders>
              <w:top w:val="single" w:sz="8" w:space="0" w:color="000000" w:themeColor="text1"/>
              <w:bottom w:val="single" w:sz="8" w:space="0" w:color="000000" w:themeColor="text1"/>
            </w:tcBorders>
            <w:shd w:val="clear" w:color="auto" w:fill="FFFFFF" w:themeFill="background1"/>
          </w:tcPr>
          <w:p w:rsidR="0004704D" w:rsidRPr="004514E0" w:rsidRDefault="0004704D" w:rsidP="0004704D">
            <w:pPr>
              <w:rPr>
                <w:rFonts w:ascii="Times New Roman" w:hAnsi="Times New Roman" w:cs="Times New Roman"/>
                <w:b w:val="0"/>
                <w:color w:val="auto"/>
                <w:sz w:val="24"/>
                <w:szCs w:val="24"/>
              </w:rPr>
            </w:pPr>
            <w:r w:rsidRPr="004514E0">
              <w:rPr>
                <w:rFonts w:ascii="Times New Roman" w:hAnsi="Times New Roman" w:cs="Times New Roman"/>
                <w:b w:val="0"/>
                <w:color w:val="auto"/>
                <w:sz w:val="24"/>
                <w:szCs w:val="24"/>
              </w:rPr>
              <w:t>Family Net Worth</w:t>
            </w:r>
          </w:p>
        </w:tc>
        <w:tc>
          <w:tcPr>
            <w:tcW w:w="2610" w:type="dxa"/>
            <w:tcBorders>
              <w:top w:val="single" w:sz="8" w:space="0" w:color="000000" w:themeColor="text1"/>
              <w:bottom w:val="single" w:sz="8" w:space="0" w:color="000000" w:themeColor="text1"/>
            </w:tcBorders>
            <w:shd w:val="clear" w:color="auto" w:fill="FFFFFF" w:themeFill="background1"/>
          </w:tcPr>
          <w:p w:rsidR="0004704D" w:rsidRPr="004514E0" w:rsidRDefault="0004704D" w:rsidP="0004704D">
            <w:pPr>
              <w:ind w:left="612" w:right="-373"/>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4514E0">
              <w:rPr>
                <w:rFonts w:ascii="Times New Roman" w:hAnsi="Times New Roman" w:cs="Times New Roman"/>
                <w:color w:val="auto"/>
                <w:sz w:val="24"/>
                <w:szCs w:val="24"/>
              </w:rPr>
              <w:t xml:space="preserve">  .086**</w:t>
            </w:r>
          </w:p>
        </w:tc>
        <w:tc>
          <w:tcPr>
            <w:tcW w:w="2322" w:type="dxa"/>
            <w:tcBorders>
              <w:top w:val="single" w:sz="8" w:space="0" w:color="000000" w:themeColor="text1"/>
              <w:bottom w:val="single" w:sz="8" w:space="0" w:color="000000" w:themeColor="text1"/>
            </w:tcBorders>
            <w:shd w:val="clear" w:color="auto" w:fill="FFFFFF" w:themeFill="background1"/>
          </w:tcPr>
          <w:p w:rsidR="0004704D" w:rsidRPr="004514E0" w:rsidRDefault="0004704D" w:rsidP="0004704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4514E0">
              <w:rPr>
                <w:rFonts w:ascii="Times New Roman" w:hAnsi="Times New Roman" w:cs="Times New Roman"/>
                <w:color w:val="auto"/>
                <w:sz w:val="24"/>
                <w:szCs w:val="24"/>
              </w:rPr>
              <w:t>[.024, .149]</w:t>
            </w:r>
          </w:p>
        </w:tc>
      </w:tr>
      <w:tr w:rsidR="0004704D" w:rsidRPr="004514E0" w:rsidTr="0004704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888" w:type="dxa"/>
            <w:tcBorders>
              <w:top w:val="single" w:sz="8" w:space="0" w:color="000000" w:themeColor="text1"/>
              <w:bottom w:val="single" w:sz="8" w:space="0" w:color="000000" w:themeColor="text1"/>
            </w:tcBorders>
            <w:shd w:val="clear" w:color="auto" w:fill="FFFFFF" w:themeFill="background1"/>
          </w:tcPr>
          <w:p w:rsidR="0004704D" w:rsidRPr="004514E0" w:rsidRDefault="0004704D" w:rsidP="0004704D">
            <w:pPr>
              <w:rPr>
                <w:rFonts w:ascii="Times New Roman" w:hAnsi="Times New Roman" w:cs="Times New Roman"/>
                <w:b w:val="0"/>
                <w:color w:val="auto"/>
                <w:sz w:val="24"/>
                <w:szCs w:val="24"/>
              </w:rPr>
            </w:pPr>
            <w:r w:rsidRPr="004514E0">
              <w:rPr>
                <w:rFonts w:ascii="Times New Roman" w:hAnsi="Times New Roman" w:cs="Times New Roman"/>
                <w:b w:val="0"/>
                <w:color w:val="auto"/>
                <w:sz w:val="24"/>
                <w:szCs w:val="24"/>
              </w:rPr>
              <w:t>Single Mother</w:t>
            </w:r>
          </w:p>
        </w:tc>
        <w:tc>
          <w:tcPr>
            <w:tcW w:w="2610" w:type="dxa"/>
            <w:tcBorders>
              <w:top w:val="single" w:sz="8" w:space="0" w:color="000000" w:themeColor="text1"/>
              <w:bottom w:val="single" w:sz="8" w:space="0" w:color="000000" w:themeColor="text1"/>
            </w:tcBorders>
            <w:shd w:val="clear" w:color="auto" w:fill="FFFFFF" w:themeFill="background1"/>
          </w:tcPr>
          <w:p w:rsidR="0004704D" w:rsidRPr="004514E0" w:rsidRDefault="0004704D" w:rsidP="0004704D">
            <w:pPr>
              <w:ind w:left="612" w:right="-373"/>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4514E0">
              <w:rPr>
                <w:rFonts w:ascii="Times New Roman" w:hAnsi="Times New Roman" w:cs="Times New Roman"/>
                <w:color w:val="auto"/>
                <w:sz w:val="24"/>
                <w:szCs w:val="24"/>
              </w:rPr>
              <w:t>-.107</w:t>
            </w:r>
          </w:p>
        </w:tc>
        <w:tc>
          <w:tcPr>
            <w:tcW w:w="2322" w:type="dxa"/>
            <w:tcBorders>
              <w:top w:val="single" w:sz="8" w:space="0" w:color="000000" w:themeColor="text1"/>
              <w:bottom w:val="single" w:sz="8" w:space="0" w:color="000000" w:themeColor="text1"/>
            </w:tcBorders>
            <w:shd w:val="clear" w:color="auto" w:fill="FFFFFF" w:themeFill="background1"/>
          </w:tcPr>
          <w:p w:rsidR="0004704D" w:rsidRPr="004514E0" w:rsidRDefault="0004704D" w:rsidP="0004704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4514E0">
              <w:rPr>
                <w:rFonts w:ascii="Times New Roman" w:hAnsi="Times New Roman" w:cs="Times New Roman"/>
                <w:color w:val="auto"/>
                <w:sz w:val="24"/>
                <w:szCs w:val="24"/>
              </w:rPr>
              <w:t>[-.281, .067]</w:t>
            </w:r>
          </w:p>
        </w:tc>
      </w:tr>
      <w:tr w:rsidR="0004704D" w:rsidRPr="004514E0" w:rsidTr="0004704D">
        <w:tc>
          <w:tcPr>
            <w:cnfStyle w:val="001000000000" w:firstRow="0" w:lastRow="0" w:firstColumn="1" w:lastColumn="0" w:oddVBand="0" w:evenVBand="0" w:oddHBand="0" w:evenHBand="0" w:firstRowFirstColumn="0" w:firstRowLastColumn="0" w:lastRowFirstColumn="0" w:lastRowLastColumn="0"/>
            <w:tcW w:w="3888" w:type="dxa"/>
            <w:tcBorders>
              <w:top w:val="single" w:sz="8" w:space="0" w:color="000000" w:themeColor="text1"/>
              <w:bottom w:val="single" w:sz="8" w:space="0" w:color="000000" w:themeColor="text1"/>
            </w:tcBorders>
            <w:shd w:val="clear" w:color="auto" w:fill="FFFFFF" w:themeFill="background1"/>
          </w:tcPr>
          <w:p w:rsidR="0004704D" w:rsidRPr="004514E0" w:rsidRDefault="0004704D" w:rsidP="0004704D">
            <w:pPr>
              <w:rPr>
                <w:rFonts w:ascii="Times New Roman" w:hAnsi="Times New Roman" w:cs="Times New Roman"/>
                <w:b w:val="0"/>
                <w:color w:val="auto"/>
                <w:sz w:val="24"/>
                <w:szCs w:val="24"/>
              </w:rPr>
            </w:pPr>
            <w:r w:rsidRPr="004514E0">
              <w:rPr>
                <w:rFonts w:ascii="Times New Roman" w:hAnsi="Times New Roman" w:cs="Times New Roman"/>
                <w:b w:val="0"/>
                <w:color w:val="auto"/>
                <w:sz w:val="24"/>
                <w:szCs w:val="24"/>
              </w:rPr>
              <w:t>Father’s Education</w:t>
            </w:r>
          </w:p>
        </w:tc>
        <w:tc>
          <w:tcPr>
            <w:tcW w:w="2610" w:type="dxa"/>
            <w:tcBorders>
              <w:top w:val="single" w:sz="8" w:space="0" w:color="000000" w:themeColor="text1"/>
              <w:bottom w:val="single" w:sz="8" w:space="0" w:color="000000" w:themeColor="text1"/>
            </w:tcBorders>
            <w:shd w:val="clear" w:color="auto" w:fill="FFFFFF" w:themeFill="background1"/>
          </w:tcPr>
          <w:p w:rsidR="0004704D" w:rsidRPr="004514E0" w:rsidRDefault="0004704D" w:rsidP="0004704D">
            <w:pPr>
              <w:ind w:left="612" w:right="-373"/>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4514E0">
              <w:rPr>
                <w:rFonts w:ascii="Times New Roman" w:hAnsi="Times New Roman" w:cs="Times New Roman"/>
                <w:color w:val="auto"/>
                <w:sz w:val="24"/>
                <w:szCs w:val="24"/>
              </w:rPr>
              <w:t xml:space="preserve">  .459*</w:t>
            </w:r>
          </w:p>
        </w:tc>
        <w:tc>
          <w:tcPr>
            <w:tcW w:w="2322" w:type="dxa"/>
            <w:tcBorders>
              <w:top w:val="single" w:sz="8" w:space="0" w:color="000000" w:themeColor="text1"/>
              <w:bottom w:val="single" w:sz="8" w:space="0" w:color="000000" w:themeColor="text1"/>
            </w:tcBorders>
            <w:shd w:val="clear" w:color="auto" w:fill="FFFFFF" w:themeFill="background1"/>
          </w:tcPr>
          <w:p w:rsidR="0004704D" w:rsidRPr="004514E0" w:rsidRDefault="0004704D" w:rsidP="0004704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4514E0">
              <w:rPr>
                <w:rFonts w:ascii="Times New Roman" w:hAnsi="Times New Roman" w:cs="Times New Roman"/>
                <w:color w:val="auto"/>
                <w:sz w:val="24"/>
                <w:szCs w:val="24"/>
              </w:rPr>
              <w:t>[.012, .907]</w:t>
            </w:r>
          </w:p>
        </w:tc>
      </w:tr>
      <w:tr w:rsidR="0004704D" w:rsidRPr="004514E0" w:rsidTr="0004704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888" w:type="dxa"/>
            <w:tcBorders>
              <w:top w:val="single" w:sz="8" w:space="0" w:color="000000" w:themeColor="text1"/>
              <w:bottom w:val="single" w:sz="8" w:space="0" w:color="000000" w:themeColor="text1"/>
            </w:tcBorders>
            <w:shd w:val="clear" w:color="auto" w:fill="FFFFFF" w:themeFill="background1"/>
          </w:tcPr>
          <w:p w:rsidR="0004704D" w:rsidRPr="004514E0" w:rsidRDefault="0004704D" w:rsidP="0004704D">
            <w:pPr>
              <w:rPr>
                <w:rFonts w:ascii="Times New Roman" w:hAnsi="Times New Roman" w:cs="Times New Roman"/>
                <w:b w:val="0"/>
                <w:color w:val="auto"/>
                <w:sz w:val="24"/>
                <w:szCs w:val="24"/>
              </w:rPr>
            </w:pPr>
            <w:r w:rsidRPr="004514E0">
              <w:rPr>
                <w:rFonts w:ascii="Times New Roman" w:hAnsi="Times New Roman" w:cs="Times New Roman"/>
                <w:b w:val="0"/>
                <w:color w:val="auto"/>
                <w:sz w:val="24"/>
                <w:szCs w:val="24"/>
              </w:rPr>
              <w:t>Cohort – 1982 and Later</w:t>
            </w:r>
          </w:p>
        </w:tc>
        <w:tc>
          <w:tcPr>
            <w:tcW w:w="2610" w:type="dxa"/>
            <w:tcBorders>
              <w:top w:val="single" w:sz="8" w:space="0" w:color="000000" w:themeColor="text1"/>
              <w:bottom w:val="single" w:sz="8" w:space="0" w:color="000000" w:themeColor="text1"/>
            </w:tcBorders>
            <w:shd w:val="clear" w:color="auto" w:fill="FFFFFF" w:themeFill="background1"/>
          </w:tcPr>
          <w:p w:rsidR="0004704D" w:rsidRPr="004514E0" w:rsidRDefault="0004704D" w:rsidP="0004704D">
            <w:pPr>
              <w:ind w:left="612" w:right="-373"/>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4514E0">
              <w:rPr>
                <w:rFonts w:ascii="Times New Roman" w:hAnsi="Times New Roman" w:cs="Times New Roman"/>
                <w:color w:val="auto"/>
                <w:sz w:val="24"/>
                <w:szCs w:val="24"/>
              </w:rPr>
              <w:t>-.216*</w:t>
            </w:r>
          </w:p>
        </w:tc>
        <w:tc>
          <w:tcPr>
            <w:tcW w:w="2322" w:type="dxa"/>
            <w:tcBorders>
              <w:top w:val="single" w:sz="8" w:space="0" w:color="000000" w:themeColor="text1"/>
              <w:bottom w:val="single" w:sz="8" w:space="0" w:color="000000" w:themeColor="text1"/>
            </w:tcBorders>
            <w:shd w:val="clear" w:color="auto" w:fill="FFFFFF" w:themeFill="background1"/>
          </w:tcPr>
          <w:p w:rsidR="0004704D" w:rsidRPr="004514E0" w:rsidRDefault="0004704D" w:rsidP="0004704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4514E0">
              <w:rPr>
                <w:rFonts w:ascii="Times New Roman" w:hAnsi="Times New Roman" w:cs="Times New Roman"/>
                <w:color w:val="auto"/>
                <w:sz w:val="24"/>
                <w:szCs w:val="24"/>
              </w:rPr>
              <w:t>[-.383, -.050]</w:t>
            </w:r>
          </w:p>
        </w:tc>
      </w:tr>
      <w:tr w:rsidR="0004704D" w:rsidRPr="004514E0" w:rsidTr="0004704D">
        <w:tc>
          <w:tcPr>
            <w:cnfStyle w:val="001000000000" w:firstRow="0" w:lastRow="0" w:firstColumn="1" w:lastColumn="0" w:oddVBand="0" w:evenVBand="0" w:oddHBand="0" w:evenHBand="0" w:firstRowFirstColumn="0" w:firstRowLastColumn="0" w:lastRowFirstColumn="0" w:lastRowLastColumn="0"/>
            <w:tcW w:w="3888" w:type="dxa"/>
            <w:tcBorders>
              <w:top w:val="single" w:sz="8" w:space="0" w:color="000000" w:themeColor="text1"/>
              <w:bottom w:val="single" w:sz="8" w:space="0" w:color="000000" w:themeColor="text1"/>
            </w:tcBorders>
            <w:shd w:val="clear" w:color="auto" w:fill="FFFFFF" w:themeFill="background1"/>
          </w:tcPr>
          <w:p w:rsidR="0004704D" w:rsidRPr="004514E0" w:rsidRDefault="0004704D" w:rsidP="0004704D">
            <w:pPr>
              <w:rPr>
                <w:rFonts w:ascii="Times New Roman" w:hAnsi="Times New Roman" w:cs="Times New Roman"/>
                <w:b w:val="0"/>
                <w:color w:val="auto"/>
                <w:sz w:val="24"/>
                <w:szCs w:val="24"/>
              </w:rPr>
            </w:pPr>
            <w:r w:rsidRPr="004514E0">
              <w:rPr>
                <w:rFonts w:ascii="Times New Roman" w:hAnsi="Times New Roman" w:cs="Times New Roman"/>
                <w:b w:val="0"/>
                <w:color w:val="auto"/>
                <w:sz w:val="24"/>
                <w:szCs w:val="24"/>
              </w:rPr>
              <w:lastRenderedPageBreak/>
              <w:t>Male x Bach Before Birth</w:t>
            </w:r>
          </w:p>
        </w:tc>
        <w:tc>
          <w:tcPr>
            <w:tcW w:w="2610" w:type="dxa"/>
            <w:tcBorders>
              <w:top w:val="single" w:sz="8" w:space="0" w:color="000000" w:themeColor="text1"/>
              <w:bottom w:val="single" w:sz="8" w:space="0" w:color="000000" w:themeColor="text1"/>
            </w:tcBorders>
            <w:shd w:val="clear" w:color="auto" w:fill="FFFFFF" w:themeFill="background1"/>
          </w:tcPr>
          <w:p w:rsidR="0004704D" w:rsidRPr="004514E0" w:rsidRDefault="0004704D" w:rsidP="0004704D">
            <w:pPr>
              <w:ind w:left="612" w:right="-373"/>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4514E0">
              <w:rPr>
                <w:rFonts w:ascii="Times New Roman" w:hAnsi="Times New Roman" w:cs="Times New Roman"/>
                <w:color w:val="auto"/>
                <w:sz w:val="24"/>
                <w:szCs w:val="24"/>
              </w:rPr>
              <w:t>-.124</w:t>
            </w:r>
          </w:p>
        </w:tc>
        <w:tc>
          <w:tcPr>
            <w:tcW w:w="2322" w:type="dxa"/>
            <w:tcBorders>
              <w:top w:val="single" w:sz="8" w:space="0" w:color="000000" w:themeColor="text1"/>
              <w:bottom w:val="single" w:sz="8" w:space="0" w:color="000000" w:themeColor="text1"/>
            </w:tcBorders>
            <w:shd w:val="clear" w:color="auto" w:fill="FFFFFF" w:themeFill="background1"/>
          </w:tcPr>
          <w:p w:rsidR="0004704D" w:rsidRPr="004514E0" w:rsidRDefault="0004704D" w:rsidP="0004704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4514E0">
              <w:rPr>
                <w:rFonts w:ascii="Times New Roman" w:hAnsi="Times New Roman" w:cs="Times New Roman"/>
                <w:color w:val="auto"/>
                <w:sz w:val="24"/>
                <w:szCs w:val="24"/>
              </w:rPr>
              <w:t>[-.644, .395]</w:t>
            </w:r>
          </w:p>
        </w:tc>
      </w:tr>
      <w:tr w:rsidR="0004704D" w:rsidRPr="004514E0" w:rsidTr="0004704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888" w:type="dxa"/>
            <w:tcBorders>
              <w:top w:val="single" w:sz="8" w:space="0" w:color="000000" w:themeColor="text1"/>
              <w:bottom w:val="single" w:sz="8" w:space="0" w:color="000000" w:themeColor="text1"/>
            </w:tcBorders>
            <w:shd w:val="clear" w:color="auto" w:fill="FFFFFF" w:themeFill="background1"/>
          </w:tcPr>
          <w:p w:rsidR="0004704D" w:rsidRPr="004514E0" w:rsidRDefault="0004704D" w:rsidP="0004704D">
            <w:pPr>
              <w:rPr>
                <w:rFonts w:ascii="Times New Roman" w:hAnsi="Times New Roman" w:cs="Times New Roman"/>
                <w:b w:val="0"/>
                <w:color w:val="auto"/>
                <w:sz w:val="24"/>
                <w:szCs w:val="24"/>
              </w:rPr>
            </w:pPr>
            <w:r w:rsidRPr="004514E0">
              <w:rPr>
                <w:rFonts w:ascii="Times New Roman" w:hAnsi="Times New Roman" w:cs="Times New Roman"/>
                <w:b w:val="0"/>
                <w:color w:val="auto"/>
                <w:sz w:val="24"/>
                <w:szCs w:val="24"/>
              </w:rPr>
              <w:t>Male</w:t>
            </w:r>
            <w:r>
              <w:rPr>
                <w:rFonts w:ascii="Times New Roman" w:hAnsi="Times New Roman" w:cs="Times New Roman"/>
                <w:b w:val="0"/>
                <w:color w:val="auto"/>
                <w:sz w:val="24"/>
                <w:szCs w:val="24"/>
              </w:rPr>
              <w:t xml:space="preserve"> x Less Than Bach Before</w:t>
            </w:r>
          </w:p>
        </w:tc>
        <w:tc>
          <w:tcPr>
            <w:tcW w:w="2610" w:type="dxa"/>
            <w:tcBorders>
              <w:top w:val="single" w:sz="8" w:space="0" w:color="000000" w:themeColor="text1"/>
              <w:bottom w:val="single" w:sz="8" w:space="0" w:color="000000" w:themeColor="text1"/>
            </w:tcBorders>
            <w:shd w:val="clear" w:color="auto" w:fill="FFFFFF" w:themeFill="background1"/>
          </w:tcPr>
          <w:p w:rsidR="0004704D" w:rsidRPr="004514E0" w:rsidRDefault="0004704D" w:rsidP="0004704D">
            <w:pPr>
              <w:ind w:left="612" w:right="-373"/>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4514E0">
              <w:rPr>
                <w:rFonts w:ascii="Times New Roman" w:hAnsi="Times New Roman" w:cs="Times New Roman"/>
                <w:color w:val="auto"/>
                <w:sz w:val="24"/>
                <w:szCs w:val="24"/>
              </w:rPr>
              <w:t xml:space="preserve">  .100</w:t>
            </w:r>
          </w:p>
        </w:tc>
        <w:tc>
          <w:tcPr>
            <w:tcW w:w="2322" w:type="dxa"/>
            <w:tcBorders>
              <w:top w:val="single" w:sz="8" w:space="0" w:color="000000" w:themeColor="text1"/>
              <w:bottom w:val="single" w:sz="8" w:space="0" w:color="000000" w:themeColor="text1"/>
            </w:tcBorders>
            <w:shd w:val="clear" w:color="auto" w:fill="FFFFFF" w:themeFill="background1"/>
          </w:tcPr>
          <w:p w:rsidR="0004704D" w:rsidRPr="004514E0" w:rsidRDefault="0004704D" w:rsidP="0004704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4514E0">
              <w:rPr>
                <w:rFonts w:ascii="Times New Roman" w:hAnsi="Times New Roman" w:cs="Times New Roman"/>
                <w:color w:val="auto"/>
                <w:sz w:val="24"/>
                <w:szCs w:val="24"/>
              </w:rPr>
              <w:t>[</w:t>
            </w:r>
            <w:r>
              <w:rPr>
                <w:rFonts w:ascii="Times New Roman" w:hAnsi="Times New Roman" w:cs="Times New Roman"/>
                <w:color w:val="auto"/>
                <w:sz w:val="24"/>
                <w:szCs w:val="24"/>
              </w:rPr>
              <w:t>-</w:t>
            </w:r>
            <w:r w:rsidRPr="004514E0">
              <w:rPr>
                <w:rFonts w:ascii="Times New Roman" w:hAnsi="Times New Roman" w:cs="Times New Roman"/>
                <w:color w:val="auto"/>
                <w:sz w:val="24"/>
                <w:szCs w:val="24"/>
              </w:rPr>
              <w:t>.261, .462]</w:t>
            </w:r>
          </w:p>
        </w:tc>
      </w:tr>
      <w:tr w:rsidR="0004704D" w:rsidRPr="004514E0" w:rsidTr="0004704D">
        <w:tc>
          <w:tcPr>
            <w:cnfStyle w:val="001000000000" w:firstRow="0" w:lastRow="0" w:firstColumn="1" w:lastColumn="0" w:oddVBand="0" w:evenVBand="0" w:oddHBand="0" w:evenHBand="0" w:firstRowFirstColumn="0" w:firstRowLastColumn="0" w:lastRowFirstColumn="0" w:lastRowLastColumn="0"/>
            <w:tcW w:w="3888" w:type="dxa"/>
            <w:tcBorders>
              <w:top w:val="single" w:sz="8" w:space="0" w:color="000000" w:themeColor="text1"/>
              <w:bottom w:val="single" w:sz="8" w:space="0" w:color="000000" w:themeColor="text1"/>
            </w:tcBorders>
            <w:shd w:val="clear" w:color="auto" w:fill="FFFFFF" w:themeFill="background1"/>
          </w:tcPr>
          <w:p w:rsidR="0004704D" w:rsidRPr="004514E0" w:rsidRDefault="0004704D" w:rsidP="0004704D">
            <w:pPr>
              <w:tabs>
                <w:tab w:val="center" w:pos="1836"/>
              </w:tabs>
              <w:rPr>
                <w:rFonts w:ascii="Times New Roman" w:hAnsi="Times New Roman" w:cs="Times New Roman"/>
                <w:b w:val="0"/>
                <w:color w:val="auto"/>
                <w:sz w:val="24"/>
                <w:szCs w:val="24"/>
              </w:rPr>
            </w:pPr>
            <w:r w:rsidRPr="004514E0">
              <w:rPr>
                <w:rFonts w:ascii="Times New Roman" w:hAnsi="Times New Roman" w:cs="Times New Roman"/>
                <w:b w:val="0"/>
                <w:color w:val="auto"/>
                <w:sz w:val="24"/>
                <w:szCs w:val="24"/>
              </w:rPr>
              <w:t>Adjusted R</w:t>
            </w:r>
            <w:r w:rsidRPr="004514E0">
              <w:rPr>
                <w:rFonts w:ascii="Times New Roman" w:hAnsi="Times New Roman" w:cs="Times New Roman"/>
                <w:b w:val="0"/>
                <w:color w:val="auto"/>
                <w:sz w:val="24"/>
                <w:szCs w:val="24"/>
                <w:vertAlign w:val="superscript"/>
              </w:rPr>
              <w:t>2</w:t>
            </w:r>
            <w:r w:rsidRPr="004514E0">
              <w:rPr>
                <w:rFonts w:ascii="Times New Roman" w:hAnsi="Times New Roman" w:cs="Times New Roman"/>
                <w:b w:val="0"/>
                <w:color w:val="auto"/>
                <w:sz w:val="24"/>
                <w:szCs w:val="24"/>
                <w:vertAlign w:val="superscript"/>
              </w:rPr>
              <w:tab/>
            </w:r>
          </w:p>
        </w:tc>
        <w:tc>
          <w:tcPr>
            <w:tcW w:w="2610" w:type="dxa"/>
            <w:tcBorders>
              <w:top w:val="single" w:sz="8" w:space="0" w:color="000000" w:themeColor="text1"/>
              <w:bottom w:val="single" w:sz="8" w:space="0" w:color="000000" w:themeColor="text1"/>
            </w:tcBorders>
            <w:shd w:val="clear" w:color="auto" w:fill="FFFFFF" w:themeFill="background1"/>
          </w:tcPr>
          <w:p w:rsidR="0004704D" w:rsidRPr="004514E0" w:rsidRDefault="0004704D" w:rsidP="0004704D">
            <w:pPr>
              <w:ind w:left="612" w:right="-373"/>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4514E0">
              <w:rPr>
                <w:rFonts w:ascii="Times New Roman" w:hAnsi="Times New Roman" w:cs="Times New Roman"/>
                <w:color w:val="auto"/>
                <w:sz w:val="24"/>
                <w:szCs w:val="24"/>
              </w:rPr>
              <w:t xml:space="preserve">  .393</w:t>
            </w:r>
          </w:p>
        </w:tc>
        <w:tc>
          <w:tcPr>
            <w:tcW w:w="2322" w:type="dxa"/>
            <w:tcBorders>
              <w:top w:val="single" w:sz="8" w:space="0" w:color="000000" w:themeColor="text1"/>
              <w:bottom w:val="single" w:sz="8" w:space="0" w:color="000000" w:themeColor="text1"/>
            </w:tcBorders>
            <w:shd w:val="clear" w:color="auto" w:fill="FFFFFF" w:themeFill="background1"/>
          </w:tcPr>
          <w:p w:rsidR="0004704D" w:rsidRPr="004514E0" w:rsidRDefault="0004704D" w:rsidP="0004704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4514E0">
              <w:rPr>
                <w:rFonts w:ascii="Times New Roman" w:hAnsi="Times New Roman" w:cs="Times New Roman"/>
                <w:color w:val="auto"/>
                <w:sz w:val="24"/>
                <w:szCs w:val="24"/>
              </w:rPr>
              <w:t>SD=.011</w:t>
            </w:r>
          </w:p>
        </w:tc>
      </w:tr>
      <w:tr w:rsidR="0004704D" w:rsidRPr="004514E0" w:rsidTr="0004704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888" w:type="dxa"/>
            <w:tcBorders>
              <w:top w:val="single" w:sz="8" w:space="0" w:color="000000" w:themeColor="text1"/>
              <w:bottom w:val="single" w:sz="8" w:space="0" w:color="000000" w:themeColor="text1"/>
            </w:tcBorders>
            <w:shd w:val="clear" w:color="auto" w:fill="FFFFFF" w:themeFill="background1"/>
          </w:tcPr>
          <w:p w:rsidR="0004704D" w:rsidRPr="004514E0" w:rsidRDefault="0004704D" w:rsidP="0004704D">
            <w:pPr>
              <w:rPr>
                <w:rFonts w:ascii="Times New Roman" w:hAnsi="Times New Roman" w:cs="Times New Roman"/>
                <w:b w:val="0"/>
                <w:color w:val="auto"/>
                <w:sz w:val="24"/>
                <w:szCs w:val="24"/>
              </w:rPr>
            </w:pPr>
            <w:r w:rsidRPr="004514E0">
              <w:rPr>
                <w:rFonts w:ascii="Times New Roman" w:hAnsi="Times New Roman" w:cs="Times New Roman"/>
                <w:b w:val="0"/>
                <w:color w:val="auto"/>
                <w:sz w:val="24"/>
                <w:szCs w:val="24"/>
              </w:rPr>
              <w:t>F</w:t>
            </w:r>
          </w:p>
        </w:tc>
        <w:tc>
          <w:tcPr>
            <w:tcW w:w="2610" w:type="dxa"/>
            <w:tcBorders>
              <w:top w:val="single" w:sz="8" w:space="0" w:color="000000" w:themeColor="text1"/>
              <w:bottom w:val="single" w:sz="8" w:space="0" w:color="000000" w:themeColor="text1"/>
            </w:tcBorders>
            <w:shd w:val="clear" w:color="auto" w:fill="FFFFFF" w:themeFill="background1"/>
          </w:tcPr>
          <w:p w:rsidR="0004704D" w:rsidRPr="004514E0" w:rsidRDefault="0004704D" w:rsidP="0004704D">
            <w:pPr>
              <w:ind w:left="612" w:right="-373"/>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4514E0">
              <w:rPr>
                <w:rFonts w:ascii="Times New Roman" w:hAnsi="Times New Roman" w:cs="Times New Roman"/>
                <w:color w:val="auto"/>
                <w:sz w:val="24"/>
                <w:szCs w:val="24"/>
              </w:rPr>
              <w:t>89.914***</w:t>
            </w:r>
          </w:p>
        </w:tc>
        <w:tc>
          <w:tcPr>
            <w:tcW w:w="2322" w:type="dxa"/>
            <w:tcBorders>
              <w:top w:val="single" w:sz="8" w:space="0" w:color="000000" w:themeColor="text1"/>
              <w:bottom w:val="single" w:sz="8" w:space="0" w:color="000000" w:themeColor="text1"/>
            </w:tcBorders>
            <w:shd w:val="clear" w:color="auto" w:fill="FFFFFF" w:themeFill="background1"/>
          </w:tcPr>
          <w:p w:rsidR="0004704D" w:rsidRPr="004514E0" w:rsidRDefault="0004704D" w:rsidP="0004704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4514E0">
              <w:rPr>
                <w:rFonts w:ascii="Times New Roman" w:hAnsi="Times New Roman" w:cs="Times New Roman"/>
                <w:color w:val="auto"/>
                <w:sz w:val="24"/>
                <w:szCs w:val="24"/>
              </w:rPr>
              <w:t>SD=4.280</w:t>
            </w:r>
          </w:p>
        </w:tc>
      </w:tr>
    </w:tbl>
    <w:p w:rsidR="0004704D" w:rsidRPr="004514E0" w:rsidRDefault="0004704D" w:rsidP="0004704D">
      <w:pPr>
        <w:rPr>
          <w:rFonts w:ascii="Times New Roman" w:hAnsi="Times New Roman" w:cs="Times New Roman"/>
          <w:i/>
          <w:sz w:val="24"/>
          <w:szCs w:val="24"/>
        </w:rPr>
      </w:pPr>
      <w:r w:rsidRPr="004514E0">
        <w:rPr>
          <w:rFonts w:ascii="Times New Roman" w:hAnsi="Times New Roman" w:cs="Times New Roman"/>
          <w:sz w:val="24"/>
          <w:szCs w:val="24"/>
        </w:rPr>
        <w:t>***p&lt;.001, **p&lt;.01, *p&lt;.05</w:t>
      </w:r>
    </w:p>
    <w:p w:rsidR="00817650" w:rsidRDefault="00817650" w:rsidP="0004704D">
      <w:pPr>
        <w:spacing w:after="0" w:line="480" w:lineRule="auto"/>
        <w:rPr>
          <w:rFonts w:ascii="Times New Roman" w:hAnsi="Times New Roman" w:cs="Times New Roman"/>
          <w:sz w:val="24"/>
          <w:szCs w:val="24"/>
        </w:rPr>
      </w:pPr>
    </w:p>
    <w:p w:rsidR="0004704D" w:rsidRPr="00BC0431" w:rsidRDefault="00B648BD" w:rsidP="0004704D">
      <w:pPr>
        <w:spacing w:after="0" w:line="480" w:lineRule="auto"/>
        <w:rPr>
          <w:rFonts w:ascii="Times New Roman" w:hAnsi="Times New Roman" w:cs="Times New Roman"/>
          <w:sz w:val="24"/>
          <w:szCs w:val="24"/>
        </w:rPr>
      </w:pPr>
      <w:r>
        <w:rPr>
          <w:rFonts w:ascii="Times New Roman" w:hAnsi="Times New Roman" w:cs="Times New Roman"/>
          <w:sz w:val="24"/>
          <w:szCs w:val="24"/>
        </w:rPr>
        <w:t>(F=89.914, SD=4.28</w:t>
      </w:r>
      <w:r w:rsidR="005E13D3">
        <w:rPr>
          <w:rFonts w:ascii="Times New Roman" w:hAnsi="Times New Roman" w:cs="Times New Roman"/>
          <w:sz w:val="24"/>
          <w:szCs w:val="24"/>
        </w:rPr>
        <w:t>0</w:t>
      </w:r>
      <w:r>
        <w:rPr>
          <w:rFonts w:ascii="Times New Roman" w:hAnsi="Times New Roman" w:cs="Times New Roman"/>
          <w:sz w:val="24"/>
          <w:szCs w:val="24"/>
        </w:rPr>
        <w:t xml:space="preserve">) </w:t>
      </w:r>
      <w:r w:rsidR="0004704D">
        <w:rPr>
          <w:rFonts w:ascii="Times New Roman" w:hAnsi="Times New Roman" w:cs="Times New Roman"/>
          <w:sz w:val="24"/>
          <w:szCs w:val="24"/>
        </w:rPr>
        <w:t>was</w:t>
      </w:r>
      <w:r w:rsidR="0004704D" w:rsidRPr="00E02859">
        <w:rPr>
          <w:rFonts w:ascii="Times New Roman" w:hAnsi="Times New Roman" w:cs="Times New Roman"/>
          <w:sz w:val="24"/>
          <w:szCs w:val="24"/>
        </w:rPr>
        <w:t xml:space="preserve"> highly statistically significant, at the p&lt;.001 level.  The model’s adjusted R</w:t>
      </w:r>
      <w:r w:rsidR="0004704D" w:rsidRPr="00E02859">
        <w:rPr>
          <w:rFonts w:ascii="Times New Roman" w:hAnsi="Times New Roman" w:cs="Times New Roman"/>
          <w:sz w:val="24"/>
          <w:szCs w:val="24"/>
          <w:vertAlign w:val="superscript"/>
        </w:rPr>
        <w:t>2</w:t>
      </w:r>
      <w:r w:rsidR="0004704D" w:rsidRPr="00E02859">
        <w:rPr>
          <w:rFonts w:ascii="Times New Roman" w:hAnsi="Times New Roman" w:cs="Times New Roman"/>
          <w:sz w:val="24"/>
          <w:szCs w:val="24"/>
        </w:rPr>
        <w:t xml:space="preserve"> value, calculated by taking</w:t>
      </w:r>
      <w:r w:rsidR="0004704D">
        <w:rPr>
          <w:rFonts w:ascii="Times New Roman" w:hAnsi="Times New Roman" w:cs="Times New Roman"/>
          <w:sz w:val="24"/>
          <w:szCs w:val="24"/>
        </w:rPr>
        <w:t xml:space="preserve"> </w:t>
      </w:r>
      <w:r w:rsidR="0004704D" w:rsidRPr="004514E0">
        <w:rPr>
          <w:rFonts w:ascii="Times New Roman" w:hAnsi="Times New Roman" w:cs="Times New Roman"/>
          <w:sz w:val="24"/>
          <w:szCs w:val="24"/>
        </w:rPr>
        <w:t>the mean of the report</w:t>
      </w:r>
      <w:r w:rsidR="0004704D">
        <w:rPr>
          <w:rFonts w:ascii="Times New Roman" w:hAnsi="Times New Roman" w:cs="Times New Roman"/>
          <w:sz w:val="24"/>
          <w:szCs w:val="24"/>
        </w:rPr>
        <w:t>ed</w:t>
      </w:r>
      <w:r w:rsidR="0004704D" w:rsidRPr="004514E0">
        <w:rPr>
          <w:rFonts w:ascii="Times New Roman" w:hAnsi="Times New Roman" w:cs="Times New Roman"/>
          <w:sz w:val="24"/>
          <w:szCs w:val="24"/>
        </w:rPr>
        <w:t xml:space="preserve"> R</w:t>
      </w:r>
      <w:r w:rsidR="0004704D" w:rsidRPr="004514E0">
        <w:rPr>
          <w:rFonts w:ascii="Times New Roman" w:hAnsi="Times New Roman" w:cs="Times New Roman"/>
          <w:sz w:val="24"/>
          <w:szCs w:val="24"/>
          <w:vertAlign w:val="superscript"/>
        </w:rPr>
        <w:t>2</w:t>
      </w:r>
      <w:r w:rsidR="0004704D" w:rsidRPr="004514E0">
        <w:rPr>
          <w:rFonts w:ascii="Times New Roman" w:hAnsi="Times New Roman" w:cs="Times New Roman"/>
          <w:sz w:val="24"/>
          <w:szCs w:val="24"/>
        </w:rPr>
        <w:t xml:space="preserve"> values from </w:t>
      </w:r>
      <w:r w:rsidR="0004704D" w:rsidRPr="00BC0431">
        <w:rPr>
          <w:rFonts w:ascii="Times New Roman" w:hAnsi="Times New Roman" w:cs="Times New Roman"/>
          <w:sz w:val="24"/>
          <w:szCs w:val="24"/>
        </w:rPr>
        <w:t>each of the 50 imputations, was again .393 (SD=.011).</w:t>
      </w:r>
    </w:p>
    <w:p w:rsidR="0004704D" w:rsidRPr="004514E0" w:rsidRDefault="0004704D" w:rsidP="0004704D">
      <w:pPr>
        <w:spacing w:after="0" w:line="480" w:lineRule="auto"/>
        <w:ind w:firstLine="720"/>
        <w:rPr>
          <w:rFonts w:ascii="Times New Roman" w:hAnsi="Times New Roman" w:cs="Times New Roman"/>
          <w:sz w:val="24"/>
          <w:szCs w:val="24"/>
        </w:rPr>
      </w:pPr>
      <w:r w:rsidRPr="00BC0431">
        <w:rPr>
          <w:rFonts w:ascii="Times New Roman" w:hAnsi="Times New Roman" w:cs="Times New Roman"/>
          <w:sz w:val="24"/>
          <w:szCs w:val="24"/>
        </w:rPr>
        <w:t>In this model, whose effects are conditioned on the interaction terms, there was no statistically significant effect for males, or in other words, no additional effect for males than what might have resulted from chance.  Being a female (in the reference group) whose mother earned a bachelor’s before mothering had a</w:t>
      </w:r>
      <w:r w:rsidR="00AE384A">
        <w:rPr>
          <w:rFonts w:ascii="Times New Roman" w:hAnsi="Times New Roman" w:cs="Times New Roman"/>
          <w:sz w:val="24"/>
          <w:szCs w:val="24"/>
        </w:rPr>
        <w:t xml:space="preserve"> nonsignificant </w:t>
      </w:r>
      <w:r w:rsidRPr="00BC0431">
        <w:rPr>
          <w:rFonts w:ascii="Times New Roman" w:hAnsi="Times New Roman" w:cs="Times New Roman"/>
          <w:sz w:val="24"/>
          <w:szCs w:val="24"/>
        </w:rPr>
        <w:t>effect of -.056, while being a male in the same Bachelor’s Before category had a</w:t>
      </w:r>
      <w:r w:rsidR="00AE384A">
        <w:rPr>
          <w:rFonts w:ascii="Times New Roman" w:hAnsi="Times New Roman" w:cs="Times New Roman"/>
          <w:sz w:val="24"/>
          <w:szCs w:val="24"/>
        </w:rPr>
        <w:t xml:space="preserve"> nonsignificant </w:t>
      </w:r>
      <w:r w:rsidRPr="00BC0431">
        <w:rPr>
          <w:rFonts w:ascii="Times New Roman" w:hAnsi="Times New Roman" w:cs="Times New Roman"/>
          <w:sz w:val="24"/>
          <w:szCs w:val="24"/>
        </w:rPr>
        <w:t xml:space="preserve">effect of -.124 beyond the negative effect for membership in this category.  Similarly, being a female in the Less Than Bachelor’s category had an effect of -.408, or about 40% of a </w:t>
      </w:r>
      <w:r w:rsidRPr="00705CBD">
        <w:rPr>
          <w:rFonts w:ascii="Times New Roman" w:hAnsi="Times New Roman" w:cs="Times New Roman"/>
          <w:sz w:val="24"/>
          <w:szCs w:val="24"/>
        </w:rPr>
        <w:t xml:space="preserve">year less educational attainment than a female in the College During category, which </w:t>
      </w:r>
      <w:r>
        <w:rPr>
          <w:rFonts w:ascii="Times New Roman" w:hAnsi="Times New Roman" w:cs="Times New Roman"/>
          <w:sz w:val="24"/>
          <w:szCs w:val="24"/>
        </w:rPr>
        <w:t>was</w:t>
      </w:r>
      <w:r w:rsidRPr="00705CBD">
        <w:rPr>
          <w:rFonts w:ascii="Times New Roman" w:hAnsi="Times New Roman" w:cs="Times New Roman"/>
          <w:sz w:val="24"/>
          <w:szCs w:val="24"/>
        </w:rPr>
        <w:t xml:space="preserve"> statistically significant at the p=.01 level.  Being a male in the Less Than Bachelor’s category </w:t>
      </w:r>
      <w:r>
        <w:rPr>
          <w:rFonts w:ascii="Times New Roman" w:hAnsi="Times New Roman" w:cs="Times New Roman"/>
          <w:sz w:val="24"/>
          <w:szCs w:val="24"/>
        </w:rPr>
        <w:t>does</w:t>
      </w:r>
      <w:r w:rsidRPr="00705CBD">
        <w:rPr>
          <w:rFonts w:ascii="Times New Roman" w:hAnsi="Times New Roman" w:cs="Times New Roman"/>
          <w:sz w:val="24"/>
          <w:szCs w:val="24"/>
        </w:rPr>
        <w:t xml:space="preserve"> not add an additional penalty or a bonus, as shown by the regression coefficient of the interaction term of .100 that </w:t>
      </w:r>
      <w:r>
        <w:rPr>
          <w:rFonts w:ascii="Times New Roman" w:hAnsi="Times New Roman" w:cs="Times New Roman"/>
          <w:sz w:val="24"/>
          <w:szCs w:val="24"/>
        </w:rPr>
        <w:t>was</w:t>
      </w:r>
      <w:r w:rsidRPr="00705CBD">
        <w:rPr>
          <w:rFonts w:ascii="Times New Roman" w:hAnsi="Times New Roman" w:cs="Times New Roman"/>
          <w:sz w:val="24"/>
          <w:szCs w:val="24"/>
        </w:rPr>
        <w:t xml:space="preserve"> not statistically significant.  The results of the interaction terms indicate that the dependence of children’s educational attainment </w:t>
      </w:r>
      <w:r w:rsidRPr="004514E0">
        <w:rPr>
          <w:rFonts w:ascii="Times New Roman" w:hAnsi="Times New Roman" w:cs="Times New Roman"/>
          <w:sz w:val="24"/>
          <w:szCs w:val="24"/>
        </w:rPr>
        <w:t xml:space="preserve">on the timing of a mother’s college degree does not </w:t>
      </w:r>
      <w:r>
        <w:rPr>
          <w:rFonts w:ascii="Times New Roman" w:hAnsi="Times New Roman" w:cs="Times New Roman"/>
          <w:sz w:val="24"/>
          <w:szCs w:val="24"/>
        </w:rPr>
        <w:t xml:space="preserve">differ by </w:t>
      </w:r>
      <w:r w:rsidRPr="004514E0">
        <w:rPr>
          <w:rFonts w:ascii="Times New Roman" w:hAnsi="Times New Roman" w:cs="Times New Roman"/>
          <w:sz w:val="24"/>
          <w:szCs w:val="24"/>
        </w:rPr>
        <w:t>gender</w:t>
      </w:r>
      <w:r>
        <w:rPr>
          <w:rFonts w:ascii="Times New Roman" w:hAnsi="Times New Roman" w:cs="Times New Roman"/>
          <w:sz w:val="24"/>
          <w:szCs w:val="24"/>
        </w:rPr>
        <w:t>, on average</w:t>
      </w:r>
      <w:r w:rsidR="00161D43">
        <w:rPr>
          <w:rFonts w:ascii="Times New Roman" w:hAnsi="Times New Roman" w:cs="Times New Roman"/>
          <w:sz w:val="24"/>
          <w:szCs w:val="24"/>
        </w:rPr>
        <w:t>; these results run counter to what I hypothesized</w:t>
      </w:r>
      <w:r w:rsidRPr="004514E0">
        <w:rPr>
          <w:rFonts w:ascii="Times New Roman" w:hAnsi="Times New Roman" w:cs="Times New Roman"/>
          <w:sz w:val="24"/>
          <w:szCs w:val="24"/>
        </w:rPr>
        <w:t>.  In other words, there is not an additional transmission “bonus” favoring either gender based on membership in any of the mother-categories.</w:t>
      </w:r>
    </w:p>
    <w:p w:rsidR="0004704D" w:rsidRPr="00B73551" w:rsidRDefault="0004704D" w:rsidP="0004704D">
      <w:pPr>
        <w:spacing w:after="0" w:line="480" w:lineRule="auto"/>
        <w:jc w:val="center"/>
        <w:rPr>
          <w:rFonts w:ascii="Times New Roman" w:hAnsi="Times New Roman" w:cs="Times New Roman"/>
          <w:b/>
          <w:sz w:val="24"/>
          <w:szCs w:val="24"/>
          <w:u w:val="single"/>
        </w:rPr>
      </w:pPr>
      <w:r w:rsidRPr="00B73551">
        <w:rPr>
          <w:rFonts w:ascii="Times New Roman" w:hAnsi="Times New Roman" w:cs="Times New Roman"/>
          <w:b/>
          <w:sz w:val="24"/>
          <w:szCs w:val="24"/>
          <w:u w:val="single"/>
        </w:rPr>
        <w:lastRenderedPageBreak/>
        <w:t>Conclusion</w:t>
      </w:r>
    </w:p>
    <w:p w:rsidR="0004704D" w:rsidRPr="004C6131" w:rsidRDefault="0004704D" w:rsidP="0004704D">
      <w:pPr>
        <w:spacing w:after="0" w:line="480" w:lineRule="auto"/>
        <w:ind w:firstLine="720"/>
        <w:rPr>
          <w:rFonts w:ascii="Times New Roman" w:hAnsi="Times New Roman" w:cs="Times New Roman"/>
          <w:sz w:val="24"/>
          <w:szCs w:val="24"/>
        </w:rPr>
      </w:pPr>
      <w:r w:rsidRPr="004C6131">
        <w:rPr>
          <w:rFonts w:ascii="Times New Roman" w:hAnsi="Times New Roman" w:cs="Times New Roman"/>
          <w:sz w:val="24"/>
          <w:szCs w:val="24"/>
        </w:rPr>
        <w:t>In summary, statistical analyses provide</w:t>
      </w:r>
      <w:r>
        <w:rPr>
          <w:rFonts w:ascii="Times New Roman" w:hAnsi="Times New Roman" w:cs="Times New Roman"/>
          <w:sz w:val="24"/>
          <w:szCs w:val="24"/>
        </w:rPr>
        <w:t>d</w:t>
      </w:r>
      <w:r w:rsidRPr="004C6131">
        <w:rPr>
          <w:rFonts w:ascii="Times New Roman" w:hAnsi="Times New Roman" w:cs="Times New Roman"/>
          <w:sz w:val="24"/>
          <w:szCs w:val="24"/>
        </w:rPr>
        <w:t xml:space="preserve"> some mixed results about the educational attainment of children, based on the timing of their mother’s education.  ANOVA results indicated that there is a highly statistically significant difference among each of the three groups.  These differences </w:t>
      </w:r>
      <w:r>
        <w:rPr>
          <w:rFonts w:ascii="Times New Roman" w:hAnsi="Times New Roman" w:cs="Times New Roman"/>
          <w:sz w:val="24"/>
          <w:szCs w:val="24"/>
        </w:rPr>
        <w:t>were</w:t>
      </w:r>
      <w:r w:rsidRPr="004C6131">
        <w:rPr>
          <w:rFonts w:ascii="Times New Roman" w:hAnsi="Times New Roman" w:cs="Times New Roman"/>
          <w:sz w:val="24"/>
          <w:szCs w:val="24"/>
        </w:rPr>
        <w:t xml:space="preserve"> such that children of mothers who earned bachelor’s degree before birth attain</w:t>
      </w:r>
      <w:r>
        <w:rPr>
          <w:rFonts w:ascii="Times New Roman" w:hAnsi="Times New Roman" w:cs="Times New Roman"/>
          <w:sz w:val="24"/>
          <w:szCs w:val="24"/>
        </w:rPr>
        <w:t>ed</w:t>
      </w:r>
      <w:r w:rsidRPr="004C6131">
        <w:rPr>
          <w:rFonts w:ascii="Times New Roman" w:hAnsi="Times New Roman" w:cs="Times New Roman"/>
          <w:sz w:val="24"/>
          <w:szCs w:val="24"/>
        </w:rPr>
        <w:t>, on average, a year mo</w:t>
      </w:r>
      <w:r>
        <w:rPr>
          <w:rFonts w:ascii="Times New Roman" w:hAnsi="Times New Roman" w:cs="Times New Roman"/>
          <w:sz w:val="24"/>
          <w:szCs w:val="24"/>
        </w:rPr>
        <w:t>re education than</w:t>
      </w:r>
      <w:r w:rsidRPr="004C6131">
        <w:rPr>
          <w:rFonts w:ascii="Times New Roman" w:hAnsi="Times New Roman" w:cs="Times New Roman"/>
          <w:sz w:val="24"/>
          <w:szCs w:val="24"/>
        </w:rPr>
        <w:t xml:space="preserve"> children of mothers who work on bachelor’s degrees while mothering.  They, in turn, attain</w:t>
      </w:r>
      <w:r>
        <w:rPr>
          <w:rFonts w:ascii="Times New Roman" w:hAnsi="Times New Roman" w:cs="Times New Roman"/>
          <w:sz w:val="24"/>
          <w:szCs w:val="24"/>
        </w:rPr>
        <w:t>ed</w:t>
      </w:r>
      <w:r w:rsidRPr="004C6131">
        <w:rPr>
          <w:rFonts w:ascii="Times New Roman" w:hAnsi="Times New Roman" w:cs="Times New Roman"/>
          <w:sz w:val="24"/>
          <w:szCs w:val="24"/>
        </w:rPr>
        <w:t xml:space="preserve"> an additional year more, on average, than children whose mothers did not attend college or attended without earning a degree prior to mothering.  Regression results, however, complicated this pictu</w:t>
      </w:r>
      <w:r>
        <w:rPr>
          <w:rFonts w:ascii="Times New Roman" w:hAnsi="Times New Roman" w:cs="Times New Roman"/>
          <w:sz w:val="24"/>
          <w:szCs w:val="24"/>
        </w:rPr>
        <w:t>re, as there was no statistical</w:t>
      </w:r>
      <w:r w:rsidRPr="004C6131">
        <w:rPr>
          <w:rFonts w:ascii="Times New Roman" w:hAnsi="Times New Roman" w:cs="Times New Roman"/>
          <w:sz w:val="24"/>
          <w:szCs w:val="24"/>
        </w:rPr>
        <w:t xml:space="preserve"> difference under conditions in the models between the educational attainment of Bachelor’s Before and College During children.  This finding provides some hope that a mother’s return to college can serve as a catalyst for her children, allowing them to “catch up” to their more privileged peers, the children of mothers who had bachelor’s degrees before mothering.  Both ANOVA and regression results suggest</w:t>
      </w:r>
      <w:r>
        <w:rPr>
          <w:rFonts w:ascii="Times New Roman" w:hAnsi="Times New Roman" w:cs="Times New Roman"/>
          <w:sz w:val="24"/>
          <w:szCs w:val="24"/>
        </w:rPr>
        <w:t>ed</w:t>
      </w:r>
      <w:r w:rsidRPr="004C6131">
        <w:rPr>
          <w:rFonts w:ascii="Times New Roman" w:hAnsi="Times New Roman" w:cs="Times New Roman"/>
          <w:sz w:val="24"/>
          <w:szCs w:val="24"/>
        </w:rPr>
        <w:t xml:space="preserve"> that sons do not </w:t>
      </w:r>
      <w:r>
        <w:rPr>
          <w:rFonts w:ascii="Times New Roman" w:hAnsi="Times New Roman" w:cs="Times New Roman"/>
          <w:sz w:val="24"/>
          <w:szCs w:val="24"/>
        </w:rPr>
        <w:t>attain as much education as d</w:t>
      </w:r>
      <w:r w:rsidRPr="004C6131">
        <w:rPr>
          <w:rFonts w:ascii="Times New Roman" w:hAnsi="Times New Roman" w:cs="Times New Roman"/>
          <w:sz w:val="24"/>
          <w:szCs w:val="24"/>
        </w:rPr>
        <w:t>aughters.  However, the interaction terms in the second regression model indicated that the</w:t>
      </w:r>
      <w:r>
        <w:rPr>
          <w:rFonts w:ascii="Times New Roman" w:hAnsi="Times New Roman" w:cs="Times New Roman"/>
          <w:sz w:val="24"/>
          <w:szCs w:val="24"/>
        </w:rPr>
        <w:t>re is neither a bonus nor a penalty to c</w:t>
      </w:r>
      <w:r w:rsidRPr="004C6131">
        <w:rPr>
          <w:rFonts w:ascii="Times New Roman" w:hAnsi="Times New Roman" w:cs="Times New Roman"/>
          <w:sz w:val="24"/>
          <w:szCs w:val="24"/>
        </w:rPr>
        <w:t xml:space="preserve">hildren’s educational attainment </w:t>
      </w:r>
      <w:r>
        <w:rPr>
          <w:rFonts w:ascii="Times New Roman" w:hAnsi="Times New Roman" w:cs="Times New Roman"/>
          <w:sz w:val="24"/>
          <w:szCs w:val="24"/>
        </w:rPr>
        <w:t>based on gender, depending on the timing a mother’s college education</w:t>
      </w:r>
      <w:r w:rsidRPr="004C6131">
        <w:rPr>
          <w:rFonts w:ascii="Times New Roman" w:hAnsi="Times New Roman" w:cs="Times New Roman"/>
          <w:sz w:val="24"/>
          <w:szCs w:val="24"/>
        </w:rPr>
        <w:t>.</w:t>
      </w:r>
    </w:p>
    <w:p w:rsidR="0004704D" w:rsidRPr="00F53274" w:rsidRDefault="0004704D" w:rsidP="0004704D">
      <w:pPr>
        <w:spacing w:after="0" w:line="480" w:lineRule="auto"/>
        <w:ind w:firstLine="720"/>
        <w:rPr>
          <w:rFonts w:ascii="Times New Roman" w:hAnsi="Times New Roman" w:cs="Times New Roman"/>
          <w:sz w:val="24"/>
          <w:szCs w:val="24"/>
        </w:rPr>
      </w:pPr>
      <w:r w:rsidRPr="004C6131">
        <w:rPr>
          <w:rFonts w:ascii="Times New Roman" w:hAnsi="Times New Roman" w:cs="Times New Roman"/>
          <w:sz w:val="24"/>
          <w:szCs w:val="24"/>
        </w:rPr>
        <w:t>The highly predictive control variables in the re</w:t>
      </w:r>
      <w:r>
        <w:rPr>
          <w:rFonts w:ascii="Times New Roman" w:hAnsi="Times New Roman" w:cs="Times New Roman"/>
          <w:sz w:val="24"/>
          <w:szCs w:val="24"/>
        </w:rPr>
        <w:t>gression models suggest a somewhat nuanced</w:t>
      </w:r>
      <w:r w:rsidRPr="004C6131">
        <w:rPr>
          <w:rFonts w:ascii="Times New Roman" w:hAnsi="Times New Roman" w:cs="Times New Roman"/>
          <w:sz w:val="24"/>
          <w:szCs w:val="24"/>
        </w:rPr>
        <w:t xml:space="preserve"> understanding of the effects that the timing of a mother’s college education has on intergenerational transmission for both boys and girls.  The patterns among these predictors seem to suggest that the intergenerational transmission of maternal education may serve the more privileged.  The positive predictors, living in an </w:t>
      </w:r>
      <w:r w:rsidRPr="004C6131">
        <w:rPr>
          <w:rFonts w:ascii="Times New Roman" w:hAnsi="Times New Roman" w:cs="Times New Roman"/>
          <w:sz w:val="24"/>
          <w:szCs w:val="24"/>
        </w:rPr>
        <w:lastRenderedPageBreak/>
        <w:t xml:space="preserve">urban </w:t>
      </w:r>
      <w:r w:rsidR="00FE5B18">
        <w:rPr>
          <w:rFonts w:ascii="Times New Roman" w:hAnsi="Times New Roman" w:cs="Times New Roman"/>
          <w:sz w:val="24"/>
          <w:szCs w:val="24"/>
        </w:rPr>
        <w:t xml:space="preserve">or suburban </w:t>
      </w:r>
      <w:r w:rsidRPr="004C6131">
        <w:rPr>
          <w:rFonts w:ascii="Times New Roman" w:hAnsi="Times New Roman" w:cs="Times New Roman"/>
          <w:sz w:val="24"/>
          <w:szCs w:val="24"/>
        </w:rPr>
        <w:t xml:space="preserve">area, children’s average grades, children’s expectations, mother’s cognitive ability, father’s education, </w:t>
      </w:r>
      <w:r w:rsidR="00226059">
        <w:rPr>
          <w:rFonts w:ascii="Times New Roman" w:hAnsi="Times New Roman" w:cs="Times New Roman"/>
          <w:sz w:val="24"/>
          <w:szCs w:val="24"/>
        </w:rPr>
        <w:t xml:space="preserve">family </w:t>
      </w:r>
      <w:r w:rsidRPr="004C6131">
        <w:rPr>
          <w:rFonts w:ascii="Times New Roman" w:hAnsi="Times New Roman" w:cs="Times New Roman"/>
          <w:sz w:val="24"/>
          <w:szCs w:val="24"/>
        </w:rPr>
        <w:t xml:space="preserve">income, and </w:t>
      </w:r>
      <w:r w:rsidR="00226059">
        <w:rPr>
          <w:rFonts w:ascii="Times New Roman" w:hAnsi="Times New Roman" w:cs="Times New Roman"/>
          <w:sz w:val="24"/>
          <w:szCs w:val="24"/>
        </w:rPr>
        <w:t xml:space="preserve">family </w:t>
      </w:r>
      <w:r w:rsidRPr="004C6131">
        <w:rPr>
          <w:rFonts w:ascii="Times New Roman" w:hAnsi="Times New Roman" w:cs="Times New Roman"/>
          <w:sz w:val="24"/>
          <w:szCs w:val="24"/>
        </w:rPr>
        <w:t xml:space="preserve">net worth, allow a view into some of the mechanisms by which a mother </w:t>
      </w:r>
      <w:r>
        <w:rPr>
          <w:rFonts w:ascii="Times New Roman" w:hAnsi="Times New Roman" w:cs="Times New Roman"/>
          <w:sz w:val="24"/>
          <w:szCs w:val="24"/>
        </w:rPr>
        <w:t xml:space="preserve">may </w:t>
      </w:r>
      <w:r w:rsidRPr="004C6131">
        <w:rPr>
          <w:rFonts w:ascii="Times New Roman" w:hAnsi="Times New Roman" w:cs="Times New Roman"/>
          <w:sz w:val="24"/>
          <w:szCs w:val="24"/>
        </w:rPr>
        <w:t xml:space="preserve">transmit her education to her children.  The negative predictors, such as attending a high school that is not geared towards college preparation, living in a rural area, having a single mother, and having both parents not earning any income, corroborate </w:t>
      </w:r>
      <w:r>
        <w:rPr>
          <w:rFonts w:ascii="Times New Roman" w:hAnsi="Times New Roman" w:cs="Times New Roman"/>
          <w:sz w:val="24"/>
          <w:szCs w:val="24"/>
        </w:rPr>
        <w:t>the</w:t>
      </w:r>
      <w:r w:rsidRPr="004C6131">
        <w:rPr>
          <w:rFonts w:ascii="Times New Roman" w:hAnsi="Times New Roman" w:cs="Times New Roman"/>
          <w:sz w:val="24"/>
          <w:szCs w:val="24"/>
        </w:rPr>
        <w:t xml:space="preserve"> </w:t>
      </w:r>
      <w:r>
        <w:rPr>
          <w:rFonts w:ascii="Times New Roman" w:hAnsi="Times New Roman" w:cs="Times New Roman"/>
          <w:sz w:val="24"/>
          <w:szCs w:val="24"/>
        </w:rPr>
        <w:t>conclusion</w:t>
      </w:r>
      <w:r w:rsidRPr="004C6131">
        <w:rPr>
          <w:rFonts w:ascii="Times New Roman" w:hAnsi="Times New Roman" w:cs="Times New Roman"/>
          <w:sz w:val="24"/>
          <w:szCs w:val="24"/>
        </w:rPr>
        <w:t xml:space="preserve"> that the predictors favor the more advantaged (</w:t>
      </w:r>
      <w:r>
        <w:rPr>
          <w:rFonts w:ascii="Times New Roman" w:hAnsi="Times New Roman" w:cs="Times New Roman"/>
          <w:sz w:val="24"/>
          <w:szCs w:val="24"/>
        </w:rPr>
        <w:t xml:space="preserve">Lareau, 2002, 2011; McLanahan, 2004; </w:t>
      </w:r>
      <w:r w:rsidRPr="005621AD">
        <w:rPr>
          <w:rFonts w:ascii="Times New Roman" w:hAnsi="Times New Roman" w:cs="Times New Roman"/>
          <w:sz w:val="24"/>
          <w:szCs w:val="24"/>
        </w:rPr>
        <w:t>Roksa &amp; Potter</w:t>
      </w:r>
      <w:r w:rsidRPr="00700C3F">
        <w:rPr>
          <w:rFonts w:ascii="Times New Roman" w:hAnsi="Times New Roman" w:cs="Times New Roman"/>
          <w:sz w:val="24"/>
          <w:szCs w:val="24"/>
        </w:rPr>
        <w:t>, 2011; Domina &amp; Roksa, 2012</w:t>
      </w:r>
      <w:r>
        <w:rPr>
          <w:rFonts w:ascii="Times New Roman" w:hAnsi="Times New Roman" w:cs="Times New Roman"/>
          <w:sz w:val="24"/>
          <w:szCs w:val="24"/>
        </w:rPr>
        <w:t>; Martin, 2012</w:t>
      </w:r>
      <w:r w:rsidRPr="004C6131">
        <w:rPr>
          <w:rFonts w:ascii="Times New Roman" w:hAnsi="Times New Roman" w:cs="Times New Roman"/>
          <w:sz w:val="24"/>
          <w:szCs w:val="24"/>
        </w:rPr>
        <w:t xml:space="preserve">).  While the regression </w:t>
      </w:r>
      <w:r w:rsidRPr="000101EE">
        <w:rPr>
          <w:rFonts w:ascii="Times New Roman" w:hAnsi="Times New Roman" w:cs="Times New Roman"/>
          <w:sz w:val="24"/>
          <w:szCs w:val="24"/>
        </w:rPr>
        <w:t xml:space="preserve">models showed that the children of College During mothers were equal in attainment, ANOVA results, without these controls, showed stark differences.  </w:t>
      </w:r>
      <w:r w:rsidRPr="00F53274">
        <w:rPr>
          <w:rFonts w:ascii="Times New Roman" w:hAnsi="Times New Roman" w:cs="Times New Roman"/>
          <w:sz w:val="24"/>
          <w:szCs w:val="24"/>
        </w:rPr>
        <w:t xml:space="preserve">The differences in ANOVA </w:t>
      </w:r>
      <w:r w:rsidRPr="000101EE">
        <w:rPr>
          <w:rFonts w:ascii="Times New Roman" w:hAnsi="Times New Roman" w:cs="Times New Roman"/>
          <w:sz w:val="24"/>
          <w:szCs w:val="24"/>
        </w:rPr>
        <w:t xml:space="preserve">results </w:t>
      </w:r>
      <w:r w:rsidRPr="00F53274">
        <w:rPr>
          <w:rFonts w:ascii="Times New Roman" w:hAnsi="Times New Roman" w:cs="Times New Roman"/>
          <w:sz w:val="24"/>
          <w:szCs w:val="24"/>
        </w:rPr>
        <w:t>between</w:t>
      </w:r>
      <w:r w:rsidRPr="000101EE">
        <w:rPr>
          <w:rFonts w:ascii="Times New Roman" w:hAnsi="Times New Roman" w:cs="Times New Roman"/>
          <w:sz w:val="24"/>
          <w:szCs w:val="24"/>
        </w:rPr>
        <w:t xml:space="preserve"> children in the</w:t>
      </w:r>
      <w:r w:rsidRPr="00F53274">
        <w:rPr>
          <w:rFonts w:ascii="Times New Roman" w:hAnsi="Times New Roman" w:cs="Times New Roman"/>
          <w:sz w:val="24"/>
          <w:szCs w:val="24"/>
        </w:rPr>
        <w:t xml:space="preserve"> Bach</w:t>
      </w:r>
      <w:r w:rsidRPr="000101EE">
        <w:rPr>
          <w:rFonts w:ascii="Times New Roman" w:hAnsi="Times New Roman" w:cs="Times New Roman"/>
          <w:sz w:val="24"/>
          <w:szCs w:val="24"/>
        </w:rPr>
        <w:t xml:space="preserve">elor’s </w:t>
      </w:r>
      <w:r w:rsidRPr="00F53274">
        <w:rPr>
          <w:rFonts w:ascii="Times New Roman" w:hAnsi="Times New Roman" w:cs="Times New Roman"/>
          <w:sz w:val="24"/>
          <w:szCs w:val="24"/>
        </w:rPr>
        <w:t xml:space="preserve">Before and </w:t>
      </w:r>
      <w:r w:rsidRPr="000101EE">
        <w:rPr>
          <w:rFonts w:ascii="Times New Roman" w:hAnsi="Times New Roman" w:cs="Times New Roman"/>
          <w:sz w:val="24"/>
          <w:szCs w:val="24"/>
        </w:rPr>
        <w:t>College During mother-categories</w:t>
      </w:r>
      <w:r w:rsidRPr="00F53274">
        <w:rPr>
          <w:rFonts w:ascii="Times New Roman" w:hAnsi="Times New Roman" w:cs="Times New Roman"/>
          <w:sz w:val="24"/>
          <w:szCs w:val="24"/>
        </w:rPr>
        <w:t xml:space="preserve"> may actually </w:t>
      </w:r>
      <w:r w:rsidRPr="000101EE">
        <w:rPr>
          <w:rFonts w:ascii="Times New Roman" w:hAnsi="Times New Roman" w:cs="Times New Roman"/>
          <w:sz w:val="24"/>
          <w:szCs w:val="24"/>
        </w:rPr>
        <w:t>reflect advantages</w:t>
      </w:r>
      <w:r>
        <w:rPr>
          <w:rFonts w:ascii="Times New Roman" w:hAnsi="Times New Roman" w:cs="Times New Roman"/>
          <w:sz w:val="24"/>
          <w:szCs w:val="24"/>
        </w:rPr>
        <w:t xml:space="preserve"> attributable to other factors in the regression model </w:t>
      </w:r>
      <w:r w:rsidRPr="000101EE">
        <w:rPr>
          <w:rFonts w:ascii="Times New Roman" w:hAnsi="Times New Roman" w:cs="Times New Roman"/>
          <w:sz w:val="24"/>
          <w:szCs w:val="24"/>
        </w:rPr>
        <w:t>(such as income, net worth, mother’s cognitive ability)</w:t>
      </w:r>
      <w:r w:rsidRPr="00F53274">
        <w:rPr>
          <w:rFonts w:ascii="Times New Roman" w:hAnsi="Times New Roman" w:cs="Times New Roman"/>
          <w:sz w:val="24"/>
          <w:szCs w:val="24"/>
        </w:rPr>
        <w:t xml:space="preserve"> </w:t>
      </w:r>
      <w:r w:rsidRPr="000101EE">
        <w:rPr>
          <w:rFonts w:ascii="Times New Roman" w:hAnsi="Times New Roman" w:cs="Times New Roman"/>
          <w:sz w:val="24"/>
          <w:szCs w:val="24"/>
        </w:rPr>
        <w:t xml:space="preserve">that Bachelor’s Before children </w:t>
      </w:r>
      <w:r>
        <w:rPr>
          <w:rFonts w:ascii="Times New Roman" w:hAnsi="Times New Roman" w:cs="Times New Roman"/>
          <w:sz w:val="24"/>
          <w:szCs w:val="24"/>
        </w:rPr>
        <w:t>possess</w:t>
      </w:r>
      <w:r w:rsidRPr="000101EE">
        <w:rPr>
          <w:rFonts w:ascii="Times New Roman" w:hAnsi="Times New Roman" w:cs="Times New Roman"/>
          <w:sz w:val="24"/>
          <w:szCs w:val="24"/>
        </w:rPr>
        <w:t xml:space="preserve"> </w:t>
      </w:r>
      <w:r>
        <w:rPr>
          <w:rFonts w:ascii="Times New Roman" w:hAnsi="Times New Roman" w:cs="Times New Roman"/>
          <w:sz w:val="24"/>
          <w:szCs w:val="24"/>
        </w:rPr>
        <w:t xml:space="preserve">and </w:t>
      </w:r>
      <w:r w:rsidRPr="000101EE">
        <w:rPr>
          <w:rFonts w:ascii="Times New Roman" w:hAnsi="Times New Roman" w:cs="Times New Roman"/>
          <w:sz w:val="24"/>
          <w:szCs w:val="24"/>
        </w:rPr>
        <w:t xml:space="preserve">that explain the difference in educational attainment.  “Catching up” among children of College During mothers could be possible, </w:t>
      </w:r>
      <w:r>
        <w:rPr>
          <w:rFonts w:ascii="Times New Roman" w:hAnsi="Times New Roman" w:cs="Times New Roman"/>
          <w:sz w:val="24"/>
          <w:szCs w:val="24"/>
        </w:rPr>
        <w:t xml:space="preserve">but perhaps only </w:t>
      </w:r>
      <w:r w:rsidRPr="000101EE">
        <w:rPr>
          <w:rFonts w:ascii="Times New Roman" w:hAnsi="Times New Roman" w:cs="Times New Roman"/>
          <w:sz w:val="24"/>
          <w:szCs w:val="24"/>
        </w:rPr>
        <w:t>when holding the other predictors in the regression model equal.</w:t>
      </w:r>
    </w:p>
    <w:p w:rsidR="0004704D" w:rsidRDefault="0004704D" w:rsidP="0004704D">
      <w:pPr>
        <w:spacing w:after="0" w:line="480" w:lineRule="auto"/>
        <w:ind w:firstLine="720"/>
        <w:rPr>
          <w:rFonts w:ascii="Times New Roman" w:hAnsi="Times New Roman" w:cs="Times New Roman"/>
          <w:sz w:val="24"/>
          <w:szCs w:val="24"/>
        </w:rPr>
      </w:pPr>
      <w:r w:rsidRPr="000101EE">
        <w:rPr>
          <w:rFonts w:ascii="Times New Roman" w:hAnsi="Times New Roman" w:cs="Times New Roman"/>
          <w:sz w:val="24"/>
          <w:szCs w:val="24"/>
        </w:rPr>
        <w:t>None of these findings, of course, suggest that the transmission</w:t>
      </w:r>
      <w:r w:rsidRPr="004C6131">
        <w:rPr>
          <w:rFonts w:ascii="Times New Roman" w:hAnsi="Times New Roman" w:cs="Times New Roman"/>
          <w:sz w:val="24"/>
          <w:szCs w:val="24"/>
        </w:rPr>
        <w:t xml:space="preserve"> of maternal education is predetermined.  Any of the mother-children teams playing the high stakes game could</w:t>
      </w:r>
      <w:r>
        <w:rPr>
          <w:rFonts w:ascii="Times New Roman" w:hAnsi="Times New Roman" w:cs="Times New Roman"/>
          <w:sz w:val="24"/>
          <w:szCs w:val="24"/>
        </w:rPr>
        <w:t xml:space="preserve"> employ the positive predictors identified in this study to their best advantage and “win” the game</w:t>
      </w:r>
      <w:r w:rsidRPr="004C6131">
        <w:rPr>
          <w:rFonts w:ascii="Times New Roman" w:hAnsi="Times New Roman" w:cs="Times New Roman"/>
          <w:sz w:val="24"/>
          <w:szCs w:val="24"/>
        </w:rPr>
        <w:t>.  This study’s significance lies in its identification of predictors</w:t>
      </w:r>
      <w:r>
        <w:rPr>
          <w:rFonts w:ascii="Times New Roman" w:hAnsi="Times New Roman" w:cs="Times New Roman"/>
          <w:sz w:val="24"/>
          <w:szCs w:val="24"/>
        </w:rPr>
        <w:t xml:space="preserve">, over which </w:t>
      </w:r>
      <w:r w:rsidRPr="004C6131">
        <w:rPr>
          <w:rFonts w:ascii="Times New Roman" w:hAnsi="Times New Roman" w:cs="Times New Roman"/>
          <w:sz w:val="24"/>
          <w:szCs w:val="24"/>
        </w:rPr>
        <w:t xml:space="preserve">mother-child teams can </w:t>
      </w:r>
      <w:r>
        <w:rPr>
          <w:rFonts w:ascii="Times New Roman" w:hAnsi="Times New Roman" w:cs="Times New Roman"/>
          <w:sz w:val="24"/>
          <w:szCs w:val="24"/>
        </w:rPr>
        <w:t>exert agency to varying degrees,</w:t>
      </w:r>
      <w:r w:rsidRPr="004C6131">
        <w:rPr>
          <w:rFonts w:ascii="Times New Roman" w:hAnsi="Times New Roman" w:cs="Times New Roman"/>
          <w:sz w:val="24"/>
          <w:szCs w:val="24"/>
        </w:rPr>
        <w:t xml:space="preserve"> </w:t>
      </w:r>
      <w:r>
        <w:rPr>
          <w:rFonts w:ascii="Times New Roman" w:hAnsi="Times New Roman" w:cs="Times New Roman"/>
          <w:sz w:val="24"/>
          <w:szCs w:val="24"/>
        </w:rPr>
        <w:t>which</w:t>
      </w:r>
      <w:r w:rsidRPr="004C6131">
        <w:rPr>
          <w:rFonts w:ascii="Times New Roman" w:hAnsi="Times New Roman" w:cs="Times New Roman"/>
          <w:sz w:val="24"/>
          <w:szCs w:val="24"/>
        </w:rPr>
        <w:t xml:space="preserve"> might allow any mother-child team to succeed.  The literature shows evidence that earning high grades, having steady expectations for college, and family </w:t>
      </w:r>
      <w:r>
        <w:rPr>
          <w:rFonts w:ascii="Times New Roman" w:hAnsi="Times New Roman" w:cs="Times New Roman"/>
          <w:sz w:val="24"/>
          <w:szCs w:val="24"/>
        </w:rPr>
        <w:t>income and net worth</w:t>
      </w:r>
      <w:r w:rsidRPr="004C6131">
        <w:rPr>
          <w:rFonts w:ascii="Times New Roman" w:hAnsi="Times New Roman" w:cs="Times New Roman"/>
          <w:sz w:val="24"/>
          <w:szCs w:val="24"/>
        </w:rPr>
        <w:t xml:space="preserve">, in particular, </w:t>
      </w:r>
      <w:r w:rsidRPr="004C6131">
        <w:rPr>
          <w:rFonts w:ascii="Times New Roman" w:hAnsi="Times New Roman" w:cs="Times New Roman"/>
          <w:sz w:val="24"/>
          <w:szCs w:val="24"/>
        </w:rPr>
        <w:lastRenderedPageBreak/>
        <w:t xml:space="preserve">are strongly associated </w:t>
      </w:r>
      <w:r>
        <w:rPr>
          <w:rFonts w:ascii="Times New Roman" w:hAnsi="Times New Roman" w:cs="Times New Roman"/>
          <w:sz w:val="24"/>
          <w:szCs w:val="24"/>
        </w:rPr>
        <w:t>with children’s academic success</w:t>
      </w:r>
      <w:r w:rsidRPr="004C6131">
        <w:rPr>
          <w:rFonts w:ascii="Times New Roman" w:hAnsi="Times New Roman" w:cs="Times New Roman"/>
          <w:sz w:val="24"/>
          <w:szCs w:val="24"/>
        </w:rPr>
        <w:t xml:space="preserve">.  Moreover, this “holy trinity” of children’s educational attainment - grades, expectations, and </w:t>
      </w:r>
      <w:r>
        <w:rPr>
          <w:rFonts w:ascii="Times New Roman" w:hAnsi="Times New Roman" w:cs="Times New Roman"/>
          <w:sz w:val="24"/>
          <w:szCs w:val="24"/>
        </w:rPr>
        <w:t>income and net worth</w:t>
      </w:r>
      <w:r w:rsidRPr="004C6131">
        <w:rPr>
          <w:rFonts w:ascii="Times New Roman" w:hAnsi="Times New Roman" w:cs="Times New Roman"/>
          <w:sz w:val="24"/>
          <w:szCs w:val="24"/>
        </w:rPr>
        <w:t xml:space="preserve"> – has becoming increasingly intertwined.  Further interpretation and discussion of these results, in the context of </w:t>
      </w:r>
      <w:r>
        <w:rPr>
          <w:rFonts w:ascii="Times New Roman" w:hAnsi="Times New Roman" w:cs="Times New Roman"/>
          <w:sz w:val="24"/>
          <w:szCs w:val="24"/>
        </w:rPr>
        <w:t xml:space="preserve">existing </w:t>
      </w:r>
      <w:r w:rsidRPr="004C6131">
        <w:rPr>
          <w:rFonts w:ascii="Times New Roman" w:hAnsi="Times New Roman" w:cs="Times New Roman"/>
          <w:sz w:val="24"/>
          <w:szCs w:val="24"/>
        </w:rPr>
        <w:t>scholarship on college degree attainment, are presented in the next chapter.</w:t>
      </w:r>
      <w:r>
        <w:rPr>
          <w:rFonts w:ascii="Times New Roman" w:hAnsi="Times New Roman" w:cs="Times New Roman"/>
          <w:sz w:val="24"/>
          <w:szCs w:val="24"/>
        </w:rPr>
        <w:t xml:space="preserve">  I conclude the final chapter with a discussion of implications for practice, policy, and future research.</w:t>
      </w:r>
      <w:r>
        <w:rPr>
          <w:rFonts w:ascii="Times New Roman" w:hAnsi="Times New Roman" w:cs="Times New Roman"/>
          <w:sz w:val="24"/>
          <w:szCs w:val="24"/>
        </w:rPr>
        <w:br w:type="page"/>
      </w:r>
    </w:p>
    <w:p w:rsidR="00204C07" w:rsidRDefault="00037F6F" w:rsidP="0004704D">
      <w:pPr>
        <w:jc w:val="center"/>
        <w:rPr>
          <w:rFonts w:ascii="Times New Roman" w:hAnsi="Times New Roman" w:cs="Times New Roman"/>
          <w:b/>
          <w:sz w:val="24"/>
          <w:szCs w:val="24"/>
        </w:rPr>
      </w:pPr>
      <w:r>
        <w:rPr>
          <w:rFonts w:ascii="Times New Roman" w:hAnsi="Times New Roman" w:cs="Times New Roman"/>
          <w:b/>
          <w:sz w:val="24"/>
          <w:szCs w:val="24"/>
        </w:rPr>
        <w:lastRenderedPageBreak/>
        <w:t>CHAPTER</w:t>
      </w:r>
      <w:r w:rsidR="00204C07">
        <w:rPr>
          <w:rFonts w:ascii="Times New Roman" w:hAnsi="Times New Roman" w:cs="Times New Roman"/>
          <w:b/>
          <w:sz w:val="24"/>
          <w:szCs w:val="24"/>
        </w:rPr>
        <w:t xml:space="preserve"> 5</w:t>
      </w:r>
    </w:p>
    <w:p w:rsidR="0004704D" w:rsidRPr="0004704D" w:rsidRDefault="00037F6F" w:rsidP="0004704D">
      <w:pPr>
        <w:jc w:val="center"/>
        <w:rPr>
          <w:rFonts w:ascii="Times New Roman" w:hAnsi="Times New Roman" w:cs="Times New Roman"/>
          <w:b/>
          <w:sz w:val="24"/>
          <w:szCs w:val="24"/>
        </w:rPr>
      </w:pPr>
      <w:r>
        <w:rPr>
          <w:rFonts w:ascii="Times New Roman" w:hAnsi="Times New Roman" w:cs="Times New Roman"/>
          <w:b/>
          <w:sz w:val="24"/>
          <w:szCs w:val="24"/>
        </w:rPr>
        <w:t>DISCUSSION</w:t>
      </w:r>
    </w:p>
    <w:p w:rsidR="0004704D" w:rsidRPr="0004704D" w:rsidRDefault="0004704D" w:rsidP="0004704D">
      <w:pPr>
        <w:spacing w:after="0" w:line="480" w:lineRule="auto"/>
        <w:ind w:firstLine="720"/>
        <w:rPr>
          <w:rFonts w:ascii="Times New Roman" w:hAnsi="Times New Roman" w:cs="Times New Roman"/>
          <w:sz w:val="24"/>
          <w:szCs w:val="24"/>
        </w:rPr>
      </w:pPr>
      <w:r w:rsidRPr="0004704D">
        <w:rPr>
          <w:rFonts w:ascii="Times New Roman" w:hAnsi="Times New Roman" w:cs="Times New Roman"/>
          <w:sz w:val="24"/>
          <w:szCs w:val="24"/>
        </w:rPr>
        <w:t>In this final chapter, I present an overview of the study and review the research questions in order to consider the scholarly and theoretical implications.  I then discuss implications for practice for higher education and high school practitioners, followed by a review of government and higher education policy that could address issues raised in this study.  Finally, since my study, like all research, has gaps and limitations, I highlight implications for further research.</w:t>
      </w:r>
    </w:p>
    <w:p w:rsidR="0004704D" w:rsidRPr="00B73551" w:rsidRDefault="0004704D" w:rsidP="0004704D">
      <w:pPr>
        <w:jc w:val="center"/>
        <w:rPr>
          <w:rFonts w:ascii="Times New Roman" w:hAnsi="Times New Roman" w:cs="Times New Roman"/>
          <w:b/>
          <w:sz w:val="24"/>
          <w:szCs w:val="24"/>
          <w:u w:val="single"/>
        </w:rPr>
      </w:pPr>
      <w:r w:rsidRPr="00B73551">
        <w:rPr>
          <w:rFonts w:ascii="Times New Roman" w:hAnsi="Times New Roman" w:cs="Times New Roman"/>
          <w:b/>
          <w:sz w:val="24"/>
          <w:szCs w:val="24"/>
          <w:u w:val="single"/>
        </w:rPr>
        <w:t>Overview of the Study</w:t>
      </w:r>
    </w:p>
    <w:p w:rsidR="0004704D" w:rsidRPr="0004704D" w:rsidRDefault="0004704D" w:rsidP="0004704D">
      <w:pPr>
        <w:spacing w:after="0" w:line="480" w:lineRule="auto"/>
        <w:ind w:firstLine="720"/>
        <w:rPr>
          <w:rFonts w:ascii="Times New Roman" w:hAnsi="Times New Roman" w:cs="Times New Roman"/>
          <w:sz w:val="24"/>
          <w:szCs w:val="24"/>
        </w:rPr>
      </w:pPr>
      <w:r w:rsidRPr="0004704D">
        <w:rPr>
          <w:rFonts w:ascii="Times New Roman" w:hAnsi="Times New Roman" w:cs="Times New Roman"/>
          <w:sz w:val="24"/>
          <w:szCs w:val="24"/>
        </w:rPr>
        <w:t>This study investigated the association between the timing of maternal college education and children’s educational attainment.  Using data from the NLSY and its accompanying Children and Young Adult Survey, I examined the educational attainment of children in relation to the time at which their mothers earned (or did not earn) a college degree.  The three categories included the children of mothers who earned bachelor’s degrees before mothering (including those who may have gone on to graduate study), the children of mothers who were enrolled in college while raising their children (whether or not they completed degrees), and the children of mothers who did not attend college or who attended college without earning a bachelor’s degree prior to mothering.  The mother-categories thus represented the main variable of interest, gauging to extent to which the timing of a mother’s college education matters for her children’s educational attainment.  I also conducted an inquiry into how gender interacts with the timing of a mother’s education as it relates to intergenerational transmission.</w:t>
      </w:r>
    </w:p>
    <w:p w:rsidR="0004704D" w:rsidRPr="0004704D" w:rsidRDefault="0004704D" w:rsidP="0004704D">
      <w:pPr>
        <w:spacing w:after="0" w:line="480" w:lineRule="auto"/>
        <w:ind w:firstLine="720"/>
        <w:rPr>
          <w:rFonts w:ascii="Times New Roman" w:hAnsi="Times New Roman" w:cs="Times New Roman"/>
          <w:sz w:val="24"/>
          <w:szCs w:val="24"/>
        </w:rPr>
      </w:pPr>
      <w:r w:rsidRPr="0004704D">
        <w:rPr>
          <w:rFonts w:ascii="Times New Roman" w:hAnsi="Times New Roman" w:cs="Times New Roman"/>
          <w:sz w:val="24"/>
          <w:szCs w:val="24"/>
        </w:rPr>
        <w:t xml:space="preserve">As I investigated through descriptive statistics, ANOVA, and regression analyses whether the children of mothers who return to college while mothering “catch up” to </w:t>
      </w:r>
      <w:r w:rsidRPr="0004704D">
        <w:rPr>
          <w:rFonts w:ascii="Times New Roman" w:hAnsi="Times New Roman" w:cs="Times New Roman"/>
          <w:sz w:val="24"/>
          <w:szCs w:val="24"/>
        </w:rPr>
        <w:lastRenderedPageBreak/>
        <w:t>those whose mothers had attained bachelor’s degrees prior to giving birth, I addressed an implicit question:  To what extent does the relationship between children’s educational attainment and the timing of their mothers’ postsecondary education facilitate upward social mobility?  The results of these analyses portrayed how each mother-child team, on average, played the high stakes game of educational attainment relative to the others.  Findings provided correlational evidence to inform a discussion about the extent to which a mother’s return to postsecondary education serves as a force for social mobility for her children at the individual level and the extent to which the timing of a mother’s postsecondary education facilitates the intergenerational transmission of her education in a socially reproductive way.</w:t>
      </w:r>
    </w:p>
    <w:p w:rsidR="0004704D" w:rsidRPr="00B73551" w:rsidRDefault="0004704D" w:rsidP="0004704D">
      <w:pPr>
        <w:jc w:val="center"/>
        <w:rPr>
          <w:rFonts w:ascii="Times New Roman" w:hAnsi="Times New Roman" w:cs="Times New Roman"/>
          <w:b/>
          <w:sz w:val="24"/>
          <w:szCs w:val="24"/>
          <w:u w:val="single"/>
        </w:rPr>
      </w:pPr>
      <w:r w:rsidRPr="00B73551">
        <w:rPr>
          <w:rFonts w:ascii="Times New Roman" w:hAnsi="Times New Roman" w:cs="Times New Roman"/>
          <w:b/>
          <w:sz w:val="24"/>
          <w:szCs w:val="24"/>
          <w:u w:val="single"/>
        </w:rPr>
        <w:t>Review of the Research Questions</w:t>
      </w:r>
    </w:p>
    <w:p w:rsidR="0004704D" w:rsidRPr="0004704D" w:rsidRDefault="0004704D" w:rsidP="0004704D">
      <w:pPr>
        <w:ind w:firstLine="720"/>
        <w:rPr>
          <w:rFonts w:ascii="Times New Roman" w:hAnsi="Times New Roman" w:cs="Times New Roman"/>
          <w:sz w:val="24"/>
          <w:szCs w:val="24"/>
        </w:rPr>
      </w:pPr>
      <w:r w:rsidRPr="0004704D">
        <w:rPr>
          <w:rFonts w:ascii="Times New Roman" w:hAnsi="Times New Roman" w:cs="Times New Roman"/>
          <w:sz w:val="24"/>
          <w:szCs w:val="24"/>
        </w:rPr>
        <w:t>The research questions in this study were:</w:t>
      </w:r>
    </w:p>
    <w:p w:rsidR="0004704D" w:rsidRPr="0004704D" w:rsidRDefault="0004704D" w:rsidP="0004704D">
      <w:pPr>
        <w:numPr>
          <w:ilvl w:val="0"/>
          <w:numId w:val="1"/>
        </w:numPr>
        <w:spacing w:after="0" w:line="480" w:lineRule="auto"/>
        <w:ind w:left="1080"/>
        <w:contextualSpacing/>
        <w:rPr>
          <w:rFonts w:ascii="Times New Roman" w:hAnsi="Times New Roman" w:cs="Times New Roman"/>
          <w:sz w:val="24"/>
          <w:szCs w:val="24"/>
        </w:rPr>
      </w:pPr>
      <w:r w:rsidRPr="0004704D">
        <w:rPr>
          <w:rFonts w:ascii="Times New Roman" w:hAnsi="Times New Roman" w:cs="Times New Roman"/>
          <w:i/>
          <w:sz w:val="24"/>
          <w:szCs w:val="24"/>
        </w:rPr>
        <w:t>Question 1:</w:t>
      </w:r>
      <w:r w:rsidRPr="0004704D">
        <w:rPr>
          <w:rFonts w:ascii="Times New Roman" w:hAnsi="Times New Roman" w:cs="Times New Roman"/>
          <w:sz w:val="24"/>
          <w:szCs w:val="24"/>
        </w:rPr>
        <w:t xml:space="preserve">  To what extent is there a relationship between children’s educational attainment and the timing of their mothers’ college education -- whether mothers’ education is Bachelor’s Before Motherhood (≥4 Years Before), College During Motherhood, or Less Than Bachelor’s Before Motherhood-No College During (&lt;4 Years Before)?</w:t>
      </w:r>
    </w:p>
    <w:p w:rsidR="0004704D" w:rsidRPr="0004704D" w:rsidRDefault="0004704D" w:rsidP="0004704D">
      <w:pPr>
        <w:numPr>
          <w:ilvl w:val="0"/>
          <w:numId w:val="1"/>
        </w:numPr>
        <w:spacing w:after="0" w:line="480" w:lineRule="auto"/>
        <w:ind w:left="1080" w:right="720"/>
        <w:contextualSpacing/>
        <w:rPr>
          <w:rFonts w:ascii="Times New Roman" w:hAnsi="Times New Roman" w:cs="Times New Roman"/>
          <w:sz w:val="24"/>
          <w:szCs w:val="24"/>
        </w:rPr>
      </w:pPr>
      <w:r w:rsidRPr="0004704D">
        <w:rPr>
          <w:rFonts w:ascii="Times New Roman" w:hAnsi="Times New Roman" w:cs="Times New Roman"/>
          <w:i/>
          <w:sz w:val="24"/>
          <w:szCs w:val="24"/>
        </w:rPr>
        <w:t>Question 2:</w:t>
      </w:r>
      <w:r w:rsidRPr="0004704D">
        <w:rPr>
          <w:rFonts w:ascii="Times New Roman" w:hAnsi="Times New Roman" w:cs="Times New Roman"/>
          <w:sz w:val="24"/>
          <w:szCs w:val="24"/>
        </w:rPr>
        <w:t xml:space="preserve">  To what extent does the relationship between children’s educational attainment and the timing of their mother’s college education differ by gender?</w:t>
      </w:r>
    </w:p>
    <w:p w:rsidR="0004704D" w:rsidRPr="0004704D" w:rsidRDefault="0004704D" w:rsidP="0004704D">
      <w:pPr>
        <w:autoSpaceDE w:val="0"/>
        <w:autoSpaceDN w:val="0"/>
        <w:adjustRightInd w:val="0"/>
        <w:spacing w:after="0" w:line="480" w:lineRule="auto"/>
        <w:ind w:firstLine="720"/>
        <w:rPr>
          <w:rFonts w:ascii="Times New Roman" w:hAnsi="Times New Roman" w:cs="Times New Roman"/>
          <w:sz w:val="24"/>
          <w:szCs w:val="24"/>
        </w:rPr>
      </w:pPr>
      <w:r w:rsidRPr="0004704D">
        <w:rPr>
          <w:rFonts w:ascii="Times New Roman" w:hAnsi="Times New Roman" w:cs="Times New Roman"/>
          <w:sz w:val="24"/>
          <w:szCs w:val="24"/>
        </w:rPr>
        <w:t>Post hoc ANOVA analyses</w:t>
      </w:r>
      <w:r w:rsidRPr="0004704D">
        <w:rPr>
          <w:rFonts w:ascii="Times New Roman" w:hAnsi="Times New Roman" w:cs="Times New Roman"/>
          <w:color w:val="4472C4" w:themeColor="accent5"/>
          <w:sz w:val="24"/>
          <w:szCs w:val="24"/>
        </w:rPr>
        <w:t xml:space="preserve"> </w:t>
      </w:r>
      <w:r w:rsidRPr="0004704D">
        <w:rPr>
          <w:rFonts w:ascii="Times New Roman" w:hAnsi="Times New Roman" w:cs="Times New Roman"/>
          <w:sz w:val="24"/>
          <w:szCs w:val="24"/>
        </w:rPr>
        <w:t>indicated a statistically significant difference in educational attainment by the children in the three mother-categories, with children of Bachelor’s Before mothers attaining, on average, 15.0</w:t>
      </w:r>
      <w:r w:rsidR="006245FB">
        <w:rPr>
          <w:rFonts w:ascii="Times New Roman" w:hAnsi="Times New Roman" w:cs="Times New Roman"/>
          <w:sz w:val="24"/>
          <w:szCs w:val="24"/>
        </w:rPr>
        <w:t>8</w:t>
      </w:r>
      <w:r w:rsidRPr="0004704D">
        <w:rPr>
          <w:rFonts w:ascii="Times New Roman" w:hAnsi="Times New Roman" w:cs="Times New Roman"/>
          <w:sz w:val="24"/>
          <w:szCs w:val="24"/>
        </w:rPr>
        <w:t xml:space="preserve"> years, the children of College During mothers achieving, on a</w:t>
      </w:r>
      <w:r w:rsidR="006245FB">
        <w:rPr>
          <w:rFonts w:ascii="Times New Roman" w:hAnsi="Times New Roman" w:cs="Times New Roman"/>
          <w:sz w:val="24"/>
          <w:szCs w:val="24"/>
        </w:rPr>
        <w:t>verage, 13.92</w:t>
      </w:r>
      <w:r w:rsidRPr="0004704D">
        <w:rPr>
          <w:rFonts w:ascii="Times New Roman" w:hAnsi="Times New Roman" w:cs="Times New Roman"/>
          <w:sz w:val="24"/>
          <w:szCs w:val="24"/>
        </w:rPr>
        <w:t xml:space="preserve"> years, and the children of Less Than </w:t>
      </w:r>
      <w:r w:rsidRPr="0004704D">
        <w:rPr>
          <w:rFonts w:ascii="Times New Roman" w:hAnsi="Times New Roman" w:cs="Times New Roman"/>
          <w:sz w:val="24"/>
          <w:szCs w:val="24"/>
        </w:rPr>
        <w:lastRenderedPageBreak/>
        <w:t>Bachelor’s Before mothers attaining, on average, 1</w:t>
      </w:r>
      <w:r w:rsidR="006245FB">
        <w:rPr>
          <w:rFonts w:ascii="Times New Roman" w:hAnsi="Times New Roman" w:cs="Times New Roman"/>
          <w:sz w:val="24"/>
          <w:szCs w:val="24"/>
        </w:rPr>
        <w:t>3.05</w:t>
      </w:r>
      <w:r w:rsidRPr="0004704D">
        <w:rPr>
          <w:rFonts w:ascii="Times New Roman" w:hAnsi="Times New Roman" w:cs="Times New Roman"/>
          <w:sz w:val="24"/>
          <w:szCs w:val="24"/>
        </w:rPr>
        <w:t xml:space="preserve"> years of schooling.  There was also a statistically significant difference between daughters and sons of the mothers in this study, with girls achieving, on average, 13.</w:t>
      </w:r>
      <w:r w:rsidR="00106D42">
        <w:rPr>
          <w:rFonts w:ascii="Times New Roman" w:hAnsi="Times New Roman" w:cs="Times New Roman"/>
          <w:sz w:val="24"/>
          <w:szCs w:val="24"/>
        </w:rPr>
        <w:t>73</w:t>
      </w:r>
      <w:r w:rsidRPr="0004704D">
        <w:rPr>
          <w:rFonts w:ascii="Times New Roman" w:hAnsi="Times New Roman" w:cs="Times New Roman"/>
          <w:sz w:val="24"/>
          <w:szCs w:val="24"/>
        </w:rPr>
        <w:t xml:space="preserve"> years of schooling and</w:t>
      </w:r>
      <w:r w:rsidR="00106D42">
        <w:rPr>
          <w:rFonts w:ascii="Times New Roman" w:hAnsi="Times New Roman" w:cs="Times New Roman"/>
          <w:sz w:val="24"/>
          <w:szCs w:val="24"/>
        </w:rPr>
        <w:t xml:space="preserve"> boys attaining, on average, 13.12</w:t>
      </w:r>
      <w:r w:rsidRPr="0004704D">
        <w:rPr>
          <w:rFonts w:ascii="Times New Roman" w:hAnsi="Times New Roman" w:cs="Times New Roman"/>
          <w:sz w:val="24"/>
          <w:szCs w:val="24"/>
        </w:rPr>
        <w:t xml:space="preserve"> years of schooling.</w:t>
      </w:r>
    </w:p>
    <w:p w:rsidR="0004704D" w:rsidRPr="0004704D" w:rsidRDefault="0004704D" w:rsidP="0004704D">
      <w:pPr>
        <w:autoSpaceDE w:val="0"/>
        <w:autoSpaceDN w:val="0"/>
        <w:adjustRightInd w:val="0"/>
        <w:spacing w:after="0" w:line="480" w:lineRule="auto"/>
        <w:ind w:firstLine="720"/>
        <w:rPr>
          <w:rFonts w:ascii="Times New Roman" w:hAnsi="Times New Roman" w:cs="Times New Roman"/>
          <w:sz w:val="24"/>
          <w:szCs w:val="24"/>
        </w:rPr>
      </w:pPr>
      <w:r w:rsidRPr="0004704D">
        <w:rPr>
          <w:rFonts w:ascii="Times New Roman" w:hAnsi="Times New Roman" w:cs="Times New Roman"/>
          <w:sz w:val="24"/>
          <w:szCs w:val="24"/>
        </w:rPr>
        <w:t>Returning to the conceptual framework of a high-stakes game of educational attainment, results suggest that Bachelor’s Before mother-child teams would fare better than College During mother-child teams, teams such as Evelyn with her daughter Desire and Cheryl with her son Juan, who in turn would outperform Less Than Bachelor’s Before mother-child teams.  This overall finding suggests that children of mothers who earned college degrees before mothering are endowed with educational advantages sparked by their mothers’ advantaged positions that are retained intergenerationally.  The gendered outcomes intimated that mother-daughter teams in each of the categories would likely fare better than their respective mother-son teams, suggesting that sons like Juan, on average, would not achieve as much education as daughters like Desire, when both are in the same mother-category.  Regression analyses, however, complicate how the game would be played by these six teams.</w:t>
      </w:r>
    </w:p>
    <w:p w:rsidR="0004704D" w:rsidRPr="0004704D" w:rsidRDefault="0004704D" w:rsidP="0004704D">
      <w:pPr>
        <w:spacing w:after="0" w:line="480" w:lineRule="auto"/>
        <w:ind w:firstLine="720"/>
        <w:rPr>
          <w:rFonts w:ascii="Times New Roman" w:hAnsi="Times New Roman" w:cs="Times New Roman"/>
          <w:sz w:val="24"/>
          <w:szCs w:val="24"/>
        </w:rPr>
      </w:pPr>
      <w:r w:rsidRPr="0004704D">
        <w:rPr>
          <w:rFonts w:ascii="Times New Roman" w:hAnsi="Times New Roman" w:cs="Times New Roman"/>
          <w:sz w:val="24"/>
          <w:szCs w:val="24"/>
        </w:rPr>
        <w:t xml:space="preserve">Results from regression analyses showed that the educational attainment of children of College During mothers (the reference group) was not statistically different than that of children of Bachelor’s Before mothers, under the controlled conditions in the model.  In other words, the difference in attainment between these groups shown with ANOVA was actually explained by other variables in the model, rather than being attributable to the timing, per se.  There was, however, a sizeable and highly statistical difference between the educational attainment between children of College During </w:t>
      </w:r>
      <w:r w:rsidRPr="0004704D">
        <w:rPr>
          <w:rFonts w:ascii="Times New Roman" w:hAnsi="Times New Roman" w:cs="Times New Roman"/>
          <w:sz w:val="24"/>
          <w:szCs w:val="24"/>
        </w:rPr>
        <w:lastRenderedPageBreak/>
        <w:t>mothers and the children of Less Than Bachelor’s Before mothers.  Children like Desire and Juan, therefore, attained more education than Less Than Bachelor’s Before children, on average, when adjusted for all the other factors included in the regression model.  Furthermore, the findings suggest that Desire and Juan can “catch up” to the children whose mothers earned college degrees before mothering, based on the lack of a statistically significant difference between those groups in the regression analysis.</w:t>
      </w:r>
    </w:p>
    <w:p w:rsidR="0004704D" w:rsidRPr="0004704D" w:rsidRDefault="0004704D" w:rsidP="0004704D">
      <w:pPr>
        <w:shd w:val="clear" w:color="auto" w:fill="FFFFFF" w:themeFill="background1"/>
        <w:spacing w:after="0" w:line="480" w:lineRule="auto"/>
        <w:ind w:firstLine="720"/>
        <w:rPr>
          <w:rFonts w:ascii="Times New Roman" w:hAnsi="Times New Roman" w:cs="Times New Roman"/>
          <w:sz w:val="24"/>
          <w:szCs w:val="24"/>
        </w:rPr>
      </w:pPr>
      <w:r w:rsidRPr="0004704D">
        <w:rPr>
          <w:rFonts w:ascii="Times New Roman" w:hAnsi="Times New Roman" w:cs="Times New Roman"/>
          <w:sz w:val="24"/>
          <w:szCs w:val="24"/>
        </w:rPr>
        <w:t xml:space="preserve">Some of the significant control variables in the regression models, though, reflect academic milestones or prerequisites to children’s academic mastery that resonate with the literature on children’s academic achievement.  These factors complicate overly simple notions of catching up, since they mattered for children’s educational attainment beyond the timing of a mother’s education.  Specifically, location and setting appear fairly important.  The variable for living </w:t>
      </w:r>
      <w:r w:rsidR="007F3BE5">
        <w:rPr>
          <w:rFonts w:ascii="Times New Roman" w:hAnsi="Times New Roman" w:cs="Times New Roman"/>
          <w:sz w:val="24"/>
          <w:szCs w:val="24"/>
        </w:rPr>
        <w:t xml:space="preserve">in an urban/suburban </w:t>
      </w:r>
      <w:r w:rsidRPr="0004704D">
        <w:rPr>
          <w:rFonts w:ascii="Times New Roman" w:hAnsi="Times New Roman" w:cs="Times New Roman"/>
          <w:sz w:val="24"/>
          <w:szCs w:val="24"/>
        </w:rPr>
        <w:t xml:space="preserve">area showed a considerable </w:t>
      </w:r>
      <w:r w:rsidR="007F3BE5">
        <w:rPr>
          <w:rFonts w:ascii="Times New Roman" w:hAnsi="Times New Roman" w:cs="Times New Roman"/>
          <w:sz w:val="24"/>
          <w:szCs w:val="24"/>
        </w:rPr>
        <w:t>regression coefficient</w:t>
      </w:r>
      <w:r w:rsidRPr="0004704D">
        <w:rPr>
          <w:rFonts w:ascii="Times New Roman" w:hAnsi="Times New Roman" w:cs="Times New Roman"/>
          <w:sz w:val="24"/>
          <w:szCs w:val="24"/>
        </w:rPr>
        <w:t xml:space="preserve"> and was highly statistically significant.  Similarly, variables for the type of high school, whether a specialized, vocational or general high school, in contrast to a college preparatory high school, were significant negative predictors of educational attainment.  Children’s grades and educational expectations were among the strongest predictors of their ultimate academic attainment.  Among the most salient family factors were having a father with at least a bachelor’s degree, SES (as measured by family income and net worth), and mother’s cognitive ability.</w:t>
      </w:r>
    </w:p>
    <w:p w:rsidR="0004704D" w:rsidRPr="0004704D" w:rsidRDefault="0004704D" w:rsidP="0004704D">
      <w:pPr>
        <w:shd w:val="clear" w:color="auto" w:fill="FFFFFF" w:themeFill="background1"/>
        <w:spacing w:after="0" w:line="480" w:lineRule="auto"/>
        <w:ind w:firstLine="720"/>
        <w:rPr>
          <w:rFonts w:ascii="Times New Roman" w:hAnsi="Times New Roman" w:cs="Times New Roman"/>
          <w:sz w:val="24"/>
          <w:szCs w:val="24"/>
        </w:rPr>
      </w:pPr>
      <w:r w:rsidRPr="0004704D">
        <w:rPr>
          <w:rFonts w:ascii="Times New Roman" w:hAnsi="Times New Roman" w:cs="Times New Roman"/>
          <w:sz w:val="24"/>
          <w:szCs w:val="24"/>
        </w:rPr>
        <w:t>More specifically, Table 8 below displays descriptive statistics of select control variables broken down by mother-category.  (Full descriptive statistics by mother-categories, Bachelor’s Before, College During, and Less Than College Before, respectivel</w:t>
      </w:r>
      <w:r w:rsidR="003A6406">
        <w:rPr>
          <w:rFonts w:ascii="Times New Roman" w:hAnsi="Times New Roman" w:cs="Times New Roman"/>
          <w:sz w:val="24"/>
          <w:szCs w:val="24"/>
        </w:rPr>
        <w:t xml:space="preserve">y, are presented in Appendices </w:t>
      </w:r>
      <w:r w:rsidR="00A84985">
        <w:rPr>
          <w:rFonts w:ascii="Times New Roman" w:hAnsi="Times New Roman" w:cs="Times New Roman"/>
          <w:sz w:val="24"/>
          <w:szCs w:val="24"/>
        </w:rPr>
        <w:t>V, W, and X</w:t>
      </w:r>
      <w:r w:rsidRPr="0004704D">
        <w:rPr>
          <w:rFonts w:ascii="Times New Roman" w:hAnsi="Times New Roman" w:cs="Times New Roman"/>
          <w:sz w:val="24"/>
          <w:szCs w:val="24"/>
        </w:rPr>
        <w:t xml:space="preserve">.)  As data in Table 8 indicate, not </w:t>
      </w:r>
      <w:r w:rsidRPr="0004704D">
        <w:rPr>
          <w:rFonts w:ascii="Times New Roman" w:hAnsi="Times New Roman" w:cs="Times New Roman"/>
          <w:sz w:val="24"/>
          <w:szCs w:val="24"/>
        </w:rPr>
        <w:lastRenderedPageBreak/>
        <w:t>only did children in the Bachelor’s Before category attain more years of schooling than children of the College During and Less Than Bachelor’s Before mothers, but other variables may be the mechanisms through which such children retain their relative advantages.  Bachelor’s Before children attended college preparatory high schools in greater percentages than children in the other two categories.  Their grades and expectations were much higher, on average, than children in either of the other two categories.  The gap between expectations and actual attainment was smallest among Bachelor’s Before children.  In terms of family attributes, children in the Bachelor’s Before mother-category, on average, have fathers who were more likely to have earned bachelor’s degrees, mothers with significantly greater cognitive abilities, and the lowest percentage of single mothers.  Their SES status, whether measured by income, net worth, or percentages of families with no or only one income, was considerably higher.</w:t>
      </w:r>
    </w:p>
    <w:p w:rsidR="0004704D" w:rsidRPr="0004704D" w:rsidRDefault="0004704D" w:rsidP="0004704D">
      <w:pPr>
        <w:shd w:val="clear" w:color="auto" w:fill="FFFFFF" w:themeFill="background1"/>
        <w:spacing w:after="0" w:line="480" w:lineRule="auto"/>
        <w:ind w:firstLine="720"/>
        <w:rPr>
          <w:rFonts w:ascii="Times New Roman" w:hAnsi="Times New Roman" w:cs="Times New Roman"/>
          <w:sz w:val="24"/>
          <w:szCs w:val="24"/>
        </w:rPr>
      </w:pPr>
      <w:r w:rsidRPr="0004704D">
        <w:rPr>
          <w:rFonts w:ascii="Times New Roman" w:hAnsi="Times New Roman" w:cs="Times New Roman"/>
          <w:sz w:val="24"/>
          <w:szCs w:val="24"/>
        </w:rPr>
        <w:t>These factors appear to be important prerequisites to children’s educational attainment, and since they are not evenly distributed across the spectrum of mother-categories, they endow additional advantage to mothers educated at the normative time to ensure that their children reach the right milestones by the normative time.  Even the factors over which a mother-child team may be able to exert agency in everyday interactions, such as earning good grades or having high expectations for college, and which can be thought of as “squares” that allow children to climb a ladder in the high-stakes game, may disproportionately confer advantage to children of mothers who were educated earliest.  The disparities among children in the three mother-categories on these factors support the notion of mothers’ “cumulatively crucial interventions” (Lareau, 2011, p. 341) that pile up over time disproportionately for Bachelor’s Before children.</w:t>
      </w:r>
    </w:p>
    <w:p w:rsidR="0004704D" w:rsidRPr="0004704D" w:rsidRDefault="0004704D" w:rsidP="0004704D">
      <w:pPr>
        <w:shd w:val="clear" w:color="auto" w:fill="FFFFFF" w:themeFill="background1"/>
        <w:spacing w:after="0" w:line="480" w:lineRule="auto"/>
        <w:ind w:firstLine="720"/>
        <w:rPr>
          <w:rFonts w:ascii="Times New Roman" w:hAnsi="Times New Roman" w:cs="Times New Roman"/>
          <w:sz w:val="24"/>
          <w:szCs w:val="24"/>
        </w:rPr>
      </w:pPr>
      <w:r w:rsidRPr="0004704D">
        <w:rPr>
          <w:rFonts w:ascii="Times New Roman" w:hAnsi="Times New Roman" w:cs="Times New Roman"/>
          <w:sz w:val="24"/>
          <w:szCs w:val="24"/>
        </w:rPr>
        <w:lastRenderedPageBreak/>
        <w:t xml:space="preserve">Additionally, Appendices </w:t>
      </w:r>
      <w:r w:rsidR="007343D4">
        <w:rPr>
          <w:rFonts w:ascii="Times New Roman" w:hAnsi="Times New Roman" w:cs="Times New Roman"/>
          <w:sz w:val="24"/>
          <w:szCs w:val="24"/>
        </w:rPr>
        <w:t xml:space="preserve">V, </w:t>
      </w:r>
      <w:r w:rsidR="003A6406">
        <w:rPr>
          <w:rFonts w:ascii="Times New Roman" w:hAnsi="Times New Roman" w:cs="Times New Roman"/>
          <w:sz w:val="24"/>
          <w:szCs w:val="24"/>
        </w:rPr>
        <w:t xml:space="preserve">W, </w:t>
      </w:r>
      <w:r w:rsidR="007343D4">
        <w:rPr>
          <w:rFonts w:ascii="Times New Roman" w:hAnsi="Times New Roman" w:cs="Times New Roman"/>
          <w:sz w:val="24"/>
          <w:szCs w:val="24"/>
        </w:rPr>
        <w:t xml:space="preserve">and </w:t>
      </w:r>
      <w:r w:rsidR="003A6406">
        <w:rPr>
          <w:rFonts w:ascii="Times New Roman" w:hAnsi="Times New Roman" w:cs="Times New Roman"/>
          <w:sz w:val="24"/>
          <w:szCs w:val="24"/>
        </w:rPr>
        <w:t>X</w:t>
      </w:r>
      <w:r w:rsidRPr="0004704D">
        <w:rPr>
          <w:rFonts w:ascii="Times New Roman" w:hAnsi="Times New Roman" w:cs="Times New Roman"/>
          <w:sz w:val="24"/>
          <w:szCs w:val="24"/>
        </w:rPr>
        <w:t xml:space="preserve"> show that children of Bachelor’s Before</w:t>
      </w:r>
    </w:p>
    <w:tbl>
      <w:tblPr>
        <w:tblStyle w:val="PlainTable5"/>
        <w:tblW w:w="8550" w:type="dxa"/>
        <w:tblLook w:val="04A0" w:firstRow="1" w:lastRow="0" w:firstColumn="1" w:lastColumn="0" w:noHBand="0" w:noVBand="1"/>
      </w:tblPr>
      <w:tblGrid>
        <w:gridCol w:w="4410"/>
        <w:gridCol w:w="1350"/>
        <w:gridCol w:w="360"/>
        <w:gridCol w:w="990"/>
        <w:gridCol w:w="1440"/>
      </w:tblGrid>
      <w:tr w:rsidR="0004704D" w:rsidRPr="00D30CDD" w:rsidTr="00EB75B8">
        <w:trPr>
          <w:cnfStyle w:val="100000000000" w:firstRow="1" w:lastRow="0" w:firstColumn="0" w:lastColumn="0" w:oddVBand="0" w:evenVBand="0" w:oddHBand="0" w:evenHBand="0" w:firstRowFirstColumn="0" w:firstRowLastColumn="0" w:lastRowFirstColumn="0" w:lastRowLastColumn="0"/>
        </w:trPr>
        <w:tc>
          <w:tcPr>
            <w:cnfStyle w:val="001000000100" w:firstRow="0" w:lastRow="0" w:firstColumn="1" w:lastColumn="0" w:oddVBand="0" w:evenVBand="0" w:oddHBand="0" w:evenHBand="0" w:firstRowFirstColumn="1" w:firstRowLastColumn="0" w:lastRowFirstColumn="0" w:lastRowLastColumn="0"/>
            <w:tcW w:w="6120" w:type="dxa"/>
            <w:gridSpan w:val="3"/>
            <w:tcBorders>
              <w:bottom w:val="single" w:sz="4" w:space="0" w:color="auto"/>
            </w:tcBorders>
          </w:tcPr>
          <w:p w:rsidR="0004704D" w:rsidRPr="007C6A48" w:rsidRDefault="0004704D" w:rsidP="006675E5">
            <w:pPr>
              <w:spacing w:line="480" w:lineRule="auto"/>
              <w:jc w:val="left"/>
              <w:rPr>
                <w:rFonts w:ascii="Times New Roman" w:hAnsi="Times New Roman" w:cs="Times New Roman"/>
                <w:i w:val="0"/>
                <w:sz w:val="24"/>
                <w:szCs w:val="24"/>
              </w:rPr>
            </w:pPr>
            <w:r w:rsidRPr="007C6A48">
              <w:rPr>
                <w:rFonts w:ascii="Times New Roman" w:hAnsi="Times New Roman" w:cs="Times New Roman"/>
                <w:i w:val="0"/>
                <w:sz w:val="24"/>
                <w:szCs w:val="24"/>
              </w:rPr>
              <w:t>Table 8</w:t>
            </w:r>
            <w:r w:rsidR="006675E5">
              <w:rPr>
                <w:rFonts w:ascii="Times New Roman" w:hAnsi="Times New Roman" w:cs="Times New Roman"/>
                <w:i w:val="0"/>
                <w:sz w:val="24"/>
                <w:szCs w:val="24"/>
              </w:rPr>
              <w:t xml:space="preserve">. </w:t>
            </w:r>
            <w:r w:rsidRPr="007C6A48">
              <w:rPr>
                <w:rFonts w:ascii="Times New Roman" w:hAnsi="Times New Roman" w:cs="Times New Roman"/>
                <w:i w:val="0"/>
                <w:sz w:val="24"/>
                <w:szCs w:val="24"/>
              </w:rPr>
              <w:t>Select Descriptive Statistics by Mother-Category</w:t>
            </w:r>
          </w:p>
        </w:tc>
        <w:tc>
          <w:tcPr>
            <w:tcW w:w="2430" w:type="dxa"/>
            <w:gridSpan w:val="2"/>
            <w:tcBorders>
              <w:bottom w:val="single" w:sz="4" w:space="0" w:color="auto"/>
            </w:tcBorders>
          </w:tcPr>
          <w:p w:rsidR="0004704D" w:rsidRPr="007C6A48" w:rsidRDefault="0004704D" w:rsidP="00D30CDD">
            <w:pPr>
              <w:spacing w:line="276" w:lineRule="auto"/>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i w:val="0"/>
                <w:sz w:val="24"/>
                <w:szCs w:val="24"/>
              </w:rPr>
            </w:pPr>
          </w:p>
        </w:tc>
      </w:tr>
      <w:tr w:rsidR="0004704D" w:rsidRPr="00D30CDD" w:rsidTr="00EB75B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410" w:type="dxa"/>
            <w:tcBorders>
              <w:top w:val="single" w:sz="4" w:space="0" w:color="auto"/>
              <w:bottom w:val="double" w:sz="4" w:space="0" w:color="auto"/>
            </w:tcBorders>
          </w:tcPr>
          <w:p w:rsidR="0004704D" w:rsidRPr="005B0FCA" w:rsidRDefault="0004704D" w:rsidP="0004704D">
            <w:pPr>
              <w:spacing w:line="276" w:lineRule="auto"/>
              <w:jc w:val="center"/>
              <w:rPr>
                <w:rFonts w:ascii="Times New Roman" w:hAnsi="Times New Roman" w:cs="Times New Roman"/>
                <w:i w:val="0"/>
                <w:sz w:val="24"/>
                <w:szCs w:val="24"/>
              </w:rPr>
            </w:pPr>
          </w:p>
        </w:tc>
        <w:tc>
          <w:tcPr>
            <w:tcW w:w="1350" w:type="dxa"/>
            <w:tcBorders>
              <w:top w:val="single" w:sz="4" w:space="0" w:color="auto"/>
              <w:bottom w:val="double" w:sz="4" w:space="0" w:color="auto"/>
            </w:tcBorders>
            <w:shd w:val="clear" w:color="auto" w:fill="FFFFFF" w:themeFill="background1"/>
          </w:tcPr>
          <w:p w:rsidR="0004704D" w:rsidRPr="00D30CDD" w:rsidRDefault="0004704D" w:rsidP="0004704D">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D30CDD">
              <w:rPr>
                <w:rFonts w:ascii="Times New Roman" w:hAnsi="Times New Roman" w:cs="Times New Roman"/>
                <w:sz w:val="24"/>
                <w:szCs w:val="24"/>
              </w:rPr>
              <w:t>Bach</w:t>
            </w:r>
            <w:r w:rsidRPr="00D30CDD">
              <w:rPr>
                <w:rFonts w:ascii="Times New Roman" w:hAnsi="Times New Roman" w:cs="Times New Roman"/>
                <w:sz w:val="24"/>
                <w:szCs w:val="24"/>
              </w:rPr>
              <w:br/>
              <w:t>Before</w:t>
            </w:r>
          </w:p>
        </w:tc>
        <w:tc>
          <w:tcPr>
            <w:tcW w:w="1350" w:type="dxa"/>
            <w:gridSpan w:val="2"/>
            <w:tcBorders>
              <w:top w:val="single" w:sz="4" w:space="0" w:color="auto"/>
              <w:bottom w:val="double" w:sz="4" w:space="0" w:color="auto"/>
            </w:tcBorders>
            <w:shd w:val="clear" w:color="auto" w:fill="FFFFFF" w:themeFill="background1"/>
          </w:tcPr>
          <w:p w:rsidR="0004704D" w:rsidRPr="00D30CDD" w:rsidRDefault="0004704D" w:rsidP="0004704D">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D30CDD">
              <w:rPr>
                <w:rFonts w:ascii="Times New Roman" w:hAnsi="Times New Roman" w:cs="Times New Roman"/>
                <w:sz w:val="24"/>
                <w:szCs w:val="24"/>
              </w:rPr>
              <w:t>College</w:t>
            </w:r>
            <w:r w:rsidRPr="00D30CDD">
              <w:rPr>
                <w:rFonts w:ascii="Times New Roman" w:hAnsi="Times New Roman" w:cs="Times New Roman"/>
                <w:sz w:val="24"/>
                <w:szCs w:val="24"/>
              </w:rPr>
              <w:br/>
              <w:t>During</w:t>
            </w:r>
          </w:p>
        </w:tc>
        <w:tc>
          <w:tcPr>
            <w:tcW w:w="1440" w:type="dxa"/>
            <w:tcBorders>
              <w:top w:val="single" w:sz="4" w:space="0" w:color="auto"/>
              <w:bottom w:val="double" w:sz="4" w:space="0" w:color="auto"/>
            </w:tcBorders>
            <w:shd w:val="clear" w:color="auto" w:fill="FFFFFF" w:themeFill="background1"/>
          </w:tcPr>
          <w:p w:rsidR="0004704D" w:rsidRPr="00D30CDD" w:rsidRDefault="0004704D" w:rsidP="0004704D">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D30CDD">
              <w:rPr>
                <w:rFonts w:ascii="Times New Roman" w:hAnsi="Times New Roman" w:cs="Times New Roman"/>
                <w:sz w:val="24"/>
                <w:szCs w:val="24"/>
              </w:rPr>
              <w:t>Less Than</w:t>
            </w:r>
            <w:r w:rsidRPr="00D30CDD">
              <w:rPr>
                <w:rFonts w:ascii="Times New Roman" w:hAnsi="Times New Roman" w:cs="Times New Roman"/>
                <w:sz w:val="24"/>
                <w:szCs w:val="24"/>
              </w:rPr>
              <w:br/>
              <w:t>Bach Before</w:t>
            </w:r>
          </w:p>
        </w:tc>
      </w:tr>
      <w:tr w:rsidR="0004704D" w:rsidRPr="00D30CDD" w:rsidTr="00EB75B8">
        <w:tc>
          <w:tcPr>
            <w:cnfStyle w:val="001000000000" w:firstRow="0" w:lastRow="0" w:firstColumn="1" w:lastColumn="0" w:oddVBand="0" w:evenVBand="0" w:oddHBand="0" w:evenHBand="0" w:firstRowFirstColumn="0" w:firstRowLastColumn="0" w:lastRowFirstColumn="0" w:lastRowLastColumn="0"/>
            <w:tcW w:w="4410" w:type="dxa"/>
            <w:tcBorders>
              <w:top w:val="double" w:sz="4" w:space="0" w:color="auto"/>
            </w:tcBorders>
          </w:tcPr>
          <w:p w:rsidR="0004704D" w:rsidRPr="005B0FCA" w:rsidRDefault="0004704D" w:rsidP="00D30CDD">
            <w:pPr>
              <w:spacing w:before="240" w:line="360" w:lineRule="auto"/>
              <w:jc w:val="both"/>
              <w:rPr>
                <w:rFonts w:ascii="Times New Roman" w:hAnsi="Times New Roman" w:cs="Times New Roman"/>
                <w:i w:val="0"/>
                <w:sz w:val="24"/>
                <w:szCs w:val="24"/>
              </w:rPr>
            </w:pPr>
            <w:r w:rsidRPr="005B0FCA">
              <w:rPr>
                <w:rFonts w:ascii="Times New Roman" w:hAnsi="Times New Roman" w:cs="Times New Roman"/>
                <w:i w:val="0"/>
                <w:sz w:val="24"/>
                <w:szCs w:val="24"/>
              </w:rPr>
              <w:t>Highest grade completed</w:t>
            </w:r>
          </w:p>
        </w:tc>
        <w:tc>
          <w:tcPr>
            <w:tcW w:w="1350" w:type="dxa"/>
            <w:tcBorders>
              <w:top w:val="double" w:sz="4" w:space="0" w:color="auto"/>
            </w:tcBorders>
            <w:shd w:val="clear" w:color="auto" w:fill="FFFFFF" w:themeFill="background1"/>
          </w:tcPr>
          <w:p w:rsidR="0004704D" w:rsidRPr="00D30CDD" w:rsidRDefault="0004704D" w:rsidP="0004704D">
            <w:pPr>
              <w:spacing w:before="24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D30CDD">
              <w:rPr>
                <w:rFonts w:ascii="Times New Roman" w:hAnsi="Times New Roman" w:cs="Times New Roman"/>
                <w:sz w:val="24"/>
                <w:szCs w:val="24"/>
              </w:rPr>
              <w:t>15.08</w:t>
            </w:r>
          </w:p>
        </w:tc>
        <w:tc>
          <w:tcPr>
            <w:tcW w:w="1350" w:type="dxa"/>
            <w:gridSpan w:val="2"/>
            <w:tcBorders>
              <w:top w:val="double" w:sz="4" w:space="0" w:color="auto"/>
            </w:tcBorders>
            <w:shd w:val="clear" w:color="auto" w:fill="FFFFFF" w:themeFill="background1"/>
          </w:tcPr>
          <w:p w:rsidR="0004704D" w:rsidRPr="00D30CDD" w:rsidRDefault="0004704D" w:rsidP="0004704D">
            <w:pPr>
              <w:spacing w:before="24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D30CDD">
              <w:rPr>
                <w:rFonts w:ascii="Times New Roman" w:hAnsi="Times New Roman" w:cs="Times New Roman"/>
                <w:sz w:val="24"/>
                <w:szCs w:val="24"/>
              </w:rPr>
              <w:t>13.92</w:t>
            </w:r>
          </w:p>
        </w:tc>
        <w:tc>
          <w:tcPr>
            <w:tcW w:w="1440" w:type="dxa"/>
            <w:tcBorders>
              <w:top w:val="double" w:sz="4" w:space="0" w:color="auto"/>
            </w:tcBorders>
            <w:shd w:val="clear" w:color="auto" w:fill="FFFFFF" w:themeFill="background1"/>
          </w:tcPr>
          <w:p w:rsidR="0004704D" w:rsidRPr="00D30CDD" w:rsidRDefault="0004704D" w:rsidP="0004704D">
            <w:pPr>
              <w:spacing w:before="24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D30CDD">
              <w:rPr>
                <w:rFonts w:ascii="Times New Roman" w:hAnsi="Times New Roman" w:cs="Times New Roman"/>
                <w:sz w:val="24"/>
                <w:szCs w:val="24"/>
              </w:rPr>
              <w:t>13.05</w:t>
            </w:r>
          </w:p>
        </w:tc>
      </w:tr>
      <w:tr w:rsidR="0004704D" w:rsidRPr="00D30CDD" w:rsidTr="00EB75B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410" w:type="dxa"/>
          </w:tcPr>
          <w:p w:rsidR="0004704D" w:rsidRPr="005B0FCA" w:rsidRDefault="0004704D" w:rsidP="00D30CDD">
            <w:pPr>
              <w:spacing w:line="360" w:lineRule="auto"/>
              <w:jc w:val="both"/>
              <w:rPr>
                <w:rFonts w:ascii="Times New Roman" w:hAnsi="Times New Roman" w:cs="Times New Roman"/>
                <w:i w:val="0"/>
                <w:sz w:val="24"/>
                <w:szCs w:val="24"/>
              </w:rPr>
            </w:pPr>
            <w:r w:rsidRPr="005B0FCA">
              <w:rPr>
                <w:rFonts w:ascii="Times New Roman" w:hAnsi="Times New Roman" w:cs="Times New Roman"/>
                <w:i w:val="0"/>
                <w:sz w:val="24"/>
                <w:szCs w:val="24"/>
              </w:rPr>
              <w:t>Average grades</w:t>
            </w:r>
          </w:p>
        </w:tc>
        <w:tc>
          <w:tcPr>
            <w:tcW w:w="1350" w:type="dxa"/>
            <w:shd w:val="clear" w:color="auto" w:fill="FFFFFF" w:themeFill="background1"/>
          </w:tcPr>
          <w:p w:rsidR="0004704D" w:rsidRPr="00D30CDD" w:rsidRDefault="0004704D" w:rsidP="0004704D">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D30CDD">
              <w:rPr>
                <w:rFonts w:ascii="Times New Roman" w:hAnsi="Times New Roman" w:cs="Times New Roman"/>
                <w:sz w:val="24"/>
                <w:szCs w:val="24"/>
              </w:rPr>
              <w:t>10.39</w:t>
            </w:r>
          </w:p>
        </w:tc>
        <w:tc>
          <w:tcPr>
            <w:tcW w:w="1350" w:type="dxa"/>
            <w:gridSpan w:val="2"/>
            <w:shd w:val="clear" w:color="auto" w:fill="FFFFFF" w:themeFill="background1"/>
          </w:tcPr>
          <w:p w:rsidR="0004704D" w:rsidRPr="00D30CDD" w:rsidRDefault="0004704D" w:rsidP="0004704D">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D30CDD">
              <w:rPr>
                <w:rFonts w:ascii="Times New Roman" w:hAnsi="Times New Roman" w:cs="Times New Roman"/>
                <w:sz w:val="24"/>
                <w:szCs w:val="24"/>
              </w:rPr>
              <w:t>8.92</w:t>
            </w:r>
          </w:p>
        </w:tc>
        <w:tc>
          <w:tcPr>
            <w:tcW w:w="1440" w:type="dxa"/>
            <w:shd w:val="clear" w:color="auto" w:fill="FFFFFF" w:themeFill="background1"/>
          </w:tcPr>
          <w:p w:rsidR="0004704D" w:rsidRPr="00D30CDD" w:rsidRDefault="0004704D" w:rsidP="0004704D">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D30CDD">
              <w:rPr>
                <w:rFonts w:ascii="Times New Roman" w:hAnsi="Times New Roman" w:cs="Times New Roman"/>
                <w:sz w:val="24"/>
                <w:szCs w:val="24"/>
              </w:rPr>
              <w:t>8.59</w:t>
            </w:r>
          </w:p>
        </w:tc>
      </w:tr>
      <w:tr w:rsidR="0004704D" w:rsidRPr="00D30CDD" w:rsidTr="00EB75B8">
        <w:tc>
          <w:tcPr>
            <w:cnfStyle w:val="001000000000" w:firstRow="0" w:lastRow="0" w:firstColumn="1" w:lastColumn="0" w:oddVBand="0" w:evenVBand="0" w:oddHBand="0" w:evenHBand="0" w:firstRowFirstColumn="0" w:firstRowLastColumn="0" w:lastRowFirstColumn="0" w:lastRowLastColumn="0"/>
            <w:tcW w:w="4410" w:type="dxa"/>
          </w:tcPr>
          <w:p w:rsidR="0004704D" w:rsidRPr="005B0FCA" w:rsidRDefault="0004704D" w:rsidP="00D30CDD">
            <w:pPr>
              <w:spacing w:line="360" w:lineRule="auto"/>
              <w:jc w:val="both"/>
              <w:rPr>
                <w:rFonts w:ascii="Times New Roman" w:hAnsi="Times New Roman" w:cs="Times New Roman"/>
                <w:i w:val="0"/>
                <w:sz w:val="24"/>
                <w:szCs w:val="24"/>
              </w:rPr>
            </w:pPr>
            <w:r w:rsidRPr="005B0FCA">
              <w:rPr>
                <w:rFonts w:ascii="Times New Roman" w:hAnsi="Times New Roman" w:cs="Times New Roman"/>
                <w:i w:val="0"/>
                <w:sz w:val="24"/>
                <w:szCs w:val="24"/>
              </w:rPr>
              <w:t>Expectations</w:t>
            </w:r>
          </w:p>
        </w:tc>
        <w:tc>
          <w:tcPr>
            <w:tcW w:w="1350" w:type="dxa"/>
            <w:shd w:val="clear" w:color="auto" w:fill="FFFFFF" w:themeFill="background1"/>
          </w:tcPr>
          <w:p w:rsidR="0004704D" w:rsidRPr="00D30CDD" w:rsidRDefault="0004704D" w:rsidP="0004704D">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D30CDD">
              <w:rPr>
                <w:rFonts w:ascii="Times New Roman" w:hAnsi="Times New Roman" w:cs="Times New Roman"/>
                <w:sz w:val="24"/>
                <w:szCs w:val="24"/>
              </w:rPr>
              <w:t>16.21</w:t>
            </w:r>
          </w:p>
        </w:tc>
        <w:tc>
          <w:tcPr>
            <w:tcW w:w="1350" w:type="dxa"/>
            <w:gridSpan w:val="2"/>
            <w:shd w:val="clear" w:color="auto" w:fill="FFFFFF" w:themeFill="background1"/>
          </w:tcPr>
          <w:p w:rsidR="0004704D" w:rsidRPr="00D30CDD" w:rsidRDefault="0004704D" w:rsidP="0004704D">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D30CDD">
              <w:rPr>
                <w:rFonts w:ascii="Times New Roman" w:hAnsi="Times New Roman" w:cs="Times New Roman"/>
                <w:sz w:val="24"/>
                <w:szCs w:val="24"/>
              </w:rPr>
              <w:t>15.41</w:t>
            </w:r>
          </w:p>
        </w:tc>
        <w:tc>
          <w:tcPr>
            <w:tcW w:w="1440" w:type="dxa"/>
            <w:shd w:val="clear" w:color="auto" w:fill="FFFFFF" w:themeFill="background1"/>
          </w:tcPr>
          <w:p w:rsidR="0004704D" w:rsidRPr="00D30CDD" w:rsidRDefault="0004704D" w:rsidP="0004704D">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D30CDD">
              <w:rPr>
                <w:rFonts w:ascii="Times New Roman" w:hAnsi="Times New Roman" w:cs="Times New Roman"/>
                <w:sz w:val="24"/>
                <w:szCs w:val="24"/>
              </w:rPr>
              <w:t>14.73</w:t>
            </w:r>
          </w:p>
        </w:tc>
      </w:tr>
      <w:tr w:rsidR="0004704D" w:rsidRPr="00D30CDD" w:rsidTr="00EB75B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410" w:type="dxa"/>
          </w:tcPr>
          <w:p w:rsidR="0004704D" w:rsidRPr="005B0FCA" w:rsidRDefault="0004704D" w:rsidP="00D30CDD">
            <w:pPr>
              <w:spacing w:line="360" w:lineRule="auto"/>
              <w:jc w:val="both"/>
              <w:rPr>
                <w:rFonts w:ascii="Times New Roman" w:hAnsi="Times New Roman" w:cs="Times New Roman"/>
                <w:i w:val="0"/>
                <w:sz w:val="24"/>
                <w:szCs w:val="24"/>
              </w:rPr>
            </w:pPr>
            <w:r w:rsidRPr="005B0FCA">
              <w:rPr>
                <w:rFonts w:ascii="Times New Roman" w:hAnsi="Times New Roman" w:cs="Times New Roman"/>
                <w:i w:val="0"/>
                <w:sz w:val="24"/>
                <w:szCs w:val="24"/>
              </w:rPr>
              <w:t>Gap between expectations and attainment*</w:t>
            </w:r>
          </w:p>
        </w:tc>
        <w:tc>
          <w:tcPr>
            <w:tcW w:w="1350" w:type="dxa"/>
            <w:shd w:val="clear" w:color="auto" w:fill="FFFFFF" w:themeFill="background1"/>
          </w:tcPr>
          <w:p w:rsidR="0004704D" w:rsidRPr="00D30CDD" w:rsidRDefault="0004704D" w:rsidP="0004704D">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D30CDD">
              <w:rPr>
                <w:rFonts w:ascii="Times New Roman" w:hAnsi="Times New Roman" w:cs="Times New Roman"/>
                <w:sz w:val="24"/>
                <w:szCs w:val="24"/>
              </w:rPr>
              <w:t>1.13</w:t>
            </w:r>
          </w:p>
        </w:tc>
        <w:tc>
          <w:tcPr>
            <w:tcW w:w="1350" w:type="dxa"/>
            <w:gridSpan w:val="2"/>
            <w:shd w:val="clear" w:color="auto" w:fill="FFFFFF" w:themeFill="background1"/>
          </w:tcPr>
          <w:p w:rsidR="0004704D" w:rsidRPr="00D30CDD" w:rsidRDefault="0004704D" w:rsidP="0004704D">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D30CDD">
              <w:rPr>
                <w:rFonts w:ascii="Times New Roman" w:hAnsi="Times New Roman" w:cs="Times New Roman"/>
                <w:sz w:val="24"/>
                <w:szCs w:val="24"/>
              </w:rPr>
              <w:t>1.49</w:t>
            </w:r>
          </w:p>
        </w:tc>
        <w:tc>
          <w:tcPr>
            <w:tcW w:w="1440" w:type="dxa"/>
            <w:shd w:val="clear" w:color="auto" w:fill="FFFFFF" w:themeFill="background1"/>
          </w:tcPr>
          <w:p w:rsidR="0004704D" w:rsidRPr="00D30CDD" w:rsidRDefault="0004704D" w:rsidP="0004704D">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D30CDD">
              <w:rPr>
                <w:rFonts w:ascii="Times New Roman" w:hAnsi="Times New Roman" w:cs="Times New Roman"/>
                <w:sz w:val="24"/>
                <w:szCs w:val="24"/>
              </w:rPr>
              <w:t>1.68</w:t>
            </w:r>
          </w:p>
        </w:tc>
      </w:tr>
      <w:tr w:rsidR="0004704D" w:rsidRPr="00D30CDD" w:rsidTr="00EB75B8">
        <w:tc>
          <w:tcPr>
            <w:cnfStyle w:val="001000000000" w:firstRow="0" w:lastRow="0" w:firstColumn="1" w:lastColumn="0" w:oddVBand="0" w:evenVBand="0" w:oddHBand="0" w:evenHBand="0" w:firstRowFirstColumn="0" w:firstRowLastColumn="0" w:lastRowFirstColumn="0" w:lastRowLastColumn="0"/>
            <w:tcW w:w="4410" w:type="dxa"/>
          </w:tcPr>
          <w:p w:rsidR="0004704D" w:rsidRDefault="0004704D" w:rsidP="00D30CDD">
            <w:pPr>
              <w:spacing w:line="360" w:lineRule="auto"/>
              <w:jc w:val="both"/>
              <w:rPr>
                <w:rFonts w:ascii="Times New Roman" w:hAnsi="Times New Roman" w:cs="Times New Roman"/>
                <w:i w:val="0"/>
                <w:sz w:val="24"/>
                <w:szCs w:val="24"/>
              </w:rPr>
            </w:pPr>
            <w:r w:rsidRPr="005B0FCA">
              <w:rPr>
                <w:rFonts w:ascii="Times New Roman" w:hAnsi="Times New Roman" w:cs="Times New Roman"/>
                <w:i w:val="0"/>
                <w:sz w:val="24"/>
                <w:szCs w:val="24"/>
              </w:rPr>
              <w:t>College preparatory high school*</w:t>
            </w:r>
          </w:p>
          <w:p w:rsidR="008A3782" w:rsidRPr="005B0FCA" w:rsidRDefault="008A3782" w:rsidP="00D30CDD">
            <w:pPr>
              <w:spacing w:line="360" w:lineRule="auto"/>
              <w:jc w:val="both"/>
              <w:rPr>
                <w:rFonts w:ascii="Times New Roman" w:hAnsi="Times New Roman" w:cs="Times New Roman"/>
                <w:i w:val="0"/>
                <w:sz w:val="24"/>
                <w:szCs w:val="24"/>
              </w:rPr>
            </w:pPr>
            <w:r>
              <w:rPr>
                <w:rFonts w:ascii="Times New Roman" w:hAnsi="Times New Roman" w:cs="Times New Roman"/>
                <w:i w:val="0"/>
                <w:sz w:val="24"/>
                <w:szCs w:val="24"/>
              </w:rPr>
              <w:t>Urban/suburban status</w:t>
            </w:r>
          </w:p>
        </w:tc>
        <w:tc>
          <w:tcPr>
            <w:tcW w:w="1350" w:type="dxa"/>
            <w:shd w:val="clear" w:color="auto" w:fill="FFFFFF" w:themeFill="background1"/>
          </w:tcPr>
          <w:p w:rsidR="0004704D" w:rsidRDefault="0004704D" w:rsidP="0004704D">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D30CDD">
              <w:rPr>
                <w:rFonts w:ascii="Times New Roman" w:hAnsi="Times New Roman" w:cs="Times New Roman"/>
                <w:sz w:val="24"/>
                <w:szCs w:val="24"/>
              </w:rPr>
              <w:t>0.65</w:t>
            </w:r>
          </w:p>
          <w:p w:rsidR="008A3782" w:rsidRPr="00D30CDD" w:rsidRDefault="008A3782" w:rsidP="0004704D">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0.83</w:t>
            </w:r>
          </w:p>
        </w:tc>
        <w:tc>
          <w:tcPr>
            <w:tcW w:w="1350" w:type="dxa"/>
            <w:gridSpan w:val="2"/>
            <w:shd w:val="clear" w:color="auto" w:fill="FFFFFF" w:themeFill="background1"/>
          </w:tcPr>
          <w:p w:rsidR="0004704D" w:rsidRDefault="0004704D" w:rsidP="0004704D">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D30CDD">
              <w:rPr>
                <w:rFonts w:ascii="Times New Roman" w:hAnsi="Times New Roman" w:cs="Times New Roman"/>
                <w:sz w:val="24"/>
                <w:szCs w:val="24"/>
              </w:rPr>
              <w:t>0.37</w:t>
            </w:r>
          </w:p>
          <w:p w:rsidR="008A3782" w:rsidRPr="00D30CDD" w:rsidRDefault="008A3782" w:rsidP="0004704D">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0.83</w:t>
            </w:r>
          </w:p>
        </w:tc>
        <w:tc>
          <w:tcPr>
            <w:tcW w:w="1440" w:type="dxa"/>
            <w:shd w:val="clear" w:color="auto" w:fill="FFFFFF" w:themeFill="background1"/>
          </w:tcPr>
          <w:p w:rsidR="0004704D" w:rsidRDefault="0004704D" w:rsidP="0004704D">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D30CDD">
              <w:rPr>
                <w:rFonts w:ascii="Times New Roman" w:hAnsi="Times New Roman" w:cs="Times New Roman"/>
                <w:sz w:val="24"/>
                <w:szCs w:val="24"/>
              </w:rPr>
              <w:t>0.30</w:t>
            </w:r>
          </w:p>
          <w:p w:rsidR="008A3782" w:rsidRPr="00D30CDD" w:rsidRDefault="008A3782" w:rsidP="0004704D">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0.77</w:t>
            </w:r>
          </w:p>
        </w:tc>
      </w:tr>
      <w:tr w:rsidR="0004704D" w:rsidRPr="00D30CDD" w:rsidTr="00EB75B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410" w:type="dxa"/>
          </w:tcPr>
          <w:p w:rsidR="0004704D" w:rsidRPr="005B0FCA" w:rsidRDefault="0004704D" w:rsidP="00D30CDD">
            <w:pPr>
              <w:spacing w:line="360" w:lineRule="auto"/>
              <w:jc w:val="both"/>
              <w:rPr>
                <w:rFonts w:ascii="Times New Roman" w:hAnsi="Times New Roman" w:cs="Times New Roman"/>
                <w:i w:val="0"/>
                <w:sz w:val="24"/>
                <w:szCs w:val="24"/>
              </w:rPr>
            </w:pPr>
            <w:r w:rsidRPr="005B0FCA">
              <w:rPr>
                <w:rFonts w:ascii="Times New Roman" w:hAnsi="Times New Roman" w:cs="Times New Roman"/>
                <w:i w:val="0"/>
                <w:sz w:val="24"/>
                <w:szCs w:val="24"/>
              </w:rPr>
              <w:t>Mom’s cognitive ability</w:t>
            </w:r>
          </w:p>
        </w:tc>
        <w:tc>
          <w:tcPr>
            <w:tcW w:w="1350" w:type="dxa"/>
            <w:shd w:val="clear" w:color="auto" w:fill="FFFFFF" w:themeFill="background1"/>
          </w:tcPr>
          <w:p w:rsidR="0004704D" w:rsidRPr="00D30CDD" w:rsidRDefault="0004704D" w:rsidP="0004704D">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D30CDD">
              <w:rPr>
                <w:rFonts w:ascii="Times New Roman" w:hAnsi="Times New Roman" w:cs="Times New Roman"/>
                <w:sz w:val="24"/>
                <w:szCs w:val="24"/>
              </w:rPr>
              <w:t>1.66</w:t>
            </w:r>
          </w:p>
        </w:tc>
        <w:tc>
          <w:tcPr>
            <w:tcW w:w="1350" w:type="dxa"/>
            <w:gridSpan w:val="2"/>
            <w:shd w:val="clear" w:color="auto" w:fill="FFFFFF" w:themeFill="background1"/>
          </w:tcPr>
          <w:p w:rsidR="0004704D" w:rsidRPr="00D30CDD" w:rsidRDefault="0004704D" w:rsidP="0004704D">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D30CDD">
              <w:rPr>
                <w:rFonts w:ascii="Times New Roman" w:hAnsi="Times New Roman" w:cs="Times New Roman"/>
                <w:sz w:val="24"/>
                <w:szCs w:val="24"/>
              </w:rPr>
              <w:t>0.70</w:t>
            </w:r>
          </w:p>
        </w:tc>
        <w:tc>
          <w:tcPr>
            <w:tcW w:w="1440" w:type="dxa"/>
            <w:shd w:val="clear" w:color="auto" w:fill="FFFFFF" w:themeFill="background1"/>
          </w:tcPr>
          <w:p w:rsidR="0004704D" w:rsidRPr="00D30CDD" w:rsidRDefault="0004704D" w:rsidP="0004704D">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D30CDD">
              <w:rPr>
                <w:rFonts w:ascii="Times New Roman" w:hAnsi="Times New Roman" w:cs="Times New Roman"/>
                <w:sz w:val="24"/>
                <w:szCs w:val="24"/>
              </w:rPr>
              <w:t>0.18</w:t>
            </w:r>
          </w:p>
        </w:tc>
      </w:tr>
      <w:tr w:rsidR="0004704D" w:rsidRPr="00D30CDD" w:rsidTr="00EB75B8">
        <w:tc>
          <w:tcPr>
            <w:cnfStyle w:val="001000000000" w:firstRow="0" w:lastRow="0" w:firstColumn="1" w:lastColumn="0" w:oddVBand="0" w:evenVBand="0" w:oddHBand="0" w:evenHBand="0" w:firstRowFirstColumn="0" w:firstRowLastColumn="0" w:lastRowFirstColumn="0" w:lastRowLastColumn="0"/>
            <w:tcW w:w="4410" w:type="dxa"/>
          </w:tcPr>
          <w:p w:rsidR="0004704D" w:rsidRPr="005B0FCA" w:rsidRDefault="0004704D" w:rsidP="00D30CDD">
            <w:pPr>
              <w:spacing w:line="360" w:lineRule="auto"/>
              <w:jc w:val="both"/>
              <w:rPr>
                <w:rFonts w:ascii="Times New Roman" w:hAnsi="Times New Roman" w:cs="Times New Roman"/>
                <w:i w:val="0"/>
                <w:sz w:val="24"/>
                <w:szCs w:val="24"/>
              </w:rPr>
            </w:pPr>
            <w:r w:rsidRPr="005B0FCA">
              <w:rPr>
                <w:rFonts w:ascii="Times New Roman" w:hAnsi="Times New Roman" w:cs="Times New Roman"/>
                <w:i w:val="0"/>
                <w:sz w:val="24"/>
                <w:szCs w:val="24"/>
              </w:rPr>
              <w:t>Family income</w:t>
            </w:r>
          </w:p>
        </w:tc>
        <w:tc>
          <w:tcPr>
            <w:tcW w:w="1350" w:type="dxa"/>
            <w:shd w:val="clear" w:color="auto" w:fill="FFFFFF" w:themeFill="background1"/>
          </w:tcPr>
          <w:p w:rsidR="0004704D" w:rsidRPr="00D30CDD" w:rsidRDefault="0004704D" w:rsidP="0004704D">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D30CDD">
              <w:rPr>
                <w:rFonts w:ascii="Times New Roman" w:hAnsi="Times New Roman" w:cs="Times New Roman"/>
                <w:sz w:val="24"/>
                <w:szCs w:val="24"/>
              </w:rPr>
              <w:t>1.37</w:t>
            </w:r>
          </w:p>
        </w:tc>
        <w:tc>
          <w:tcPr>
            <w:tcW w:w="1350" w:type="dxa"/>
            <w:gridSpan w:val="2"/>
            <w:shd w:val="clear" w:color="auto" w:fill="FFFFFF" w:themeFill="background1"/>
          </w:tcPr>
          <w:p w:rsidR="0004704D" w:rsidRPr="00D30CDD" w:rsidRDefault="0004704D" w:rsidP="0004704D">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D30CDD">
              <w:rPr>
                <w:rFonts w:ascii="Times New Roman" w:hAnsi="Times New Roman" w:cs="Times New Roman"/>
                <w:sz w:val="24"/>
                <w:szCs w:val="24"/>
              </w:rPr>
              <w:t>0.54</w:t>
            </w:r>
          </w:p>
        </w:tc>
        <w:tc>
          <w:tcPr>
            <w:tcW w:w="1440" w:type="dxa"/>
            <w:shd w:val="clear" w:color="auto" w:fill="FFFFFF" w:themeFill="background1"/>
          </w:tcPr>
          <w:p w:rsidR="0004704D" w:rsidRPr="00D30CDD" w:rsidRDefault="0004704D" w:rsidP="0004704D">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D30CDD">
              <w:rPr>
                <w:rFonts w:ascii="Times New Roman" w:hAnsi="Times New Roman" w:cs="Times New Roman"/>
                <w:sz w:val="24"/>
                <w:szCs w:val="24"/>
              </w:rPr>
              <w:t>0.04</w:t>
            </w:r>
          </w:p>
        </w:tc>
      </w:tr>
      <w:tr w:rsidR="0004704D" w:rsidRPr="00D30CDD" w:rsidTr="00EB75B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410" w:type="dxa"/>
          </w:tcPr>
          <w:p w:rsidR="0004704D" w:rsidRPr="005B0FCA" w:rsidRDefault="0004704D" w:rsidP="00D30CDD">
            <w:pPr>
              <w:spacing w:line="360" w:lineRule="auto"/>
              <w:jc w:val="both"/>
              <w:rPr>
                <w:rFonts w:ascii="Times New Roman" w:hAnsi="Times New Roman" w:cs="Times New Roman"/>
                <w:i w:val="0"/>
                <w:sz w:val="24"/>
                <w:szCs w:val="24"/>
              </w:rPr>
            </w:pPr>
            <w:r w:rsidRPr="005B0FCA">
              <w:rPr>
                <w:rFonts w:ascii="Times New Roman" w:hAnsi="Times New Roman" w:cs="Times New Roman"/>
                <w:i w:val="0"/>
                <w:sz w:val="24"/>
                <w:szCs w:val="24"/>
              </w:rPr>
              <w:t>No parents contributing to income</w:t>
            </w:r>
          </w:p>
        </w:tc>
        <w:tc>
          <w:tcPr>
            <w:tcW w:w="1350" w:type="dxa"/>
            <w:shd w:val="clear" w:color="auto" w:fill="FFFFFF" w:themeFill="background1"/>
          </w:tcPr>
          <w:p w:rsidR="0004704D" w:rsidRPr="00D30CDD" w:rsidRDefault="0004704D" w:rsidP="0004704D">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D30CDD">
              <w:rPr>
                <w:rFonts w:ascii="Times New Roman" w:hAnsi="Times New Roman" w:cs="Times New Roman"/>
                <w:sz w:val="24"/>
                <w:szCs w:val="24"/>
              </w:rPr>
              <w:t>0.02</w:t>
            </w:r>
          </w:p>
        </w:tc>
        <w:tc>
          <w:tcPr>
            <w:tcW w:w="1350" w:type="dxa"/>
            <w:gridSpan w:val="2"/>
            <w:shd w:val="clear" w:color="auto" w:fill="FFFFFF" w:themeFill="background1"/>
          </w:tcPr>
          <w:p w:rsidR="0004704D" w:rsidRPr="00D30CDD" w:rsidRDefault="0004704D" w:rsidP="0004704D">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D30CDD">
              <w:rPr>
                <w:rFonts w:ascii="Times New Roman" w:hAnsi="Times New Roman" w:cs="Times New Roman"/>
                <w:sz w:val="24"/>
                <w:szCs w:val="24"/>
              </w:rPr>
              <w:t>0.05</w:t>
            </w:r>
          </w:p>
        </w:tc>
        <w:tc>
          <w:tcPr>
            <w:tcW w:w="1440" w:type="dxa"/>
            <w:shd w:val="clear" w:color="auto" w:fill="FFFFFF" w:themeFill="background1"/>
          </w:tcPr>
          <w:p w:rsidR="0004704D" w:rsidRPr="00D30CDD" w:rsidRDefault="0004704D" w:rsidP="0004704D">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D30CDD">
              <w:rPr>
                <w:rFonts w:ascii="Times New Roman" w:hAnsi="Times New Roman" w:cs="Times New Roman"/>
                <w:sz w:val="24"/>
                <w:szCs w:val="24"/>
              </w:rPr>
              <w:t>0.10</w:t>
            </w:r>
          </w:p>
        </w:tc>
      </w:tr>
      <w:tr w:rsidR="0004704D" w:rsidRPr="00D30CDD" w:rsidTr="00EB75B8">
        <w:tc>
          <w:tcPr>
            <w:cnfStyle w:val="001000000000" w:firstRow="0" w:lastRow="0" w:firstColumn="1" w:lastColumn="0" w:oddVBand="0" w:evenVBand="0" w:oddHBand="0" w:evenHBand="0" w:firstRowFirstColumn="0" w:firstRowLastColumn="0" w:lastRowFirstColumn="0" w:lastRowLastColumn="0"/>
            <w:tcW w:w="4410" w:type="dxa"/>
          </w:tcPr>
          <w:p w:rsidR="0004704D" w:rsidRPr="005B0FCA" w:rsidRDefault="0004704D" w:rsidP="00D30CDD">
            <w:pPr>
              <w:spacing w:line="360" w:lineRule="auto"/>
              <w:jc w:val="both"/>
              <w:rPr>
                <w:rFonts w:ascii="Times New Roman" w:hAnsi="Times New Roman" w:cs="Times New Roman"/>
                <w:i w:val="0"/>
                <w:sz w:val="24"/>
                <w:szCs w:val="24"/>
              </w:rPr>
            </w:pPr>
            <w:r w:rsidRPr="005B0FCA">
              <w:rPr>
                <w:rFonts w:ascii="Times New Roman" w:hAnsi="Times New Roman" w:cs="Times New Roman"/>
                <w:i w:val="0"/>
                <w:sz w:val="24"/>
                <w:szCs w:val="24"/>
              </w:rPr>
              <w:t>One parent contributing to income</w:t>
            </w:r>
          </w:p>
        </w:tc>
        <w:tc>
          <w:tcPr>
            <w:tcW w:w="1350" w:type="dxa"/>
            <w:shd w:val="clear" w:color="auto" w:fill="FFFFFF" w:themeFill="background1"/>
          </w:tcPr>
          <w:p w:rsidR="0004704D" w:rsidRPr="00D30CDD" w:rsidRDefault="0004704D" w:rsidP="0004704D">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D30CDD">
              <w:rPr>
                <w:rFonts w:ascii="Times New Roman" w:hAnsi="Times New Roman" w:cs="Times New Roman"/>
                <w:sz w:val="24"/>
                <w:szCs w:val="24"/>
              </w:rPr>
              <w:t>0.23</w:t>
            </w:r>
          </w:p>
        </w:tc>
        <w:tc>
          <w:tcPr>
            <w:tcW w:w="1350" w:type="dxa"/>
            <w:gridSpan w:val="2"/>
            <w:shd w:val="clear" w:color="auto" w:fill="FFFFFF" w:themeFill="background1"/>
          </w:tcPr>
          <w:p w:rsidR="0004704D" w:rsidRPr="00D30CDD" w:rsidRDefault="0004704D" w:rsidP="0004704D">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D30CDD">
              <w:rPr>
                <w:rFonts w:ascii="Times New Roman" w:hAnsi="Times New Roman" w:cs="Times New Roman"/>
                <w:sz w:val="24"/>
                <w:szCs w:val="24"/>
              </w:rPr>
              <w:t>0.34</w:t>
            </w:r>
          </w:p>
        </w:tc>
        <w:tc>
          <w:tcPr>
            <w:tcW w:w="1440" w:type="dxa"/>
            <w:shd w:val="clear" w:color="auto" w:fill="FFFFFF" w:themeFill="background1"/>
          </w:tcPr>
          <w:p w:rsidR="0004704D" w:rsidRPr="00D30CDD" w:rsidRDefault="0004704D" w:rsidP="0004704D">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D30CDD">
              <w:rPr>
                <w:rFonts w:ascii="Times New Roman" w:hAnsi="Times New Roman" w:cs="Times New Roman"/>
                <w:sz w:val="24"/>
                <w:szCs w:val="24"/>
              </w:rPr>
              <w:t>0.36</w:t>
            </w:r>
          </w:p>
        </w:tc>
      </w:tr>
      <w:tr w:rsidR="0004704D" w:rsidRPr="00D30CDD" w:rsidTr="00EB75B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410" w:type="dxa"/>
          </w:tcPr>
          <w:p w:rsidR="0004704D" w:rsidRPr="005B0FCA" w:rsidRDefault="0004704D" w:rsidP="00D30CDD">
            <w:pPr>
              <w:spacing w:line="360" w:lineRule="auto"/>
              <w:jc w:val="both"/>
              <w:rPr>
                <w:rFonts w:ascii="Times New Roman" w:hAnsi="Times New Roman" w:cs="Times New Roman"/>
                <w:i w:val="0"/>
                <w:sz w:val="24"/>
                <w:szCs w:val="24"/>
              </w:rPr>
            </w:pPr>
            <w:r w:rsidRPr="005B0FCA">
              <w:rPr>
                <w:rFonts w:ascii="Times New Roman" w:hAnsi="Times New Roman" w:cs="Times New Roman"/>
                <w:i w:val="0"/>
                <w:sz w:val="24"/>
                <w:szCs w:val="24"/>
              </w:rPr>
              <w:t>Family net worth</w:t>
            </w:r>
          </w:p>
        </w:tc>
        <w:tc>
          <w:tcPr>
            <w:tcW w:w="1350" w:type="dxa"/>
            <w:shd w:val="clear" w:color="auto" w:fill="FFFFFF" w:themeFill="background1"/>
          </w:tcPr>
          <w:p w:rsidR="0004704D" w:rsidRPr="00D30CDD" w:rsidRDefault="0004704D" w:rsidP="0004704D">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D30CDD">
              <w:rPr>
                <w:rFonts w:ascii="Times New Roman" w:hAnsi="Times New Roman" w:cs="Times New Roman"/>
                <w:sz w:val="24"/>
                <w:szCs w:val="24"/>
              </w:rPr>
              <w:t>1.00</w:t>
            </w:r>
          </w:p>
        </w:tc>
        <w:tc>
          <w:tcPr>
            <w:tcW w:w="1350" w:type="dxa"/>
            <w:gridSpan w:val="2"/>
            <w:shd w:val="clear" w:color="auto" w:fill="FFFFFF" w:themeFill="background1"/>
          </w:tcPr>
          <w:p w:rsidR="0004704D" w:rsidRPr="00D30CDD" w:rsidRDefault="0004704D" w:rsidP="0004704D">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D30CDD">
              <w:rPr>
                <w:rFonts w:ascii="Times New Roman" w:hAnsi="Times New Roman" w:cs="Times New Roman"/>
                <w:sz w:val="24"/>
                <w:szCs w:val="24"/>
              </w:rPr>
              <w:t>0.29</w:t>
            </w:r>
          </w:p>
        </w:tc>
        <w:tc>
          <w:tcPr>
            <w:tcW w:w="1440" w:type="dxa"/>
            <w:shd w:val="clear" w:color="auto" w:fill="FFFFFF" w:themeFill="background1"/>
          </w:tcPr>
          <w:p w:rsidR="0004704D" w:rsidRPr="00D30CDD" w:rsidRDefault="0004704D" w:rsidP="0004704D">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D30CDD">
              <w:rPr>
                <w:rFonts w:ascii="Times New Roman" w:hAnsi="Times New Roman" w:cs="Times New Roman"/>
                <w:sz w:val="24"/>
                <w:szCs w:val="24"/>
              </w:rPr>
              <w:t>0.04</w:t>
            </w:r>
          </w:p>
        </w:tc>
      </w:tr>
      <w:tr w:rsidR="0004704D" w:rsidRPr="00D30CDD" w:rsidTr="00EB75B8">
        <w:tc>
          <w:tcPr>
            <w:cnfStyle w:val="001000000000" w:firstRow="0" w:lastRow="0" w:firstColumn="1" w:lastColumn="0" w:oddVBand="0" w:evenVBand="0" w:oddHBand="0" w:evenHBand="0" w:firstRowFirstColumn="0" w:firstRowLastColumn="0" w:lastRowFirstColumn="0" w:lastRowLastColumn="0"/>
            <w:tcW w:w="4410" w:type="dxa"/>
          </w:tcPr>
          <w:p w:rsidR="0004704D" w:rsidRPr="005B0FCA" w:rsidRDefault="0004704D" w:rsidP="00D30CDD">
            <w:pPr>
              <w:spacing w:line="360" w:lineRule="auto"/>
              <w:jc w:val="both"/>
              <w:rPr>
                <w:rFonts w:ascii="Times New Roman" w:hAnsi="Times New Roman" w:cs="Times New Roman"/>
                <w:i w:val="0"/>
                <w:sz w:val="24"/>
                <w:szCs w:val="24"/>
              </w:rPr>
            </w:pPr>
            <w:r w:rsidRPr="005B0FCA">
              <w:rPr>
                <w:rFonts w:ascii="Times New Roman" w:hAnsi="Times New Roman" w:cs="Times New Roman"/>
                <w:i w:val="0"/>
                <w:sz w:val="24"/>
                <w:szCs w:val="24"/>
              </w:rPr>
              <w:t>Single mother status</w:t>
            </w:r>
          </w:p>
        </w:tc>
        <w:tc>
          <w:tcPr>
            <w:tcW w:w="1350" w:type="dxa"/>
            <w:shd w:val="clear" w:color="auto" w:fill="FFFFFF" w:themeFill="background1"/>
          </w:tcPr>
          <w:p w:rsidR="0004704D" w:rsidRPr="00D30CDD" w:rsidRDefault="0004704D" w:rsidP="0004704D">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D30CDD">
              <w:rPr>
                <w:rFonts w:ascii="Times New Roman" w:hAnsi="Times New Roman" w:cs="Times New Roman"/>
                <w:sz w:val="24"/>
                <w:szCs w:val="24"/>
              </w:rPr>
              <w:t>0.06</w:t>
            </w:r>
          </w:p>
        </w:tc>
        <w:tc>
          <w:tcPr>
            <w:tcW w:w="1350" w:type="dxa"/>
            <w:gridSpan w:val="2"/>
            <w:shd w:val="clear" w:color="auto" w:fill="FFFFFF" w:themeFill="background1"/>
          </w:tcPr>
          <w:p w:rsidR="0004704D" w:rsidRPr="00D30CDD" w:rsidRDefault="0004704D" w:rsidP="0004704D">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D30CDD">
              <w:rPr>
                <w:rFonts w:ascii="Times New Roman" w:hAnsi="Times New Roman" w:cs="Times New Roman"/>
                <w:sz w:val="24"/>
                <w:szCs w:val="24"/>
              </w:rPr>
              <w:t>0.33</w:t>
            </w:r>
          </w:p>
        </w:tc>
        <w:tc>
          <w:tcPr>
            <w:tcW w:w="1440" w:type="dxa"/>
            <w:shd w:val="clear" w:color="auto" w:fill="FFFFFF" w:themeFill="background1"/>
          </w:tcPr>
          <w:p w:rsidR="0004704D" w:rsidRPr="00D30CDD" w:rsidRDefault="0004704D" w:rsidP="0004704D">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D30CDD">
              <w:rPr>
                <w:rFonts w:ascii="Times New Roman" w:hAnsi="Times New Roman" w:cs="Times New Roman"/>
                <w:sz w:val="24"/>
                <w:szCs w:val="24"/>
              </w:rPr>
              <w:t>0.32</w:t>
            </w:r>
          </w:p>
        </w:tc>
      </w:tr>
      <w:tr w:rsidR="0004704D" w:rsidRPr="00D30CDD" w:rsidTr="00EB75B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410" w:type="dxa"/>
          </w:tcPr>
          <w:p w:rsidR="0004704D" w:rsidRPr="005B0FCA" w:rsidRDefault="0004704D" w:rsidP="00D30CDD">
            <w:pPr>
              <w:spacing w:line="360" w:lineRule="auto"/>
              <w:jc w:val="both"/>
              <w:rPr>
                <w:rFonts w:ascii="Times New Roman" w:hAnsi="Times New Roman" w:cs="Times New Roman"/>
                <w:i w:val="0"/>
                <w:sz w:val="24"/>
                <w:szCs w:val="24"/>
              </w:rPr>
            </w:pPr>
            <w:r w:rsidRPr="005B0FCA">
              <w:rPr>
                <w:rFonts w:ascii="Times New Roman" w:hAnsi="Times New Roman" w:cs="Times New Roman"/>
                <w:i w:val="0"/>
                <w:sz w:val="24"/>
                <w:szCs w:val="24"/>
              </w:rPr>
              <w:t>Father’s bachelor’s degree status</w:t>
            </w:r>
          </w:p>
        </w:tc>
        <w:tc>
          <w:tcPr>
            <w:tcW w:w="1350" w:type="dxa"/>
            <w:shd w:val="clear" w:color="auto" w:fill="FFFFFF" w:themeFill="background1"/>
          </w:tcPr>
          <w:p w:rsidR="0004704D" w:rsidRPr="00D30CDD" w:rsidRDefault="0004704D" w:rsidP="0004704D">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D30CDD">
              <w:rPr>
                <w:rFonts w:ascii="Times New Roman" w:hAnsi="Times New Roman" w:cs="Times New Roman"/>
                <w:sz w:val="24"/>
                <w:szCs w:val="24"/>
              </w:rPr>
              <w:t>0.56</w:t>
            </w:r>
          </w:p>
        </w:tc>
        <w:tc>
          <w:tcPr>
            <w:tcW w:w="1350" w:type="dxa"/>
            <w:gridSpan w:val="2"/>
            <w:shd w:val="clear" w:color="auto" w:fill="FFFFFF" w:themeFill="background1"/>
          </w:tcPr>
          <w:p w:rsidR="0004704D" w:rsidRPr="00D30CDD" w:rsidRDefault="0004704D" w:rsidP="0004704D">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D30CDD">
              <w:rPr>
                <w:rFonts w:ascii="Times New Roman" w:hAnsi="Times New Roman" w:cs="Times New Roman"/>
                <w:sz w:val="24"/>
                <w:szCs w:val="24"/>
              </w:rPr>
              <w:t>0.19</w:t>
            </w:r>
          </w:p>
        </w:tc>
        <w:tc>
          <w:tcPr>
            <w:tcW w:w="1440" w:type="dxa"/>
            <w:shd w:val="clear" w:color="auto" w:fill="FFFFFF" w:themeFill="background1"/>
          </w:tcPr>
          <w:p w:rsidR="0004704D" w:rsidRPr="00D30CDD" w:rsidRDefault="0004704D" w:rsidP="0004704D">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D30CDD">
              <w:rPr>
                <w:rFonts w:ascii="Times New Roman" w:hAnsi="Times New Roman" w:cs="Times New Roman"/>
                <w:sz w:val="24"/>
                <w:szCs w:val="24"/>
              </w:rPr>
              <w:t>0.15</w:t>
            </w:r>
          </w:p>
        </w:tc>
      </w:tr>
    </w:tbl>
    <w:p w:rsidR="0004704D" w:rsidRPr="00D30CDD" w:rsidRDefault="0004704D" w:rsidP="00D30CDD">
      <w:pPr>
        <w:shd w:val="clear" w:color="auto" w:fill="FFFFFF" w:themeFill="background1"/>
        <w:spacing w:after="0" w:line="480" w:lineRule="auto"/>
        <w:ind w:left="90"/>
        <w:contextualSpacing/>
        <w:rPr>
          <w:rFonts w:ascii="Times New Roman" w:hAnsi="Times New Roman" w:cs="Times New Roman"/>
          <w:i/>
          <w:sz w:val="24"/>
          <w:szCs w:val="24"/>
        </w:rPr>
      </w:pPr>
      <w:r w:rsidRPr="00D30CDD">
        <w:rPr>
          <w:rFonts w:ascii="Times New Roman" w:hAnsi="Times New Roman" w:cs="Times New Roman"/>
          <w:sz w:val="24"/>
          <w:szCs w:val="24"/>
        </w:rPr>
        <w:t>*</w:t>
      </w:r>
      <w:r w:rsidRPr="00D30CDD">
        <w:rPr>
          <w:rFonts w:ascii="Times New Roman" w:hAnsi="Times New Roman" w:cs="Times New Roman"/>
          <w:i/>
          <w:sz w:val="24"/>
          <w:szCs w:val="24"/>
        </w:rPr>
        <w:t>Author’s calculations</w:t>
      </w:r>
    </w:p>
    <w:p w:rsidR="0004704D" w:rsidRPr="0004704D" w:rsidRDefault="0004704D" w:rsidP="0004704D">
      <w:pPr>
        <w:shd w:val="clear" w:color="auto" w:fill="FFFFFF" w:themeFill="background1"/>
        <w:spacing w:after="0" w:line="480" w:lineRule="auto"/>
        <w:rPr>
          <w:rFonts w:ascii="Times New Roman" w:hAnsi="Times New Roman" w:cs="Times New Roman"/>
          <w:sz w:val="24"/>
          <w:szCs w:val="24"/>
        </w:rPr>
      </w:pPr>
      <w:r w:rsidRPr="0004704D">
        <w:rPr>
          <w:rFonts w:ascii="Times New Roman" w:hAnsi="Times New Roman" w:cs="Times New Roman"/>
          <w:sz w:val="24"/>
          <w:szCs w:val="24"/>
        </w:rPr>
        <w:t>mothers were comprised of lower percentages of males, Hispanics, blacks, or those of other races than were the children in the other two mother-categories.  They were comprised of more first born children who had fewer siblings, which is consistent with human capital theory that more educated and affluent mothers have fewer children to whom they can devote significantly more resources and time.  Bachelor’s Before children, along with children of College During mothers, lived in urban</w:t>
      </w:r>
      <w:r w:rsidR="007F3BE5">
        <w:rPr>
          <w:rFonts w:ascii="Times New Roman" w:hAnsi="Times New Roman" w:cs="Times New Roman"/>
          <w:sz w:val="24"/>
          <w:szCs w:val="24"/>
        </w:rPr>
        <w:t>/suburban</w:t>
      </w:r>
      <w:r w:rsidRPr="0004704D">
        <w:rPr>
          <w:rFonts w:ascii="Times New Roman" w:hAnsi="Times New Roman" w:cs="Times New Roman"/>
          <w:sz w:val="24"/>
          <w:szCs w:val="24"/>
        </w:rPr>
        <w:t xml:space="preserve"> areas in greater percentages than children of Less Than College During mothers.</w:t>
      </w:r>
    </w:p>
    <w:p w:rsidR="0004704D" w:rsidRPr="0004704D" w:rsidRDefault="0004704D" w:rsidP="0004704D">
      <w:pPr>
        <w:shd w:val="clear" w:color="auto" w:fill="FFFFFF" w:themeFill="background1"/>
        <w:spacing w:after="0" w:line="480" w:lineRule="auto"/>
        <w:ind w:firstLine="720"/>
        <w:rPr>
          <w:rFonts w:ascii="Times New Roman" w:hAnsi="Times New Roman" w:cs="Times New Roman"/>
          <w:sz w:val="24"/>
          <w:szCs w:val="24"/>
        </w:rPr>
      </w:pPr>
      <w:r w:rsidRPr="0004704D">
        <w:rPr>
          <w:rFonts w:ascii="Times New Roman" w:hAnsi="Times New Roman" w:cs="Times New Roman"/>
          <w:sz w:val="24"/>
          <w:szCs w:val="24"/>
        </w:rPr>
        <w:t xml:space="preserve">Together with the regression results, these descriptive statistics by mother-category paint a portrait of advantage that accumulates over time and over generations.  It </w:t>
      </w:r>
      <w:r w:rsidRPr="0004704D">
        <w:rPr>
          <w:rFonts w:ascii="Times New Roman" w:hAnsi="Times New Roman" w:cs="Times New Roman"/>
          <w:sz w:val="24"/>
          <w:szCs w:val="24"/>
        </w:rPr>
        <w:lastRenderedPageBreak/>
        <w:t xml:space="preserve">should be remembered that of the 3,172 children in the study, only </w:t>
      </w:r>
      <w:r w:rsidR="004A7D56">
        <w:rPr>
          <w:rFonts w:ascii="Times New Roman" w:hAnsi="Times New Roman" w:cs="Times New Roman"/>
          <w:sz w:val="24"/>
          <w:szCs w:val="24"/>
        </w:rPr>
        <w:t>354</w:t>
      </w:r>
      <w:r w:rsidRPr="0004704D">
        <w:rPr>
          <w:rFonts w:ascii="Times New Roman" w:hAnsi="Times New Roman" w:cs="Times New Roman"/>
          <w:sz w:val="24"/>
          <w:szCs w:val="24"/>
        </w:rPr>
        <w:t xml:space="preserve"> had mothers who had earned bachelor’s degrees before birth, </w:t>
      </w:r>
      <w:r w:rsidR="004A7D56">
        <w:rPr>
          <w:rFonts w:ascii="Times New Roman" w:hAnsi="Times New Roman" w:cs="Times New Roman"/>
          <w:sz w:val="24"/>
          <w:szCs w:val="24"/>
        </w:rPr>
        <w:t>497</w:t>
      </w:r>
      <w:r w:rsidRPr="0004704D">
        <w:rPr>
          <w:rFonts w:ascii="Times New Roman" w:hAnsi="Times New Roman" w:cs="Times New Roman"/>
          <w:sz w:val="24"/>
          <w:szCs w:val="24"/>
        </w:rPr>
        <w:t xml:space="preserve"> children came from mothers w</w:t>
      </w:r>
      <w:r w:rsidR="004A7D56">
        <w:rPr>
          <w:rFonts w:ascii="Times New Roman" w:hAnsi="Times New Roman" w:cs="Times New Roman"/>
          <w:sz w:val="24"/>
          <w:szCs w:val="24"/>
        </w:rPr>
        <w:t>ho returned to college, and 2,321</w:t>
      </w:r>
      <w:r w:rsidRPr="0004704D">
        <w:rPr>
          <w:rFonts w:ascii="Times New Roman" w:hAnsi="Times New Roman" w:cs="Times New Roman"/>
          <w:sz w:val="24"/>
          <w:szCs w:val="24"/>
        </w:rPr>
        <w:t xml:space="preserve"> children’s mothers did not go to college at all or attended without earning a degree prior to mothering.  These numbers help illuminate a picture of a more fortunate, elite few, a larger group whose mothers are striving for better educational outcomes, and a significantly larger group </w:t>
      </w:r>
      <w:r w:rsidR="000C4DE0">
        <w:rPr>
          <w:rFonts w:ascii="Times New Roman" w:hAnsi="Times New Roman" w:cs="Times New Roman"/>
          <w:sz w:val="24"/>
          <w:szCs w:val="24"/>
        </w:rPr>
        <w:t>of children disadvantaged from a</w:t>
      </w:r>
      <w:r w:rsidRPr="0004704D">
        <w:rPr>
          <w:rFonts w:ascii="Times New Roman" w:hAnsi="Times New Roman" w:cs="Times New Roman"/>
          <w:sz w:val="24"/>
          <w:szCs w:val="24"/>
        </w:rPr>
        <w:t xml:space="preserve"> cultural capital perspective.  These findings support the concept that higher education is socially reproductive at the institutional level, since more educated and privileged mothers, defined as those educated the earliest, transmit cultural and social capital to their children, which they convert into academic rewards that allow for the acquisition of additional educational prerequisites.  The theoretical implications of these advantages that accrue to children, especially girls, whose mothers had degrees before they began mothering are discussed next.</w:t>
      </w:r>
    </w:p>
    <w:p w:rsidR="0004704D" w:rsidRPr="00B73551" w:rsidRDefault="0004704D" w:rsidP="0004704D">
      <w:pPr>
        <w:jc w:val="center"/>
        <w:rPr>
          <w:rFonts w:ascii="Times New Roman" w:hAnsi="Times New Roman" w:cs="Times New Roman"/>
          <w:b/>
          <w:sz w:val="24"/>
          <w:szCs w:val="24"/>
          <w:u w:val="single"/>
        </w:rPr>
      </w:pPr>
      <w:r w:rsidRPr="00B73551">
        <w:rPr>
          <w:rFonts w:ascii="Times New Roman" w:hAnsi="Times New Roman" w:cs="Times New Roman"/>
          <w:b/>
          <w:sz w:val="24"/>
          <w:szCs w:val="24"/>
          <w:u w:val="single"/>
        </w:rPr>
        <w:t>Scholarly and Theoretical Implications</w:t>
      </w:r>
    </w:p>
    <w:p w:rsidR="0004704D" w:rsidRPr="0004704D" w:rsidRDefault="0004704D" w:rsidP="0004704D">
      <w:pPr>
        <w:spacing w:after="0" w:line="480" w:lineRule="auto"/>
        <w:ind w:firstLine="720"/>
        <w:rPr>
          <w:rFonts w:ascii="Times New Roman" w:hAnsi="Times New Roman" w:cs="Times New Roman"/>
          <w:sz w:val="24"/>
          <w:szCs w:val="24"/>
        </w:rPr>
      </w:pPr>
      <w:r w:rsidRPr="0004704D">
        <w:rPr>
          <w:rFonts w:ascii="Times New Roman" w:hAnsi="Times New Roman" w:cs="Times New Roman"/>
          <w:sz w:val="24"/>
          <w:szCs w:val="24"/>
        </w:rPr>
        <w:t>The findings show that having a mother educated early allows children to accrue educational advantages, but also that the children of the College During mothers achieve, on average, similar education levels to Bachelor’s Before children, while controlling for the independent variables in the model.  The statistically significant negative regression coefficient for the Less Than Bachelor’s Before children, relative to the College During children, suggests that a mother’s return to postsecondary education can spark some social mobility for her children, under the conditions in this study.  While we do not fully grasp the exact mechanisms that might cause College During children to make different choices along their paths than Less Than Bachelor’s Before children, it appears that they make choices that enable them to play the high stakes game a bit better.</w:t>
      </w:r>
    </w:p>
    <w:p w:rsidR="0004704D" w:rsidRPr="0004704D" w:rsidRDefault="0004704D" w:rsidP="0004704D">
      <w:pPr>
        <w:spacing w:after="0" w:line="480" w:lineRule="auto"/>
        <w:ind w:firstLine="720"/>
        <w:rPr>
          <w:rFonts w:ascii="Times New Roman" w:hAnsi="Times New Roman" w:cs="Times New Roman"/>
          <w:sz w:val="24"/>
          <w:szCs w:val="24"/>
        </w:rPr>
      </w:pPr>
      <w:r w:rsidRPr="0004704D">
        <w:rPr>
          <w:rFonts w:ascii="Times New Roman" w:hAnsi="Times New Roman" w:cs="Times New Roman"/>
          <w:sz w:val="24"/>
          <w:szCs w:val="24"/>
        </w:rPr>
        <w:lastRenderedPageBreak/>
        <w:t>Some of the key statistically significant predictors in the model give a further sense of what is going on in these rel</w:t>
      </w:r>
      <w:r w:rsidR="007F3BE5">
        <w:rPr>
          <w:rFonts w:ascii="Times New Roman" w:hAnsi="Times New Roman" w:cs="Times New Roman"/>
          <w:sz w:val="24"/>
          <w:szCs w:val="24"/>
        </w:rPr>
        <w:t xml:space="preserve">ationships.  Living in an urban/suburban </w:t>
      </w:r>
      <w:r w:rsidRPr="0004704D">
        <w:rPr>
          <w:rFonts w:ascii="Times New Roman" w:hAnsi="Times New Roman" w:cs="Times New Roman"/>
          <w:sz w:val="24"/>
          <w:szCs w:val="24"/>
        </w:rPr>
        <w:t xml:space="preserve">location, father’s education, children’s expectations, children’s grades, mothers’ cognitive ability, family income, and family net worth, are predictors that are associated with high SES (Ainsworth, 2002; Dumais, 2002; Martin, 2012; Robinson &amp; Harris, 2014) and may render accumulating advantages to the children of Bachelor’s Before mothers in ways prevent College During children from “catching up”.  For example, mothers who earned bachelor’s degrees before mothering may choose to live in </w:t>
      </w:r>
      <w:r w:rsidR="007F3BE5">
        <w:rPr>
          <w:rFonts w:ascii="Times New Roman" w:hAnsi="Times New Roman" w:cs="Times New Roman"/>
          <w:sz w:val="24"/>
          <w:szCs w:val="24"/>
        </w:rPr>
        <w:t>non-rural</w:t>
      </w:r>
      <w:r w:rsidRPr="0004704D">
        <w:rPr>
          <w:rFonts w:ascii="Times New Roman" w:hAnsi="Times New Roman" w:cs="Times New Roman"/>
          <w:sz w:val="24"/>
          <w:szCs w:val="24"/>
        </w:rPr>
        <w:t xml:space="preserve"> settings where labor markets allow them to capitalize on their degrees and cultural interests (Becker, 1993), while those who have not yet acquired considerable human capital are tied to a given geographic area and labor market.  Furthermore, since past research has found that adult women who return to college later in life do not, on average, attain the same level of income as those women who earned bachelor’s degrees earlier in life, children of Bachelor’s Before mothers benefit from material resources that likely compound throughout children’s lives (Elman &amp; O’Rand, 2004)</w:t>
      </w:r>
    </w:p>
    <w:p w:rsidR="0004704D" w:rsidRPr="0004704D" w:rsidRDefault="0004704D" w:rsidP="0004704D">
      <w:pPr>
        <w:spacing w:after="0" w:line="480" w:lineRule="auto"/>
        <w:ind w:firstLine="720"/>
        <w:rPr>
          <w:rFonts w:ascii="Times New Roman" w:hAnsi="Times New Roman" w:cs="Times New Roman"/>
          <w:sz w:val="24"/>
          <w:szCs w:val="24"/>
        </w:rPr>
      </w:pPr>
      <w:r w:rsidRPr="0004704D">
        <w:rPr>
          <w:rFonts w:ascii="Times New Roman" w:hAnsi="Times New Roman" w:cs="Times New Roman"/>
          <w:sz w:val="24"/>
          <w:szCs w:val="24"/>
        </w:rPr>
        <w:t>Over time, family of origin influences f</w:t>
      </w:r>
      <w:r w:rsidR="00644928">
        <w:rPr>
          <w:rFonts w:ascii="Times New Roman" w:hAnsi="Times New Roman" w:cs="Times New Roman"/>
          <w:sz w:val="24"/>
          <w:szCs w:val="24"/>
        </w:rPr>
        <w:t>ade away (Alexander, et al., 2008</w:t>
      </w:r>
      <w:r w:rsidRPr="0004704D">
        <w:rPr>
          <w:rFonts w:ascii="Times New Roman" w:hAnsi="Times New Roman" w:cs="Times New Roman"/>
          <w:sz w:val="24"/>
          <w:szCs w:val="24"/>
        </w:rPr>
        <w:t>), but depending on the time that educational choices are made, students may encounter path dependencies from prior decisions.  Path dependencies may limit a child’s capacity to overcome such prior decisions, especially given childhood’s short window of time.  It may be a fallacy that it is never too late when it comes to the acquisition of skills, attributes</w:t>
      </w:r>
      <w:r w:rsidR="006B1A6F">
        <w:rPr>
          <w:rFonts w:ascii="Times New Roman" w:hAnsi="Times New Roman" w:cs="Times New Roman"/>
          <w:sz w:val="24"/>
          <w:szCs w:val="24"/>
        </w:rPr>
        <w:t xml:space="preserve">, and dispositions, </w:t>
      </w:r>
      <w:r w:rsidR="00B030D0">
        <w:rPr>
          <w:rFonts w:ascii="Times New Roman" w:hAnsi="Times New Roman" w:cs="Times New Roman"/>
          <w:sz w:val="24"/>
          <w:szCs w:val="24"/>
        </w:rPr>
        <w:t>in other words, a</w:t>
      </w:r>
      <w:r w:rsidR="006B1A6F">
        <w:rPr>
          <w:rFonts w:ascii="Times New Roman" w:hAnsi="Times New Roman" w:cs="Times New Roman"/>
          <w:sz w:val="24"/>
          <w:szCs w:val="24"/>
        </w:rPr>
        <w:t xml:space="preserve"> habitus</w:t>
      </w:r>
      <w:r w:rsidR="00B030D0">
        <w:rPr>
          <w:rFonts w:ascii="Times New Roman" w:hAnsi="Times New Roman" w:cs="Times New Roman"/>
          <w:sz w:val="24"/>
          <w:szCs w:val="24"/>
        </w:rPr>
        <w:t>,</w:t>
      </w:r>
      <w:r w:rsidR="006B1A6F">
        <w:rPr>
          <w:rFonts w:ascii="Times New Roman" w:hAnsi="Times New Roman" w:cs="Times New Roman"/>
          <w:sz w:val="24"/>
          <w:szCs w:val="24"/>
        </w:rPr>
        <w:t xml:space="preserve"> </w:t>
      </w:r>
      <w:r w:rsidRPr="0004704D">
        <w:rPr>
          <w:rFonts w:ascii="Times New Roman" w:hAnsi="Times New Roman" w:cs="Times New Roman"/>
          <w:sz w:val="24"/>
          <w:szCs w:val="24"/>
        </w:rPr>
        <w:t xml:space="preserve">that allow for the maximization of a child’s educational attainment.  While a child may be able to change behaviors and decisions that facilitate the accumulation of knowledge and skills, when engaged in the </w:t>
      </w:r>
      <w:r w:rsidRPr="0004704D">
        <w:rPr>
          <w:rFonts w:ascii="Times New Roman" w:hAnsi="Times New Roman" w:cs="Times New Roman"/>
          <w:sz w:val="24"/>
          <w:szCs w:val="24"/>
        </w:rPr>
        <w:lastRenderedPageBreak/>
        <w:t>timed high stakes game against other children (represented by the game timer in the conceptual framework), he may be woefully disadvantaged</w:t>
      </w:r>
      <w:r w:rsidR="008D52D5">
        <w:rPr>
          <w:rFonts w:ascii="Times New Roman" w:hAnsi="Times New Roman" w:cs="Times New Roman"/>
          <w:sz w:val="24"/>
          <w:szCs w:val="24"/>
        </w:rPr>
        <w:t xml:space="preserve"> by his “time poverty”</w:t>
      </w:r>
      <w:r w:rsidRPr="0004704D">
        <w:rPr>
          <w:rFonts w:ascii="Times New Roman" w:hAnsi="Times New Roman" w:cs="Times New Roman"/>
          <w:sz w:val="24"/>
          <w:szCs w:val="24"/>
        </w:rPr>
        <w:t>.  Predictors of college success such as grades and expectations are tightly entwined with one’s family of origin at the time that a child makes educational choices and transitions, such as the transition from high school to college, rendering the time at which children gain a good academic foundation or develop concrete expectations all the more important.  The salient predictors of children’s educational attainment identified in the regression analyses represent maternal characteristics that are deeply entwined and that endow high SES children advantages, which accumulate over time and over generations in their pursuit of college degree attainment (Grodsky &amp; Jackson, 2009; Espenshade &amp; Radford, 2009).</w:t>
      </w:r>
    </w:p>
    <w:p w:rsidR="0004704D" w:rsidRPr="0004704D" w:rsidRDefault="0004704D" w:rsidP="00B73551">
      <w:pPr>
        <w:spacing w:after="0" w:line="480" w:lineRule="auto"/>
        <w:jc w:val="center"/>
        <w:rPr>
          <w:rFonts w:ascii="Times New Roman" w:hAnsi="Times New Roman" w:cs="Times New Roman"/>
          <w:b/>
          <w:sz w:val="24"/>
          <w:szCs w:val="24"/>
        </w:rPr>
      </w:pPr>
      <w:r w:rsidRPr="0004704D">
        <w:rPr>
          <w:rFonts w:ascii="Times New Roman" w:hAnsi="Times New Roman" w:cs="Times New Roman"/>
          <w:b/>
          <w:sz w:val="24"/>
          <w:szCs w:val="24"/>
        </w:rPr>
        <w:t>Setting the Stage</w:t>
      </w:r>
    </w:p>
    <w:p w:rsidR="0004704D" w:rsidRPr="0004704D" w:rsidRDefault="0004704D" w:rsidP="0004704D">
      <w:pPr>
        <w:spacing w:after="0" w:line="480" w:lineRule="auto"/>
        <w:ind w:firstLine="720"/>
        <w:rPr>
          <w:rFonts w:ascii="Times New Roman" w:hAnsi="Times New Roman" w:cs="Times New Roman"/>
          <w:sz w:val="24"/>
          <w:szCs w:val="24"/>
        </w:rPr>
      </w:pPr>
      <w:r w:rsidRPr="0004704D">
        <w:rPr>
          <w:rFonts w:ascii="Times New Roman" w:hAnsi="Times New Roman" w:cs="Times New Roman"/>
          <w:sz w:val="24"/>
          <w:szCs w:val="24"/>
        </w:rPr>
        <w:t xml:space="preserve">Revisiting the concepts raised in chapter two about possible mechanisms of the transmission of maternal education, the idea of setting the stage (Robinson &amp; Harris, 2014) seems to take significant meaning based on my findings.  Stage setting was defined as (a) conveying the importance of education, and (b) maintaining a “life space” in which learning can be maximized, and was identified as an extremely effective mechanism through which parents enhanced their children’s educational outcomes (Robinson and Harris, 2014).  The concept of creating a “life space” includes both the physical spaces in which children are situated, such as high schools and neighborhoods, as well as the “space” or capacity in daily interactions among mothers and children for maximizing children’s educations.  This latter concept of “space” varies by family effects, which influence the capacity that mother-child teams can devote to maximizing children’s </w:t>
      </w:r>
      <w:r w:rsidRPr="0004704D">
        <w:rPr>
          <w:rFonts w:ascii="Times New Roman" w:hAnsi="Times New Roman" w:cs="Times New Roman"/>
          <w:sz w:val="24"/>
          <w:szCs w:val="24"/>
        </w:rPr>
        <w:lastRenderedPageBreak/>
        <w:t>actual academic success (such as their grades) and anticipated academic success (such as their expectations for college degree attainment).</w:t>
      </w:r>
    </w:p>
    <w:p w:rsidR="00B73551" w:rsidRPr="00B73551" w:rsidRDefault="0004704D" w:rsidP="00B73551">
      <w:pPr>
        <w:spacing w:after="0" w:line="480" w:lineRule="auto"/>
        <w:rPr>
          <w:rFonts w:ascii="Times New Roman" w:hAnsi="Times New Roman" w:cs="Times New Roman"/>
          <w:b/>
          <w:sz w:val="24"/>
          <w:szCs w:val="24"/>
          <w:u w:val="single"/>
        </w:rPr>
      </w:pPr>
      <w:r w:rsidRPr="00B73551">
        <w:rPr>
          <w:rFonts w:ascii="Times New Roman" w:hAnsi="Times New Roman" w:cs="Times New Roman"/>
          <w:b/>
          <w:sz w:val="24"/>
          <w:szCs w:val="24"/>
          <w:u w:val="single"/>
        </w:rPr>
        <w:t>Convey</w:t>
      </w:r>
      <w:r w:rsidR="00B73551" w:rsidRPr="00B73551">
        <w:rPr>
          <w:rFonts w:ascii="Times New Roman" w:hAnsi="Times New Roman" w:cs="Times New Roman"/>
          <w:b/>
          <w:sz w:val="24"/>
          <w:szCs w:val="24"/>
          <w:u w:val="single"/>
        </w:rPr>
        <w:t>ing the Importance of Education</w:t>
      </w:r>
    </w:p>
    <w:p w:rsidR="0004704D" w:rsidRPr="0004704D" w:rsidRDefault="0004704D" w:rsidP="0004704D">
      <w:pPr>
        <w:spacing w:after="0" w:line="480" w:lineRule="auto"/>
        <w:ind w:firstLine="720"/>
        <w:rPr>
          <w:rFonts w:ascii="Times New Roman" w:hAnsi="Times New Roman" w:cs="Times New Roman"/>
          <w:sz w:val="24"/>
          <w:szCs w:val="24"/>
        </w:rPr>
      </w:pPr>
      <w:r w:rsidRPr="0004704D">
        <w:rPr>
          <w:rFonts w:ascii="Times New Roman" w:hAnsi="Times New Roman" w:cs="Times New Roman"/>
          <w:sz w:val="24"/>
          <w:szCs w:val="24"/>
        </w:rPr>
        <w:t>An integral part of setting the stage for children’s educational maximization is that parents must convey the importance of education.  A few of the statistically significant variables in my study capture the importance of education, namely, mother’s and father’s education level, educational expectations, high school grades, and the type of high school a child attends.  If a mother and father both possess bachelor’s degrees, they could by their examples convey the importance of education, which could then inform the child’s understanding of his or her educational opportunities.  The relatively small gap between expectations and actual attainment among Bachelor’s Before children suggests that they have greater ability, guidance, or simply time, if their expectations were formed early in the life course, to convert aspirations into concrete plans (Mickelson, 1990).  Children whose mothers return to school might too absorb their conveyance of the importance of education, but perhaps not early enough or not as uniformly.</w:t>
      </w:r>
    </w:p>
    <w:p w:rsidR="0004704D" w:rsidRPr="0004704D" w:rsidRDefault="0004704D" w:rsidP="0004704D">
      <w:pPr>
        <w:spacing w:after="0" w:line="480" w:lineRule="auto"/>
        <w:ind w:firstLine="720"/>
        <w:rPr>
          <w:rFonts w:ascii="Times New Roman" w:hAnsi="Times New Roman" w:cs="Times New Roman"/>
          <w:sz w:val="24"/>
          <w:szCs w:val="24"/>
        </w:rPr>
      </w:pPr>
      <w:r w:rsidRPr="0004704D">
        <w:rPr>
          <w:rFonts w:ascii="Times New Roman" w:hAnsi="Times New Roman" w:cs="Times New Roman"/>
          <w:sz w:val="24"/>
          <w:szCs w:val="24"/>
        </w:rPr>
        <w:t xml:space="preserve">Perhaps the framing of the rationale for the return to education matters for how the child’s own expectations are determined.  For example, if a mother conveys that she re-enrolled in college as the means to an end, such as a very specific better job, and the child does not wish himself in that job in the future, the child may conclude that education is rather transactional and might only enter into the transaction at points in the future if a certain outcome is desired.  On the other hand, though, if a mother describes her college-level learning or college experiences in ways that are more transformational, then the child might conclude something very different about the importance of </w:t>
      </w:r>
      <w:r w:rsidRPr="0004704D">
        <w:rPr>
          <w:rFonts w:ascii="Times New Roman" w:hAnsi="Times New Roman" w:cs="Times New Roman"/>
          <w:sz w:val="24"/>
          <w:szCs w:val="24"/>
        </w:rPr>
        <w:lastRenderedPageBreak/>
        <w:t>education.  The timing, too, of these conversations over a child’s life course would matter to his or her ability to capitalize on education.  Depending on the timing, path dependencies may already be set in motion for the child’s outcomes, even if he or she develops a growing sense of the importance of education over time.  This seems a likely factor at play among some of the College During children in this study.</w:t>
      </w:r>
    </w:p>
    <w:p w:rsidR="00B73551" w:rsidRPr="00BD2839" w:rsidRDefault="00BD2839" w:rsidP="00B73551">
      <w:pPr>
        <w:spacing w:after="0" w:line="480" w:lineRule="auto"/>
        <w:rPr>
          <w:rFonts w:ascii="Times New Roman" w:hAnsi="Times New Roman" w:cs="Times New Roman"/>
          <w:b/>
          <w:sz w:val="24"/>
          <w:szCs w:val="24"/>
          <w:u w:val="single"/>
        </w:rPr>
      </w:pPr>
      <w:r w:rsidRPr="00BD2839">
        <w:rPr>
          <w:rFonts w:ascii="Times New Roman" w:hAnsi="Times New Roman" w:cs="Times New Roman"/>
          <w:b/>
          <w:sz w:val="24"/>
          <w:szCs w:val="24"/>
          <w:u w:val="single"/>
        </w:rPr>
        <w:t>Life S</w:t>
      </w:r>
      <w:r w:rsidR="0004704D" w:rsidRPr="00BD2839">
        <w:rPr>
          <w:rFonts w:ascii="Times New Roman" w:hAnsi="Times New Roman" w:cs="Times New Roman"/>
          <w:b/>
          <w:sz w:val="24"/>
          <w:szCs w:val="24"/>
          <w:u w:val="single"/>
        </w:rPr>
        <w:t xml:space="preserve">pace in </w:t>
      </w:r>
      <w:r w:rsidRPr="00BD2839">
        <w:rPr>
          <w:rFonts w:ascii="Times New Roman" w:hAnsi="Times New Roman" w:cs="Times New Roman"/>
          <w:b/>
          <w:sz w:val="24"/>
          <w:szCs w:val="24"/>
          <w:u w:val="single"/>
        </w:rPr>
        <w:t>Which Learning C</w:t>
      </w:r>
      <w:r w:rsidR="00B73551" w:rsidRPr="00BD2839">
        <w:rPr>
          <w:rFonts w:ascii="Times New Roman" w:hAnsi="Times New Roman" w:cs="Times New Roman"/>
          <w:b/>
          <w:sz w:val="24"/>
          <w:szCs w:val="24"/>
          <w:u w:val="single"/>
        </w:rPr>
        <w:t xml:space="preserve">an </w:t>
      </w:r>
      <w:r w:rsidRPr="00BD2839">
        <w:rPr>
          <w:rFonts w:ascii="Times New Roman" w:hAnsi="Times New Roman" w:cs="Times New Roman"/>
          <w:b/>
          <w:sz w:val="24"/>
          <w:szCs w:val="24"/>
          <w:u w:val="single"/>
        </w:rPr>
        <w:t>B</w:t>
      </w:r>
      <w:r w:rsidR="00B73551" w:rsidRPr="00BD2839">
        <w:rPr>
          <w:rFonts w:ascii="Times New Roman" w:hAnsi="Times New Roman" w:cs="Times New Roman"/>
          <w:b/>
          <w:sz w:val="24"/>
          <w:szCs w:val="24"/>
          <w:u w:val="single"/>
        </w:rPr>
        <w:t xml:space="preserve">e </w:t>
      </w:r>
      <w:r w:rsidRPr="00BD2839">
        <w:rPr>
          <w:rFonts w:ascii="Times New Roman" w:hAnsi="Times New Roman" w:cs="Times New Roman"/>
          <w:b/>
          <w:sz w:val="24"/>
          <w:szCs w:val="24"/>
          <w:u w:val="single"/>
        </w:rPr>
        <w:t>M</w:t>
      </w:r>
      <w:r w:rsidR="00B73551" w:rsidRPr="00BD2839">
        <w:rPr>
          <w:rFonts w:ascii="Times New Roman" w:hAnsi="Times New Roman" w:cs="Times New Roman"/>
          <w:b/>
          <w:sz w:val="24"/>
          <w:szCs w:val="24"/>
          <w:u w:val="single"/>
        </w:rPr>
        <w:t>aximized</w:t>
      </w:r>
    </w:p>
    <w:p w:rsidR="0004704D" w:rsidRPr="0004704D" w:rsidRDefault="0004704D" w:rsidP="0004704D">
      <w:pPr>
        <w:spacing w:after="0" w:line="480" w:lineRule="auto"/>
        <w:ind w:firstLine="720"/>
        <w:rPr>
          <w:rFonts w:ascii="Times New Roman" w:hAnsi="Times New Roman" w:cs="Times New Roman"/>
          <w:sz w:val="24"/>
          <w:szCs w:val="24"/>
        </w:rPr>
      </w:pPr>
      <w:r w:rsidRPr="0004704D">
        <w:rPr>
          <w:rFonts w:ascii="Times New Roman" w:hAnsi="Times New Roman" w:cs="Times New Roman"/>
          <w:sz w:val="24"/>
          <w:szCs w:val="24"/>
        </w:rPr>
        <w:t>Based on the findings in my study, I see the idea of a life space as being comprised of three characteristics of children’s educational trajectories:  1) physical sites, such as high schools and neighborhoods, 2) “room” or “capacity” in families for children to adopt and enact successful academic identities based on family attributes or structure (Martin, 2012), and 3) “space” for learning that places academic work, such as homework and expectations for academic success, at the center of a child’s education.</w:t>
      </w:r>
    </w:p>
    <w:p w:rsidR="00BD2839" w:rsidRPr="00BD2839" w:rsidRDefault="00BD2839" w:rsidP="00BD2839">
      <w:pPr>
        <w:spacing w:after="0" w:line="480" w:lineRule="auto"/>
        <w:rPr>
          <w:rFonts w:ascii="Times New Roman" w:hAnsi="Times New Roman" w:cs="Times New Roman"/>
          <w:b/>
          <w:sz w:val="24"/>
          <w:szCs w:val="24"/>
        </w:rPr>
      </w:pPr>
      <w:r>
        <w:rPr>
          <w:rFonts w:ascii="Times New Roman" w:hAnsi="Times New Roman" w:cs="Times New Roman"/>
          <w:b/>
          <w:sz w:val="24"/>
          <w:szCs w:val="24"/>
        </w:rPr>
        <w:t>High S</w:t>
      </w:r>
      <w:r w:rsidR="0004704D" w:rsidRPr="00BD2839">
        <w:rPr>
          <w:rFonts w:ascii="Times New Roman" w:hAnsi="Times New Roman" w:cs="Times New Roman"/>
          <w:b/>
          <w:sz w:val="24"/>
          <w:szCs w:val="24"/>
        </w:rPr>
        <w:t xml:space="preserve">chool </w:t>
      </w:r>
      <w:r>
        <w:rPr>
          <w:rFonts w:ascii="Times New Roman" w:hAnsi="Times New Roman" w:cs="Times New Roman"/>
          <w:b/>
          <w:sz w:val="24"/>
          <w:szCs w:val="24"/>
        </w:rPr>
        <w:t>E</w:t>
      </w:r>
      <w:r w:rsidR="0004704D" w:rsidRPr="00BD2839">
        <w:rPr>
          <w:rFonts w:ascii="Times New Roman" w:hAnsi="Times New Roman" w:cs="Times New Roman"/>
          <w:b/>
          <w:sz w:val="24"/>
          <w:szCs w:val="24"/>
        </w:rPr>
        <w:t xml:space="preserve">nvironment and </w:t>
      </w:r>
      <w:r>
        <w:rPr>
          <w:rFonts w:ascii="Times New Roman" w:hAnsi="Times New Roman" w:cs="Times New Roman"/>
          <w:b/>
          <w:sz w:val="24"/>
          <w:szCs w:val="24"/>
        </w:rPr>
        <w:t>N</w:t>
      </w:r>
      <w:r w:rsidR="0004704D" w:rsidRPr="00BD2839">
        <w:rPr>
          <w:rFonts w:ascii="Times New Roman" w:hAnsi="Times New Roman" w:cs="Times New Roman"/>
          <w:b/>
          <w:sz w:val="24"/>
          <w:szCs w:val="24"/>
        </w:rPr>
        <w:t xml:space="preserve">eighborhood </w:t>
      </w:r>
      <w:r>
        <w:rPr>
          <w:rFonts w:ascii="Times New Roman" w:hAnsi="Times New Roman" w:cs="Times New Roman"/>
          <w:b/>
          <w:sz w:val="24"/>
          <w:szCs w:val="24"/>
        </w:rPr>
        <w:t>E</w:t>
      </w:r>
      <w:r w:rsidR="0004704D" w:rsidRPr="00BD2839">
        <w:rPr>
          <w:rFonts w:ascii="Times New Roman" w:hAnsi="Times New Roman" w:cs="Times New Roman"/>
          <w:b/>
          <w:sz w:val="24"/>
          <w:szCs w:val="24"/>
        </w:rPr>
        <w:t>ffects</w:t>
      </w:r>
    </w:p>
    <w:p w:rsidR="0004704D" w:rsidRPr="0004704D" w:rsidRDefault="0004704D" w:rsidP="0004704D">
      <w:pPr>
        <w:spacing w:after="0" w:line="480" w:lineRule="auto"/>
        <w:ind w:firstLine="720"/>
        <w:rPr>
          <w:rFonts w:ascii="Times New Roman" w:hAnsi="Times New Roman" w:cs="Times New Roman"/>
          <w:sz w:val="24"/>
          <w:szCs w:val="24"/>
        </w:rPr>
      </w:pPr>
      <w:r w:rsidRPr="0004704D">
        <w:rPr>
          <w:rFonts w:ascii="Times New Roman" w:hAnsi="Times New Roman" w:cs="Times New Roman"/>
          <w:sz w:val="24"/>
          <w:szCs w:val="24"/>
        </w:rPr>
        <w:t xml:space="preserve">A surprising finding from my regression analyses were the salience </w:t>
      </w:r>
      <w:r w:rsidR="00A26B45">
        <w:rPr>
          <w:rFonts w:ascii="Times New Roman" w:hAnsi="Times New Roman" w:cs="Times New Roman"/>
          <w:sz w:val="24"/>
          <w:szCs w:val="24"/>
        </w:rPr>
        <w:t xml:space="preserve">of the regression coefficient for </w:t>
      </w:r>
      <w:r w:rsidR="007F3BE5">
        <w:rPr>
          <w:rFonts w:ascii="Times New Roman" w:hAnsi="Times New Roman" w:cs="Times New Roman"/>
          <w:sz w:val="24"/>
          <w:szCs w:val="24"/>
        </w:rPr>
        <w:t xml:space="preserve">urban/suburban </w:t>
      </w:r>
      <w:r w:rsidRPr="0004704D">
        <w:rPr>
          <w:rFonts w:ascii="Times New Roman" w:hAnsi="Times New Roman" w:cs="Times New Roman"/>
          <w:sz w:val="24"/>
          <w:szCs w:val="24"/>
        </w:rPr>
        <w:t>(compared to rural) residence and for the multiple dummy variables representing high school types (in comparison to college preparatory high schools), even after controlling for other predictors.  It should be recalled, though, that the urban variable reflects only a dichotomy between urban and rural, not necessarily the same “urban” connotation that is sometimes at play when suburban is given as a third survey choice.  Thus, “urban” in my data set likely captured those children attending suburban schools in metropolitan areas.</w:t>
      </w:r>
    </w:p>
    <w:p w:rsidR="0004704D" w:rsidRPr="0004704D" w:rsidRDefault="0004704D" w:rsidP="0004704D">
      <w:pPr>
        <w:spacing w:after="0" w:line="480" w:lineRule="auto"/>
        <w:ind w:firstLine="720"/>
        <w:rPr>
          <w:rFonts w:ascii="Times New Roman" w:hAnsi="Times New Roman" w:cs="Times New Roman"/>
          <w:sz w:val="24"/>
          <w:szCs w:val="24"/>
        </w:rPr>
      </w:pPr>
      <w:r w:rsidRPr="0004704D">
        <w:rPr>
          <w:rFonts w:ascii="Times New Roman" w:hAnsi="Times New Roman" w:cs="Times New Roman"/>
          <w:sz w:val="24"/>
          <w:szCs w:val="24"/>
        </w:rPr>
        <w:t xml:space="preserve">The negative findings for vocational, specialized, or general high school programs are also notable.  These settings exert an influence on children’s educational attainment, </w:t>
      </w:r>
      <w:r w:rsidRPr="0004704D">
        <w:rPr>
          <w:rFonts w:ascii="Times New Roman" w:hAnsi="Times New Roman" w:cs="Times New Roman"/>
          <w:sz w:val="24"/>
          <w:szCs w:val="24"/>
        </w:rPr>
        <w:lastRenderedPageBreak/>
        <w:t>and more educated and higher SES mothers more frequently situate their children in neighborhoods, towns or cities, and college preparatory school districts that promote the maximization of their children’s abilities and opportunities (Ainsworth, 2002; Leonard, 2005; Reardon, 2011; Putnam, 2015).  My findings perhaps should not be so surprising since a recent study found that “(a) low-income student’s odds of attending college increase by 267% if s/he completes a rigorous college preparation curriculum” (Oseguera &amp; Hwang, 2014, p. 46).  Descriptive statistics by mother-groups (Table 8) indicate that a greater percentage of College During children followed college preparatory curricula than Less Than Bachelor’s Before children, consistent with Attewell and Lavin’s study (2007) of CUNY women returners (2007).  College During children, though, significantly trailed Bachelor’s Before children by this measurement.</w:t>
      </w:r>
    </w:p>
    <w:p w:rsidR="0004704D" w:rsidRPr="0004704D" w:rsidRDefault="0004704D" w:rsidP="0004704D">
      <w:pPr>
        <w:autoSpaceDE w:val="0"/>
        <w:autoSpaceDN w:val="0"/>
        <w:adjustRightInd w:val="0"/>
        <w:spacing w:after="0" w:line="480" w:lineRule="auto"/>
        <w:ind w:firstLine="720"/>
        <w:rPr>
          <w:rFonts w:ascii="Times New Roman" w:hAnsi="Times New Roman" w:cs="Times New Roman"/>
          <w:color w:val="000000"/>
          <w:sz w:val="24"/>
          <w:szCs w:val="24"/>
        </w:rPr>
      </w:pPr>
      <w:r w:rsidRPr="0004704D">
        <w:rPr>
          <w:rFonts w:ascii="Times New Roman" w:hAnsi="Times New Roman" w:cs="Times New Roman"/>
          <w:color w:val="000000"/>
          <w:sz w:val="24"/>
          <w:szCs w:val="24"/>
        </w:rPr>
        <w:t>Once children are sorted into their respective high schools, path dependencies that further exacerbate inequalities may set in.  For example, a male high school student following a vocational high school curriculum in a rural setting may not be exposed to the same ideas, opportunities, and activities related to college-going to which a male high school student in a suburban high school with a strong college-going culture and an active high school guidance department may be exposed (Perna, et. al., 2008).  If such a student does not gain exposure to opportunities and expectations to inform his academic identity, path dependencies may further limit his options at various points in time.</w:t>
      </w:r>
    </w:p>
    <w:p w:rsidR="0004704D" w:rsidRPr="0004704D" w:rsidRDefault="0004704D" w:rsidP="0004704D">
      <w:pPr>
        <w:spacing w:after="0" w:line="480" w:lineRule="auto"/>
        <w:ind w:firstLine="720"/>
        <w:rPr>
          <w:rFonts w:ascii="Times New Roman" w:hAnsi="Times New Roman" w:cs="Times New Roman"/>
          <w:sz w:val="24"/>
          <w:szCs w:val="24"/>
        </w:rPr>
      </w:pPr>
      <w:r w:rsidRPr="0004704D">
        <w:rPr>
          <w:rFonts w:ascii="Times New Roman" w:hAnsi="Times New Roman" w:cs="Times New Roman"/>
          <w:sz w:val="24"/>
          <w:szCs w:val="24"/>
        </w:rPr>
        <w:t xml:space="preserve">It is likely that the reason for such negative effects for high school types (compared to college preparatory high schools) is that families who have chosen vocational, specialized, or general high school curricula had already decided a child would not be going to college by the time they made a decision about high school.  If this </w:t>
      </w:r>
      <w:r w:rsidRPr="0004704D">
        <w:rPr>
          <w:rFonts w:ascii="Times New Roman" w:hAnsi="Times New Roman" w:cs="Times New Roman"/>
          <w:sz w:val="24"/>
          <w:szCs w:val="24"/>
        </w:rPr>
        <w:lastRenderedPageBreak/>
        <w:t>is true, then path dependencies for such children started even earlier, back at least to middle school.  This logic again points to how short a window of time is involved, about a decade and a half (or less) at the time a high school enrollment decision needs to be made, which renders the timing of a mother’s education even more critical to its transmission to her children.</w:t>
      </w:r>
    </w:p>
    <w:p w:rsidR="0004704D" w:rsidRPr="0004704D" w:rsidRDefault="0004704D" w:rsidP="0004704D">
      <w:pPr>
        <w:autoSpaceDE w:val="0"/>
        <w:autoSpaceDN w:val="0"/>
        <w:adjustRightInd w:val="0"/>
        <w:spacing w:after="0" w:line="480" w:lineRule="auto"/>
        <w:ind w:firstLine="720"/>
        <w:rPr>
          <w:rFonts w:ascii="Times New Roman" w:hAnsi="Times New Roman" w:cs="Times New Roman"/>
          <w:color w:val="000000"/>
          <w:sz w:val="24"/>
          <w:szCs w:val="24"/>
        </w:rPr>
      </w:pPr>
      <w:r w:rsidRPr="0004704D">
        <w:rPr>
          <w:rFonts w:ascii="Times New Roman" w:hAnsi="Times New Roman" w:cs="Times New Roman"/>
          <w:sz w:val="24"/>
          <w:szCs w:val="24"/>
        </w:rPr>
        <w:t xml:space="preserve">Since my findings show that a greater percentage of College During children attended college preparatory high schools as well as a statistical difference in educational attainment compared to Less Than College Before children, a mother’s return to education seems to facilitate choices in navigating neighborhoods and schools in ways that are beneficial to children’s education.  Recent </w:t>
      </w:r>
      <w:r w:rsidRPr="0004704D">
        <w:rPr>
          <w:rFonts w:ascii="Times New Roman" w:hAnsi="Times New Roman" w:cs="Times New Roman"/>
          <w:color w:val="000000"/>
          <w:sz w:val="24"/>
          <w:szCs w:val="24"/>
        </w:rPr>
        <w:t>scholarship provides insight into neighborhood and high school effects on college acclimation among relatively disadvantaged students, differentiated as the Doubly Disadvantaged or the Privileged Poor (Jack, 2014).  Doubly Disadvantaged students in this qualitative study at an elite institution</w:t>
      </w:r>
      <w:r w:rsidRPr="0004704D">
        <w:rPr>
          <w:rFonts w:ascii="Times New Roman" w:hAnsi="Times New Roman" w:cs="Times New Roman"/>
          <w:color w:val="4472C4" w:themeColor="accent5"/>
          <w:sz w:val="24"/>
          <w:szCs w:val="24"/>
        </w:rPr>
        <w:t xml:space="preserve"> </w:t>
      </w:r>
      <w:r w:rsidRPr="0004704D">
        <w:rPr>
          <w:rFonts w:ascii="Times New Roman" w:hAnsi="Times New Roman" w:cs="Times New Roman"/>
          <w:color w:val="000000"/>
          <w:sz w:val="24"/>
          <w:szCs w:val="24"/>
        </w:rPr>
        <w:t xml:space="preserve">were economically disadvantaged, with lower levels of the dominant cultural capital, while the Privileged Poor were similarly economically disadvantaged but had crossed social and cultural boundaries for high school via government programs, independent agencies, or diversity initiatives (Jack, 2014).  The Privileged Poor were therefore immersed in advantaged environments where they could acquire dominant cultural capital similar to elite peers (Jack, 2014).  While both groups of students resided in predominantly poor neighborhoods with low quality schools, the Privileged Poor lived or spent significant time outside of their own neighborhoods and more </w:t>
      </w:r>
      <w:r w:rsidRPr="0004704D">
        <w:rPr>
          <w:rFonts w:ascii="Times New Roman" w:hAnsi="Times New Roman" w:cs="Times New Roman"/>
          <w:sz w:val="24"/>
          <w:szCs w:val="24"/>
        </w:rPr>
        <w:t xml:space="preserve">time in the affluent neighborhoods of their friends (Jack, 2014).  Their families also often paid high tuitions so </w:t>
      </w:r>
      <w:r w:rsidRPr="0004704D">
        <w:rPr>
          <w:rFonts w:ascii="Times New Roman" w:hAnsi="Times New Roman" w:cs="Times New Roman"/>
          <w:color w:val="000000"/>
          <w:sz w:val="24"/>
          <w:szCs w:val="24"/>
        </w:rPr>
        <w:t xml:space="preserve">that their children could attend better quality schools (Jack, 2014).  Given the </w:t>
      </w:r>
      <w:r w:rsidRPr="0004704D">
        <w:rPr>
          <w:rFonts w:ascii="Times New Roman" w:hAnsi="Times New Roman" w:cs="Times New Roman"/>
          <w:color w:val="000000"/>
          <w:sz w:val="24"/>
          <w:szCs w:val="24"/>
        </w:rPr>
        <w:lastRenderedPageBreak/>
        <w:t>salience of variables for high school type in my regression model, children of College During mothers may have derived benefits from better neighborhoods and schools that conferred forms of capital similar to those of the Privileged Poor in this study.</w:t>
      </w:r>
    </w:p>
    <w:p w:rsidR="0004704D" w:rsidRPr="0004704D" w:rsidRDefault="0004704D" w:rsidP="0004704D">
      <w:pPr>
        <w:autoSpaceDE w:val="0"/>
        <w:autoSpaceDN w:val="0"/>
        <w:adjustRightInd w:val="0"/>
        <w:spacing w:after="0" w:line="480" w:lineRule="auto"/>
        <w:ind w:firstLine="720"/>
        <w:rPr>
          <w:rFonts w:ascii="Times New Roman" w:hAnsi="Times New Roman" w:cs="Times New Roman"/>
          <w:sz w:val="24"/>
          <w:szCs w:val="24"/>
        </w:rPr>
      </w:pPr>
      <w:r w:rsidRPr="0004704D">
        <w:rPr>
          <w:rFonts w:ascii="Times New Roman" w:hAnsi="Times New Roman" w:cs="Times New Roman"/>
          <w:color w:val="000000"/>
          <w:sz w:val="24"/>
          <w:szCs w:val="24"/>
        </w:rPr>
        <w:t>Crossing social and cultural boundaries may not work equally well for both genders though.  A federal government program, the Moving to Opportunity (MTO) experiment, tested neighborhood effects of moving children fro</w:t>
      </w:r>
      <w:r w:rsidRPr="0004704D">
        <w:rPr>
          <w:rFonts w:ascii="Times New Roman" w:hAnsi="Times New Roman" w:cs="Times New Roman"/>
          <w:sz w:val="24"/>
          <w:szCs w:val="24"/>
        </w:rPr>
        <w:t>m low-poverty inner-city neighborhoods to more affluent areas with better schools.  This study found that “(g)irls in treated households obtained better academic outcomes, engaged in fewer risky behaviors, and reported better physical health than girls in control households” (Autor &amp; Wasserman, 2013, pp. 48–49), a finding that did not hold for boys.  Such research resonates with the gendered findings from the ANOVA and regression analyses in this study, in both of which males’ educational attainment was found to lag girls’ attainment.</w:t>
      </w:r>
    </w:p>
    <w:p w:rsidR="00BD2839" w:rsidRPr="00BD2839" w:rsidRDefault="00BD2839" w:rsidP="00BD2839">
      <w:pPr>
        <w:spacing w:after="0" w:line="480" w:lineRule="auto"/>
        <w:rPr>
          <w:rFonts w:ascii="Times New Roman" w:hAnsi="Times New Roman" w:cs="Times New Roman"/>
          <w:b/>
          <w:sz w:val="24"/>
          <w:szCs w:val="24"/>
        </w:rPr>
      </w:pPr>
      <w:r w:rsidRPr="00BD2839">
        <w:rPr>
          <w:rFonts w:ascii="Times New Roman" w:hAnsi="Times New Roman" w:cs="Times New Roman"/>
          <w:b/>
          <w:sz w:val="24"/>
          <w:szCs w:val="24"/>
        </w:rPr>
        <w:t>Family Effects</w:t>
      </w:r>
    </w:p>
    <w:p w:rsidR="0004704D" w:rsidRPr="0004704D" w:rsidRDefault="0004704D" w:rsidP="0004704D">
      <w:pPr>
        <w:spacing w:after="0" w:line="480" w:lineRule="auto"/>
        <w:ind w:firstLine="720"/>
        <w:rPr>
          <w:rFonts w:ascii="Times New Roman" w:hAnsi="Times New Roman" w:cs="Times New Roman"/>
          <w:sz w:val="24"/>
          <w:szCs w:val="24"/>
        </w:rPr>
      </w:pPr>
      <w:r w:rsidRPr="0004704D">
        <w:rPr>
          <w:rFonts w:ascii="Times New Roman" w:hAnsi="Times New Roman" w:cs="Times New Roman"/>
          <w:sz w:val="24"/>
          <w:szCs w:val="24"/>
        </w:rPr>
        <w:t xml:space="preserve">My study identified salient variables relating to children’s families, namely family size (whether the child was an only child, as well as the child’s number of siblings), income (both the magnitude of income and whether no parents were contributing to income), net worth, mother’s cognitive ability, and father’s education level.  These predictors in past scholarship generally endow advantaged children with additional benefits, which my findings corroborate.  For example, wealthier, more educated families tend to have smaller families in which they can maximize human capital benefits that accrue to each child (Coleman, 1988; Becker, 1993; McLanahan, 2004; Attewell &amp; Lavin, 2007).  Low or no income and low family net worth would clearly make it challenging for a family to afford educational enrichment activities.  Finally, and perhaps </w:t>
      </w:r>
      <w:r w:rsidRPr="0004704D">
        <w:rPr>
          <w:rFonts w:ascii="Times New Roman" w:hAnsi="Times New Roman" w:cs="Times New Roman"/>
          <w:sz w:val="24"/>
          <w:szCs w:val="24"/>
        </w:rPr>
        <w:lastRenderedPageBreak/>
        <w:t>most influential to understanding trends of transmission of advantage, scholarship shows evidence that marital homogamy, whereby more educated women and men marry each other, is increasing (McLanahan, 2004; DiPrete &amp; Buchmann, 2006; Beller, 2009).  This pattern would serve to exacerbate gaps between the mothers (and fathers) educated earliest and those educated later in the ways they confer cultural capital to their children.  These family effects in the aggregate provide additional advantage in nuanced ways to those already blessed educationally, socioeconomically, and via stable family structures.  Since descriptive statistics by mother-categories in Table 8 (and Ap</w:t>
      </w:r>
      <w:r w:rsidR="007E3D7F">
        <w:rPr>
          <w:rFonts w:ascii="Times New Roman" w:hAnsi="Times New Roman" w:cs="Times New Roman"/>
          <w:sz w:val="24"/>
          <w:szCs w:val="24"/>
        </w:rPr>
        <w:t>pendices</w:t>
      </w:r>
      <w:r w:rsidR="003A6406">
        <w:rPr>
          <w:rFonts w:ascii="Times New Roman" w:hAnsi="Times New Roman" w:cs="Times New Roman"/>
          <w:sz w:val="24"/>
          <w:szCs w:val="24"/>
        </w:rPr>
        <w:t xml:space="preserve"> </w:t>
      </w:r>
      <w:r w:rsidR="00686566">
        <w:rPr>
          <w:rFonts w:ascii="Times New Roman" w:hAnsi="Times New Roman" w:cs="Times New Roman"/>
          <w:sz w:val="24"/>
          <w:szCs w:val="24"/>
        </w:rPr>
        <w:t xml:space="preserve">V, </w:t>
      </w:r>
      <w:r w:rsidR="003A6406">
        <w:rPr>
          <w:rFonts w:ascii="Times New Roman" w:hAnsi="Times New Roman" w:cs="Times New Roman"/>
          <w:sz w:val="24"/>
          <w:szCs w:val="24"/>
        </w:rPr>
        <w:t xml:space="preserve">W, </w:t>
      </w:r>
      <w:r w:rsidR="00686566">
        <w:rPr>
          <w:rFonts w:ascii="Times New Roman" w:hAnsi="Times New Roman" w:cs="Times New Roman"/>
          <w:sz w:val="24"/>
          <w:szCs w:val="24"/>
        </w:rPr>
        <w:t xml:space="preserve">and </w:t>
      </w:r>
      <w:r w:rsidR="003A6406">
        <w:rPr>
          <w:rFonts w:ascii="Times New Roman" w:hAnsi="Times New Roman" w:cs="Times New Roman"/>
          <w:sz w:val="24"/>
          <w:szCs w:val="24"/>
        </w:rPr>
        <w:t>X</w:t>
      </w:r>
      <w:r w:rsidRPr="0004704D">
        <w:rPr>
          <w:rFonts w:ascii="Times New Roman" w:hAnsi="Times New Roman" w:cs="Times New Roman"/>
          <w:sz w:val="24"/>
          <w:szCs w:val="24"/>
        </w:rPr>
        <w:t>) indicate significant differences between Bachelor’s Before and College During children on these dimensions, family effects seem to be a pertinent factor in my study.</w:t>
      </w:r>
    </w:p>
    <w:p w:rsidR="00BD2839" w:rsidRPr="00BD2839" w:rsidRDefault="00BD2839" w:rsidP="00BD2839">
      <w:pPr>
        <w:spacing w:after="0" w:line="480" w:lineRule="auto"/>
        <w:rPr>
          <w:rFonts w:ascii="Times New Roman" w:hAnsi="Times New Roman" w:cs="Times New Roman"/>
          <w:b/>
          <w:sz w:val="24"/>
          <w:szCs w:val="24"/>
        </w:rPr>
      </w:pPr>
      <w:r w:rsidRPr="00BD2839">
        <w:rPr>
          <w:rFonts w:ascii="Times New Roman" w:hAnsi="Times New Roman" w:cs="Times New Roman"/>
          <w:b/>
          <w:sz w:val="24"/>
          <w:szCs w:val="24"/>
        </w:rPr>
        <w:t>Grades and Expectations</w:t>
      </w:r>
    </w:p>
    <w:p w:rsidR="0004704D" w:rsidRPr="0004704D" w:rsidRDefault="0004704D" w:rsidP="0004704D">
      <w:pPr>
        <w:spacing w:after="0" w:line="480" w:lineRule="auto"/>
        <w:ind w:firstLine="720"/>
        <w:rPr>
          <w:rFonts w:ascii="Times New Roman" w:hAnsi="Times New Roman" w:cs="Times New Roman"/>
          <w:sz w:val="24"/>
          <w:szCs w:val="24"/>
        </w:rPr>
      </w:pPr>
      <w:r w:rsidRPr="0004704D">
        <w:rPr>
          <w:rFonts w:ascii="Times New Roman" w:hAnsi="Times New Roman" w:cs="Times New Roman"/>
          <w:sz w:val="24"/>
          <w:szCs w:val="24"/>
        </w:rPr>
        <w:t>As previously mentioned, grades and expectations were among the highest correlations with children’s educational attainment in this study (r=.440 and r=.428, respectively) and were among the most salient predictors.  Descriptive statistics in Table 8 show wide differences in expectations and especially grades between Bachelor’s Before children and children of the other two mother-categories.  In higher education scholarship, grades and expectations are often associated (Ainsworth, 2002; Dumais, 2002; Martin, 2012; Robinson &amp; Harris, 2014), and thus, a focus on grades and academic expectations is a critical aspect of the way a mother sets the stage.  I dub the most salient predictors in my study,</w:t>
      </w:r>
      <w:r w:rsidR="004D5C8C">
        <w:rPr>
          <w:rFonts w:ascii="Times New Roman" w:hAnsi="Times New Roman" w:cs="Times New Roman"/>
          <w:sz w:val="24"/>
          <w:szCs w:val="24"/>
        </w:rPr>
        <w:t xml:space="preserve"> which were</w:t>
      </w:r>
      <w:r w:rsidRPr="0004704D">
        <w:rPr>
          <w:rFonts w:ascii="Times New Roman" w:hAnsi="Times New Roman" w:cs="Times New Roman"/>
          <w:sz w:val="24"/>
          <w:szCs w:val="24"/>
        </w:rPr>
        <w:t xml:space="preserve"> SES (as defined by income and net worth), grades, and educational expectations, the “holy trinity” of the intergenerational transmission of maternal education, as it seems this potent mix reinforces the relative advantage that Bachelor’s Before children enjoy as they play the high-stakes game.</w:t>
      </w:r>
    </w:p>
    <w:p w:rsidR="0004704D" w:rsidRPr="0004704D" w:rsidRDefault="0004704D" w:rsidP="0004704D">
      <w:pPr>
        <w:spacing w:after="0" w:line="480" w:lineRule="auto"/>
        <w:ind w:firstLine="720"/>
        <w:rPr>
          <w:rFonts w:ascii="Times New Roman" w:hAnsi="Times New Roman" w:cs="Times New Roman"/>
          <w:sz w:val="24"/>
          <w:szCs w:val="24"/>
        </w:rPr>
      </w:pPr>
      <w:r w:rsidRPr="0004704D">
        <w:rPr>
          <w:rFonts w:ascii="Times New Roman" w:hAnsi="Times New Roman" w:cs="Times New Roman"/>
          <w:sz w:val="24"/>
          <w:szCs w:val="24"/>
        </w:rPr>
        <w:lastRenderedPageBreak/>
        <w:t>A robust literature supports the associations between parents’ and children’s expectations, academic performance, and SES, as discussed in chapter two.  As these factors relate to setting the stage for educational attainment, a recent study employing two data sets to measure time use among high school students found significant SES gaps in the amount of time that children spend on homework, driven by children of college educated parents and students in the wealthiest homes (Gersheson &amp; Holt, 2015).  After controlling for academic achievement, educational expectations, and parental involvement, t</w:t>
      </w:r>
      <w:r w:rsidR="005241B9">
        <w:rPr>
          <w:rFonts w:ascii="Times New Roman" w:hAnsi="Times New Roman" w:cs="Times New Roman"/>
          <w:sz w:val="24"/>
          <w:szCs w:val="24"/>
        </w:rPr>
        <w:t>he SES gap in homework time by mother</w:t>
      </w:r>
      <w:r w:rsidRPr="0004704D">
        <w:rPr>
          <w:rFonts w:ascii="Times New Roman" w:hAnsi="Times New Roman" w:cs="Times New Roman"/>
          <w:sz w:val="24"/>
          <w:szCs w:val="24"/>
        </w:rPr>
        <w:t>s</w:t>
      </w:r>
      <w:r w:rsidR="005241B9">
        <w:rPr>
          <w:rFonts w:ascii="Times New Roman" w:hAnsi="Times New Roman" w:cs="Times New Roman"/>
          <w:sz w:val="24"/>
          <w:szCs w:val="24"/>
        </w:rPr>
        <w:t>’</w:t>
      </w:r>
      <w:r w:rsidRPr="0004704D">
        <w:rPr>
          <w:rFonts w:ascii="Times New Roman" w:hAnsi="Times New Roman" w:cs="Times New Roman"/>
          <w:sz w:val="24"/>
          <w:szCs w:val="24"/>
        </w:rPr>
        <w:t xml:space="preserve"> education eroded (Gersheson &amp; Holt, 2015), which suggests how entwined mother</w:t>
      </w:r>
      <w:r w:rsidR="007835E5">
        <w:rPr>
          <w:rFonts w:ascii="Times New Roman" w:hAnsi="Times New Roman" w:cs="Times New Roman"/>
          <w:sz w:val="24"/>
          <w:szCs w:val="24"/>
        </w:rPr>
        <w:t>s’</w:t>
      </w:r>
      <w:r w:rsidRPr="0004704D">
        <w:rPr>
          <w:rFonts w:ascii="Times New Roman" w:hAnsi="Times New Roman" w:cs="Times New Roman"/>
          <w:sz w:val="24"/>
          <w:szCs w:val="24"/>
        </w:rPr>
        <w:t xml:space="preserve"> education is in this “holy trinity”.  The authors reflected that “(t)ime spent on homework is unique in that it both indicates possession of certain skills and facilitates learning and the development of new skills” (Gersheson &amp; Holt, 2015, p. 440), meaning it is simultaneously an outcome of educational achievement and an input.  Mothers educated at the normative time have capital they can share with children to build homework skills and attitudes, while path dependencies would create barriers to children who had not adopted the habitus needed for and building upon homework.  The tight coupling of this holy trinity seems to support Bourdieu’s notion that cultural capital and social class are inseparable (Bourdieu, 1984).</w:t>
      </w:r>
    </w:p>
    <w:p w:rsidR="0004704D" w:rsidRPr="0004704D" w:rsidRDefault="0004704D" w:rsidP="0004704D">
      <w:pPr>
        <w:spacing w:after="0" w:line="480" w:lineRule="auto"/>
        <w:ind w:firstLine="720"/>
        <w:rPr>
          <w:rFonts w:ascii="Times New Roman" w:hAnsi="Times New Roman" w:cs="Times New Roman"/>
          <w:sz w:val="24"/>
          <w:szCs w:val="24"/>
        </w:rPr>
      </w:pPr>
      <w:r w:rsidRPr="0004704D">
        <w:rPr>
          <w:rFonts w:ascii="Times New Roman" w:hAnsi="Times New Roman" w:cs="Times New Roman"/>
          <w:sz w:val="24"/>
          <w:szCs w:val="24"/>
        </w:rPr>
        <w:t xml:space="preserve">Children of mothers who return to school appear to benefit from these salient predictors relative to the Less Than College Before children in my study.  One of the components of life course theory is that timing throughout the life course influences conceptions of social roles.  Given the linked lives of mothers and their children, it is likely that children of College During mothers begin to take their social role as student more seriously or foresee its importance, once their mother goes back to school.  It is also </w:t>
      </w:r>
      <w:r w:rsidRPr="0004704D">
        <w:rPr>
          <w:rFonts w:ascii="Times New Roman" w:hAnsi="Times New Roman" w:cs="Times New Roman"/>
          <w:sz w:val="24"/>
          <w:szCs w:val="24"/>
        </w:rPr>
        <w:lastRenderedPageBreak/>
        <w:t>possible that mothers who return to college are more privileged than Less Than College Before in multiple ways, in comparison to those who do not return (Elman &amp; O’Rand, 2004), which would provide cultural capital that would help their children develop an academic habitus.  For children of College During mothers, it may be that their expectations and perceptions of the importance of grades are key drivers of their outcomes, though more research is warranted for this line of inquiry.</w:t>
      </w:r>
    </w:p>
    <w:p w:rsidR="0004704D" w:rsidRPr="0004704D" w:rsidRDefault="0004704D" w:rsidP="0004704D">
      <w:pPr>
        <w:spacing w:after="0" w:line="480" w:lineRule="auto"/>
        <w:ind w:firstLine="720"/>
        <w:rPr>
          <w:rFonts w:ascii="Times New Roman" w:hAnsi="Times New Roman" w:cs="Times New Roman"/>
          <w:sz w:val="24"/>
          <w:szCs w:val="24"/>
        </w:rPr>
      </w:pPr>
      <w:r w:rsidRPr="0004704D">
        <w:rPr>
          <w:rFonts w:ascii="Times New Roman" w:hAnsi="Times New Roman" w:cs="Times New Roman"/>
          <w:sz w:val="24"/>
          <w:szCs w:val="24"/>
        </w:rPr>
        <w:t>However, the educational outcomes of College During children were still not as favorable as those for the Bachelor’s Before children.  For children whose mothers were educated earliest, it is possible that their social roles as students are understood to be crucial steppingstones, or the main pathways, to future social roles.  It is also likely that their relative privilege prevents this primary social role from being diluted, in comparison to College During and Less Than College Before children, who may concurrently fulfill social roles as contributors to family income (Perna, 2010) or caretakers for family members (Ovink, 2014).  Bachelor’s Before children may pursue additional academic advantages that yield even greater academic outcomes associated with higher grades and expectations.  For example, children from higher SES families are more likely to take advantage of strategies, such as taking Advanced Placement (AP) classes in high school or a class that prepares them for the Scholastic Achievement Tests (SATs) (Wolniak, Wells, Engberg &amp; Manly, in press), which may also raise their grades and expectations.</w:t>
      </w:r>
    </w:p>
    <w:p w:rsidR="0004704D" w:rsidRPr="0004704D" w:rsidRDefault="0004704D" w:rsidP="0004704D">
      <w:pPr>
        <w:spacing w:after="0" w:line="480" w:lineRule="auto"/>
        <w:ind w:firstLine="720"/>
        <w:rPr>
          <w:rFonts w:ascii="Times New Roman" w:hAnsi="Times New Roman" w:cs="Times New Roman"/>
          <w:sz w:val="24"/>
          <w:szCs w:val="24"/>
          <w:shd w:val="clear" w:color="auto" w:fill="FFFFFF"/>
        </w:rPr>
      </w:pPr>
      <w:r w:rsidRPr="0004704D">
        <w:rPr>
          <w:rFonts w:ascii="Times New Roman" w:hAnsi="Times New Roman" w:cs="Times New Roman"/>
          <w:sz w:val="24"/>
          <w:szCs w:val="24"/>
        </w:rPr>
        <w:t xml:space="preserve">In summary, the salient variables in my regression analyses, supported by descriptive statistics by mother-categories, included father’s education, various forms of SES, educational expectations, children’s grades, and mother’s cognitive ability.  These factors give children of Bachelor’s Before mothers, who generally possess more of these </w:t>
      </w:r>
      <w:r w:rsidRPr="0004704D">
        <w:rPr>
          <w:rFonts w:ascii="Times New Roman" w:hAnsi="Times New Roman" w:cs="Times New Roman"/>
          <w:sz w:val="24"/>
          <w:szCs w:val="24"/>
        </w:rPr>
        <w:lastRenderedPageBreak/>
        <w:t xml:space="preserve">favorable attributes, greater and earlier advantages than those whose mothers may strive for such attributes while raising children.  These factors and their salience to children’s educational attainment appear to be diverging by parent education, social class, and income over time, creating reinforcing feedback loops that exacerbate class inequities.  </w:t>
      </w:r>
      <w:r w:rsidRPr="0004704D">
        <w:rPr>
          <w:rFonts w:ascii="Times New Roman" w:hAnsi="Times New Roman" w:cs="Times New Roman"/>
          <w:sz w:val="24"/>
          <w:szCs w:val="24"/>
          <w:shd w:val="clear" w:color="auto" w:fill="FFFFFF"/>
        </w:rPr>
        <w:t>Advantaged mothers, who were educated early, and their children seem to understand that while a life course may appear analogous to a marathon, it is actually comprised of a series of shorter distance sprints run continually over a marathon distance.</w:t>
      </w:r>
    </w:p>
    <w:p w:rsidR="0004704D" w:rsidRPr="0004704D" w:rsidRDefault="0004704D" w:rsidP="0004704D">
      <w:pPr>
        <w:spacing w:after="0" w:line="480" w:lineRule="auto"/>
        <w:ind w:firstLine="720"/>
        <w:rPr>
          <w:rFonts w:ascii="Times New Roman" w:hAnsi="Times New Roman" w:cs="Times New Roman"/>
          <w:sz w:val="24"/>
          <w:szCs w:val="24"/>
        </w:rPr>
      </w:pPr>
      <w:r w:rsidRPr="0004704D">
        <w:rPr>
          <w:rFonts w:ascii="Times New Roman" w:hAnsi="Times New Roman" w:cs="Times New Roman"/>
          <w:sz w:val="24"/>
          <w:szCs w:val="24"/>
        </w:rPr>
        <w:t xml:space="preserve">Though I originally presented my conceptual framework as a high-stakes game of chutes and ladders with various mother-child teams navigating positive and negative milestones of children’s educational attainment (the game squares), the results of my study suggest that the structure of the game is somewhat more complicated.  One way to think about the advantages deriving from the timing of maternal education that accrues to children is as a head start for Bachelor’s Before mothers in the game.  Even prior to becoming a mother, Bachelor’s Before mothers accumulate cultural, social, and human capital that allow them to start down the path, ahead of the other mothers.  The standard chutes and ladders game board should also be modified.  On the traditional board game, </w:t>
      </w:r>
      <w:r w:rsidRPr="0004704D">
        <w:rPr>
          <w:rFonts w:ascii="Times New Roman" w:hAnsi="Times New Roman" w:cs="Times New Roman"/>
          <w:sz w:val="24"/>
          <w:szCs w:val="24"/>
          <w:shd w:val="clear" w:color="auto" w:fill="FFFFFF"/>
        </w:rPr>
        <w:t>squares with positive associations to academic outcomes offer ladders, while other squares, containing negative associations to academic outcomes, present chutes.  The game board should be reconceived as one whose squares representing children’s educational milestones offer both a ladder and a chute.  The game would then be played as a race to each square: If a child had acquired the requisite skill or achieved that milestone by the time he or she reached the game square, the child could climb the ladder; if not, the child would face a path dependency, represented by a chute.</w:t>
      </w:r>
    </w:p>
    <w:p w:rsidR="0004704D" w:rsidRPr="00BD2839" w:rsidRDefault="0004704D" w:rsidP="0004704D">
      <w:pPr>
        <w:jc w:val="center"/>
        <w:rPr>
          <w:rFonts w:ascii="Times New Roman" w:hAnsi="Times New Roman" w:cs="Times New Roman"/>
          <w:b/>
          <w:sz w:val="24"/>
          <w:szCs w:val="24"/>
          <w:u w:val="single"/>
        </w:rPr>
      </w:pPr>
      <w:r w:rsidRPr="00BD2839">
        <w:rPr>
          <w:rFonts w:ascii="Times New Roman" w:hAnsi="Times New Roman" w:cs="Times New Roman"/>
          <w:b/>
          <w:sz w:val="24"/>
          <w:szCs w:val="24"/>
          <w:u w:val="single"/>
        </w:rPr>
        <w:lastRenderedPageBreak/>
        <w:t>Inequality</w:t>
      </w:r>
    </w:p>
    <w:p w:rsidR="0004704D" w:rsidRPr="0004704D" w:rsidRDefault="0004704D" w:rsidP="0004704D">
      <w:pPr>
        <w:spacing w:after="0" w:line="480" w:lineRule="auto"/>
        <w:ind w:firstLine="720"/>
        <w:rPr>
          <w:rFonts w:ascii="Times New Roman" w:hAnsi="Times New Roman" w:cs="Times New Roman"/>
          <w:sz w:val="24"/>
          <w:szCs w:val="24"/>
        </w:rPr>
      </w:pPr>
      <w:r w:rsidRPr="0004704D">
        <w:rPr>
          <w:rFonts w:ascii="Times New Roman" w:hAnsi="Times New Roman" w:cs="Times New Roman"/>
          <w:sz w:val="24"/>
          <w:szCs w:val="24"/>
        </w:rPr>
        <w:t>While my study explored the effects of the timing of maternal education on the intergenerational transmission to her children, it also identified factors associated with</w:t>
      </w:r>
      <w:r w:rsidRPr="0004704D">
        <w:rPr>
          <w:rFonts w:ascii="Times New Roman" w:hAnsi="Times New Roman" w:cs="Times New Roman"/>
          <w:b/>
          <w:sz w:val="24"/>
          <w:szCs w:val="24"/>
        </w:rPr>
        <w:t xml:space="preserve"> </w:t>
      </w:r>
      <w:r w:rsidRPr="0004704D">
        <w:rPr>
          <w:rFonts w:ascii="Times New Roman" w:hAnsi="Times New Roman" w:cs="Times New Roman"/>
          <w:sz w:val="24"/>
          <w:szCs w:val="24"/>
        </w:rPr>
        <w:t>children’s educational attainment that help paint a fuller picture.  The very small group of children whose mothers had bachelor’s degrees before birth were privileged in other ways that are associated with their academic success, namely, high SES, attending college preparatory high schools, having expectations for college, and earning good grades that would enable them to succeed in college.  It is also likely that they were not as subject to path dependencies related to earlier decisions that might have arbitrarily reduced their chances of academic achievement.  The relatively small group of children whose mothers returned to college while parenting also likely enjoyed some of these contributing factors that that allowed them to attain, on average, more education than the largest group, those whose mothers were in the Less Than Bachelor’s Before category.  However, trends towards greater inequality on many fronts over the last few decades should prevent us from drawing too rosy a picture of the prospects of social mobility for even the most determined strivers among the disadvantaged.</w:t>
      </w:r>
    </w:p>
    <w:p w:rsidR="0004704D" w:rsidRPr="0004704D" w:rsidRDefault="0004704D" w:rsidP="00BD2839">
      <w:pPr>
        <w:spacing w:after="0" w:line="480" w:lineRule="auto"/>
        <w:jc w:val="center"/>
        <w:rPr>
          <w:rFonts w:ascii="Times New Roman" w:hAnsi="Times New Roman" w:cs="Times New Roman"/>
          <w:b/>
          <w:sz w:val="24"/>
          <w:szCs w:val="24"/>
        </w:rPr>
      </w:pPr>
      <w:r w:rsidRPr="0004704D">
        <w:rPr>
          <w:rFonts w:ascii="Times New Roman" w:hAnsi="Times New Roman" w:cs="Times New Roman"/>
          <w:b/>
          <w:sz w:val="24"/>
          <w:szCs w:val="24"/>
        </w:rPr>
        <w:t>Socioeconomic Inequality</w:t>
      </w:r>
    </w:p>
    <w:p w:rsidR="0004704D" w:rsidRPr="0004704D" w:rsidRDefault="0004704D" w:rsidP="0004704D">
      <w:pPr>
        <w:spacing w:after="0" w:line="480" w:lineRule="auto"/>
        <w:ind w:firstLine="720"/>
        <w:rPr>
          <w:rFonts w:ascii="Times New Roman" w:hAnsi="Times New Roman" w:cs="Times New Roman"/>
          <w:sz w:val="24"/>
          <w:szCs w:val="24"/>
        </w:rPr>
      </w:pPr>
      <w:r w:rsidRPr="0004704D">
        <w:rPr>
          <w:rFonts w:ascii="Times New Roman" w:hAnsi="Times New Roman" w:cs="Times New Roman"/>
          <w:sz w:val="24"/>
          <w:szCs w:val="24"/>
        </w:rPr>
        <w:t>Research indicates that inequality gaps are widening.  For example, a recent comparative study found that “(i)n the United States, there is a stronger link between parental education and children’s economic, educational, and socio-emotional outcomes than in any other country investigated” (Pew Economic Mobility Project, 2011, p. 2).  Similarly, a recent National Bureau of Economic Research working paper argued that income inequality increased over the 1971 to 1993 birth cohorts</w:t>
      </w:r>
      <w:r w:rsidRPr="0004704D">
        <w:rPr>
          <w:rFonts w:ascii="Times New Roman" w:hAnsi="Times New Roman" w:cs="Times New Roman"/>
          <w:color w:val="4472C4" w:themeColor="accent5"/>
          <w:sz w:val="24"/>
          <w:szCs w:val="24"/>
        </w:rPr>
        <w:t xml:space="preserve"> </w:t>
      </w:r>
      <w:r w:rsidRPr="0004704D">
        <w:rPr>
          <w:rFonts w:ascii="Times New Roman" w:hAnsi="Times New Roman" w:cs="Times New Roman"/>
          <w:sz w:val="24"/>
          <w:szCs w:val="24"/>
        </w:rPr>
        <w:t>(Chetty, et al., 2014).  The researchers concluded that</w:t>
      </w:r>
    </w:p>
    <w:p w:rsidR="0004704D" w:rsidRPr="0004704D" w:rsidRDefault="0004704D" w:rsidP="0004704D">
      <w:pPr>
        <w:spacing w:after="0" w:line="240" w:lineRule="auto"/>
        <w:ind w:left="720" w:right="720"/>
        <w:rPr>
          <w:rFonts w:ascii="Times New Roman" w:hAnsi="Times New Roman" w:cs="Times New Roman"/>
          <w:sz w:val="24"/>
          <w:szCs w:val="24"/>
        </w:rPr>
      </w:pPr>
      <w:r w:rsidRPr="0004704D">
        <w:rPr>
          <w:rFonts w:ascii="Times New Roman" w:hAnsi="Times New Roman" w:cs="Times New Roman"/>
          <w:sz w:val="24"/>
          <w:szCs w:val="24"/>
        </w:rPr>
        <w:lastRenderedPageBreak/>
        <w:t>the consequences of the “birth lottery” – the parents to whom a child is born – are larger today than in the past.  A useful visual analogy is to envision the income distribution as a ladder, with each percentile representing a different rung.  The rungs of the ladder have grown further apart (inequality has increased), but children’s chances of climbing from lower to higher rungs have not changed (rank-based mobility has remained stable)” (Chetty, et al., 2014, p. 3).</w:t>
      </w:r>
    </w:p>
    <w:p w:rsidR="0004704D" w:rsidRPr="0004704D" w:rsidRDefault="0004704D" w:rsidP="0004704D">
      <w:pPr>
        <w:spacing w:after="0" w:line="240" w:lineRule="auto"/>
        <w:ind w:left="720" w:right="720"/>
        <w:rPr>
          <w:rFonts w:ascii="Times New Roman" w:hAnsi="Times New Roman" w:cs="Times New Roman"/>
          <w:sz w:val="24"/>
          <w:szCs w:val="24"/>
        </w:rPr>
      </w:pPr>
    </w:p>
    <w:p w:rsidR="0004704D" w:rsidRPr="0004704D" w:rsidRDefault="0004704D" w:rsidP="0004704D">
      <w:pPr>
        <w:spacing w:after="0" w:line="480" w:lineRule="auto"/>
        <w:ind w:left="90" w:firstLine="630"/>
        <w:rPr>
          <w:rFonts w:ascii="Times New Roman" w:hAnsi="Times New Roman" w:cs="Times New Roman"/>
          <w:sz w:val="24"/>
          <w:szCs w:val="24"/>
        </w:rPr>
      </w:pPr>
      <w:r w:rsidRPr="0004704D">
        <w:rPr>
          <w:rFonts w:ascii="Times New Roman" w:hAnsi="Times New Roman" w:cs="Times New Roman"/>
          <w:sz w:val="24"/>
          <w:szCs w:val="24"/>
        </w:rPr>
        <w:t>As inequality relates to school-related activities, children’s outcomes appear to be diverging by income and parental education as well.  Highly educated and resourced parents are increasingly ensuring their children take advantage of academic activities, such as homework and extra-curricular activities that optimize academic advantage (Gersheson &amp; Holt, 2015; Wolniak, et al., in press).  Fairly recent research on inequality identified that “(t)he achievement gap between children from high- and low- income families is roughly 30 to 40% larger among children born in 2001 than among those born 25 years earlier” (Reardon, 2011, p. 4) and that the driver of this increased gap is not the relationship between parental education and children’s academic achievement, which has remained stable over the last several decades, but rather, the association between family income and achievement.  Similarly, scholars have found that the college admissions enhancing strategies used by high SES families increased over time, conferring increasing advantages in the admissions process (Wolniak, et al., in press).  These patterns of educational enhancement among the most economically privileged parents confer ever greater advantages to their children.</w:t>
      </w:r>
    </w:p>
    <w:p w:rsidR="0004704D" w:rsidRPr="0004704D" w:rsidRDefault="0004704D" w:rsidP="00BD2839">
      <w:pPr>
        <w:autoSpaceDE w:val="0"/>
        <w:autoSpaceDN w:val="0"/>
        <w:adjustRightInd w:val="0"/>
        <w:spacing w:after="0" w:line="480" w:lineRule="auto"/>
        <w:jc w:val="center"/>
        <w:rPr>
          <w:rFonts w:ascii="Times New Roman" w:hAnsi="Times New Roman" w:cs="Times New Roman"/>
          <w:b/>
          <w:sz w:val="24"/>
          <w:szCs w:val="24"/>
        </w:rPr>
      </w:pPr>
      <w:r w:rsidRPr="0004704D">
        <w:rPr>
          <w:rFonts w:ascii="Times New Roman" w:hAnsi="Times New Roman" w:cs="Times New Roman"/>
          <w:b/>
          <w:sz w:val="24"/>
          <w:szCs w:val="24"/>
        </w:rPr>
        <w:t>Gender Inequality</w:t>
      </w:r>
    </w:p>
    <w:p w:rsidR="0004704D" w:rsidRPr="0004704D" w:rsidRDefault="0004704D" w:rsidP="0004704D">
      <w:pPr>
        <w:autoSpaceDE w:val="0"/>
        <w:autoSpaceDN w:val="0"/>
        <w:adjustRightInd w:val="0"/>
        <w:spacing w:after="0" w:line="480" w:lineRule="auto"/>
        <w:ind w:firstLine="720"/>
        <w:rPr>
          <w:rFonts w:ascii="Times New Roman" w:hAnsi="Times New Roman" w:cs="Times New Roman"/>
          <w:sz w:val="24"/>
          <w:szCs w:val="24"/>
        </w:rPr>
      </w:pPr>
      <w:r w:rsidRPr="0004704D">
        <w:rPr>
          <w:rFonts w:ascii="Times New Roman" w:hAnsi="Times New Roman" w:cs="Times New Roman"/>
          <w:sz w:val="24"/>
          <w:szCs w:val="24"/>
        </w:rPr>
        <w:t xml:space="preserve">Trends in gender inequality are similar to those relating to SES inequality, and research points to the fact that gender inequality </w:t>
      </w:r>
      <w:r w:rsidR="00347CF4">
        <w:rPr>
          <w:rFonts w:ascii="Times New Roman" w:hAnsi="Times New Roman" w:cs="Times New Roman"/>
          <w:sz w:val="24"/>
          <w:szCs w:val="24"/>
        </w:rPr>
        <w:t xml:space="preserve">in educational attainment </w:t>
      </w:r>
      <w:r w:rsidRPr="0004704D">
        <w:rPr>
          <w:rFonts w:ascii="Times New Roman" w:hAnsi="Times New Roman" w:cs="Times New Roman"/>
          <w:sz w:val="24"/>
          <w:szCs w:val="24"/>
        </w:rPr>
        <w:t xml:space="preserve">has been exacerbating over time since the 1980s (Jacobs, 1996; Heckman, 2008; Buchmann, 2009; </w:t>
      </w:r>
      <w:r w:rsidRPr="0004704D">
        <w:rPr>
          <w:rFonts w:ascii="Times New Roman" w:hAnsi="Times New Roman" w:cs="Times New Roman"/>
          <w:sz w:val="24"/>
          <w:szCs w:val="24"/>
        </w:rPr>
        <w:lastRenderedPageBreak/>
        <w:t>Deming, 2009; DiPrete &amp; Buchmann, 2013), to the point of alarm to some researchers and policy analysts (Autor &amp; Wasserman, 2013).  Recent scholarship had identified intergenerational trends that affect boys and girls differentially, illuminating a cycle facing males:  “(t)he emerging gender gap in educational and labor market outcomes is explained in part by changes in U.S. household structures, which are themselves fomented by the declining labor market opportunities faced by non-college males” (Autor &amp; Wasserman, 2013).  They portend a vicious cycle of less-educated fathers with poor economic prospects having sons whose life chances play out the same way (Autor &amp; Wasserman, 2013).</w:t>
      </w:r>
    </w:p>
    <w:p w:rsidR="0004704D" w:rsidRPr="0004704D" w:rsidRDefault="0004704D" w:rsidP="0004704D">
      <w:pPr>
        <w:autoSpaceDE w:val="0"/>
        <w:autoSpaceDN w:val="0"/>
        <w:adjustRightInd w:val="0"/>
        <w:spacing w:after="0" w:line="480" w:lineRule="auto"/>
        <w:ind w:firstLine="720"/>
        <w:rPr>
          <w:rFonts w:ascii="Times New Roman" w:hAnsi="Times New Roman" w:cs="Times New Roman"/>
          <w:sz w:val="24"/>
          <w:szCs w:val="24"/>
        </w:rPr>
      </w:pPr>
      <w:r w:rsidRPr="0004704D">
        <w:rPr>
          <w:rFonts w:ascii="Times New Roman" w:hAnsi="Times New Roman" w:cs="Times New Roman"/>
          <w:sz w:val="24"/>
          <w:szCs w:val="24"/>
        </w:rPr>
        <w:t>By contrast, the intergenerational trends related to academic performance of girls are more sanguine.  The gender gap favoring girls may be the result of mothers who, experiencing competition in the workplace, encourage daughters to work harder in school, which suggests that advantages that would accumulate over time (Schneider, Wallsworth &amp; Gutin, 2014).  Research has attributed the reversal in the gender gap in college completion to accumulating advantages.  Non-cognitive skills, such as better behavior in schools, less risk taking, and an orientation towards homework, allow girls to accumulate greater academic abilities and dispositions that then provide them additional advantages over time (Duckworth &amp; Seligman, 2006; Gersheson &amp; Holt, 2015).</w:t>
      </w:r>
    </w:p>
    <w:p w:rsidR="0004704D" w:rsidRPr="0004704D" w:rsidRDefault="0004704D" w:rsidP="0004704D">
      <w:pPr>
        <w:spacing w:after="0" w:line="480" w:lineRule="auto"/>
        <w:ind w:firstLine="720"/>
        <w:rPr>
          <w:rFonts w:ascii="Times New Roman" w:hAnsi="Times New Roman" w:cs="Times New Roman"/>
          <w:sz w:val="24"/>
          <w:szCs w:val="24"/>
        </w:rPr>
      </w:pPr>
      <w:r w:rsidRPr="0004704D">
        <w:rPr>
          <w:rFonts w:ascii="Times New Roman" w:hAnsi="Times New Roman" w:cs="Times New Roman"/>
          <w:sz w:val="24"/>
          <w:szCs w:val="24"/>
        </w:rPr>
        <w:t xml:space="preserve">Perhaps the most important theoretical implication from this study is identification of the “holy trinity” of children’s grades, children’s educational expectations, and SES (whether measured by family income or net worth), and how these factors interact with the timing of maternal education.  These predictors of college success are tightly entwined at the time that a child is transitioning from high school to </w:t>
      </w:r>
      <w:r w:rsidRPr="0004704D">
        <w:rPr>
          <w:rFonts w:ascii="Times New Roman" w:hAnsi="Times New Roman" w:cs="Times New Roman"/>
          <w:sz w:val="24"/>
          <w:szCs w:val="24"/>
        </w:rPr>
        <w:lastRenderedPageBreak/>
        <w:t>college, rendering the time at which children build a good academic foundation and develop concrete expectations for academic success all the more crucial.  If children miss academic milestones along their academic trajectories, they may find their way to being non-traditional college students at points in the future, but path dependencies may hold them back in some ways, reinforcing divergent choices that enable advantaged children to accumulate more and more relative opportunities over the life course.</w:t>
      </w:r>
    </w:p>
    <w:p w:rsidR="0004704D" w:rsidRPr="0004704D" w:rsidRDefault="0004704D" w:rsidP="0004704D">
      <w:pPr>
        <w:spacing w:after="0" w:line="480" w:lineRule="auto"/>
        <w:ind w:firstLine="720"/>
        <w:rPr>
          <w:rFonts w:ascii="Times New Roman" w:hAnsi="Times New Roman" w:cs="Times New Roman"/>
          <w:sz w:val="24"/>
          <w:szCs w:val="24"/>
        </w:rPr>
      </w:pPr>
      <w:r w:rsidRPr="0004704D">
        <w:rPr>
          <w:rFonts w:ascii="Times New Roman" w:hAnsi="Times New Roman" w:cs="Times New Roman"/>
          <w:sz w:val="24"/>
          <w:szCs w:val="24"/>
        </w:rPr>
        <w:t>However, changes in practice, policy and research can yield changes in children’s educational outcomes.  Higher educational attainment is commonly thought of as an individual pursuit, but institutional actors and policymakers can take action that would influence private choices in the aggregate.  A place to start is to alter the increasingly influential mental model of higher education as a private good and reframe it as a public good.  Second, we need to update our understanding of who attends higher education and what their needs are.  Finally, a key component for any educational programming and outreach involving mothers and their children should be undergirded by a mental model that considers them together.  Below I discuss actions educational institutions can undertake with these mental models in mind.</w:t>
      </w:r>
    </w:p>
    <w:p w:rsidR="0004704D" w:rsidRPr="00BD2839" w:rsidRDefault="0004704D" w:rsidP="0004704D">
      <w:pPr>
        <w:jc w:val="center"/>
        <w:rPr>
          <w:rFonts w:ascii="Times New Roman" w:hAnsi="Times New Roman" w:cs="Times New Roman"/>
          <w:b/>
          <w:sz w:val="24"/>
          <w:szCs w:val="24"/>
          <w:u w:val="single"/>
        </w:rPr>
      </w:pPr>
      <w:r w:rsidRPr="00BD2839">
        <w:rPr>
          <w:rFonts w:ascii="Times New Roman" w:hAnsi="Times New Roman" w:cs="Times New Roman"/>
          <w:b/>
          <w:sz w:val="24"/>
          <w:szCs w:val="24"/>
          <w:u w:val="single"/>
        </w:rPr>
        <w:t>Implications for Practice</w:t>
      </w:r>
    </w:p>
    <w:p w:rsidR="0004704D" w:rsidRDefault="0004704D" w:rsidP="0004704D">
      <w:pPr>
        <w:spacing w:after="0" w:line="480" w:lineRule="auto"/>
        <w:ind w:firstLine="720"/>
        <w:rPr>
          <w:rFonts w:ascii="Times New Roman" w:hAnsi="Times New Roman" w:cs="Times New Roman"/>
          <w:sz w:val="24"/>
          <w:szCs w:val="24"/>
        </w:rPr>
      </w:pPr>
      <w:r w:rsidRPr="0004704D">
        <w:rPr>
          <w:rFonts w:ascii="Times New Roman" w:hAnsi="Times New Roman" w:cs="Times New Roman"/>
          <w:sz w:val="24"/>
          <w:szCs w:val="24"/>
        </w:rPr>
        <w:t>Practitioners in high schools, higher education institutions, and elsewhere may not be able to do much to counter trends from one’s family of origin or one’s neighborhood effects.  High schools, higher education institutions, and even educational institutions serving middle and young children, however, should do everything possible to understand and counteract current trends tilting in favor of the most advantaged in the current hypercompetitive educational attainment “game”.</w:t>
      </w:r>
    </w:p>
    <w:p w:rsidR="006675E5" w:rsidRPr="0004704D" w:rsidRDefault="006675E5" w:rsidP="0004704D">
      <w:pPr>
        <w:spacing w:after="0" w:line="480" w:lineRule="auto"/>
        <w:ind w:firstLine="720"/>
        <w:rPr>
          <w:rFonts w:ascii="Times New Roman" w:hAnsi="Times New Roman" w:cs="Times New Roman"/>
          <w:sz w:val="24"/>
          <w:szCs w:val="24"/>
        </w:rPr>
      </w:pPr>
    </w:p>
    <w:p w:rsidR="0004704D" w:rsidRPr="0004704D" w:rsidRDefault="0004704D" w:rsidP="00BD2839">
      <w:pPr>
        <w:spacing w:after="0" w:line="480" w:lineRule="auto"/>
        <w:jc w:val="center"/>
        <w:rPr>
          <w:rFonts w:ascii="Times New Roman" w:hAnsi="Times New Roman" w:cs="Times New Roman"/>
          <w:b/>
          <w:sz w:val="24"/>
          <w:szCs w:val="24"/>
        </w:rPr>
      </w:pPr>
      <w:r w:rsidRPr="0004704D">
        <w:rPr>
          <w:rFonts w:ascii="Times New Roman" w:hAnsi="Times New Roman" w:cs="Times New Roman"/>
          <w:b/>
          <w:sz w:val="24"/>
          <w:szCs w:val="24"/>
        </w:rPr>
        <w:lastRenderedPageBreak/>
        <w:t>Higher Education Institutions</w:t>
      </w:r>
    </w:p>
    <w:p w:rsidR="0004704D" w:rsidRPr="0004704D" w:rsidRDefault="0004704D" w:rsidP="0004704D">
      <w:pPr>
        <w:spacing w:after="0" w:line="480" w:lineRule="auto"/>
        <w:ind w:firstLine="720"/>
        <w:rPr>
          <w:rFonts w:ascii="Times New Roman" w:hAnsi="Times New Roman" w:cs="Times New Roman"/>
          <w:sz w:val="24"/>
          <w:szCs w:val="24"/>
          <w:shd w:val="clear" w:color="auto" w:fill="FFFFFF"/>
        </w:rPr>
      </w:pPr>
      <w:r w:rsidRPr="0004704D">
        <w:rPr>
          <w:rFonts w:ascii="Times New Roman" w:hAnsi="Times New Roman" w:cs="Times New Roman"/>
          <w:sz w:val="24"/>
          <w:szCs w:val="24"/>
          <w:shd w:val="clear" w:color="auto" w:fill="FFFFFF"/>
        </w:rPr>
        <w:t xml:space="preserve">Time is embedded in all the concepts of this study, and the work of higher education institutions is time-bound as well.  Though the arc of a college’s outcomes over time is long (Chambliss &amp; Takacs, 2014), higher educational institutions need to take advantage of very short window of time to ensure such positive outcomes.  Students of varying abilities, experiences, dispositions, and habitus arrive at higher education institutions’ doorsteps.  If colleges had all the time in the world to work with their students, the lottery of birth could </w:t>
      </w:r>
      <w:r w:rsidR="00A849D7">
        <w:rPr>
          <w:rFonts w:ascii="Times New Roman" w:hAnsi="Times New Roman" w:cs="Times New Roman"/>
          <w:sz w:val="24"/>
          <w:szCs w:val="24"/>
          <w:shd w:val="clear" w:color="auto" w:fill="FFFFFF"/>
        </w:rPr>
        <w:t xml:space="preserve">perhaps </w:t>
      </w:r>
      <w:r w:rsidRPr="0004704D">
        <w:rPr>
          <w:rFonts w:ascii="Times New Roman" w:hAnsi="Times New Roman" w:cs="Times New Roman"/>
          <w:sz w:val="24"/>
          <w:szCs w:val="24"/>
          <w:shd w:val="clear" w:color="auto" w:fill="FFFFFF"/>
        </w:rPr>
        <w:t xml:space="preserve">fade away.  Higher education institutions do not have the luxury of much time with their students, </w:t>
      </w:r>
      <w:r w:rsidR="00A70F39">
        <w:rPr>
          <w:rFonts w:ascii="Times New Roman" w:hAnsi="Times New Roman" w:cs="Times New Roman"/>
          <w:sz w:val="24"/>
          <w:szCs w:val="24"/>
          <w:shd w:val="clear" w:color="auto" w:fill="FFFFFF"/>
        </w:rPr>
        <w:t>an institutional form of</w:t>
      </w:r>
      <w:r w:rsidR="00FE7DEF">
        <w:rPr>
          <w:rFonts w:ascii="Times New Roman" w:hAnsi="Times New Roman" w:cs="Times New Roman"/>
          <w:sz w:val="24"/>
          <w:szCs w:val="24"/>
          <w:shd w:val="clear" w:color="auto" w:fill="FFFFFF"/>
        </w:rPr>
        <w:t xml:space="preserve"> a</w:t>
      </w:r>
      <w:r w:rsidR="00A70F39">
        <w:rPr>
          <w:rFonts w:ascii="Times New Roman" w:hAnsi="Times New Roman" w:cs="Times New Roman"/>
          <w:sz w:val="24"/>
          <w:szCs w:val="24"/>
          <w:shd w:val="clear" w:color="auto" w:fill="FFFFFF"/>
        </w:rPr>
        <w:t xml:space="preserve"> “time poverty”, </w:t>
      </w:r>
      <w:r w:rsidRPr="0004704D">
        <w:rPr>
          <w:rFonts w:ascii="Times New Roman" w:hAnsi="Times New Roman" w:cs="Times New Roman"/>
          <w:sz w:val="24"/>
          <w:szCs w:val="24"/>
          <w:shd w:val="clear" w:color="auto" w:fill="FFFFFF"/>
        </w:rPr>
        <w:t>and it is therefore imperative that they capitalize as best they can for each student in the time they have.  Below I discuss what higher education institutions can do to make the best use of their finite timeframes.</w:t>
      </w:r>
    </w:p>
    <w:p w:rsidR="00BD2839" w:rsidRPr="00BD2839" w:rsidRDefault="00BD2839" w:rsidP="00BD2839">
      <w:pPr>
        <w:spacing w:after="0" w:line="480" w:lineRule="auto"/>
        <w:rPr>
          <w:rFonts w:ascii="Times New Roman" w:hAnsi="Times New Roman" w:cs="Times New Roman"/>
          <w:b/>
          <w:sz w:val="24"/>
          <w:szCs w:val="24"/>
          <w:u w:val="single"/>
        </w:rPr>
      </w:pPr>
      <w:r w:rsidRPr="00BD2839">
        <w:rPr>
          <w:rFonts w:ascii="Times New Roman" w:hAnsi="Times New Roman" w:cs="Times New Roman"/>
          <w:b/>
          <w:sz w:val="24"/>
          <w:szCs w:val="24"/>
          <w:u w:val="single"/>
        </w:rPr>
        <w:t>Repurpose “In Loco Parentis”</w:t>
      </w:r>
    </w:p>
    <w:p w:rsidR="0004704D" w:rsidRPr="0004704D" w:rsidRDefault="0004704D" w:rsidP="0004704D">
      <w:pPr>
        <w:spacing w:after="0" w:line="480" w:lineRule="auto"/>
        <w:ind w:firstLine="720"/>
        <w:rPr>
          <w:rFonts w:ascii="Times New Roman" w:hAnsi="Times New Roman" w:cs="Times New Roman"/>
          <w:sz w:val="24"/>
          <w:szCs w:val="24"/>
        </w:rPr>
      </w:pPr>
      <w:r w:rsidRPr="0004704D">
        <w:rPr>
          <w:rFonts w:ascii="Times New Roman" w:hAnsi="Times New Roman" w:cs="Times New Roman"/>
          <w:sz w:val="24"/>
          <w:szCs w:val="24"/>
        </w:rPr>
        <w:t>Higher education institutions should re-embrace but repurpose in loco parentis, the notion that colleges should care for their students’ moral outcomes in the place of parents (Thelin, 2004).  Rather than thinking of a paternalistic idea of taking care of students, in loco parentis could come to reflect an understanding that not all students have equal parents as they enter.  Higher education institutions should work to level the playing field from statuses deriving from one’s family of origin</w:t>
      </w:r>
      <w:r w:rsidR="00387D5B">
        <w:rPr>
          <w:rFonts w:ascii="Times New Roman" w:hAnsi="Times New Roman" w:cs="Times New Roman"/>
          <w:sz w:val="24"/>
          <w:szCs w:val="24"/>
        </w:rPr>
        <w:t>.  S</w:t>
      </w:r>
      <w:r w:rsidRPr="0004704D">
        <w:rPr>
          <w:rFonts w:ascii="Times New Roman" w:hAnsi="Times New Roman" w:cs="Times New Roman"/>
          <w:sz w:val="24"/>
          <w:szCs w:val="24"/>
        </w:rPr>
        <w:t>imply not exacerbating them is not enough since the educational system is currently structured to reward those who already have advantages</w:t>
      </w:r>
      <w:r w:rsidR="00387D5B">
        <w:rPr>
          <w:rFonts w:ascii="Times New Roman" w:hAnsi="Times New Roman" w:cs="Times New Roman"/>
          <w:sz w:val="24"/>
          <w:szCs w:val="24"/>
        </w:rPr>
        <w:t xml:space="preserve"> via the “imperceptible apprentices</w:t>
      </w:r>
      <w:r w:rsidR="00871FAB">
        <w:rPr>
          <w:rFonts w:ascii="Times New Roman" w:hAnsi="Times New Roman" w:cs="Times New Roman"/>
          <w:sz w:val="24"/>
          <w:szCs w:val="24"/>
        </w:rPr>
        <w:t>hips</w:t>
      </w:r>
      <w:r w:rsidR="00387D5B">
        <w:rPr>
          <w:rFonts w:ascii="Times New Roman" w:hAnsi="Times New Roman" w:cs="Times New Roman"/>
          <w:sz w:val="24"/>
          <w:szCs w:val="24"/>
        </w:rPr>
        <w:t xml:space="preserve"> from the family</w:t>
      </w:r>
      <w:r w:rsidR="00871FAB">
        <w:rPr>
          <w:rFonts w:ascii="Times New Roman" w:hAnsi="Times New Roman" w:cs="Times New Roman"/>
          <w:sz w:val="24"/>
          <w:szCs w:val="24"/>
        </w:rPr>
        <w:t xml:space="preserve"> upbringing</w:t>
      </w:r>
      <w:r w:rsidR="00387D5B">
        <w:rPr>
          <w:rFonts w:ascii="Times New Roman" w:hAnsi="Times New Roman" w:cs="Times New Roman"/>
          <w:sz w:val="24"/>
          <w:szCs w:val="24"/>
        </w:rPr>
        <w:t>” (Bourdieu, 197</w:t>
      </w:r>
      <w:r w:rsidR="00871FAB">
        <w:rPr>
          <w:rFonts w:ascii="Times New Roman" w:hAnsi="Times New Roman" w:cs="Times New Roman"/>
          <w:sz w:val="24"/>
          <w:szCs w:val="24"/>
        </w:rPr>
        <w:t>7</w:t>
      </w:r>
      <w:r w:rsidR="00387D5B">
        <w:rPr>
          <w:rFonts w:ascii="Times New Roman" w:hAnsi="Times New Roman" w:cs="Times New Roman"/>
          <w:sz w:val="24"/>
          <w:szCs w:val="24"/>
        </w:rPr>
        <w:t xml:space="preserve">, p. </w:t>
      </w:r>
      <w:r w:rsidR="00871FAB">
        <w:rPr>
          <w:rFonts w:ascii="Times New Roman" w:hAnsi="Times New Roman" w:cs="Times New Roman"/>
          <w:sz w:val="24"/>
          <w:szCs w:val="24"/>
        </w:rPr>
        <w:t>495</w:t>
      </w:r>
      <w:r w:rsidR="00387D5B">
        <w:rPr>
          <w:rFonts w:ascii="Times New Roman" w:hAnsi="Times New Roman" w:cs="Times New Roman"/>
          <w:sz w:val="24"/>
          <w:szCs w:val="24"/>
        </w:rPr>
        <w:t>)</w:t>
      </w:r>
      <w:r w:rsidRPr="0004704D">
        <w:rPr>
          <w:rFonts w:ascii="Times New Roman" w:hAnsi="Times New Roman" w:cs="Times New Roman"/>
          <w:sz w:val="24"/>
          <w:szCs w:val="24"/>
        </w:rPr>
        <w:t xml:space="preserve">.  Such programming could attempt to build social </w:t>
      </w:r>
      <w:r w:rsidRPr="0004704D">
        <w:rPr>
          <w:rFonts w:ascii="Times New Roman" w:hAnsi="Times New Roman" w:cs="Times New Roman"/>
          <w:sz w:val="24"/>
          <w:szCs w:val="24"/>
        </w:rPr>
        <w:lastRenderedPageBreak/>
        <w:t>and cultural capital among disadvantaged students, for example, through dedicated mentor programs or peer advisers.</w:t>
      </w:r>
    </w:p>
    <w:p w:rsidR="00BD2839" w:rsidRPr="00BD2839" w:rsidRDefault="00BD2839" w:rsidP="00BD2839">
      <w:pPr>
        <w:spacing w:after="0" w:line="480" w:lineRule="auto"/>
        <w:rPr>
          <w:rFonts w:ascii="Times New Roman" w:hAnsi="Times New Roman" w:cs="Times New Roman"/>
          <w:b/>
          <w:sz w:val="24"/>
          <w:szCs w:val="24"/>
          <w:u w:val="single"/>
        </w:rPr>
      </w:pPr>
      <w:r w:rsidRPr="00BD2839">
        <w:rPr>
          <w:rFonts w:ascii="Times New Roman" w:hAnsi="Times New Roman" w:cs="Times New Roman"/>
          <w:b/>
          <w:sz w:val="24"/>
          <w:szCs w:val="24"/>
          <w:u w:val="single"/>
        </w:rPr>
        <w:t>Understand Institutional Path Dependencies</w:t>
      </w:r>
    </w:p>
    <w:p w:rsidR="0004704D" w:rsidRDefault="0004704D" w:rsidP="0004704D">
      <w:pPr>
        <w:spacing w:after="0" w:line="480" w:lineRule="auto"/>
        <w:ind w:firstLine="720"/>
        <w:rPr>
          <w:rFonts w:ascii="Times New Roman" w:hAnsi="Times New Roman" w:cs="Times New Roman"/>
          <w:sz w:val="24"/>
          <w:szCs w:val="24"/>
        </w:rPr>
      </w:pPr>
      <w:r w:rsidRPr="0004704D">
        <w:rPr>
          <w:rFonts w:ascii="Times New Roman" w:hAnsi="Times New Roman" w:cs="Times New Roman"/>
          <w:sz w:val="24"/>
          <w:szCs w:val="24"/>
        </w:rPr>
        <w:t xml:space="preserve">In their book, </w:t>
      </w:r>
      <w:r w:rsidRPr="0004704D">
        <w:rPr>
          <w:rFonts w:ascii="Times New Roman" w:hAnsi="Times New Roman" w:cs="Times New Roman"/>
          <w:i/>
          <w:sz w:val="24"/>
          <w:szCs w:val="24"/>
        </w:rPr>
        <w:t>How College Works</w:t>
      </w:r>
      <w:r w:rsidRPr="0004704D">
        <w:rPr>
          <w:rFonts w:ascii="Times New Roman" w:hAnsi="Times New Roman" w:cs="Times New Roman"/>
          <w:sz w:val="24"/>
          <w:szCs w:val="24"/>
        </w:rPr>
        <w:t xml:space="preserve">, Chambliss and Takacs (2014) pointedly note that </w:t>
      </w:r>
      <w:r w:rsidRPr="0004704D">
        <w:rPr>
          <w:rFonts w:ascii="Times New Roman" w:hAnsi="Times New Roman" w:cs="Times New Roman"/>
          <w:color w:val="222222"/>
          <w:sz w:val="24"/>
          <w:szCs w:val="24"/>
          <w:shd w:val="clear" w:color="auto" w:fill="FFFFFF"/>
        </w:rPr>
        <w:t xml:space="preserve">“(i)n an inescapable irony, college students make the freest yet most consequential decisions of their college careers when they are relatively new, that is, when they least know what they’re doing (p. 40).  A similar conclusion was reached in another recent book, </w:t>
      </w:r>
      <w:r w:rsidRPr="0004704D">
        <w:rPr>
          <w:rFonts w:ascii="Times New Roman" w:hAnsi="Times New Roman" w:cs="Times New Roman"/>
          <w:i/>
          <w:color w:val="222222"/>
          <w:sz w:val="24"/>
          <w:szCs w:val="24"/>
          <w:shd w:val="clear" w:color="auto" w:fill="FFFFFF"/>
        </w:rPr>
        <w:t>Paying for the Party</w:t>
      </w:r>
      <w:r w:rsidRPr="0004704D">
        <w:rPr>
          <w:rFonts w:ascii="Times New Roman" w:hAnsi="Times New Roman" w:cs="Times New Roman"/>
          <w:color w:val="222222"/>
          <w:sz w:val="24"/>
          <w:szCs w:val="24"/>
          <w:shd w:val="clear" w:color="auto" w:fill="FFFFFF"/>
        </w:rPr>
        <w:t>.  In this longitudinal study, researchers lived in a college dormitory among first-year college women to study the outcomes of women of various SES backgrounds (Armstrong &amp; Hamilton, 2013).  The researchers observed these young women as they navigated experiences early in their college careers and witnessed the pitfalls of poor early choices that students with less cultural and social capital suffered to much greater degrees than higher SES students (Armstrong &amp; Hamilton, 2013).  Path dependencies can be consequential, especially early on in students’ academic careers, as they approach decisions.  Higher educational institutions should recognize their institutional p</w:t>
      </w:r>
      <w:r w:rsidRPr="0004704D">
        <w:rPr>
          <w:rFonts w:ascii="Times New Roman" w:hAnsi="Times New Roman" w:cs="Times New Roman"/>
          <w:sz w:val="24"/>
          <w:szCs w:val="24"/>
        </w:rPr>
        <w:t>ath dependencies to ensure students, especially those with lower social and cultural capital, do not limit future opportunities.</w:t>
      </w:r>
    </w:p>
    <w:p w:rsidR="00BD2839" w:rsidRPr="00BD2839" w:rsidRDefault="00BD2839" w:rsidP="00BD2839">
      <w:pPr>
        <w:spacing w:after="0" w:line="480" w:lineRule="auto"/>
        <w:rPr>
          <w:rFonts w:ascii="Times New Roman" w:hAnsi="Times New Roman" w:cs="Times New Roman"/>
          <w:b/>
          <w:sz w:val="24"/>
          <w:szCs w:val="24"/>
          <w:u w:val="single"/>
        </w:rPr>
      </w:pPr>
      <w:r w:rsidRPr="00BD2839">
        <w:rPr>
          <w:rFonts w:ascii="Times New Roman" w:hAnsi="Times New Roman" w:cs="Times New Roman"/>
          <w:b/>
          <w:sz w:val="24"/>
          <w:szCs w:val="24"/>
          <w:u w:val="single"/>
        </w:rPr>
        <w:t>Ensure Belonging for All</w:t>
      </w:r>
    </w:p>
    <w:p w:rsidR="0004704D" w:rsidRPr="0004704D" w:rsidRDefault="0004704D" w:rsidP="0004704D">
      <w:pPr>
        <w:spacing w:after="0" w:line="480" w:lineRule="auto"/>
        <w:ind w:firstLine="720"/>
        <w:rPr>
          <w:rFonts w:ascii="Times New Roman" w:hAnsi="Times New Roman" w:cs="Times New Roman"/>
          <w:sz w:val="24"/>
          <w:szCs w:val="24"/>
        </w:rPr>
      </w:pPr>
      <w:r w:rsidRPr="0004704D">
        <w:rPr>
          <w:rFonts w:ascii="Times New Roman" w:hAnsi="Times New Roman" w:cs="Times New Roman"/>
          <w:sz w:val="24"/>
          <w:szCs w:val="24"/>
        </w:rPr>
        <w:t xml:space="preserve">Even when less advantaged students enroll in college, they do not persist through to degree attainment at the same rates as their more privileged peers (Sewell &amp; Shah, 1968; Kao &amp; Tienda, 1998; Attewell &amp; Lavin, 2007; Alexander, </w:t>
      </w:r>
      <w:r w:rsidR="00644928">
        <w:rPr>
          <w:rFonts w:ascii="Times New Roman" w:hAnsi="Times New Roman" w:cs="Times New Roman"/>
          <w:sz w:val="24"/>
          <w:szCs w:val="24"/>
        </w:rPr>
        <w:t>et al.</w:t>
      </w:r>
      <w:r w:rsidRPr="0004704D">
        <w:rPr>
          <w:rFonts w:ascii="Times New Roman" w:hAnsi="Times New Roman" w:cs="Times New Roman"/>
          <w:sz w:val="24"/>
          <w:szCs w:val="24"/>
        </w:rPr>
        <w:t xml:space="preserve">, 2008; Bozick, et al., 2010; Chetty, et al., 2014).  Colleges and universities should take responsibility for retention and persistence of less advantaged students, and a way to start would be to </w:t>
      </w:r>
      <w:r w:rsidRPr="0004704D">
        <w:rPr>
          <w:rFonts w:ascii="Times New Roman" w:hAnsi="Times New Roman" w:cs="Times New Roman"/>
          <w:sz w:val="24"/>
          <w:szCs w:val="24"/>
        </w:rPr>
        <w:lastRenderedPageBreak/>
        <w:t>understand the relationship between their students’ college experiences and their own college context.  According to higher education scholarship, college type differentially influences college experiences, and the college context exacerbates capital deficiencies of low income students (Aries &amp; Seider, 2005; Jack, 2014; Mettzler, 2014).  Disadvantaged students at more elite institutions may face challenges to self-confidence, exclusion, and inadequacy (Aries &amp; Seider, 2005; Armstrong &amp; Hamilton, 2013; Jack, 2014).</w:t>
      </w:r>
    </w:p>
    <w:p w:rsidR="0004704D" w:rsidRDefault="0004704D" w:rsidP="0004704D">
      <w:pPr>
        <w:spacing w:after="0" w:line="480" w:lineRule="auto"/>
        <w:ind w:firstLine="720"/>
        <w:rPr>
          <w:rFonts w:ascii="Times New Roman" w:hAnsi="Times New Roman" w:cs="Times New Roman"/>
          <w:sz w:val="24"/>
          <w:szCs w:val="24"/>
        </w:rPr>
      </w:pPr>
      <w:r w:rsidRPr="0004704D">
        <w:rPr>
          <w:rFonts w:ascii="Times New Roman" w:hAnsi="Times New Roman" w:cs="Times New Roman"/>
          <w:sz w:val="24"/>
          <w:szCs w:val="24"/>
        </w:rPr>
        <w:t xml:space="preserve">In order for students to gain the most from their college experiences and to acquire social and cultural capital, they need to be engaged in college (Chambliss &amp; Takacs, 2014; Jack, 2014).  To be engaged means students need to belong, and this is something concrete that colleges </w:t>
      </w:r>
      <w:r w:rsidR="00801091">
        <w:rPr>
          <w:rFonts w:ascii="Times New Roman" w:hAnsi="Times New Roman" w:cs="Times New Roman"/>
          <w:sz w:val="24"/>
          <w:szCs w:val="24"/>
        </w:rPr>
        <w:t>should</w:t>
      </w:r>
      <w:r w:rsidRPr="0004704D">
        <w:rPr>
          <w:rFonts w:ascii="Times New Roman" w:hAnsi="Times New Roman" w:cs="Times New Roman"/>
          <w:sz w:val="24"/>
          <w:szCs w:val="24"/>
        </w:rPr>
        <w:t xml:space="preserve"> strive towards.  </w:t>
      </w:r>
      <w:r w:rsidR="00F5087E">
        <w:rPr>
          <w:rFonts w:ascii="Times New Roman" w:hAnsi="Times New Roman" w:cs="Times New Roman"/>
          <w:sz w:val="24"/>
          <w:szCs w:val="24"/>
        </w:rPr>
        <w:t>R</w:t>
      </w:r>
      <w:r w:rsidRPr="0004704D">
        <w:rPr>
          <w:rFonts w:ascii="Times New Roman" w:hAnsi="Times New Roman" w:cs="Times New Roman"/>
          <w:sz w:val="24"/>
          <w:szCs w:val="24"/>
        </w:rPr>
        <w:t xml:space="preserve">esearch has identified personal connections at college as: </w:t>
      </w:r>
      <w:r w:rsidRPr="0004704D">
        <w:rPr>
          <w:rFonts w:ascii="Times New Roman" w:hAnsi="Times New Roman" w:cs="Times New Roman"/>
          <w:color w:val="222222"/>
          <w:sz w:val="24"/>
          <w:szCs w:val="24"/>
          <w:shd w:val="clear" w:color="auto" w:fill="FFFFFF"/>
        </w:rPr>
        <w:t>1) prerequisites to learning, 2) daily motivators and the central mechanism of learning, and 3) major outcomes of college (</w:t>
      </w:r>
      <w:r w:rsidRPr="0004704D">
        <w:rPr>
          <w:rFonts w:ascii="Times New Roman" w:hAnsi="Times New Roman" w:cs="Times New Roman"/>
          <w:sz w:val="24"/>
          <w:szCs w:val="24"/>
        </w:rPr>
        <w:t>Chambliss &amp; Takacs, 2014).  Achieving a sense of belonging among the student body may be harder for those institutions predominantly serving less advantaged students, but one way that may help is to challenge the prevailing mental model that higher education serves young adults supported by their parents as they grow towards independence.  Some institutions may need to recognize, for example, that many of their students are young parents (in the words of this study, College During parents), and provide programming aimed at belonging and engagement that considers such students holistically (Mugglestone, 2015).</w:t>
      </w:r>
    </w:p>
    <w:p w:rsidR="00BD2839" w:rsidRPr="00BD2839" w:rsidRDefault="0004704D" w:rsidP="00BD2839">
      <w:pPr>
        <w:spacing w:after="0" w:line="480" w:lineRule="auto"/>
        <w:rPr>
          <w:rFonts w:ascii="Times New Roman" w:hAnsi="Times New Roman" w:cs="Times New Roman"/>
          <w:b/>
          <w:sz w:val="24"/>
          <w:szCs w:val="24"/>
          <w:u w:val="single"/>
        </w:rPr>
      </w:pPr>
      <w:r w:rsidRPr="00BD2839">
        <w:rPr>
          <w:rFonts w:ascii="Times New Roman" w:hAnsi="Times New Roman" w:cs="Times New Roman"/>
          <w:b/>
          <w:sz w:val="24"/>
          <w:szCs w:val="24"/>
          <w:u w:val="single"/>
        </w:rPr>
        <w:t xml:space="preserve">Understand </w:t>
      </w:r>
      <w:r w:rsidR="00BD2839" w:rsidRPr="00BD2839">
        <w:rPr>
          <w:rFonts w:ascii="Times New Roman" w:hAnsi="Times New Roman" w:cs="Times New Roman"/>
          <w:b/>
          <w:sz w:val="24"/>
          <w:szCs w:val="24"/>
          <w:u w:val="single"/>
        </w:rPr>
        <w:t>I</w:t>
      </w:r>
      <w:r w:rsidRPr="00BD2839">
        <w:rPr>
          <w:rFonts w:ascii="Times New Roman" w:hAnsi="Times New Roman" w:cs="Times New Roman"/>
          <w:b/>
          <w:sz w:val="24"/>
          <w:szCs w:val="24"/>
          <w:u w:val="single"/>
        </w:rPr>
        <w:t xml:space="preserve">mplicit </w:t>
      </w:r>
      <w:r w:rsidR="00BD2839" w:rsidRPr="00BD2839">
        <w:rPr>
          <w:rFonts w:ascii="Times New Roman" w:hAnsi="Times New Roman" w:cs="Times New Roman"/>
          <w:b/>
          <w:sz w:val="24"/>
          <w:szCs w:val="24"/>
          <w:u w:val="single"/>
        </w:rPr>
        <w:t>I</w:t>
      </w:r>
      <w:r w:rsidRPr="00BD2839">
        <w:rPr>
          <w:rFonts w:ascii="Times New Roman" w:hAnsi="Times New Roman" w:cs="Times New Roman"/>
          <w:b/>
          <w:sz w:val="24"/>
          <w:szCs w:val="24"/>
          <w:u w:val="single"/>
        </w:rPr>
        <w:t>n</w:t>
      </w:r>
      <w:r w:rsidR="00BD2839" w:rsidRPr="00BD2839">
        <w:rPr>
          <w:rFonts w:ascii="Times New Roman" w:hAnsi="Times New Roman" w:cs="Times New Roman"/>
          <w:b/>
          <w:sz w:val="24"/>
          <w:szCs w:val="24"/>
          <w:u w:val="single"/>
        </w:rPr>
        <w:t>stitutional Pathways</w:t>
      </w:r>
    </w:p>
    <w:p w:rsidR="0004704D" w:rsidRPr="0004704D" w:rsidRDefault="0004704D" w:rsidP="00BD2839">
      <w:pPr>
        <w:spacing w:after="0" w:line="480" w:lineRule="auto"/>
        <w:ind w:firstLine="720"/>
        <w:rPr>
          <w:rFonts w:ascii="Times New Roman" w:hAnsi="Times New Roman" w:cs="Times New Roman"/>
          <w:sz w:val="24"/>
          <w:szCs w:val="24"/>
        </w:rPr>
      </w:pPr>
      <w:r w:rsidRPr="0004704D">
        <w:rPr>
          <w:rFonts w:ascii="Times New Roman" w:hAnsi="Times New Roman" w:cs="Times New Roman"/>
          <w:sz w:val="24"/>
          <w:szCs w:val="24"/>
        </w:rPr>
        <w:t xml:space="preserve">I draw from Armstrong and Hamilton (2013) key insights for understanding implicit institutional pathways and how colleges and universities might inadvertently, or purposefully, structure their institutions to capitalize on them.  The authors identified </w:t>
      </w:r>
      <w:r w:rsidRPr="0004704D">
        <w:rPr>
          <w:rFonts w:ascii="Times New Roman" w:hAnsi="Times New Roman" w:cs="Times New Roman"/>
          <w:sz w:val="24"/>
          <w:szCs w:val="24"/>
        </w:rPr>
        <w:lastRenderedPageBreak/>
        <w:t>three pathways at a flagship state university under study:  1) the professional pathway, which explicitly employs parents in task of creating successful graduates; 2) the mobility pathway, comprised of vocational pathways built around specific majors, often with practicums such as for teaching and nursing, not requiring family intervention for eventual success and which rely on what is learned in the classroom to get a job; and 3) the party pathway, the most obvious and engaging pathway to students, involving less rigorous college majors, but a pitfall for students whose families cannot set them up for successful careers (Armstrong &amp; Hamilton, 2013).</w:t>
      </w:r>
    </w:p>
    <w:p w:rsidR="0004704D" w:rsidRPr="0004704D" w:rsidRDefault="0004704D" w:rsidP="0004704D">
      <w:pPr>
        <w:spacing w:after="0" w:line="480" w:lineRule="auto"/>
        <w:ind w:firstLine="720"/>
        <w:rPr>
          <w:rFonts w:ascii="Times New Roman" w:hAnsi="Times New Roman" w:cs="Times New Roman"/>
          <w:sz w:val="24"/>
          <w:szCs w:val="24"/>
        </w:rPr>
      </w:pPr>
      <w:r w:rsidRPr="0004704D">
        <w:rPr>
          <w:rFonts w:ascii="Times New Roman" w:hAnsi="Times New Roman" w:cs="Times New Roman"/>
          <w:sz w:val="24"/>
          <w:szCs w:val="24"/>
        </w:rPr>
        <w:t xml:space="preserve">The authors identified as “strivers” those who were economically disadvantaged and in search of the mobility pathway (Armstrong &amp; Hamilton, 2013).  Of the most disadvantaged, students who followed the party pathway had the lowest completion and highest transfer and drop-out rates, while the most successful </w:t>
      </w:r>
      <w:r w:rsidR="00C27F77">
        <w:rPr>
          <w:rFonts w:ascii="Times New Roman" w:hAnsi="Times New Roman" w:cs="Times New Roman"/>
          <w:sz w:val="24"/>
          <w:szCs w:val="24"/>
        </w:rPr>
        <w:t>low-income</w:t>
      </w:r>
      <w:r w:rsidRPr="0004704D">
        <w:rPr>
          <w:rFonts w:ascii="Times New Roman" w:hAnsi="Times New Roman" w:cs="Times New Roman"/>
          <w:sz w:val="24"/>
          <w:szCs w:val="24"/>
        </w:rPr>
        <w:t xml:space="preserve"> student was included in a program to cultivate the brightest among the disadvantaged (Armstrong &amp; Hamilton, 2013).  Of the strivers who transferred out a sense of not belonging, several young women found success at less prestigious state universities nearer to home where their cultural capital was enough to allow them to persist (Armstrong &amp; Hamilton, 2013).</w:t>
      </w:r>
    </w:p>
    <w:p w:rsidR="0004704D" w:rsidRPr="0004704D" w:rsidRDefault="0004704D" w:rsidP="0004704D">
      <w:pPr>
        <w:spacing w:after="0" w:line="480" w:lineRule="auto"/>
        <w:ind w:firstLine="720"/>
        <w:rPr>
          <w:rFonts w:ascii="Times New Roman" w:hAnsi="Times New Roman" w:cs="Times New Roman"/>
          <w:sz w:val="24"/>
          <w:szCs w:val="24"/>
        </w:rPr>
      </w:pPr>
      <w:r w:rsidRPr="0004704D">
        <w:rPr>
          <w:rFonts w:ascii="Times New Roman" w:hAnsi="Times New Roman" w:cs="Times New Roman"/>
          <w:sz w:val="24"/>
          <w:szCs w:val="24"/>
        </w:rPr>
        <w:t xml:space="preserve">These findings suggest that institutional contexts and their pathways matter.  They also suggest that a student like Desire may very well fare better in the long-run by attending a nearby state college than her state flagship and by majoring in a practical major whose skills and learning can be gained via the curriculum, though such </w:t>
      </w:r>
      <w:r w:rsidR="00E373CF">
        <w:rPr>
          <w:rFonts w:ascii="Times New Roman" w:hAnsi="Times New Roman" w:cs="Times New Roman"/>
          <w:sz w:val="24"/>
          <w:szCs w:val="24"/>
        </w:rPr>
        <w:t xml:space="preserve">moves </w:t>
      </w:r>
      <w:r w:rsidRPr="0004704D">
        <w:rPr>
          <w:rFonts w:ascii="Times New Roman" w:hAnsi="Times New Roman" w:cs="Times New Roman"/>
          <w:sz w:val="24"/>
          <w:szCs w:val="24"/>
        </w:rPr>
        <w:t xml:space="preserve">may exacerbate inequality in other ways.  While Desire’s example may be based more on conjecture than fact, the point that institutions have a responsibility to understand how </w:t>
      </w:r>
      <w:r w:rsidRPr="0004704D">
        <w:rPr>
          <w:rFonts w:ascii="Times New Roman" w:hAnsi="Times New Roman" w:cs="Times New Roman"/>
          <w:sz w:val="24"/>
          <w:szCs w:val="24"/>
        </w:rPr>
        <w:lastRenderedPageBreak/>
        <w:t>their institutional pathways and arrangements serve or do not serve their less advantaged students with lower forms of cultural and social capital remains.</w:t>
      </w:r>
    </w:p>
    <w:p w:rsidR="0004704D" w:rsidRPr="0004704D" w:rsidRDefault="0004704D" w:rsidP="00BD2839">
      <w:pPr>
        <w:jc w:val="center"/>
        <w:rPr>
          <w:rFonts w:ascii="Times New Roman" w:hAnsi="Times New Roman" w:cs="Times New Roman"/>
          <w:b/>
          <w:sz w:val="24"/>
          <w:szCs w:val="24"/>
        </w:rPr>
      </w:pPr>
      <w:r w:rsidRPr="0004704D">
        <w:rPr>
          <w:rFonts w:ascii="Times New Roman" w:hAnsi="Times New Roman" w:cs="Times New Roman"/>
          <w:b/>
          <w:sz w:val="24"/>
          <w:szCs w:val="24"/>
        </w:rPr>
        <w:t>High Schools</w:t>
      </w:r>
    </w:p>
    <w:p w:rsidR="0004704D" w:rsidRPr="0004704D" w:rsidRDefault="0004704D" w:rsidP="0004704D">
      <w:pPr>
        <w:autoSpaceDE w:val="0"/>
        <w:autoSpaceDN w:val="0"/>
        <w:adjustRightInd w:val="0"/>
        <w:spacing w:after="0" w:line="480" w:lineRule="auto"/>
        <w:ind w:firstLine="720"/>
        <w:rPr>
          <w:rFonts w:ascii="Times New Roman" w:hAnsi="Times New Roman" w:cs="Times New Roman"/>
          <w:sz w:val="24"/>
          <w:szCs w:val="24"/>
        </w:rPr>
      </w:pPr>
      <w:r w:rsidRPr="0004704D">
        <w:rPr>
          <w:rFonts w:ascii="Times New Roman" w:hAnsi="Times New Roman" w:cs="Times New Roman"/>
          <w:sz w:val="24"/>
          <w:szCs w:val="24"/>
        </w:rPr>
        <w:t>The findings in this study underscore the salience of high school curriculum, as well as students’ grades and their educational expectations, on their ultimate educational attainment.  The notion that each child should aspire to the most rigorous and complete education he or she can master makes sense for all students, regardless of the child’s location on the SES scale.  There is much that high schools can and should do on these fronts, to graduate college-ready stu</w:t>
      </w:r>
      <w:r w:rsidR="00903DAA">
        <w:rPr>
          <w:rFonts w:ascii="Times New Roman" w:hAnsi="Times New Roman" w:cs="Times New Roman"/>
          <w:sz w:val="24"/>
          <w:szCs w:val="24"/>
        </w:rPr>
        <w:t>dents of all family backgrounds, though they too suffer from a short window of time with their students.</w:t>
      </w:r>
    </w:p>
    <w:p w:rsidR="00BD2839" w:rsidRPr="00BD2839" w:rsidRDefault="00BD2839" w:rsidP="00BD2839">
      <w:pPr>
        <w:spacing w:after="0" w:line="480" w:lineRule="auto"/>
        <w:rPr>
          <w:rFonts w:ascii="Times New Roman" w:hAnsi="Times New Roman" w:cs="Times New Roman"/>
          <w:b/>
          <w:sz w:val="24"/>
          <w:szCs w:val="24"/>
          <w:u w:val="single"/>
        </w:rPr>
      </w:pPr>
      <w:r w:rsidRPr="00BD2839">
        <w:rPr>
          <w:rFonts w:ascii="Times New Roman" w:hAnsi="Times New Roman" w:cs="Times New Roman"/>
          <w:b/>
          <w:sz w:val="24"/>
          <w:szCs w:val="24"/>
          <w:u w:val="single"/>
        </w:rPr>
        <w:t>Do Not B</w:t>
      </w:r>
      <w:r w:rsidR="0004704D" w:rsidRPr="00BD2839">
        <w:rPr>
          <w:rFonts w:ascii="Times New Roman" w:hAnsi="Times New Roman" w:cs="Times New Roman"/>
          <w:b/>
          <w:sz w:val="24"/>
          <w:szCs w:val="24"/>
          <w:u w:val="single"/>
        </w:rPr>
        <w:t xml:space="preserve">lock </w:t>
      </w:r>
      <w:r w:rsidRPr="00BD2839">
        <w:rPr>
          <w:rFonts w:ascii="Times New Roman" w:hAnsi="Times New Roman" w:cs="Times New Roman"/>
          <w:b/>
          <w:sz w:val="24"/>
          <w:szCs w:val="24"/>
          <w:u w:val="single"/>
        </w:rPr>
        <w:t>P</w:t>
      </w:r>
      <w:r w:rsidR="0004704D" w:rsidRPr="00BD2839">
        <w:rPr>
          <w:rFonts w:ascii="Times New Roman" w:hAnsi="Times New Roman" w:cs="Times New Roman"/>
          <w:b/>
          <w:sz w:val="24"/>
          <w:szCs w:val="24"/>
          <w:u w:val="single"/>
        </w:rPr>
        <w:t>at</w:t>
      </w:r>
      <w:r w:rsidRPr="00BD2839">
        <w:rPr>
          <w:rFonts w:ascii="Times New Roman" w:hAnsi="Times New Roman" w:cs="Times New Roman"/>
          <w:b/>
          <w:sz w:val="24"/>
          <w:szCs w:val="24"/>
          <w:u w:val="single"/>
        </w:rPr>
        <w:t>hways to Opportunity Too Easily</w:t>
      </w:r>
    </w:p>
    <w:p w:rsidR="0004704D" w:rsidRPr="0004704D" w:rsidRDefault="0004704D" w:rsidP="0004704D">
      <w:pPr>
        <w:spacing w:after="0" w:line="480" w:lineRule="auto"/>
        <w:ind w:firstLine="720"/>
        <w:rPr>
          <w:rFonts w:ascii="Times New Roman" w:hAnsi="Times New Roman" w:cs="Times New Roman"/>
          <w:sz w:val="24"/>
          <w:szCs w:val="24"/>
        </w:rPr>
      </w:pPr>
      <w:r w:rsidRPr="0004704D">
        <w:rPr>
          <w:rFonts w:ascii="Times New Roman" w:hAnsi="Times New Roman" w:cs="Times New Roman"/>
          <w:sz w:val="24"/>
          <w:szCs w:val="24"/>
        </w:rPr>
        <w:t>Every effort should be made to retain disadvantaged students in college-tracked courses with rigorous academics as long as possible.  In looking at the factors that predict low income students’ enrollment in college, Oseguera and Hwang (2014) found that the strongest predictors were, first, whether a student completed a rigorous academic curriculum, and second, an aggregated measure of teachers’ perceptions that students at the school work hard.  Indeed, “for low-income students who attend a school where the teachers report that students work hard, the odds of attending college increase by 197%” (Oseguera &amp; Hwang, 2014, p. 46).  Not surprisingly, their next most salient predictor was students’ grade point averages (Oseguera &amp; Hwang, 2014).</w:t>
      </w:r>
    </w:p>
    <w:p w:rsidR="00BD2839" w:rsidRPr="00BD2839" w:rsidRDefault="00BD2839" w:rsidP="00BD2839">
      <w:pPr>
        <w:spacing w:after="0" w:line="480" w:lineRule="auto"/>
        <w:rPr>
          <w:rFonts w:ascii="Times New Roman" w:hAnsi="Times New Roman" w:cs="Times New Roman"/>
          <w:b/>
          <w:sz w:val="24"/>
          <w:szCs w:val="24"/>
          <w:u w:val="single"/>
        </w:rPr>
      </w:pPr>
      <w:r w:rsidRPr="00BD2839">
        <w:rPr>
          <w:rFonts w:ascii="Times New Roman" w:hAnsi="Times New Roman" w:cs="Times New Roman"/>
          <w:b/>
          <w:sz w:val="24"/>
          <w:szCs w:val="24"/>
          <w:u w:val="single"/>
        </w:rPr>
        <w:t>Borrow I</w:t>
      </w:r>
      <w:r w:rsidR="0004704D" w:rsidRPr="00BD2839">
        <w:rPr>
          <w:rFonts w:ascii="Times New Roman" w:hAnsi="Times New Roman" w:cs="Times New Roman"/>
          <w:b/>
          <w:sz w:val="24"/>
          <w:szCs w:val="24"/>
          <w:u w:val="single"/>
        </w:rPr>
        <w:t xml:space="preserve">n </w:t>
      </w:r>
      <w:r w:rsidRPr="00BD2839">
        <w:rPr>
          <w:rFonts w:ascii="Times New Roman" w:hAnsi="Times New Roman" w:cs="Times New Roman"/>
          <w:b/>
          <w:sz w:val="24"/>
          <w:szCs w:val="24"/>
          <w:u w:val="single"/>
        </w:rPr>
        <w:t>L</w:t>
      </w:r>
      <w:r w:rsidR="0004704D" w:rsidRPr="00BD2839">
        <w:rPr>
          <w:rFonts w:ascii="Times New Roman" w:hAnsi="Times New Roman" w:cs="Times New Roman"/>
          <w:b/>
          <w:sz w:val="24"/>
          <w:szCs w:val="24"/>
          <w:u w:val="single"/>
        </w:rPr>
        <w:t>oco</w:t>
      </w:r>
      <w:r w:rsidRPr="00BD2839">
        <w:rPr>
          <w:rFonts w:ascii="Times New Roman" w:hAnsi="Times New Roman" w:cs="Times New Roman"/>
          <w:b/>
          <w:sz w:val="24"/>
          <w:szCs w:val="24"/>
          <w:u w:val="single"/>
        </w:rPr>
        <w:t xml:space="preserve"> Parentis from Higher Education</w:t>
      </w:r>
    </w:p>
    <w:p w:rsidR="0004704D" w:rsidRPr="0004704D" w:rsidRDefault="0004704D" w:rsidP="00BD2839">
      <w:pPr>
        <w:spacing w:after="0" w:line="480" w:lineRule="auto"/>
        <w:ind w:firstLine="720"/>
        <w:rPr>
          <w:rFonts w:ascii="Times New Roman" w:hAnsi="Times New Roman" w:cs="Times New Roman"/>
          <w:sz w:val="24"/>
          <w:szCs w:val="24"/>
        </w:rPr>
      </w:pPr>
      <w:r w:rsidRPr="0004704D">
        <w:rPr>
          <w:rFonts w:ascii="Times New Roman" w:hAnsi="Times New Roman" w:cs="Times New Roman"/>
          <w:sz w:val="24"/>
          <w:szCs w:val="24"/>
        </w:rPr>
        <w:t xml:space="preserve">Perhaps high schools should take the original concept of “in place of the parents” to heart in their work with children, by recognizing that not all children come from the parents with equal levels of social and cultural capital.  For example, high school </w:t>
      </w:r>
      <w:r w:rsidRPr="0004704D">
        <w:rPr>
          <w:rFonts w:ascii="Times New Roman" w:hAnsi="Times New Roman" w:cs="Times New Roman"/>
          <w:sz w:val="24"/>
          <w:szCs w:val="24"/>
        </w:rPr>
        <w:lastRenderedPageBreak/>
        <w:t>counselors could urge students not to change from a college preparatory curriculum to a less academically rigorous one the way an invested parent might.  High schools could create “life space” for disadvantaged students to complete homework in afterschool programs, perhaps with mentors or tutors, and care about whether and how they complete homework as a parent would.  High schools should also make efforts to bolster these forms of capital among their students who lack them.</w:t>
      </w:r>
    </w:p>
    <w:p w:rsidR="00BD2839" w:rsidRPr="00BD2839" w:rsidRDefault="0004704D" w:rsidP="00BD2839">
      <w:pPr>
        <w:spacing w:after="0" w:line="480" w:lineRule="auto"/>
        <w:rPr>
          <w:rFonts w:ascii="Times New Roman" w:hAnsi="Times New Roman" w:cs="Times New Roman"/>
          <w:b/>
          <w:sz w:val="24"/>
          <w:szCs w:val="24"/>
          <w:u w:val="single"/>
        </w:rPr>
      </w:pPr>
      <w:r w:rsidRPr="00BD2839">
        <w:rPr>
          <w:rFonts w:ascii="Times New Roman" w:hAnsi="Times New Roman" w:cs="Times New Roman"/>
          <w:b/>
          <w:sz w:val="24"/>
          <w:szCs w:val="24"/>
          <w:u w:val="single"/>
        </w:rPr>
        <w:t xml:space="preserve">Explicitly </w:t>
      </w:r>
      <w:r w:rsidR="00BD2839" w:rsidRPr="00BD2839">
        <w:rPr>
          <w:rFonts w:ascii="Times New Roman" w:hAnsi="Times New Roman" w:cs="Times New Roman"/>
          <w:b/>
          <w:sz w:val="24"/>
          <w:szCs w:val="24"/>
          <w:u w:val="single"/>
        </w:rPr>
        <w:t>Help S</w:t>
      </w:r>
      <w:r w:rsidRPr="00BD2839">
        <w:rPr>
          <w:rFonts w:ascii="Times New Roman" w:hAnsi="Times New Roman" w:cs="Times New Roman"/>
          <w:b/>
          <w:sz w:val="24"/>
          <w:szCs w:val="24"/>
          <w:u w:val="single"/>
        </w:rPr>
        <w:t>tudents</w:t>
      </w:r>
      <w:r w:rsidR="00BD2839" w:rsidRPr="00BD2839">
        <w:rPr>
          <w:rFonts w:ascii="Times New Roman" w:hAnsi="Times New Roman" w:cs="Times New Roman"/>
          <w:b/>
          <w:sz w:val="24"/>
          <w:szCs w:val="24"/>
          <w:u w:val="single"/>
        </w:rPr>
        <w:t xml:space="preserve"> Develop a Habitus for Homework</w:t>
      </w:r>
    </w:p>
    <w:p w:rsidR="0004704D" w:rsidRPr="0004704D" w:rsidRDefault="0004704D" w:rsidP="00BD2839">
      <w:pPr>
        <w:spacing w:after="0" w:line="480" w:lineRule="auto"/>
        <w:ind w:firstLine="720"/>
        <w:rPr>
          <w:rFonts w:ascii="Times New Roman" w:hAnsi="Times New Roman" w:cs="Times New Roman"/>
          <w:sz w:val="24"/>
          <w:szCs w:val="24"/>
        </w:rPr>
      </w:pPr>
      <w:r w:rsidRPr="0004704D">
        <w:rPr>
          <w:rFonts w:ascii="Times New Roman" w:hAnsi="Times New Roman" w:cs="Times New Roman"/>
          <w:sz w:val="24"/>
          <w:szCs w:val="24"/>
        </w:rPr>
        <w:t>My findings support Coleman’s assertion (1987) that schools only provide a certain class of inputs, namely opportunities, demands, and rewards, while another set of inputs for school success, such as attitudes and efforts, come from families.  If academic socialization towards completion of homework is not gained in homes, schools should adopt a quasi-parental role, by conveying the importance of working through homework rather than simply checking homework, since the former form of parental involvement has been shown to be a more important predictor of students’ achievement than the latter form (Robinson &amp; Harris, 2014).  Rewards, typically points towards grades, should align with aspects of skill acquisition that facilitate future academic mastery, since a disposition towards doing homework and the mastery of skills needed to complete it may result in academic self-efficacy (Bandura, 1993), though this is admittedly no small task for schools.</w:t>
      </w:r>
    </w:p>
    <w:p w:rsidR="00BD2839" w:rsidRPr="00BD2839" w:rsidRDefault="00BD2839" w:rsidP="00BD2839">
      <w:pPr>
        <w:spacing w:after="0" w:line="480" w:lineRule="auto"/>
        <w:rPr>
          <w:rFonts w:ascii="Times New Roman" w:hAnsi="Times New Roman" w:cs="Times New Roman"/>
          <w:b/>
          <w:sz w:val="24"/>
          <w:szCs w:val="24"/>
          <w:u w:val="single"/>
        </w:rPr>
      </w:pPr>
      <w:r w:rsidRPr="00BD2839">
        <w:rPr>
          <w:rFonts w:ascii="Times New Roman" w:hAnsi="Times New Roman" w:cs="Times New Roman"/>
          <w:b/>
          <w:sz w:val="24"/>
          <w:szCs w:val="24"/>
          <w:u w:val="single"/>
        </w:rPr>
        <w:t>Explicitly Help Students D</w:t>
      </w:r>
      <w:r w:rsidR="0004704D" w:rsidRPr="00BD2839">
        <w:rPr>
          <w:rFonts w:ascii="Times New Roman" w:hAnsi="Times New Roman" w:cs="Times New Roman"/>
          <w:b/>
          <w:sz w:val="24"/>
          <w:szCs w:val="24"/>
          <w:u w:val="single"/>
        </w:rPr>
        <w:t>eve</w:t>
      </w:r>
      <w:r w:rsidRPr="00BD2839">
        <w:rPr>
          <w:rFonts w:ascii="Times New Roman" w:hAnsi="Times New Roman" w:cs="Times New Roman"/>
          <w:b/>
          <w:sz w:val="24"/>
          <w:szCs w:val="24"/>
          <w:u w:val="single"/>
        </w:rPr>
        <w:t>lop Cultural and Social Capital</w:t>
      </w:r>
    </w:p>
    <w:p w:rsidR="0004704D" w:rsidRPr="0004704D" w:rsidRDefault="0004704D" w:rsidP="0004704D">
      <w:pPr>
        <w:spacing w:after="0" w:line="480" w:lineRule="auto"/>
        <w:ind w:firstLine="720"/>
        <w:rPr>
          <w:rFonts w:ascii="Times New Roman" w:hAnsi="Times New Roman" w:cs="Times New Roman"/>
          <w:sz w:val="24"/>
          <w:szCs w:val="24"/>
        </w:rPr>
      </w:pPr>
      <w:r w:rsidRPr="0004704D">
        <w:rPr>
          <w:rFonts w:ascii="Times New Roman" w:hAnsi="Times New Roman" w:cs="Times New Roman"/>
          <w:sz w:val="24"/>
          <w:szCs w:val="24"/>
        </w:rPr>
        <w:t xml:space="preserve">Research has shown that low income young adults who had been exposed to dominant forms of cultural and social capital had higher stocks of them to navigate college and that they used strategies that facilitated their integration, whereas low income </w:t>
      </w:r>
      <w:r w:rsidRPr="0004704D">
        <w:rPr>
          <w:rFonts w:ascii="Times New Roman" w:hAnsi="Times New Roman" w:cs="Times New Roman"/>
          <w:sz w:val="24"/>
          <w:szCs w:val="24"/>
        </w:rPr>
        <w:lastRenderedPageBreak/>
        <w:t>students without these forms of capital pursued strategies that facilitated their isolation (Jack, 2014).  Integrationist strategies, as opposed to isolationist strategies, would better foster students’ sense of belonging (Jack, 2014; Chambliss &amp; Takacs, 2014; Armstrong &amp; Hamilton, 2013).  High schools could develop these forms of capital by developing bridge programs or collaborations with local colleges for students early in their high school careers.</w:t>
      </w:r>
    </w:p>
    <w:p w:rsidR="00BD2839" w:rsidRPr="00BD2839" w:rsidRDefault="00BD2839" w:rsidP="00BD2839">
      <w:pPr>
        <w:tabs>
          <w:tab w:val="left" w:pos="8490"/>
        </w:tabs>
        <w:spacing w:after="0" w:line="480" w:lineRule="auto"/>
        <w:rPr>
          <w:rFonts w:ascii="Times New Roman" w:hAnsi="Times New Roman" w:cs="Times New Roman"/>
          <w:b/>
          <w:sz w:val="24"/>
          <w:szCs w:val="24"/>
          <w:u w:val="single"/>
        </w:rPr>
      </w:pPr>
      <w:r w:rsidRPr="00BD2839">
        <w:rPr>
          <w:rFonts w:ascii="Times New Roman" w:hAnsi="Times New Roman" w:cs="Times New Roman"/>
          <w:b/>
          <w:sz w:val="24"/>
          <w:szCs w:val="24"/>
          <w:u w:val="single"/>
        </w:rPr>
        <w:t>Understand Institutional Types</w:t>
      </w:r>
    </w:p>
    <w:p w:rsidR="0004704D" w:rsidRPr="0004704D" w:rsidRDefault="0004704D" w:rsidP="0004704D">
      <w:pPr>
        <w:tabs>
          <w:tab w:val="left" w:pos="8490"/>
        </w:tabs>
        <w:spacing w:after="0" w:line="480" w:lineRule="auto"/>
        <w:ind w:firstLine="720"/>
        <w:rPr>
          <w:rFonts w:ascii="Times New Roman" w:hAnsi="Times New Roman" w:cs="Times New Roman"/>
          <w:sz w:val="24"/>
          <w:szCs w:val="24"/>
        </w:rPr>
      </w:pPr>
      <w:r w:rsidRPr="0004704D">
        <w:rPr>
          <w:rFonts w:ascii="Times New Roman" w:hAnsi="Times New Roman" w:cs="Times New Roman"/>
          <w:sz w:val="24"/>
          <w:szCs w:val="24"/>
        </w:rPr>
        <w:t>Guidance counselors and college advisers need to understand institutional types and contexts as they work with students and families.  One way for these professionals to understand the nuanced outcomes among college-goers is for counselors to become true students of higher education, rather than simply develop relationships with a handful of institutions.  Counselors should not steer disadvantaged students to less elite institutions, but they can and should share information with students and families about success strategies former students have used at colleges they have attended in the past.  They could bring back alumni from their high schools who have succeeded (or struggled) at college to speak at college information events.  Involving past cohorts of students would allow counselors, students, and their parents to benefit from a more longitudinal view of college success and to share community cultural capital.</w:t>
      </w:r>
    </w:p>
    <w:p w:rsidR="00BD2839" w:rsidRPr="00BD2839" w:rsidRDefault="0004704D" w:rsidP="00BD2839">
      <w:pPr>
        <w:spacing w:after="0" w:line="480" w:lineRule="auto"/>
        <w:rPr>
          <w:rFonts w:ascii="Times New Roman" w:hAnsi="Times New Roman" w:cs="Times New Roman"/>
          <w:b/>
          <w:sz w:val="24"/>
          <w:szCs w:val="24"/>
          <w:u w:val="single"/>
        </w:rPr>
      </w:pPr>
      <w:r w:rsidRPr="00BD2839">
        <w:rPr>
          <w:rFonts w:ascii="Times New Roman" w:hAnsi="Times New Roman" w:cs="Times New Roman"/>
          <w:b/>
          <w:sz w:val="24"/>
          <w:szCs w:val="24"/>
          <w:u w:val="single"/>
        </w:rPr>
        <w:t xml:space="preserve">Create a </w:t>
      </w:r>
      <w:r w:rsidR="00BD2839" w:rsidRPr="00BD2839">
        <w:rPr>
          <w:rFonts w:ascii="Times New Roman" w:hAnsi="Times New Roman" w:cs="Times New Roman"/>
          <w:b/>
          <w:sz w:val="24"/>
          <w:szCs w:val="24"/>
          <w:u w:val="single"/>
        </w:rPr>
        <w:t>Culture of A</w:t>
      </w:r>
      <w:r w:rsidRPr="00BD2839">
        <w:rPr>
          <w:rFonts w:ascii="Times New Roman" w:hAnsi="Times New Roman" w:cs="Times New Roman"/>
          <w:b/>
          <w:sz w:val="24"/>
          <w:szCs w:val="24"/>
          <w:u w:val="single"/>
        </w:rPr>
        <w:t>cad</w:t>
      </w:r>
      <w:r w:rsidR="00BD2839" w:rsidRPr="00BD2839">
        <w:rPr>
          <w:rFonts w:ascii="Times New Roman" w:hAnsi="Times New Roman" w:cs="Times New Roman"/>
          <w:b/>
          <w:sz w:val="24"/>
          <w:szCs w:val="24"/>
          <w:u w:val="single"/>
        </w:rPr>
        <w:t>emic Success That Includes Boys</w:t>
      </w:r>
    </w:p>
    <w:p w:rsidR="0004704D" w:rsidRDefault="0004704D" w:rsidP="0004704D">
      <w:pPr>
        <w:spacing w:after="0" w:line="480" w:lineRule="auto"/>
        <w:ind w:firstLine="720"/>
        <w:rPr>
          <w:rFonts w:ascii="Times New Roman" w:hAnsi="Times New Roman" w:cs="Times New Roman"/>
          <w:sz w:val="24"/>
          <w:szCs w:val="24"/>
        </w:rPr>
      </w:pPr>
      <w:r w:rsidRPr="0004704D">
        <w:rPr>
          <w:rFonts w:ascii="Times New Roman" w:hAnsi="Times New Roman" w:cs="Times New Roman"/>
          <w:sz w:val="24"/>
          <w:szCs w:val="24"/>
        </w:rPr>
        <w:t xml:space="preserve">Though high school girls, on average, are more disciplined and take more rigorous academic course loads (Duckworth &amp; Seligman, 2006), high schools cannot simply let boys fall through the cracks.  Developing tutoring opportunities, mentoring relationships, or second chances for successful completion of academic work should be </w:t>
      </w:r>
      <w:r w:rsidRPr="0004704D">
        <w:rPr>
          <w:rFonts w:ascii="Times New Roman" w:hAnsi="Times New Roman" w:cs="Times New Roman"/>
          <w:sz w:val="24"/>
          <w:szCs w:val="24"/>
        </w:rPr>
        <w:lastRenderedPageBreak/>
        <w:t>encouraged (Rose, 2012).  Perhaps disciplinary practices for minor behavior infractions too should be revised to give boys a second chance.</w:t>
      </w:r>
    </w:p>
    <w:p w:rsidR="0004704D" w:rsidRPr="00BD2839" w:rsidRDefault="0004704D" w:rsidP="0004704D">
      <w:pPr>
        <w:spacing w:after="0" w:line="480" w:lineRule="auto"/>
        <w:jc w:val="center"/>
        <w:rPr>
          <w:rFonts w:ascii="Times New Roman" w:hAnsi="Times New Roman" w:cs="Times New Roman"/>
          <w:b/>
          <w:sz w:val="24"/>
          <w:szCs w:val="24"/>
          <w:u w:val="single"/>
        </w:rPr>
      </w:pPr>
      <w:r w:rsidRPr="00BD2839">
        <w:rPr>
          <w:rFonts w:ascii="Times New Roman" w:hAnsi="Times New Roman" w:cs="Times New Roman"/>
          <w:b/>
          <w:sz w:val="24"/>
          <w:szCs w:val="24"/>
          <w:u w:val="single"/>
        </w:rPr>
        <w:t>Implications for Policy</w:t>
      </w:r>
    </w:p>
    <w:p w:rsidR="0004704D" w:rsidRPr="0004704D" w:rsidRDefault="0004704D" w:rsidP="0004704D">
      <w:pPr>
        <w:spacing w:after="0" w:line="480" w:lineRule="auto"/>
        <w:ind w:firstLine="720"/>
        <w:rPr>
          <w:rFonts w:ascii="Times New Roman" w:hAnsi="Times New Roman" w:cs="Times New Roman"/>
          <w:sz w:val="24"/>
          <w:szCs w:val="24"/>
        </w:rPr>
      </w:pPr>
      <w:r w:rsidRPr="0004704D">
        <w:rPr>
          <w:rFonts w:ascii="Times New Roman" w:hAnsi="Times New Roman" w:cs="Times New Roman"/>
          <w:sz w:val="24"/>
          <w:szCs w:val="24"/>
        </w:rPr>
        <w:t xml:space="preserve">Policymakers can address these social issues.  Results from a comparative conducted by the Pew Economic Mobility Project provide evidence that across countries and socioeconomic demographic </w:t>
      </w:r>
      <w:r w:rsidR="003F489E">
        <w:rPr>
          <w:rFonts w:ascii="Times New Roman" w:hAnsi="Times New Roman" w:cs="Times New Roman"/>
          <w:sz w:val="24"/>
          <w:szCs w:val="24"/>
        </w:rPr>
        <w:t>categories</w:t>
      </w:r>
      <w:r w:rsidRPr="0004704D">
        <w:rPr>
          <w:rFonts w:ascii="Times New Roman" w:hAnsi="Times New Roman" w:cs="Times New Roman"/>
          <w:sz w:val="24"/>
          <w:szCs w:val="24"/>
        </w:rPr>
        <w:t xml:space="preserve"> policy initiatives do matter (Pew Economic Mobility Project, 2011).  Policy initiatives to address inequities identified in this study should focus holistically on families as units, rather than college-goers as individuals, which more traditional college pipelines initiatives tend to do (Jack, 2014).</w:t>
      </w:r>
    </w:p>
    <w:p w:rsidR="0004704D" w:rsidRPr="0004704D" w:rsidRDefault="0004704D" w:rsidP="00BD2839">
      <w:pPr>
        <w:jc w:val="center"/>
        <w:rPr>
          <w:rFonts w:ascii="Times New Roman" w:hAnsi="Times New Roman" w:cs="Times New Roman"/>
          <w:sz w:val="24"/>
          <w:szCs w:val="24"/>
        </w:rPr>
      </w:pPr>
      <w:r w:rsidRPr="0004704D">
        <w:rPr>
          <w:rFonts w:ascii="Times New Roman" w:hAnsi="Times New Roman" w:cs="Times New Roman"/>
          <w:b/>
          <w:sz w:val="24"/>
          <w:szCs w:val="24"/>
        </w:rPr>
        <w:t>Government</w:t>
      </w:r>
      <w:r w:rsidR="000D1E83">
        <w:rPr>
          <w:rFonts w:ascii="Times New Roman" w:hAnsi="Times New Roman" w:cs="Times New Roman"/>
          <w:b/>
          <w:sz w:val="24"/>
          <w:szCs w:val="24"/>
        </w:rPr>
        <w:t xml:space="preserve"> Policy</w:t>
      </w:r>
    </w:p>
    <w:p w:rsidR="00BD2839" w:rsidRPr="00BD2839" w:rsidRDefault="0004704D" w:rsidP="00BD2839">
      <w:pPr>
        <w:spacing w:after="0" w:line="480" w:lineRule="auto"/>
        <w:rPr>
          <w:rFonts w:ascii="Times New Roman" w:hAnsi="Times New Roman" w:cs="Times New Roman"/>
          <w:b/>
          <w:sz w:val="24"/>
          <w:szCs w:val="24"/>
          <w:u w:val="single"/>
        </w:rPr>
      </w:pPr>
      <w:r w:rsidRPr="00BD2839">
        <w:rPr>
          <w:rFonts w:ascii="Times New Roman" w:hAnsi="Times New Roman" w:cs="Times New Roman"/>
          <w:b/>
          <w:sz w:val="24"/>
          <w:szCs w:val="24"/>
          <w:u w:val="single"/>
        </w:rPr>
        <w:t xml:space="preserve">What </w:t>
      </w:r>
      <w:r w:rsidR="00BD2839" w:rsidRPr="00BD2839">
        <w:rPr>
          <w:rFonts w:ascii="Times New Roman" w:hAnsi="Times New Roman" w:cs="Times New Roman"/>
          <w:b/>
          <w:sz w:val="24"/>
          <w:szCs w:val="24"/>
          <w:u w:val="single"/>
        </w:rPr>
        <w:t>C</w:t>
      </w:r>
      <w:r w:rsidRPr="00BD2839">
        <w:rPr>
          <w:rFonts w:ascii="Times New Roman" w:hAnsi="Times New Roman" w:cs="Times New Roman"/>
          <w:b/>
          <w:sz w:val="24"/>
          <w:szCs w:val="24"/>
          <w:u w:val="single"/>
        </w:rPr>
        <w:t>an</w:t>
      </w:r>
      <w:r w:rsidR="00BD2839" w:rsidRPr="00BD2839">
        <w:rPr>
          <w:rFonts w:ascii="Times New Roman" w:hAnsi="Times New Roman" w:cs="Times New Roman"/>
          <w:b/>
          <w:sz w:val="24"/>
          <w:szCs w:val="24"/>
          <w:u w:val="single"/>
        </w:rPr>
        <w:t xml:space="preserve"> G</w:t>
      </w:r>
      <w:r w:rsidRPr="00BD2839">
        <w:rPr>
          <w:rFonts w:ascii="Times New Roman" w:hAnsi="Times New Roman" w:cs="Times New Roman"/>
          <w:b/>
          <w:sz w:val="24"/>
          <w:szCs w:val="24"/>
          <w:u w:val="single"/>
        </w:rPr>
        <w:t>ov</w:t>
      </w:r>
      <w:r w:rsidR="00BD2839" w:rsidRPr="00BD2839">
        <w:rPr>
          <w:rFonts w:ascii="Times New Roman" w:hAnsi="Times New Roman" w:cs="Times New Roman"/>
          <w:b/>
          <w:sz w:val="24"/>
          <w:szCs w:val="24"/>
          <w:u w:val="single"/>
        </w:rPr>
        <w:t xml:space="preserve">ernment Do </w:t>
      </w:r>
      <w:r w:rsidR="00B87362">
        <w:rPr>
          <w:rFonts w:ascii="Times New Roman" w:hAnsi="Times New Roman" w:cs="Times New Roman"/>
          <w:b/>
          <w:sz w:val="24"/>
          <w:szCs w:val="24"/>
          <w:u w:val="single"/>
        </w:rPr>
        <w:t>A</w:t>
      </w:r>
      <w:r w:rsidR="00BD2839" w:rsidRPr="00BD2839">
        <w:rPr>
          <w:rFonts w:ascii="Times New Roman" w:hAnsi="Times New Roman" w:cs="Times New Roman"/>
          <w:b/>
          <w:sz w:val="24"/>
          <w:szCs w:val="24"/>
          <w:u w:val="single"/>
        </w:rPr>
        <w:t>bout SES Inequality?</w:t>
      </w:r>
    </w:p>
    <w:p w:rsidR="0004704D" w:rsidRPr="0004704D" w:rsidRDefault="0004704D" w:rsidP="0004704D">
      <w:pPr>
        <w:spacing w:after="0" w:line="480" w:lineRule="auto"/>
        <w:ind w:firstLine="720"/>
        <w:rPr>
          <w:rFonts w:ascii="Times New Roman" w:hAnsi="Times New Roman" w:cs="Times New Roman"/>
          <w:sz w:val="24"/>
          <w:szCs w:val="24"/>
        </w:rPr>
      </w:pPr>
      <w:r w:rsidRPr="0004704D">
        <w:rPr>
          <w:rFonts w:ascii="Times New Roman" w:hAnsi="Times New Roman" w:cs="Times New Roman"/>
          <w:sz w:val="24"/>
          <w:szCs w:val="24"/>
        </w:rPr>
        <w:t xml:space="preserve">A first and most obvious policy response would be for the federal government to consider higher education funding and to ensure that federal aid programs, originally designed five decades ago to equalize the playing field, are keeping pace with current costs of college for low and middle class families.  Congress should also adopt mental models of going to college that reflect the realities of its student body.  It is important for those enacting legislation to understand that </w:t>
      </w:r>
      <w:r w:rsidR="0097047A">
        <w:rPr>
          <w:rFonts w:ascii="Times New Roman" w:hAnsi="Times New Roman" w:cs="Times New Roman"/>
          <w:sz w:val="24"/>
          <w:szCs w:val="24"/>
        </w:rPr>
        <w:t>approximately</w:t>
      </w:r>
      <w:r w:rsidRPr="0004704D">
        <w:rPr>
          <w:rFonts w:ascii="Times New Roman" w:hAnsi="Times New Roman" w:cs="Times New Roman"/>
          <w:sz w:val="24"/>
          <w:szCs w:val="24"/>
        </w:rPr>
        <w:t xml:space="preserve"> 25% of the students in college are parents (Gault, et al., 2014).</w:t>
      </w:r>
    </w:p>
    <w:p w:rsidR="0004704D" w:rsidRPr="0004704D" w:rsidRDefault="0004704D" w:rsidP="0004704D">
      <w:pPr>
        <w:spacing w:after="0" w:line="480" w:lineRule="auto"/>
        <w:ind w:firstLine="720"/>
        <w:rPr>
          <w:rFonts w:ascii="Times New Roman" w:hAnsi="Times New Roman" w:cs="Times New Roman"/>
          <w:sz w:val="24"/>
          <w:szCs w:val="24"/>
        </w:rPr>
      </w:pPr>
      <w:r w:rsidRPr="0004704D">
        <w:rPr>
          <w:rFonts w:ascii="Times New Roman" w:hAnsi="Times New Roman" w:cs="Times New Roman"/>
          <w:sz w:val="24"/>
          <w:szCs w:val="24"/>
        </w:rPr>
        <w:t xml:space="preserve">A change that might come about from such a shift in thinking also involves federal financial aid.  Currently, mothers who are enrolled in college can claim their children who </w:t>
      </w:r>
      <w:r w:rsidR="00AE6FD7">
        <w:rPr>
          <w:rFonts w:ascii="Times New Roman" w:hAnsi="Times New Roman" w:cs="Times New Roman"/>
          <w:sz w:val="24"/>
          <w:szCs w:val="24"/>
        </w:rPr>
        <w:t>are</w:t>
      </w:r>
      <w:r w:rsidRPr="0004704D">
        <w:rPr>
          <w:rFonts w:ascii="Times New Roman" w:hAnsi="Times New Roman" w:cs="Times New Roman"/>
          <w:sz w:val="24"/>
          <w:szCs w:val="24"/>
        </w:rPr>
        <w:t xml:space="preserve"> also be in college on the FAFSA, but the child’s FAFSA does not consider that a parent may also be in college (Kantrowicz, 2014; U.S. Department of Education, Federal Student Aid, Reporting Parent Information, n.d.; U.S. Department of Education, Federal Student Aid, Basic Eligibility, n.d.)</w:t>
      </w:r>
      <w:r w:rsidR="00534E05">
        <w:rPr>
          <w:rFonts w:ascii="Times New Roman" w:hAnsi="Times New Roman" w:cs="Times New Roman"/>
          <w:sz w:val="24"/>
          <w:szCs w:val="24"/>
        </w:rPr>
        <w:t xml:space="preserve">, which results in lower levels of </w:t>
      </w:r>
      <w:r w:rsidR="00534E05">
        <w:rPr>
          <w:rFonts w:ascii="Times New Roman" w:hAnsi="Times New Roman" w:cs="Times New Roman"/>
          <w:sz w:val="24"/>
          <w:szCs w:val="24"/>
        </w:rPr>
        <w:lastRenderedPageBreak/>
        <w:t>financial assistance</w:t>
      </w:r>
      <w:r w:rsidRPr="0004704D">
        <w:rPr>
          <w:rFonts w:ascii="Times New Roman" w:hAnsi="Times New Roman" w:cs="Times New Roman"/>
          <w:sz w:val="24"/>
          <w:szCs w:val="24"/>
        </w:rPr>
        <w:t>.  Furthermore, Pell grant recipients lose eligibility after 12 semesters and all financial aid recipients must adhere to time-to-degree limits, currently three years for an associate’s degree and six years for a bachelor’s degree (U.S. Department of Education, Federal Student Aid, Pell Grants, n. d.; U.S. Department of Education, Federal Student Aid, Staying Eligible, n. d.), rules that disproportionately affect less advantaged students.</w:t>
      </w:r>
    </w:p>
    <w:p w:rsidR="0004704D" w:rsidRPr="0004704D" w:rsidRDefault="0004704D" w:rsidP="0004704D">
      <w:pPr>
        <w:spacing w:after="0" w:line="480" w:lineRule="auto"/>
        <w:ind w:firstLine="720"/>
        <w:rPr>
          <w:rFonts w:ascii="Times New Roman" w:hAnsi="Times New Roman" w:cs="Times New Roman"/>
          <w:sz w:val="24"/>
          <w:szCs w:val="24"/>
        </w:rPr>
      </w:pPr>
      <w:r w:rsidRPr="0004704D">
        <w:rPr>
          <w:rFonts w:ascii="Times New Roman" w:hAnsi="Times New Roman" w:cs="Times New Roman"/>
          <w:color w:val="222222"/>
          <w:sz w:val="24"/>
          <w:szCs w:val="24"/>
          <w:shd w:val="clear" w:color="auto" w:fill="FFFFFF"/>
        </w:rPr>
        <w:t xml:space="preserve">With better mental models of college, policymakers should review existing legislation for policy design effects, intended or unintended.  </w:t>
      </w:r>
      <w:r w:rsidRPr="0004704D">
        <w:rPr>
          <w:rFonts w:ascii="Times New Roman" w:hAnsi="Times New Roman" w:cs="Times New Roman"/>
          <w:sz w:val="24"/>
          <w:szCs w:val="24"/>
        </w:rPr>
        <w:t>For example, Pell grants lack automatic cost-of-living adjustments whereas student loans grow easily because Pell grant funding requires legislation while loans simply need a Congressional agreement to let students borrow more (Mettzler, 2014).  State policy has allowed funding for higher education to dwindle while mandated funding requirements for other essential state government services, such as K-12 education, health care, and criminal justice, increasingly consume larger parts of their budgets (Mettzler, 2014).  Finally, an example of unintended consequences of policy can be seen in the lobbying efforts of the for-profit industry (Mettzler, 2014).  Policymakers should ensure that student outcomes, and not lobbying efforts, within this sector are rewarded.</w:t>
      </w:r>
    </w:p>
    <w:p w:rsidR="0004704D" w:rsidRPr="0004704D" w:rsidRDefault="0004704D" w:rsidP="0004704D">
      <w:pPr>
        <w:spacing w:after="0" w:line="480" w:lineRule="auto"/>
        <w:ind w:firstLine="720"/>
        <w:rPr>
          <w:rFonts w:ascii="Times New Roman" w:hAnsi="Times New Roman" w:cs="Times New Roman"/>
          <w:sz w:val="24"/>
          <w:szCs w:val="24"/>
        </w:rPr>
      </w:pPr>
      <w:r w:rsidRPr="0004704D">
        <w:rPr>
          <w:rFonts w:ascii="Times New Roman" w:hAnsi="Times New Roman" w:cs="Times New Roman"/>
          <w:sz w:val="24"/>
          <w:szCs w:val="24"/>
        </w:rPr>
        <w:t xml:space="preserve">In his book, </w:t>
      </w:r>
      <w:r w:rsidRPr="0004704D">
        <w:rPr>
          <w:rFonts w:ascii="Times New Roman" w:hAnsi="Times New Roman" w:cs="Times New Roman"/>
          <w:i/>
          <w:sz w:val="24"/>
          <w:szCs w:val="24"/>
        </w:rPr>
        <w:t>Our Kids,</w:t>
      </w:r>
      <w:r w:rsidRPr="0004704D">
        <w:rPr>
          <w:rFonts w:ascii="Times New Roman" w:hAnsi="Times New Roman" w:cs="Times New Roman"/>
          <w:sz w:val="24"/>
          <w:szCs w:val="24"/>
        </w:rPr>
        <w:t xml:space="preserve"> Robert Putnam (2014) discusses public education and community supports and argues that “(t)hose supportive institutions, public and private, no longer serve poorer kids as well” (p. 229) and that disadvantaged children and families must be integrated into the fabric of communities.  A mother’s return to school might have the unintended positive outcome of reducing her children’s isolation and reintegrating them into a community, provided that the higher education institution is </w:t>
      </w:r>
      <w:r w:rsidRPr="0004704D">
        <w:rPr>
          <w:rFonts w:ascii="Times New Roman" w:hAnsi="Times New Roman" w:cs="Times New Roman"/>
          <w:sz w:val="24"/>
          <w:szCs w:val="24"/>
        </w:rPr>
        <w:lastRenderedPageBreak/>
        <w:t>responsive to its students’ holistic needs.  Other model programs and institutions that policymakers might want to research should focus on young children, since acquisition of skills and dispositions accumulates over time.  Such programs include progressive educational programming for young children (Putnam, 2015); the Intergenerational Mobility Project, a collaboration between Harvard University’s Center on the Developing Child and the Crittendon Women’s Union, which provides a slate of services bridging the lives of children and parents (Center on the Developing Child, Harvard University, n.d.);</w:t>
      </w:r>
      <w:r w:rsidRPr="0004704D">
        <w:rPr>
          <w:rFonts w:ascii="Times New Roman" w:hAnsi="Times New Roman" w:cs="Times New Roman"/>
          <w:color w:val="4472C4" w:themeColor="accent5"/>
          <w:sz w:val="24"/>
          <w:szCs w:val="24"/>
        </w:rPr>
        <w:t xml:space="preserve"> </w:t>
      </w:r>
      <w:r w:rsidRPr="0004704D">
        <w:rPr>
          <w:rFonts w:ascii="Times New Roman" w:hAnsi="Times New Roman" w:cs="Times New Roman"/>
          <w:sz w:val="24"/>
          <w:szCs w:val="24"/>
        </w:rPr>
        <w:t>federally funded Head Start programs, which provide funding for community-based early childhood education, childcare, and parenting classes (Deming, 2009); the Harlem Children’s Zone; which provides community based educational services aimed at changing culture and getting all children through the pipeline from birth through college completion (Harlem Children’s Zone, 2015); and community schools, which foster relationships between schools and community resources and partners (Coalition for Community Schools, 2016).  Finally, policymakers should also note that even if young children enroll in progressive programs such as Head Start, timing relative to their educational milestones appears to matter (Magnuson, 2007; Campbell, et al., 2009; Jenkins, Farkas, Duncan, Burchinal &amp; Vandell, 2016), and opportunities should be developed with a sense of timing relative to the life course in mind.</w:t>
      </w:r>
    </w:p>
    <w:p w:rsidR="00BD2839" w:rsidRPr="00BD2839" w:rsidRDefault="00BD2839" w:rsidP="00BD2839">
      <w:pPr>
        <w:spacing w:after="0" w:line="480" w:lineRule="auto"/>
        <w:rPr>
          <w:rFonts w:ascii="Times New Roman" w:hAnsi="Times New Roman" w:cs="Times New Roman"/>
          <w:sz w:val="24"/>
          <w:szCs w:val="24"/>
          <w:u w:val="single"/>
        </w:rPr>
      </w:pPr>
      <w:r w:rsidRPr="00BD2839">
        <w:rPr>
          <w:rFonts w:ascii="Times New Roman" w:hAnsi="Times New Roman" w:cs="Times New Roman"/>
          <w:b/>
          <w:sz w:val="24"/>
          <w:szCs w:val="24"/>
          <w:u w:val="single"/>
        </w:rPr>
        <w:t>What C</w:t>
      </w:r>
      <w:r w:rsidR="0004704D" w:rsidRPr="00BD2839">
        <w:rPr>
          <w:rFonts w:ascii="Times New Roman" w:hAnsi="Times New Roman" w:cs="Times New Roman"/>
          <w:b/>
          <w:sz w:val="24"/>
          <w:szCs w:val="24"/>
          <w:u w:val="single"/>
        </w:rPr>
        <w:t xml:space="preserve">an </w:t>
      </w:r>
      <w:r w:rsidRPr="00BD2839">
        <w:rPr>
          <w:rFonts w:ascii="Times New Roman" w:hAnsi="Times New Roman" w:cs="Times New Roman"/>
          <w:b/>
          <w:sz w:val="24"/>
          <w:szCs w:val="24"/>
          <w:u w:val="single"/>
        </w:rPr>
        <w:t>G</w:t>
      </w:r>
      <w:r w:rsidR="0004704D" w:rsidRPr="00BD2839">
        <w:rPr>
          <w:rFonts w:ascii="Times New Roman" w:hAnsi="Times New Roman" w:cs="Times New Roman"/>
          <w:b/>
          <w:sz w:val="24"/>
          <w:szCs w:val="24"/>
          <w:u w:val="single"/>
        </w:rPr>
        <w:t xml:space="preserve">overnment </w:t>
      </w:r>
      <w:r w:rsidR="00B87362">
        <w:rPr>
          <w:rFonts w:ascii="Times New Roman" w:hAnsi="Times New Roman" w:cs="Times New Roman"/>
          <w:b/>
          <w:sz w:val="24"/>
          <w:szCs w:val="24"/>
          <w:u w:val="single"/>
        </w:rPr>
        <w:t>Do A</w:t>
      </w:r>
      <w:r w:rsidRPr="00BD2839">
        <w:rPr>
          <w:rFonts w:ascii="Times New Roman" w:hAnsi="Times New Roman" w:cs="Times New Roman"/>
          <w:b/>
          <w:sz w:val="24"/>
          <w:szCs w:val="24"/>
          <w:u w:val="single"/>
        </w:rPr>
        <w:t>bout Gender I</w:t>
      </w:r>
      <w:r w:rsidR="0004704D" w:rsidRPr="00BD2839">
        <w:rPr>
          <w:rFonts w:ascii="Times New Roman" w:hAnsi="Times New Roman" w:cs="Times New Roman"/>
          <w:b/>
          <w:sz w:val="24"/>
          <w:szCs w:val="24"/>
          <w:u w:val="single"/>
        </w:rPr>
        <w:t>nequality?</w:t>
      </w:r>
    </w:p>
    <w:p w:rsidR="0004704D" w:rsidRPr="0004704D" w:rsidRDefault="0004704D" w:rsidP="0004704D">
      <w:pPr>
        <w:spacing w:after="0" w:line="480" w:lineRule="auto"/>
        <w:ind w:firstLine="720"/>
        <w:rPr>
          <w:rFonts w:ascii="Times New Roman" w:hAnsi="Times New Roman" w:cs="Times New Roman"/>
          <w:sz w:val="24"/>
          <w:szCs w:val="24"/>
        </w:rPr>
      </w:pPr>
      <w:r w:rsidRPr="0004704D">
        <w:rPr>
          <w:rFonts w:ascii="Times New Roman" w:hAnsi="Times New Roman" w:cs="Times New Roman"/>
          <w:sz w:val="24"/>
          <w:szCs w:val="24"/>
        </w:rPr>
        <w:t xml:space="preserve">While females have had the advantage in higher education completion rates for a few decades, policymakers should ensure that that gendered effects do not prevent females from successful outcomes.  For example, college student mothers bear a greater burden for childcare than college student fathers (Dwyer, Hodson &amp; McCloud, 2013; </w:t>
      </w:r>
      <w:r w:rsidRPr="0004704D">
        <w:rPr>
          <w:rFonts w:ascii="Times New Roman" w:hAnsi="Times New Roman" w:cs="Times New Roman"/>
          <w:sz w:val="24"/>
          <w:szCs w:val="24"/>
        </w:rPr>
        <w:lastRenderedPageBreak/>
        <w:t>Mugglestone, 2015), which renders them less likely to graduate than women without children who can enroll full time.  Debt, too, impacts females and males differentially, with indebted males leaving higher education without a degree at lower debt levels than females (Dwyer, et al., 2013).  Policymakers should consider legislation that facilitates male graduation, but also labor market inequities that exact a greater penalty for women for not completing college than for men, making the piling up of debt to complete a degree more rational (Becker, 1993; Jepsen &amp; Montgomery, 2012; Dwyer, et al., 2013).  Student debt levels should be a major concern of legislators for a whole host of equity and comparative reasons.</w:t>
      </w:r>
    </w:p>
    <w:p w:rsidR="0004704D" w:rsidRDefault="0004704D" w:rsidP="0004704D">
      <w:pPr>
        <w:spacing w:after="0" w:line="480" w:lineRule="auto"/>
        <w:ind w:firstLine="720"/>
        <w:rPr>
          <w:rFonts w:ascii="Times New Roman" w:hAnsi="Times New Roman" w:cs="Times New Roman"/>
          <w:sz w:val="24"/>
          <w:szCs w:val="24"/>
        </w:rPr>
      </w:pPr>
      <w:r w:rsidRPr="0004704D">
        <w:rPr>
          <w:rFonts w:ascii="Times New Roman" w:hAnsi="Times New Roman" w:cs="Times New Roman"/>
          <w:sz w:val="24"/>
          <w:szCs w:val="24"/>
        </w:rPr>
        <w:t>Of larger scope, trends in family structure should give cause for concern, for all children, but especially for boys (McLanahan, 2004; Martin,</w:t>
      </w:r>
      <w:r w:rsidR="00306685">
        <w:rPr>
          <w:rFonts w:ascii="Times New Roman" w:hAnsi="Times New Roman" w:cs="Times New Roman"/>
          <w:sz w:val="24"/>
          <w:szCs w:val="24"/>
        </w:rPr>
        <w:t xml:space="preserve"> 2012; Autor &amp; Wasserman, 2013). </w:t>
      </w:r>
      <w:r w:rsidRPr="0004704D">
        <w:rPr>
          <w:rFonts w:ascii="Times New Roman" w:hAnsi="Times New Roman" w:cs="Times New Roman"/>
          <w:sz w:val="24"/>
          <w:szCs w:val="24"/>
        </w:rPr>
        <w:t xml:space="preserve"> Research recently suggested that boys and girls raised by single mothers and female heads of household “may form divergent expectations about their own roles in adulthood—with girls anticipating assuming primary childrearing and primary income-earning responsibilities in adulthood and boys anticipating assuming a secondary role in both domains” (Autor &amp; Wasserman, 2013, p. 28).  Government policy should do everything possible to promote mentorships and role modeling for low income children, especially boys.  Programs such as President Obama’s My Brother’s Keeper Initiative (The White House, 2014) might serve as a model.  Governments should also fund early childhood education programs to ensure all boys (and girls) have the requisite skills to embark on an academic pathway once they reach school age.</w:t>
      </w:r>
    </w:p>
    <w:p w:rsidR="006675E5" w:rsidRDefault="006675E5" w:rsidP="0004704D">
      <w:pPr>
        <w:spacing w:after="0" w:line="480" w:lineRule="auto"/>
        <w:ind w:firstLine="720"/>
        <w:rPr>
          <w:rFonts w:ascii="Times New Roman" w:hAnsi="Times New Roman" w:cs="Times New Roman"/>
          <w:sz w:val="24"/>
          <w:szCs w:val="24"/>
        </w:rPr>
      </w:pPr>
    </w:p>
    <w:p w:rsidR="006675E5" w:rsidRDefault="006675E5" w:rsidP="0004704D">
      <w:pPr>
        <w:spacing w:after="0" w:line="480" w:lineRule="auto"/>
        <w:ind w:firstLine="720"/>
        <w:rPr>
          <w:rFonts w:ascii="Times New Roman" w:hAnsi="Times New Roman" w:cs="Times New Roman"/>
          <w:sz w:val="24"/>
          <w:szCs w:val="24"/>
        </w:rPr>
      </w:pPr>
    </w:p>
    <w:p w:rsidR="0004704D" w:rsidRPr="0004704D" w:rsidRDefault="0004704D" w:rsidP="00BD2839">
      <w:pPr>
        <w:spacing w:after="0" w:line="480" w:lineRule="auto"/>
        <w:jc w:val="center"/>
        <w:rPr>
          <w:rFonts w:ascii="Times New Roman" w:hAnsi="Times New Roman" w:cs="Times New Roman"/>
          <w:b/>
          <w:sz w:val="24"/>
          <w:szCs w:val="24"/>
        </w:rPr>
      </w:pPr>
      <w:r w:rsidRPr="0004704D">
        <w:rPr>
          <w:rFonts w:ascii="Times New Roman" w:hAnsi="Times New Roman" w:cs="Times New Roman"/>
          <w:b/>
          <w:sz w:val="24"/>
          <w:szCs w:val="24"/>
        </w:rPr>
        <w:lastRenderedPageBreak/>
        <w:t>Higher Education Institutional Policy</w:t>
      </w:r>
    </w:p>
    <w:p w:rsidR="00BD2839" w:rsidRPr="00BD2839" w:rsidRDefault="0004704D" w:rsidP="00BD2839">
      <w:pPr>
        <w:spacing w:after="0" w:line="480" w:lineRule="auto"/>
        <w:rPr>
          <w:rFonts w:ascii="Times New Roman" w:hAnsi="Times New Roman" w:cs="Times New Roman"/>
          <w:b/>
          <w:sz w:val="24"/>
          <w:szCs w:val="24"/>
          <w:u w:val="single"/>
        </w:rPr>
      </w:pPr>
      <w:r w:rsidRPr="00BD2839">
        <w:rPr>
          <w:rFonts w:ascii="Times New Roman" w:hAnsi="Times New Roman" w:cs="Times New Roman"/>
          <w:b/>
          <w:sz w:val="24"/>
          <w:szCs w:val="24"/>
          <w:u w:val="single"/>
        </w:rPr>
        <w:t xml:space="preserve">What </w:t>
      </w:r>
      <w:r w:rsidR="00BD2839" w:rsidRPr="00BD2839">
        <w:rPr>
          <w:rFonts w:ascii="Times New Roman" w:hAnsi="Times New Roman" w:cs="Times New Roman"/>
          <w:b/>
          <w:sz w:val="24"/>
          <w:szCs w:val="24"/>
          <w:u w:val="single"/>
        </w:rPr>
        <w:t>Can H</w:t>
      </w:r>
      <w:r w:rsidRPr="00BD2839">
        <w:rPr>
          <w:rFonts w:ascii="Times New Roman" w:hAnsi="Times New Roman" w:cs="Times New Roman"/>
          <w:b/>
          <w:sz w:val="24"/>
          <w:szCs w:val="24"/>
          <w:u w:val="single"/>
        </w:rPr>
        <w:t xml:space="preserve">igher </w:t>
      </w:r>
      <w:r w:rsidR="00BD2839" w:rsidRPr="00BD2839">
        <w:rPr>
          <w:rFonts w:ascii="Times New Roman" w:hAnsi="Times New Roman" w:cs="Times New Roman"/>
          <w:b/>
          <w:sz w:val="24"/>
          <w:szCs w:val="24"/>
          <w:u w:val="single"/>
        </w:rPr>
        <w:t>E</w:t>
      </w:r>
      <w:r w:rsidRPr="00BD2839">
        <w:rPr>
          <w:rFonts w:ascii="Times New Roman" w:hAnsi="Times New Roman" w:cs="Times New Roman"/>
          <w:b/>
          <w:sz w:val="24"/>
          <w:szCs w:val="24"/>
          <w:u w:val="single"/>
        </w:rPr>
        <w:t xml:space="preserve">ducation </w:t>
      </w:r>
      <w:r w:rsidR="00BD2839" w:rsidRPr="00BD2839">
        <w:rPr>
          <w:rFonts w:ascii="Times New Roman" w:hAnsi="Times New Roman" w:cs="Times New Roman"/>
          <w:b/>
          <w:sz w:val="24"/>
          <w:szCs w:val="24"/>
          <w:u w:val="single"/>
        </w:rPr>
        <w:t xml:space="preserve">Institutions Do </w:t>
      </w:r>
      <w:r w:rsidR="00B87362">
        <w:rPr>
          <w:rFonts w:ascii="Times New Roman" w:hAnsi="Times New Roman" w:cs="Times New Roman"/>
          <w:b/>
          <w:sz w:val="24"/>
          <w:szCs w:val="24"/>
          <w:u w:val="single"/>
        </w:rPr>
        <w:t>A</w:t>
      </w:r>
      <w:r w:rsidR="00BD2839" w:rsidRPr="00BD2839">
        <w:rPr>
          <w:rFonts w:ascii="Times New Roman" w:hAnsi="Times New Roman" w:cs="Times New Roman"/>
          <w:b/>
          <w:sz w:val="24"/>
          <w:szCs w:val="24"/>
          <w:u w:val="single"/>
        </w:rPr>
        <w:t>bout SES I</w:t>
      </w:r>
      <w:r w:rsidRPr="00BD2839">
        <w:rPr>
          <w:rFonts w:ascii="Times New Roman" w:hAnsi="Times New Roman" w:cs="Times New Roman"/>
          <w:b/>
          <w:sz w:val="24"/>
          <w:szCs w:val="24"/>
          <w:u w:val="single"/>
        </w:rPr>
        <w:t>nequality?</w:t>
      </w:r>
    </w:p>
    <w:p w:rsidR="0004704D" w:rsidRPr="0004704D" w:rsidRDefault="00BD2839" w:rsidP="00BD2839">
      <w:pPr>
        <w:spacing w:after="0" w:line="480" w:lineRule="auto"/>
        <w:ind w:firstLine="720"/>
        <w:rPr>
          <w:rFonts w:ascii="Times New Roman" w:hAnsi="Times New Roman" w:cs="Times New Roman"/>
          <w:sz w:val="24"/>
          <w:szCs w:val="24"/>
        </w:rPr>
      </w:pPr>
      <w:r w:rsidRPr="00BD2839">
        <w:rPr>
          <w:rFonts w:ascii="Times New Roman" w:hAnsi="Times New Roman" w:cs="Times New Roman"/>
          <w:sz w:val="24"/>
          <w:szCs w:val="24"/>
        </w:rPr>
        <w:t>A</w:t>
      </w:r>
      <w:r>
        <w:rPr>
          <w:rFonts w:ascii="Times New Roman" w:hAnsi="Times New Roman" w:cs="Times New Roman"/>
          <w:b/>
          <w:sz w:val="24"/>
          <w:szCs w:val="24"/>
        </w:rPr>
        <w:t xml:space="preserve"> </w:t>
      </w:r>
      <w:r w:rsidR="0004704D" w:rsidRPr="0004704D">
        <w:rPr>
          <w:rFonts w:ascii="Times New Roman" w:hAnsi="Times New Roman" w:cs="Times New Roman"/>
          <w:sz w:val="24"/>
          <w:szCs w:val="24"/>
        </w:rPr>
        <w:t>most obvious move higher education institutions can make is to get rid of legacy admissions, a practice among elite institutions that gives admissions preference to offspring of alumni (Espenshade &amp; Radford, 2009).  By its very nature, a legacy admissions policy embodies an intergenerational transmission of privilege.  Elite colleges should care less about college rankings and ratings and more about their role in cultivating opportunities for disadvantaged students.  Elite institutions, especially, should partner with programs such as the Posse Foundation (The Posse Foundation, n.d.) to identify, attract, and enroll disadvantaged students since they enroll disproportionately more privileged students (Espenshade &amp; Radford, 2009).  Once enrolled, these students should be able to find ways to connect and belong.</w:t>
      </w:r>
    </w:p>
    <w:p w:rsidR="0004704D" w:rsidRPr="0004704D" w:rsidRDefault="0004704D" w:rsidP="0004704D">
      <w:pPr>
        <w:spacing w:after="0" w:line="480" w:lineRule="auto"/>
        <w:ind w:firstLine="720"/>
        <w:rPr>
          <w:rFonts w:ascii="Times New Roman" w:hAnsi="Times New Roman" w:cs="Times New Roman"/>
          <w:sz w:val="24"/>
          <w:szCs w:val="24"/>
        </w:rPr>
      </w:pPr>
      <w:r w:rsidRPr="0004704D">
        <w:rPr>
          <w:rFonts w:ascii="Times New Roman" w:hAnsi="Times New Roman" w:cs="Times New Roman"/>
          <w:sz w:val="24"/>
          <w:szCs w:val="24"/>
        </w:rPr>
        <w:t>Less elite institutions, though, are the institutions where disadvantaged students and disadvantaged young parents enroll in greater proportions.  Young parents such as College During mothers spend approximately 1/3 less time on academics each day than their childless counterparts, due to childcare and work requirements (Mugglestone, 2015).  One way higher educational institutions could help these students focus on academics is by lobbying for more funding for the Childcare Access Means Parents in School (CCAMPIS) program, which was designed to give funds for the establishment of childcare centers on college campuses (Mugglestone, 2015).  Additionally, all institutions could be more purposeful about how they deploy work study funding.  For example, institutions that enroll parents could allow work study student parents to participate in Read and Count America programs in their children’s schools.</w:t>
      </w:r>
    </w:p>
    <w:p w:rsidR="00BD2839" w:rsidRPr="00BD2839" w:rsidRDefault="00BD2839" w:rsidP="00BD2839">
      <w:pPr>
        <w:spacing w:after="0" w:line="480" w:lineRule="auto"/>
        <w:rPr>
          <w:rFonts w:ascii="Times New Roman" w:hAnsi="Times New Roman" w:cs="Times New Roman"/>
          <w:b/>
          <w:sz w:val="24"/>
          <w:szCs w:val="24"/>
          <w:u w:val="single"/>
        </w:rPr>
      </w:pPr>
      <w:r w:rsidRPr="00BD2839">
        <w:rPr>
          <w:rFonts w:ascii="Times New Roman" w:hAnsi="Times New Roman" w:cs="Times New Roman"/>
          <w:b/>
          <w:sz w:val="24"/>
          <w:szCs w:val="24"/>
          <w:u w:val="single"/>
        </w:rPr>
        <w:lastRenderedPageBreak/>
        <w:t xml:space="preserve">What Can </w:t>
      </w:r>
      <w:r w:rsidR="007F310E">
        <w:rPr>
          <w:rFonts w:ascii="Times New Roman" w:hAnsi="Times New Roman" w:cs="Times New Roman"/>
          <w:b/>
          <w:sz w:val="24"/>
          <w:szCs w:val="24"/>
          <w:u w:val="single"/>
        </w:rPr>
        <w:t xml:space="preserve">Higher Education </w:t>
      </w:r>
      <w:r w:rsidRPr="00BD2839">
        <w:rPr>
          <w:rFonts w:ascii="Times New Roman" w:hAnsi="Times New Roman" w:cs="Times New Roman"/>
          <w:b/>
          <w:sz w:val="24"/>
          <w:szCs w:val="24"/>
          <w:u w:val="single"/>
        </w:rPr>
        <w:t>I</w:t>
      </w:r>
      <w:r w:rsidR="0004704D" w:rsidRPr="00BD2839">
        <w:rPr>
          <w:rFonts w:ascii="Times New Roman" w:hAnsi="Times New Roman" w:cs="Times New Roman"/>
          <w:b/>
          <w:sz w:val="24"/>
          <w:szCs w:val="24"/>
          <w:u w:val="single"/>
        </w:rPr>
        <w:t>nstitut</w:t>
      </w:r>
      <w:r w:rsidRPr="00BD2839">
        <w:rPr>
          <w:rFonts w:ascii="Times New Roman" w:hAnsi="Times New Roman" w:cs="Times New Roman"/>
          <w:b/>
          <w:sz w:val="24"/>
          <w:szCs w:val="24"/>
          <w:u w:val="single"/>
        </w:rPr>
        <w:t xml:space="preserve">ions </w:t>
      </w:r>
      <w:r w:rsidR="00B87362">
        <w:rPr>
          <w:rFonts w:ascii="Times New Roman" w:hAnsi="Times New Roman" w:cs="Times New Roman"/>
          <w:b/>
          <w:sz w:val="24"/>
          <w:szCs w:val="24"/>
          <w:u w:val="single"/>
        </w:rPr>
        <w:t>Do A</w:t>
      </w:r>
      <w:r w:rsidRPr="00BD2839">
        <w:rPr>
          <w:rFonts w:ascii="Times New Roman" w:hAnsi="Times New Roman" w:cs="Times New Roman"/>
          <w:b/>
          <w:sz w:val="24"/>
          <w:szCs w:val="24"/>
          <w:u w:val="single"/>
        </w:rPr>
        <w:t>bout Gender Inequality</w:t>
      </w:r>
      <w:r>
        <w:rPr>
          <w:rFonts w:ascii="Times New Roman" w:hAnsi="Times New Roman" w:cs="Times New Roman"/>
          <w:b/>
          <w:sz w:val="24"/>
          <w:szCs w:val="24"/>
          <w:u w:val="single"/>
        </w:rPr>
        <w:t>?</w:t>
      </w:r>
    </w:p>
    <w:p w:rsidR="0004704D" w:rsidRPr="0004704D" w:rsidRDefault="0004704D" w:rsidP="0004704D">
      <w:pPr>
        <w:spacing w:after="0" w:line="480" w:lineRule="auto"/>
        <w:ind w:firstLine="720"/>
        <w:rPr>
          <w:rFonts w:ascii="Times New Roman" w:hAnsi="Times New Roman" w:cs="Times New Roman"/>
          <w:sz w:val="24"/>
          <w:szCs w:val="24"/>
        </w:rPr>
      </w:pPr>
      <w:r w:rsidRPr="0004704D">
        <w:rPr>
          <w:rFonts w:ascii="Times New Roman" w:hAnsi="Times New Roman" w:cs="Times New Roman"/>
          <w:sz w:val="24"/>
          <w:szCs w:val="24"/>
        </w:rPr>
        <w:t>Higher education institutions might pilot programming that aimed at fostering persistence among males.  Such programs might include experiential learning, such as internships and other work experiences, which would link academics and the real world.  They might also explore Prior Learning Assessment (PLA) and Competency Based Education (CBE).  Engaging in dialogue about competencies acquired might help students translate classroom learning to wider applications.  PLA and CBE might also help all students, such as the mothers in this study, complete degrees more quickly and for lower costs (Mugglestone, 2015).  Such programs should be evaluated rigorously to ensure the outcomes are the same as classroom learning, and that the mechanisms for transmission of this learning still apply.</w:t>
      </w:r>
    </w:p>
    <w:p w:rsidR="0004704D" w:rsidRPr="00BD2839" w:rsidRDefault="0004704D" w:rsidP="0004704D">
      <w:pPr>
        <w:spacing w:after="0" w:line="480" w:lineRule="auto"/>
        <w:jc w:val="center"/>
        <w:rPr>
          <w:rFonts w:ascii="Times New Roman" w:hAnsi="Times New Roman" w:cs="Times New Roman"/>
          <w:b/>
          <w:sz w:val="24"/>
          <w:szCs w:val="24"/>
          <w:u w:val="single"/>
        </w:rPr>
      </w:pPr>
      <w:r w:rsidRPr="00BD2839">
        <w:rPr>
          <w:rFonts w:ascii="Times New Roman" w:hAnsi="Times New Roman" w:cs="Times New Roman"/>
          <w:b/>
          <w:sz w:val="24"/>
          <w:szCs w:val="24"/>
          <w:u w:val="single"/>
        </w:rPr>
        <w:t>Implications for Research</w:t>
      </w:r>
    </w:p>
    <w:p w:rsidR="0004704D" w:rsidRPr="0004704D" w:rsidRDefault="0004704D" w:rsidP="0004704D">
      <w:pPr>
        <w:spacing w:after="0" w:line="480" w:lineRule="auto"/>
        <w:ind w:firstLine="720"/>
        <w:rPr>
          <w:rFonts w:ascii="Times New Roman" w:hAnsi="Times New Roman" w:cs="Times New Roman"/>
          <w:sz w:val="24"/>
          <w:szCs w:val="24"/>
        </w:rPr>
      </w:pPr>
      <w:r w:rsidRPr="0004704D">
        <w:rPr>
          <w:rFonts w:ascii="Times New Roman" w:hAnsi="Times New Roman" w:cs="Times New Roman"/>
          <w:sz w:val="24"/>
          <w:szCs w:val="24"/>
        </w:rPr>
        <w:t xml:space="preserve">While “conventional indicators of social mobility are invariably three or four decades out of date” (Putnam, 2015, p. 43), the effects of the timing of a mother’s education on her children are still worth researching.  The most obvious extension of this study would be to use new biennial data from NLSY79 and the Children and Youth Surveys, which would allow more children to complete college, to replicate this research with children from more recent birth years.  Additionally, future waves of NLSY and Children and Young Adults will allow additional research on the children’s life experiences and outcomes in mid-life, allowing a fuller understanding of the children of non-traditional students (Dwyer, et al., 2013).  Qualitative research too might be of particular usefulness to extend this work in more nuanced ways since the majority of </w:t>
      </w:r>
      <w:r w:rsidRPr="0004704D">
        <w:rPr>
          <w:rFonts w:ascii="Times New Roman" w:hAnsi="Times New Roman" w:cs="Times New Roman"/>
          <w:sz w:val="24"/>
          <w:szCs w:val="24"/>
        </w:rPr>
        <w:lastRenderedPageBreak/>
        <w:t>intergenerational transmission literature is quantitative (with Lareau, 2011 being a notable exception).</w:t>
      </w:r>
    </w:p>
    <w:p w:rsidR="0004704D" w:rsidRPr="0004704D" w:rsidRDefault="0004704D" w:rsidP="0004704D">
      <w:pPr>
        <w:spacing w:after="0" w:line="480" w:lineRule="auto"/>
        <w:ind w:firstLine="720"/>
        <w:rPr>
          <w:rFonts w:ascii="Times New Roman" w:hAnsi="Times New Roman" w:cs="Times New Roman"/>
          <w:sz w:val="24"/>
          <w:szCs w:val="24"/>
        </w:rPr>
      </w:pPr>
      <w:r w:rsidRPr="0004704D">
        <w:rPr>
          <w:rFonts w:ascii="Times New Roman" w:hAnsi="Times New Roman" w:cs="Times New Roman"/>
          <w:sz w:val="24"/>
          <w:szCs w:val="24"/>
        </w:rPr>
        <w:t>While I propose a reimagining of the models of non-traditional students’ college going patterns, my study did not consider effects that work in the opposite direction, from child to mother.  Future research might take into account how a high-achieving or college-bound child might influence his or her mother to go back to college.  Similarly, research should examine how the indicators of advantage discussed above may influence a mother to go back to school, complicating the assumed paths and relationships in this study.  For example, the concepts of environments (urban</w:t>
      </w:r>
      <w:r w:rsidR="007F3BE5">
        <w:rPr>
          <w:rFonts w:ascii="Times New Roman" w:hAnsi="Times New Roman" w:cs="Times New Roman"/>
          <w:sz w:val="24"/>
          <w:szCs w:val="24"/>
        </w:rPr>
        <w:t>/suburban</w:t>
      </w:r>
      <w:r w:rsidRPr="0004704D">
        <w:rPr>
          <w:rFonts w:ascii="Times New Roman" w:hAnsi="Times New Roman" w:cs="Times New Roman"/>
          <w:sz w:val="24"/>
          <w:szCs w:val="24"/>
        </w:rPr>
        <w:t xml:space="preserve"> versus rural and neighborhoods) in this study might also serve as catalytic factors in a mother’s decision to return to school.  These more complicated paths and relationships would require different modeling than the one used in this study.</w:t>
      </w:r>
    </w:p>
    <w:p w:rsidR="0004704D" w:rsidRPr="0004704D" w:rsidRDefault="0004704D" w:rsidP="0004704D">
      <w:pPr>
        <w:spacing w:after="0" w:line="480" w:lineRule="auto"/>
        <w:ind w:firstLine="720"/>
        <w:rPr>
          <w:rFonts w:ascii="Times New Roman" w:hAnsi="Times New Roman" w:cs="Times New Roman"/>
          <w:sz w:val="24"/>
          <w:szCs w:val="24"/>
        </w:rPr>
      </w:pPr>
      <w:r w:rsidRPr="0004704D">
        <w:rPr>
          <w:rFonts w:ascii="Times New Roman" w:hAnsi="Times New Roman" w:cs="Times New Roman"/>
          <w:sz w:val="24"/>
          <w:szCs w:val="24"/>
        </w:rPr>
        <w:t>Further research might also take advantage of quantitative analyses that make use of time, such as repeated measures.  For example, it would be interesting to gauge how children’s expectations for college change over time, if their mothers re-enroll in college.  Getting glimpses of the children of the various mothers in my study at various points in time would provide additional insight into their trajectories and identify path dependencies.  Since this study also suggests strongly that the timing of a mother’s education is related to additional factors that influence her children’s educational attainment, such as grades and expectations, future research might analyze these variables specifically for their mediating effects.</w:t>
      </w:r>
    </w:p>
    <w:p w:rsidR="0004704D" w:rsidRPr="0004704D" w:rsidRDefault="0004704D" w:rsidP="0004704D">
      <w:pPr>
        <w:spacing w:after="0" w:line="480" w:lineRule="auto"/>
        <w:ind w:firstLine="720"/>
        <w:rPr>
          <w:rFonts w:ascii="Times New Roman" w:hAnsi="Times New Roman" w:cs="Times New Roman"/>
          <w:sz w:val="24"/>
          <w:szCs w:val="24"/>
        </w:rPr>
      </w:pPr>
      <w:r w:rsidRPr="0004704D">
        <w:rPr>
          <w:rFonts w:ascii="Times New Roman" w:eastAsia="Times New Roman" w:hAnsi="Times New Roman" w:cs="Times New Roman"/>
          <w:sz w:val="24"/>
          <w:szCs w:val="24"/>
        </w:rPr>
        <w:t xml:space="preserve">Future research might tackle aspects of the intergenerational transmission of education not undertaken in my study.  Research might consider any effects from birth </w:t>
      </w:r>
      <w:r w:rsidRPr="0004704D">
        <w:rPr>
          <w:rFonts w:ascii="Times New Roman" w:eastAsia="Times New Roman" w:hAnsi="Times New Roman" w:cs="Times New Roman"/>
          <w:sz w:val="24"/>
          <w:szCs w:val="24"/>
        </w:rPr>
        <w:lastRenderedPageBreak/>
        <w:t>cohorts interacting with the timing of a mother’s education.  Future research may also consider mothers’ debt loads to finance their educations and how these debts may have spillover effects to their children.  Future studies might also look at the quality of higher education that returning mothers or their children pursue, recognizing that nontraditional students are disproportionately enrolled in second chance institutions</w:t>
      </w:r>
      <w:r w:rsidRPr="0004704D">
        <w:rPr>
          <w:rFonts w:ascii="Times New Roman" w:hAnsi="Times New Roman" w:cs="Times New Roman"/>
          <w:sz w:val="24"/>
          <w:szCs w:val="24"/>
        </w:rPr>
        <w:t xml:space="preserve">.  The confluence of advantage coming from assortative mating might also be a pertinent topic as trends towards inequality continue (Beller, 2009; Autor &amp; Wasserman, 2013).  More granular study of the effects of neighborhoods and the type of high school attended might provide insightful analyses, especially as neighborhood sorting has been worsening over the last few decades (Reardon, 2011; Putnam, 2015).  </w:t>
      </w:r>
      <w:r w:rsidRPr="0004704D">
        <w:rPr>
          <w:rFonts w:ascii="Times New Roman" w:eastAsia="Times New Roman" w:hAnsi="Times New Roman" w:cs="Times New Roman"/>
          <w:sz w:val="24"/>
          <w:szCs w:val="24"/>
        </w:rPr>
        <w:t>W</w:t>
      </w:r>
      <w:r w:rsidRPr="0004704D">
        <w:rPr>
          <w:rFonts w:ascii="Times New Roman" w:hAnsi="Times New Roman" w:cs="Times New Roman"/>
          <w:sz w:val="24"/>
          <w:szCs w:val="24"/>
        </w:rPr>
        <w:t>hile race undeniably intersects with social class and gender in the intergenerational transmission of maternal education, the influence of race is for the most part outside of the scope of my study, which focuses on mother-children “teams” by gender.  The intersection of race with class and gender in the study of the transmission of maternal education is certainly warranted.</w:t>
      </w:r>
    </w:p>
    <w:p w:rsidR="0004704D" w:rsidRPr="0004704D" w:rsidRDefault="0004704D" w:rsidP="0004704D">
      <w:pPr>
        <w:spacing w:after="0" w:line="480" w:lineRule="auto"/>
        <w:ind w:firstLine="720"/>
        <w:rPr>
          <w:rFonts w:ascii="Times New Roman" w:hAnsi="Times New Roman" w:cs="Times New Roman"/>
          <w:sz w:val="24"/>
          <w:szCs w:val="24"/>
        </w:rPr>
      </w:pPr>
      <w:r w:rsidRPr="0004704D">
        <w:rPr>
          <w:rFonts w:ascii="Times New Roman" w:hAnsi="Times New Roman" w:cs="Times New Roman"/>
          <w:sz w:val="24"/>
          <w:szCs w:val="24"/>
        </w:rPr>
        <w:t xml:space="preserve">This study also suggests an examination of various family structures and how education may be transmitted intergenerationally.  For example, significant research finds that the children raised in single parent homes have lower expectations for college, lower academic achievement, and are less likely to attend college, even in the case of highly educated single mothers (Martin, 2012).  For males, research on single parent homes is even more urgent, as “…boys perform less well academically than girls when fathers are not present in the home and, additionally, benefit less from high levels of maternal education when either the father is absent or is not highly educated” (Autor &amp; Wasserman, 2013, p. 45).  Single family households may present a unique case, and </w:t>
      </w:r>
      <w:r w:rsidRPr="0004704D">
        <w:rPr>
          <w:rFonts w:ascii="Times New Roman" w:hAnsi="Times New Roman" w:cs="Times New Roman"/>
          <w:sz w:val="24"/>
          <w:szCs w:val="24"/>
        </w:rPr>
        <w:lastRenderedPageBreak/>
        <w:t>various family structures and their capacities for transmitting education should be researched.  The timing of father’s education, too, should be studied along the lines of inquiry in this study.  Such future research might help counter current educational trends that favor the more advantaged.</w:t>
      </w:r>
    </w:p>
    <w:p w:rsidR="0004704D" w:rsidRPr="00BD2839" w:rsidRDefault="0004704D" w:rsidP="00EE52E0">
      <w:pPr>
        <w:jc w:val="center"/>
        <w:rPr>
          <w:rFonts w:ascii="Times New Roman" w:hAnsi="Times New Roman" w:cs="Times New Roman"/>
          <w:b/>
          <w:sz w:val="24"/>
          <w:szCs w:val="24"/>
          <w:u w:val="single"/>
        </w:rPr>
      </w:pPr>
      <w:r w:rsidRPr="00BD2839">
        <w:rPr>
          <w:rFonts w:ascii="Times New Roman" w:hAnsi="Times New Roman" w:cs="Times New Roman"/>
          <w:b/>
          <w:sz w:val="24"/>
          <w:szCs w:val="24"/>
          <w:u w:val="single"/>
        </w:rPr>
        <w:t>Conclusion</w:t>
      </w:r>
    </w:p>
    <w:p w:rsidR="0004704D" w:rsidRPr="0004704D" w:rsidRDefault="0004704D" w:rsidP="0004704D">
      <w:pPr>
        <w:spacing w:after="0" w:line="480" w:lineRule="auto"/>
        <w:ind w:firstLine="720"/>
        <w:rPr>
          <w:rFonts w:ascii="Times New Roman" w:hAnsi="Times New Roman" w:cs="Times New Roman"/>
          <w:sz w:val="24"/>
          <w:szCs w:val="24"/>
        </w:rPr>
      </w:pPr>
      <w:r w:rsidRPr="0004704D">
        <w:rPr>
          <w:rFonts w:ascii="Times New Roman" w:hAnsi="Times New Roman" w:cs="Times New Roman"/>
          <w:sz w:val="24"/>
          <w:szCs w:val="24"/>
        </w:rPr>
        <w:t>This study on role of timing of a mother’s education on intergenerational transmission showed via the ANOVA results that there was a significant difference in children’s educational attainment among the three groups, those whose mothers earned bachelor’s degrees before birth, those whose mothers enrolled in college while raising them, and those whose mothers either did not attend college or attending without earning a degree prior to motherhood, as well as between males and females overall in this study.  Regression analyses, while controlling for other independent variables associated with children’s educational attainment, identified no statistical significant in educational attainment between College During children and Bachelor’s Before children, suggesting some sliver of hope that a mother’s return to education can serve as a catalyst for her children’s social mobility, if we assume all else equal.</w:t>
      </w:r>
    </w:p>
    <w:p w:rsidR="0004704D" w:rsidRPr="0004704D" w:rsidRDefault="0004704D" w:rsidP="0004704D">
      <w:pPr>
        <w:spacing w:after="0" w:line="480" w:lineRule="auto"/>
        <w:ind w:firstLine="720"/>
        <w:rPr>
          <w:rFonts w:ascii="Times New Roman" w:hAnsi="Times New Roman" w:cs="Times New Roman"/>
          <w:sz w:val="24"/>
          <w:szCs w:val="24"/>
        </w:rPr>
      </w:pPr>
      <w:r w:rsidRPr="0004704D">
        <w:rPr>
          <w:rFonts w:ascii="Times New Roman" w:hAnsi="Times New Roman" w:cs="Times New Roman"/>
          <w:sz w:val="24"/>
          <w:szCs w:val="24"/>
        </w:rPr>
        <w:t>However, more in-depth analysis of the control variables in the model, namely SES (measured by income and net worth), father’s education, children’s grades, children’s expectations for college, living in an urban</w:t>
      </w:r>
      <w:r w:rsidR="007F3BE5">
        <w:rPr>
          <w:rFonts w:ascii="Times New Roman" w:hAnsi="Times New Roman" w:cs="Times New Roman"/>
          <w:sz w:val="24"/>
          <w:szCs w:val="24"/>
        </w:rPr>
        <w:t>/suburban</w:t>
      </w:r>
      <w:r w:rsidRPr="0004704D">
        <w:rPr>
          <w:rFonts w:ascii="Times New Roman" w:hAnsi="Times New Roman" w:cs="Times New Roman"/>
          <w:sz w:val="24"/>
          <w:szCs w:val="24"/>
        </w:rPr>
        <w:t xml:space="preserve"> area, and attending college preparatory high schools, depicts a less sanguine picture for less advantaged children.  While at the individual level mother-child teams in each category exert agency and make choices that might allow them to overcome disadvantage and outperform other mother-child teams in the high-stakes game of educational attainment, my findings suggest that at the institutional level the educational system “converts social hierarchies </w:t>
      </w:r>
      <w:r w:rsidRPr="0004704D">
        <w:rPr>
          <w:rFonts w:ascii="Times New Roman" w:hAnsi="Times New Roman" w:cs="Times New Roman"/>
          <w:sz w:val="24"/>
          <w:szCs w:val="24"/>
        </w:rPr>
        <w:lastRenderedPageBreak/>
        <w:t>into academic hierarchies” (Bourdieu, 1977, p. 496).  These findings suggest that my conceptual framework of a game of chutes and ladders representing children’s educational attainment gives somewhat of a head start to mothers educated the earliest and that children’s educational milestones, if not mastered by the normative time, can represent chutes, or path dependencies, to mother-child teams whose stores of cultural, social, and human capital do not allow them to make the best use of the relatively short window of time in a child’s educational trajectory.</w:t>
      </w:r>
    </w:p>
    <w:p w:rsidR="0004704D" w:rsidRPr="0004704D" w:rsidRDefault="0004704D" w:rsidP="0004704D">
      <w:pPr>
        <w:spacing w:line="480" w:lineRule="auto"/>
        <w:ind w:firstLine="720"/>
        <w:rPr>
          <w:rFonts w:ascii="Times New Roman" w:hAnsi="Times New Roman" w:cs="Times New Roman"/>
          <w:sz w:val="24"/>
          <w:szCs w:val="24"/>
        </w:rPr>
      </w:pPr>
      <w:r w:rsidRPr="0004704D">
        <w:rPr>
          <w:rFonts w:ascii="Times New Roman" w:hAnsi="Times New Roman" w:cs="Times New Roman"/>
          <w:sz w:val="24"/>
          <w:szCs w:val="24"/>
        </w:rPr>
        <w:t>The advantages that children of Bachelor’s Before mothers have appear to accumulate over time, as children interact with the institutions of schools, allowing more privileged children to accrue prerequisites, especially good grades and steady aspirations for college, over the life course.  These findings are corroborated by recent literature on trends in social inequalities and higher education.  If the education system and policymakers can capitalize on ways that allow all children to avoid the chutes and climb the ladders of the high-stakes game of educational attainment, then the potential outcomes for children with varying levels of human, social and cultural capital could trend towards equality, but capitalizing on the ways that children can climb ladders would first warrant an understanding that the race is not only against competing mother-children teams, but also against time.</w:t>
      </w:r>
    </w:p>
    <w:p w:rsidR="0004704D" w:rsidRDefault="0004704D">
      <w:r>
        <w:br w:type="page"/>
      </w:r>
    </w:p>
    <w:p w:rsidR="00967425" w:rsidRPr="00967425" w:rsidRDefault="00967425" w:rsidP="00967425">
      <w:pPr>
        <w:autoSpaceDE w:val="0"/>
        <w:autoSpaceDN w:val="0"/>
        <w:adjustRightInd w:val="0"/>
        <w:spacing w:after="0" w:line="276" w:lineRule="auto"/>
        <w:jc w:val="center"/>
        <w:rPr>
          <w:rFonts w:ascii="Times New Roman" w:hAnsi="Times New Roman" w:cs="Times New Roman"/>
          <w:b/>
          <w:sz w:val="24"/>
          <w:szCs w:val="24"/>
        </w:rPr>
      </w:pPr>
      <w:r w:rsidRPr="00967425">
        <w:rPr>
          <w:rFonts w:ascii="Times New Roman" w:hAnsi="Times New Roman" w:cs="Times New Roman"/>
          <w:b/>
          <w:sz w:val="24"/>
          <w:szCs w:val="24"/>
        </w:rPr>
        <w:lastRenderedPageBreak/>
        <w:t>APPENDICES</w:t>
      </w:r>
    </w:p>
    <w:p w:rsidR="00967425" w:rsidRDefault="00967425" w:rsidP="0004704D">
      <w:pPr>
        <w:autoSpaceDE w:val="0"/>
        <w:autoSpaceDN w:val="0"/>
        <w:adjustRightInd w:val="0"/>
        <w:spacing w:after="0" w:line="276" w:lineRule="auto"/>
        <w:rPr>
          <w:rFonts w:ascii="Times New Roman" w:hAnsi="Times New Roman" w:cs="Times New Roman"/>
          <w:sz w:val="24"/>
          <w:szCs w:val="24"/>
        </w:rPr>
      </w:pPr>
    </w:p>
    <w:p w:rsidR="00475B8E" w:rsidRPr="00FB5804" w:rsidRDefault="00475B8E" w:rsidP="00BD1528">
      <w:pPr>
        <w:autoSpaceDE w:val="0"/>
        <w:autoSpaceDN w:val="0"/>
        <w:adjustRightInd w:val="0"/>
        <w:spacing w:after="0" w:line="276" w:lineRule="auto"/>
        <w:jc w:val="center"/>
        <w:rPr>
          <w:rFonts w:ascii="Times New Roman" w:hAnsi="Times New Roman" w:cs="Times New Roman"/>
          <w:sz w:val="24"/>
          <w:szCs w:val="24"/>
        </w:rPr>
      </w:pPr>
      <w:r w:rsidRPr="00FB5804">
        <w:rPr>
          <w:rFonts w:ascii="Times New Roman" w:hAnsi="Times New Roman" w:cs="Times New Roman"/>
          <w:sz w:val="24"/>
          <w:szCs w:val="24"/>
        </w:rPr>
        <w:t>A</w:t>
      </w:r>
      <w:r w:rsidR="00BD1528">
        <w:rPr>
          <w:rFonts w:ascii="Times New Roman" w:hAnsi="Times New Roman" w:cs="Times New Roman"/>
          <w:sz w:val="24"/>
          <w:szCs w:val="24"/>
        </w:rPr>
        <w:t>PPENDIX</w:t>
      </w:r>
      <w:r w:rsidRPr="00FB5804">
        <w:rPr>
          <w:rFonts w:ascii="Times New Roman" w:hAnsi="Times New Roman" w:cs="Times New Roman"/>
          <w:sz w:val="24"/>
          <w:szCs w:val="24"/>
        </w:rPr>
        <w:t xml:space="preserve"> A</w:t>
      </w:r>
    </w:p>
    <w:p w:rsidR="00BD1528" w:rsidRDefault="00BD1528" w:rsidP="00BD1528">
      <w:pPr>
        <w:autoSpaceDE w:val="0"/>
        <w:autoSpaceDN w:val="0"/>
        <w:adjustRightInd w:val="0"/>
        <w:spacing w:after="0" w:line="276" w:lineRule="auto"/>
        <w:jc w:val="center"/>
        <w:rPr>
          <w:rFonts w:ascii="Times New Roman" w:hAnsi="Times New Roman" w:cs="Times New Roman"/>
          <w:sz w:val="24"/>
          <w:szCs w:val="24"/>
        </w:rPr>
      </w:pPr>
      <w:r>
        <w:rPr>
          <w:rFonts w:ascii="Times New Roman" w:hAnsi="Times New Roman" w:cs="Times New Roman"/>
          <w:sz w:val="24"/>
          <w:szCs w:val="24"/>
        </w:rPr>
        <w:t xml:space="preserve">DESCRIPTIVE STATISTICS – </w:t>
      </w:r>
    </w:p>
    <w:p w:rsidR="00BD1528" w:rsidRDefault="00BD1528" w:rsidP="00BD1528">
      <w:pPr>
        <w:autoSpaceDE w:val="0"/>
        <w:autoSpaceDN w:val="0"/>
        <w:adjustRightInd w:val="0"/>
        <w:spacing w:after="0" w:line="276" w:lineRule="auto"/>
        <w:jc w:val="center"/>
        <w:rPr>
          <w:rFonts w:ascii="Times New Roman" w:hAnsi="Times New Roman" w:cs="Times New Roman"/>
          <w:sz w:val="24"/>
          <w:szCs w:val="24"/>
        </w:rPr>
      </w:pPr>
      <w:r>
        <w:rPr>
          <w:rFonts w:ascii="Times New Roman" w:hAnsi="Times New Roman" w:cs="Times New Roman"/>
          <w:sz w:val="24"/>
          <w:szCs w:val="24"/>
        </w:rPr>
        <w:t xml:space="preserve">EARLY BIRTH COHORT (1970-1981) SUBSAMPLE </w:t>
      </w:r>
      <w:r w:rsidR="008406DA">
        <w:rPr>
          <w:rFonts w:ascii="Times New Roman" w:hAnsi="Times New Roman" w:cs="Times New Roman"/>
          <w:sz w:val="24"/>
          <w:szCs w:val="24"/>
        </w:rPr>
        <w:t>–</w:t>
      </w:r>
      <w:r>
        <w:rPr>
          <w:rFonts w:ascii="Times New Roman" w:hAnsi="Times New Roman" w:cs="Times New Roman"/>
          <w:sz w:val="24"/>
          <w:szCs w:val="24"/>
        </w:rPr>
        <w:t xml:space="preserve"> WEIGHTED</w:t>
      </w:r>
    </w:p>
    <w:tbl>
      <w:tblPr>
        <w:tblW w:w="8640" w:type="dxa"/>
        <w:tblLayout w:type="fixed"/>
        <w:tblCellMar>
          <w:left w:w="43" w:type="dxa"/>
          <w:right w:w="43" w:type="dxa"/>
        </w:tblCellMar>
        <w:tblLook w:val="01E0" w:firstRow="1" w:lastRow="1" w:firstColumn="1" w:lastColumn="1" w:noHBand="0" w:noVBand="0"/>
      </w:tblPr>
      <w:tblGrid>
        <w:gridCol w:w="2203"/>
        <w:gridCol w:w="3780"/>
        <w:gridCol w:w="810"/>
        <w:gridCol w:w="810"/>
        <w:gridCol w:w="947"/>
        <w:gridCol w:w="90"/>
      </w:tblGrid>
      <w:tr w:rsidR="00475B8E" w:rsidRPr="00FB5804" w:rsidTr="00813A72">
        <w:trPr>
          <w:gridAfter w:val="1"/>
          <w:wAfter w:w="90" w:type="dxa"/>
        </w:trPr>
        <w:tc>
          <w:tcPr>
            <w:tcW w:w="2203" w:type="dxa"/>
            <w:tcBorders>
              <w:top w:val="double" w:sz="4" w:space="0" w:color="auto"/>
              <w:bottom w:val="double" w:sz="4" w:space="0" w:color="auto"/>
            </w:tcBorders>
          </w:tcPr>
          <w:p w:rsidR="00475B8E" w:rsidRPr="00FB5804" w:rsidRDefault="00475B8E" w:rsidP="00813A72">
            <w:pPr>
              <w:pStyle w:val="TablePara"/>
              <w:keepLines/>
              <w:ind w:left="72" w:right="72"/>
              <w:rPr>
                <w:rFonts w:eastAsia="Times"/>
                <w:sz w:val="24"/>
                <w:szCs w:val="24"/>
              </w:rPr>
            </w:pPr>
            <w:r w:rsidRPr="00FB5804">
              <w:rPr>
                <w:rFonts w:eastAsia="Times"/>
                <w:sz w:val="24"/>
                <w:szCs w:val="24"/>
              </w:rPr>
              <w:t>Variable</w:t>
            </w:r>
          </w:p>
        </w:tc>
        <w:tc>
          <w:tcPr>
            <w:tcW w:w="3780" w:type="dxa"/>
            <w:tcBorders>
              <w:top w:val="double" w:sz="4" w:space="0" w:color="auto"/>
              <w:bottom w:val="double" w:sz="4" w:space="0" w:color="auto"/>
            </w:tcBorders>
          </w:tcPr>
          <w:p w:rsidR="00475B8E" w:rsidRPr="00FB5804" w:rsidRDefault="00475B8E" w:rsidP="00813A72">
            <w:pPr>
              <w:pStyle w:val="TablePara"/>
              <w:keepLines/>
              <w:ind w:left="72" w:right="72"/>
              <w:rPr>
                <w:rFonts w:eastAsia="Times"/>
                <w:sz w:val="24"/>
                <w:szCs w:val="24"/>
              </w:rPr>
            </w:pPr>
            <w:r w:rsidRPr="00FB5804">
              <w:rPr>
                <w:rFonts w:eastAsia="Times"/>
                <w:sz w:val="24"/>
                <w:szCs w:val="24"/>
              </w:rPr>
              <w:t>Variable Description</w:t>
            </w:r>
          </w:p>
        </w:tc>
        <w:tc>
          <w:tcPr>
            <w:tcW w:w="810" w:type="dxa"/>
            <w:tcBorders>
              <w:top w:val="double" w:sz="4" w:space="0" w:color="auto"/>
              <w:bottom w:val="double" w:sz="4" w:space="0" w:color="auto"/>
            </w:tcBorders>
          </w:tcPr>
          <w:p w:rsidR="00475B8E" w:rsidRPr="00FB5804" w:rsidRDefault="00475B8E" w:rsidP="00813A72">
            <w:pPr>
              <w:pStyle w:val="TablePara"/>
              <w:keepLines/>
              <w:ind w:left="72" w:right="72"/>
              <w:rPr>
                <w:rFonts w:eastAsia="Times"/>
                <w:sz w:val="24"/>
                <w:szCs w:val="24"/>
              </w:rPr>
            </w:pPr>
            <w:r w:rsidRPr="00FB5804">
              <w:rPr>
                <w:rFonts w:eastAsia="Times"/>
                <w:sz w:val="24"/>
                <w:szCs w:val="24"/>
              </w:rPr>
              <w:t>Mean</w:t>
            </w:r>
          </w:p>
        </w:tc>
        <w:tc>
          <w:tcPr>
            <w:tcW w:w="810" w:type="dxa"/>
            <w:tcBorders>
              <w:top w:val="double" w:sz="4" w:space="0" w:color="auto"/>
              <w:bottom w:val="double" w:sz="4" w:space="0" w:color="auto"/>
            </w:tcBorders>
          </w:tcPr>
          <w:p w:rsidR="00475B8E" w:rsidRPr="00FB5804" w:rsidRDefault="00475B8E" w:rsidP="00813A72">
            <w:pPr>
              <w:pStyle w:val="TablePara"/>
              <w:keepLines/>
              <w:ind w:left="72" w:right="72"/>
              <w:rPr>
                <w:rFonts w:eastAsia="Times"/>
                <w:sz w:val="24"/>
                <w:szCs w:val="24"/>
              </w:rPr>
            </w:pPr>
            <w:r w:rsidRPr="00FB5804">
              <w:rPr>
                <w:rFonts w:eastAsia="Times"/>
                <w:sz w:val="24"/>
                <w:szCs w:val="24"/>
              </w:rPr>
              <w:t>Std</w:t>
            </w:r>
          </w:p>
          <w:p w:rsidR="00475B8E" w:rsidRPr="00FB5804" w:rsidRDefault="00475B8E" w:rsidP="00813A72">
            <w:pPr>
              <w:pStyle w:val="TablePara"/>
              <w:keepLines/>
              <w:ind w:left="72" w:right="72"/>
              <w:rPr>
                <w:rFonts w:eastAsia="Times"/>
                <w:sz w:val="24"/>
                <w:szCs w:val="24"/>
              </w:rPr>
            </w:pPr>
            <w:r w:rsidRPr="00FB5804">
              <w:rPr>
                <w:rFonts w:eastAsia="Times"/>
                <w:sz w:val="24"/>
                <w:szCs w:val="24"/>
              </w:rPr>
              <w:t>Dev</w:t>
            </w:r>
          </w:p>
        </w:tc>
        <w:tc>
          <w:tcPr>
            <w:tcW w:w="947" w:type="dxa"/>
            <w:tcBorders>
              <w:top w:val="double" w:sz="4" w:space="0" w:color="auto"/>
              <w:bottom w:val="double" w:sz="4" w:space="0" w:color="auto"/>
            </w:tcBorders>
          </w:tcPr>
          <w:p w:rsidR="00475B8E" w:rsidRPr="00FB5804" w:rsidRDefault="00475B8E" w:rsidP="00813A72">
            <w:pPr>
              <w:pStyle w:val="TablePara"/>
              <w:keepLines/>
              <w:ind w:left="72" w:right="72"/>
              <w:rPr>
                <w:rFonts w:eastAsia="Times"/>
                <w:sz w:val="24"/>
                <w:szCs w:val="24"/>
              </w:rPr>
            </w:pPr>
            <w:r w:rsidRPr="00FB5804">
              <w:rPr>
                <w:rFonts w:eastAsia="Times"/>
                <w:sz w:val="24"/>
                <w:szCs w:val="24"/>
              </w:rPr>
              <w:t>Range</w:t>
            </w:r>
          </w:p>
          <w:p w:rsidR="00475B8E" w:rsidRPr="00FB5804" w:rsidRDefault="00475B8E" w:rsidP="00813A72">
            <w:pPr>
              <w:pStyle w:val="TablePara"/>
              <w:keepLines/>
              <w:ind w:left="72" w:right="72"/>
              <w:rPr>
                <w:rFonts w:eastAsia="Times"/>
                <w:sz w:val="24"/>
                <w:szCs w:val="24"/>
              </w:rPr>
            </w:pPr>
            <w:r w:rsidRPr="00FB5804">
              <w:rPr>
                <w:rFonts w:eastAsia="Times"/>
                <w:sz w:val="24"/>
                <w:szCs w:val="24"/>
              </w:rPr>
              <w:t>Low, High</w:t>
            </w:r>
          </w:p>
        </w:tc>
      </w:tr>
      <w:tr w:rsidR="00475B8E" w:rsidRPr="00FB5804" w:rsidTr="00813A72">
        <w:trPr>
          <w:gridAfter w:val="1"/>
          <w:wAfter w:w="90" w:type="dxa"/>
        </w:trPr>
        <w:tc>
          <w:tcPr>
            <w:tcW w:w="8550" w:type="dxa"/>
            <w:gridSpan w:val="5"/>
            <w:tcBorders>
              <w:top w:val="double" w:sz="4" w:space="0" w:color="auto"/>
              <w:bottom w:val="single" w:sz="8" w:space="0" w:color="auto"/>
            </w:tcBorders>
          </w:tcPr>
          <w:p w:rsidR="00475B8E" w:rsidRPr="00FB5804" w:rsidRDefault="00475B8E" w:rsidP="00813A72">
            <w:pPr>
              <w:pStyle w:val="TablePara"/>
              <w:keepLines/>
              <w:ind w:left="72" w:right="72"/>
              <w:rPr>
                <w:rFonts w:eastAsia="Times"/>
                <w:b/>
                <w:sz w:val="24"/>
                <w:szCs w:val="24"/>
              </w:rPr>
            </w:pPr>
            <w:r w:rsidRPr="00FB5804">
              <w:rPr>
                <w:rFonts w:eastAsia="Times"/>
                <w:b/>
                <w:sz w:val="24"/>
                <w:szCs w:val="24"/>
              </w:rPr>
              <w:t>(N=</w:t>
            </w:r>
            <w:r>
              <w:rPr>
                <w:rFonts w:eastAsia="Times"/>
                <w:b/>
                <w:sz w:val="24"/>
                <w:szCs w:val="24"/>
              </w:rPr>
              <w:t>8</w:t>
            </w:r>
            <w:r w:rsidRPr="00FB5804">
              <w:rPr>
                <w:rFonts w:eastAsia="Times"/>
                <w:b/>
                <w:sz w:val="24"/>
                <w:szCs w:val="24"/>
              </w:rPr>
              <w:t>12)</w:t>
            </w:r>
          </w:p>
        </w:tc>
      </w:tr>
      <w:tr w:rsidR="00475B8E" w:rsidRPr="00484083" w:rsidTr="00813A72">
        <w:trPr>
          <w:gridAfter w:val="1"/>
          <w:wAfter w:w="90" w:type="dxa"/>
        </w:trPr>
        <w:tc>
          <w:tcPr>
            <w:tcW w:w="2203" w:type="dxa"/>
            <w:tcBorders>
              <w:top w:val="single" w:sz="8" w:space="0" w:color="auto"/>
            </w:tcBorders>
          </w:tcPr>
          <w:p w:rsidR="00475B8E" w:rsidRPr="00FB5804" w:rsidRDefault="00475B8E" w:rsidP="00813A72">
            <w:pPr>
              <w:pStyle w:val="TablePara"/>
              <w:keepLines/>
              <w:ind w:left="72" w:right="72"/>
              <w:rPr>
                <w:rFonts w:eastAsia="Times"/>
                <w:sz w:val="24"/>
                <w:szCs w:val="24"/>
              </w:rPr>
            </w:pPr>
            <w:r w:rsidRPr="00FB5804">
              <w:rPr>
                <w:rFonts w:eastAsia="Times"/>
                <w:sz w:val="24"/>
                <w:szCs w:val="24"/>
              </w:rPr>
              <w:t>Child’s Highest Grade Completed</w:t>
            </w:r>
          </w:p>
        </w:tc>
        <w:tc>
          <w:tcPr>
            <w:tcW w:w="3780" w:type="dxa"/>
            <w:tcBorders>
              <w:top w:val="single" w:sz="8" w:space="0" w:color="auto"/>
            </w:tcBorders>
          </w:tcPr>
          <w:p w:rsidR="00475B8E" w:rsidRPr="00FB5804" w:rsidRDefault="00475B8E" w:rsidP="00813A72">
            <w:pPr>
              <w:pStyle w:val="TablePara"/>
              <w:keepLines/>
              <w:ind w:left="72" w:right="72"/>
              <w:rPr>
                <w:rFonts w:eastAsia="Times"/>
                <w:sz w:val="24"/>
                <w:szCs w:val="24"/>
              </w:rPr>
            </w:pPr>
            <w:r w:rsidRPr="00FB5804">
              <w:rPr>
                <w:rFonts w:eastAsia="Times"/>
                <w:sz w:val="24"/>
                <w:szCs w:val="24"/>
              </w:rPr>
              <w:t>Semi-continuous variable for child’s highest grade completed as of date of last interview (data taken from 2012)</w:t>
            </w:r>
          </w:p>
          <w:p w:rsidR="00475B8E" w:rsidRPr="00FB5804" w:rsidRDefault="00475B8E" w:rsidP="00813A72">
            <w:pPr>
              <w:pStyle w:val="TablePara"/>
              <w:keepLines/>
              <w:ind w:left="72" w:right="72"/>
              <w:rPr>
                <w:rFonts w:eastAsia="Times"/>
                <w:sz w:val="24"/>
                <w:szCs w:val="24"/>
              </w:rPr>
            </w:pPr>
          </w:p>
        </w:tc>
        <w:tc>
          <w:tcPr>
            <w:tcW w:w="810" w:type="dxa"/>
            <w:tcBorders>
              <w:top w:val="single" w:sz="8" w:space="0" w:color="auto"/>
            </w:tcBorders>
          </w:tcPr>
          <w:p w:rsidR="00475B8E" w:rsidRPr="005B2D1F" w:rsidRDefault="00475B8E" w:rsidP="00813A72">
            <w:pPr>
              <w:pStyle w:val="TablePara"/>
              <w:keepLines/>
              <w:ind w:left="72" w:right="72"/>
              <w:rPr>
                <w:rFonts w:eastAsia="Times"/>
                <w:sz w:val="24"/>
                <w:szCs w:val="24"/>
              </w:rPr>
            </w:pPr>
            <w:r w:rsidRPr="005B2D1F">
              <w:rPr>
                <w:rFonts w:eastAsia="Times"/>
                <w:sz w:val="24"/>
                <w:szCs w:val="24"/>
              </w:rPr>
              <w:t>13.11</w:t>
            </w:r>
          </w:p>
        </w:tc>
        <w:tc>
          <w:tcPr>
            <w:tcW w:w="810" w:type="dxa"/>
            <w:tcBorders>
              <w:top w:val="single" w:sz="8" w:space="0" w:color="auto"/>
            </w:tcBorders>
          </w:tcPr>
          <w:p w:rsidR="00475B8E" w:rsidRPr="005B2D1F" w:rsidRDefault="00475B8E" w:rsidP="00813A72">
            <w:pPr>
              <w:pStyle w:val="TablePara"/>
              <w:keepLines/>
              <w:ind w:left="72" w:right="72"/>
              <w:rPr>
                <w:rFonts w:eastAsia="Times"/>
                <w:sz w:val="24"/>
                <w:szCs w:val="24"/>
              </w:rPr>
            </w:pPr>
            <w:r w:rsidRPr="005B2D1F">
              <w:rPr>
                <w:rFonts w:eastAsia="Times"/>
                <w:sz w:val="24"/>
                <w:szCs w:val="24"/>
              </w:rPr>
              <w:t>2.18</w:t>
            </w:r>
          </w:p>
        </w:tc>
        <w:tc>
          <w:tcPr>
            <w:tcW w:w="947" w:type="dxa"/>
            <w:tcBorders>
              <w:top w:val="single" w:sz="8" w:space="0" w:color="auto"/>
            </w:tcBorders>
          </w:tcPr>
          <w:p w:rsidR="00475B8E" w:rsidRPr="00484083" w:rsidRDefault="00475B8E" w:rsidP="00813A72">
            <w:pPr>
              <w:pStyle w:val="TablePara"/>
              <w:keepLines/>
              <w:ind w:left="72" w:right="72"/>
              <w:rPr>
                <w:rFonts w:eastAsia="Times"/>
                <w:sz w:val="24"/>
                <w:szCs w:val="24"/>
              </w:rPr>
            </w:pPr>
            <w:r w:rsidRPr="00484083">
              <w:rPr>
                <w:rFonts w:eastAsia="Times"/>
                <w:sz w:val="24"/>
                <w:szCs w:val="24"/>
              </w:rPr>
              <w:t>4, 20</w:t>
            </w:r>
          </w:p>
        </w:tc>
      </w:tr>
      <w:tr w:rsidR="00475B8E" w:rsidRPr="00484083" w:rsidTr="00813A72">
        <w:trPr>
          <w:gridAfter w:val="1"/>
          <w:wAfter w:w="90" w:type="dxa"/>
        </w:trPr>
        <w:tc>
          <w:tcPr>
            <w:tcW w:w="2203" w:type="dxa"/>
          </w:tcPr>
          <w:p w:rsidR="00475B8E" w:rsidRPr="00FB5804" w:rsidRDefault="00475B8E" w:rsidP="00813A72">
            <w:pPr>
              <w:pStyle w:val="TablePara"/>
              <w:keepLines/>
              <w:ind w:right="72"/>
              <w:rPr>
                <w:rFonts w:eastAsia="Times"/>
                <w:sz w:val="24"/>
                <w:szCs w:val="24"/>
              </w:rPr>
            </w:pPr>
            <w:r w:rsidRPr="00FB5804">
              <w:rPr>
                <w:rFonts w:eastAsia="Times"/>
                <w:sz w:val="24"/>
                <w:szCs w:val="24"/>
              </w:rPr>
              <w:t>Bach Before</w:t>
            </w:r>
          </w:p>
        </w:tc>
        <w:tc>
          <w:tcPr>
            <w:tcW w:w="3780" w:type="dxa"/>
          </w:tcPr>
          <w:p w:rsidR="00475B8E" w:rsidRPr="00FB5804" w:rsidRDefault="00475B8E" w:rsidP="00813A72">
            <w:pPr>
              <w:pStyle w:val="TablePara"/>
              <w:keepLines/>
              <w:spacing w:after="0" w:line="240" w:lineRule="auto"/>
              <w:ind w:left="72" w:right="72"/>
              <w:rPr>
                <w:rFonts w:eastAsia="Times"/>
                <w:sz w:val="24"/>
                <w:szCs w:val="24"/>
              </w:rPr>
            </w:pPr>
            <w:r w:rsidRPr="00FB5804">
              <w:rPr>
                <w:rFonts w:eastAsia="Times"/>
                <w:sz w:val="24"/>
                <w:szCs w:val="24"/>
              </w:rPr>
              <w:t>Dummy variable for mother who earned bachelor’s degree or higher before mothering</w:t>
            </w:r>
            <w:r w:rsidRPr="00FB5804">
              <w:rPr>
                <w:rFonts w:eastAsia="Times"/>
                <w:sz w:val="24"/>
                <w:szCs w:val="24"/>
              </w:rPr>
              <w:br/>
              <w:t>(1=true, 0=otherwise)</w:t>
            </w:r>
            <w:r w:rsidRPr="00FB5804">
              <w:rPr>
                <w:rFonts w:eastAsia="Times"/>
                <w:sz w:val="24"/>
                <w:szCs w:val="24"/>
              </w:rPr>
              <w:br/>
              <w:t>(reference category = mothers in college while raising children)</w:t>
            </w:r>
          </w:p>
          <w:p w:rsidR="00475B8E" w:rsidRPr="00FB5804" w:rsidRDefault="00475B8E" w:rsidP="00813A72">
            <w:pPr>
              <w:pStyle w:val="TablePara"/>
              <w:keepLines/>
              <w:ind w:left="72" w:right="72"/>
              <w:rPr>
                <w:rFonts w:eastAsia="Times"/>
                <w:sz w:val="24"/>
                <w:szCs w:val="24"/>
              </w:rPr>
            </w:pPr>
          </w:p>
        </w:tc>
        <w:tc>
          <w:tcPr>
            <w:tcW w:w="810" w:type="dxa"/>
          </w:tcPr>
          <w:p w:rsidR="00475B8E" w:rsidRPr="005B2D1F" w:rsidRDefault="00475B8E" w:rsidP="00813A72">
            <w:pPr>
              <w:pStyle w:val="TablePara"/>
              <w:keepLines/>
              <w:ind w:left="72" w:right="72"/>
              <w:rPr>
                <w:rFonts w:eastAsia="Times"/>
                <w:sz w:val="24"/>
                <w:szCs w:val="24"/>
              </w:rPr>
            </w:pPr>
            <w:r w:rsidRPr="005B2D1F">
              <w:rPr>
                <w:rFonts w:eastAsia="Times"/>
                <w:sz w:val="24"/>
                <w:szCs w:val="24"/>
              </w:rPr>
              <w:t>0.01</w:t>
            </w:r>
          </w:p>
        </w:tc>
        <w:tc>
          <w:tcPr>
            <w:tcW w:w="810" w:type="dxa"/>
          </w:tcPr>
          <w:p w:rsidR="00475B8E" w:rsidRPr="005B2D1F" w:rsidRDefault="00475B8E" w:rsidP="00813A72">
            <w:pPr>
              <w:pStyle w:val="TablePara"/>
              <w:keepLines/>
              <w:ind w:left="72" w:right="72"/>
              <w:rPr>
                <w:rFonts w:eastAsia="Times"/>
                <w:sz w:val="24"/>
                <w:szCs w:val="24"/>
              </w:rPr>
            </w:pPr>
            <w:r w:rsidRPr="005B2D1F">
              <w:rPr>
                <w:rFonts w:eastAsia="Times"/>
                <w:sz w:val="24"/>
                <w:szCs w:val="24"/>
              </w:rPr>
              <w:t>0.09</w:t>
            </w:r>
          </w:p>
        </w:tc>
        <w:tc>
          <w:tcPr>
            <w:tcW w:w="947" w:type="dxa"/>
          </w:tcPr>
          <w:p w:rsidR="00475B8E" w:rsidRPr="00484083" w:rsidRDefault="00475B8E" w:rsidP="00813A72">
            <w:pPr>
              <w:pStyle w:val="TablePara"/>
              <w:keepLines/>
              <w:ind w:left="72" w:right="72"/>
              <w:rPr>
                <w:rFonts w:eastAsia="Times"/>
                <w:sz w:val="24"/>
                <w:szCs w:val="24"/>
              </w:rPr>
            </w:pPr>
            <w:r w:rsidRPr="00484083">
              <w:rPr>
                <w:rFonts w:eastAsia="Times"/>
                <w:sz w:val="24"/>
                <w:szCs w:val="24"/>
              </w:rPr>
              <w:t>0, 1</w:t>
            </w:r>
          </w:p>
        </w:tc>
      </w:tr>
      <w:tr w:rsidR="00475B8E" w:rsidRPr="00484083" w:rsidTr="00813A72">
        <w:trPr>
          <w:gridAfter w:val="1"/>
          <w:wAfter w:w="90" w:type="dxa"/>
        </w:trPr>
        <w:tc>
          <w:tcPr>
            <w:tcW w:w="2203" w:type="dxa"/>
          </w:tcPr>
          <w:p w:rsidR="00475B8E" w:rsidRPr="00FB5804" w:rsidRDefault="00475B8E" w:rsidP="00813A72">
            <w:pPr>
              <w:pStyle w:val="TablePara"/>
              <w:keepLines/>
              <w:ind w:right="72"/>
              <w:rPr>
                <w:rFonts w:eastAsia="Times"/>
                <w:sz w:val="24"/>
                <w:szCs w:val="24"/>
              </w:rPr>
            </w:pPr>
            <w:r w:rsidRPr="00FB5804">
              <w:rPr>
                <w:rFonts w:eastAsia="Times"/>
                <w:sz w:val="24"/>
                <w:szCs w:val="24"/>
              </w:rPr>
              <w:t>Less Than Bach  Before</w:t>
            </w:r>
          </w:p>
        </w:tc>
        <w:tc>
          <w:tcPr>
            <w:tcW w:w="3780" w:type="dxa"/>
          </w:tcPr>
          <w:p w:rsidR="00475B8E" w:rsidRPr="00FB5804" w:rsidRDefault="00475B8E" w:rsidP="00813A72">
            <w:pPr>
              <w:pStyle w:val="TablePara"/>
              <w:keepLines/>
              <w:ind w:left="72" w:right="72"/>
              <w:rPr>
                <w:rFonts w:eastAsia="Times"/>
                <w:sz w:val="24"/>
                <w:szCs w:val="24"/>
              </w:rPr>
            </w:pPr>
            <w:r w:rsidRPr="00FB5804">
              <w:rPr>
                <w:rFonts w:eastAsia="Times"/>
                <w:sz w:val="24"/>
                <w:szCs w:val="24"/>
              </w:rPr>
              <w:t>Dummy variable for mother who did not attend college or who earned less than bachelor’s degree before mothering</w:t>
            </w:r>
            <w:r w:rsidRPr="00FB5804">
              <w:rPr>
                <w:rFonts w:eastAsia="Times"/>
                <w:sz w:val="24"/>
                <w:szCs w:val="24"/>
              </w:rPr>
              <w:br/>
              <w:t>(1=true, 0=otherwise)</w:t>
            </w:r>
            <w:r w:rsidRPr="00FB5804">
              <w:rPr>
                <w:rFonts w:eastAsia="Times"/>
                <w:sz w:val="24"/>
                <w:szCs w:val="24"/>
              </w:rPr>
              <w:br/>
              <w:t>(reference category = mother who was in college while raising children)</w:t>
            </w:r>
          </w:p>
          <w:p w:rsidR="00475B8E" w:rsidRPr="00FB5804" w:rsidRDefault="00475B8E" w:rsidP="00813A72">
            <w:pPr>
              <w:pStyle w:val="TablePara"/>
              <w:keepLines/>
              <w:ind w:left="72" w:right="72"/>
              <w:rPr>
                <w:rFonts w:eastAsia="Times"/>
                <w:sz w:val="24"/>
                <w:szCs w:val="24"/>
              </w:rPr>
            </w:pPr>
          </w:p>
        </w:tc>
        <w:tc>
          <w:tcPr>
            <w:tcW w:w="810" w:type="dxa"/>
          </w:tcPr>
          <w:p w:rsidR="00475B8E" w:rsidRPr="005B2D1F" w:rsidRDefault="00475B8E" w:rsidP="00813A72">
            <w:pPr>
              <w:pStyle w:val="TablePara"/>
              <w:keepLines/>
              <w:ind w:left="72" w:right="72"/>
              <w:rPr>
                <w:rFonts w:eastAsia="Times"/>
                <w:sz w:val="24"/>
                <w:szCs w:val="24"/>
              </w:rPr>
            </w:pPr>
            <w:r w:rsidRPr="005B2D1F">
              <w:rPr>
                <w:rFonts w:eastAsia="Times"/>
                <w:sz w:val="24"/>
                <w:szCs w:val="24"/>
              </w:rPr>
              <w:t>0.81</w:t>
            </w:r>
          </w:p>
        </w:tc>
        <w:tc>
          <w:tcPr>
            <w:tcW w:w="810" w:type="dxa"/>
          </w:tcPr>
          <w:p w:rsidR="00475B8E" w:rsidRPr="005B2D1F" w:rsidRDefault="00475B8E" w:rsidP="00813A72">
            <w:pPr>
              <w:pStyle w:val="TablePara"/>
              <w:keepLines/>
              <w:ind w:left="72" w:right="72"/>
              <w:rPr>
                <w:rFonts w:eastAsia="Times"/>
                <w:sz w:val="24"/>
                <w:szCs w:val="24"/>
              </w:rPr>
            </w:pPr>
            <w:r w:rsidRPr="005B2D1F">
              <w:rPr>
                <w:rFonts w:eastAsia="Times"/>
                <w:sz w:val="24"/>
                <w:szCs w:val="24"/>
              </w:rPr>
              <w:t>0.38</w:t>
            </w:r>
          </w:p>
        </w:tc>
        <w:tc>
          <w:tcPr>
            <w:tcW w:w="947" w:type="dxa"/>
          </w:tcPr>
          <w:p w:rsidR="00475B8E" w:rsidRPr="00484083" w:rsidRDefault="00475B8E" w:rsidP="00813A72">
            <w:pPr>
              <w:pStyle w:val="TablePara"/>
              <w:keepLines/>
              <w:ind w:left="72" w:right="72"/>
              <w:rPr>
                <w:rFonts w:eastAsia="Times"/>
                <w:sz w:val="24"/>
                <w:szCs w:val="24"/>
              </w:rPr>
            </w:pPr>
            <w:r w:rsidRPr="00484083">
              <w:rPr>
                <w:rFonts w:eastAsia="Times"/>
                <w:sz w:val="24"/>
                <w:szCs w:val="24"/>
              </w:rPr>
              <w:t>0, 1</w:t>
            </w:r>
          </w:p>
        </w:tc>
      </w:tr>
      <w:tr w:rsidR="00475B8E" w:rsidRPr="00484083" w:rsidTr="00813A72">
        <w:trPr>
          <w:gridAfter w:val="1"/>
          <w:wAfter w:w="90" w:type="dxa"/>
        </w:trPr>
        <w:tc>
          <w:tcPr>
            <w:tcW w:w="2203" w:type="dxa"/>
          </w:tcPr>
          <w:p w:rsidR="00475B8E" w:rsidRPr="00FB5804" w:rsidRDefault="00475B8E" w:rsidP="00813A72">
            <w:pPr>
              <w:pStyle w:val="TablePara"/>
              <w:keepLines/>
              <w:ind w:left="72" w:right="72"/>
              <w:rPr>
                <w:rFonts w:eastAsia="Times"/>
                <w:sz w:val="24"/>
                <w:szCs w:val="24"/>
              </w:rPr>
            </w:pPr>
            <w:r w:rsidRPr="00FB5804">
              <w:rPr>
                <w:rFonts w:eastAsia="Times"/>
                <w:sz w:val="24"/>
                <w:szCs w:val="24"/>
              </w:rPr>
              <w:t>Male</w:t>
            </w:r>
          </w:p>
        </w:tc>
        <w:tc>
          <w:tcPr>
            <w:tcW w:w="3780" w:type="dxa"/>
          </w:tcPr>
          <w:p w:rsidR="00475B8E" w:rsidRPr="00FB5804" w:rsidRDefault="00475B8E" w:rsidP="00813A72">
            <w:pPr>
              <w:pStyle w:val="TablePara"/>
              <w:keepLines/>
              <w:ind w:left="72" w:right="72"/>
              <w:rPr>
                <w:rFonts w:eastAsia="Times"/>
                <w:sz w:val="24"/>
                <w:szCs w:val="24"/>
              </w:rPr>
            </w:pPr>
            <w:r w:rsidRPr="00FB5804">
              <w:rPr>
                <w:rFonts w:eastAsia="Times"/>
                <w:sz w:val="24"/>
                <w:szCs w:val="24"/>
              </w:rPr>
              <w:t>Dummy variable</w:t>
            </w:r>
            <w:r w:rsidRPr="00FB5804">
              <w:rPr>
                <w:rFonts w:eastAsia="Times"/>
                <w:sz w:val="24"/>
                <w:szCs w:val="24"/>
              </w:rPr>
              <w:br/>
              <w:t>(1=male, 0=female)</w:t>
            </w:r>
          </w:p>
          <w:p w:rsidR="00475B8E" w:rsidRPr="00FB5804" w:rsidRDefault="00475B8E" w:rsidP="00813A72">
            <w:pPr>
              <w:pStyle w:val="TablePara"/>
              <w:keepLines/>
              <w:ind w:left="72" w:right="72"/>
              <w:rPr>
                <w:rFonts w:eastAsia="Times"/>
                <w:sz w:val="24"/>
                <w:szCs w:val="24"/>
              </w:rPr>
            </w:pPr>
          </w:p>
        </w:tc>
        <w:tc>
          <w:tcPr>
            <w:tcW w:w="810" w:type="dxa"/>
          </w:tcPr>
          <w:p w:rsidR="00475B8E" w:rsidRPr="005B2D1F" w:rsidRDefault="00475B8E" w:rsidP="00813A72">
            <w:pPr>
              <w:pStyle w:val="TablePara"/>
              <w:keepLines/>
              <w:ind w:left="72" w:right="72"/>
              <w:rPr>
                <w:rFonts w:eastAsia="Times"/>
                <w:sz w:val="24"/>
                <w:szCs w:val="24"/>
              </w:rPr>
            </w:pPr>
            <w:r w:rsidRPr="005B2D1F">
              <w:rPr>
                <w:rFonts w:eastAsia="Times"/>
                <w:sz w:val="24"/>
                <w:szCs w:val="24"/>
              </w:rPr>
              <w:t>0.54</w:t>
            </w:r>
          </w:p>
        </w:tc>
        <w:tc>
          <w:tcPr>
            <w:tcW w:w="810" w:type="dxa"/>
          </w:tcPr>
          <w:p w:rsidR="00475B8E" w:rsidRPr="005B2D1F" w:rsidRDefault="00475B8E" w:rsidP="00813A72">
            <w:pPr>
              <w:pStyle w:val="TablePara"/>
              <w:keepLines/>
              <w:ind w:left="72" w:right="72"/>
              <w:rPr>
                <w:rFonts w:eastAsia="Times"/>
                <w:sz w:val="24"/>
                <w:szCs w:val="24"/>
              </w:rPr>
            </w:pPr>
            <w:r w:rsidRPr="005B2D1F">
              <w:rPr>
                <w:rFonts w:eastAsia="Times"/>
                <w:sz w:val="24"/>
                <w:szCs w:val="24"/>
              </w:rPr>
              <w:t>0.48</w:t>
            </w:r>
          </w:p>
        </w:tc>
        <w:tc>
          <w:tcPr>
            <w:tcW w:w="947" w:type="dxa"/>
          </w:tcPr>
          <w:p w:rsidR="00475B8E" w:rsidRPr="00484083" w:rsidRDefault="00475B8E" w:rsidP="00813A72">
            <w:pPr>
              <w:pStyle w:val="TablePara"/>
              <w:keepLines/>
              <w:ind w:left="72" w:right="72"/>
              <w:rPr>
                <w:rFonts w:eastAsia="Times"/>
                <w:sz w:val="24"/>
                <w:szCs w:val="24"/>
              </w:rPr>
            </w:pPr>
            <w:r w:rsidRPr="00484083">
              <w:rPr>
                <w:rFonts w:eastAsia="Times"/>
                <w:sz w:val="24"/>
                <w:szCs w:val="24"/>
              </w:rPr>
              <w:t>0, 1</w:t>
            </w:r>
          </w:p>
        </w:tc>
      </w:tr>
      <w:tr w:rsidR="00475B8E" w:rsidRPr="00484083" w:rsidTr="00813A72">
        <w:trPr>
          <w:gridAfter w:val="1"/>
          <w:wAfter w:w="90" w:type="dxa"/>
        </w:trPr>
        <w:tc>
          <w:tcPr>
            <w:tcW w:w="2203" w:type="dxa"/>
          </w:tcPr>
          <w:p w:rsidR="00475B8E" w:rsidRPr="00FB5804" w:rsidRDefault="00475B8E" w:rsidP="00813A72">
            <w:pPr>
              <w:pStyle w:val="TablePara"/>
              <w:keepLines/>
              <w:ind w:left="72" w:right="72"/>
              <w:rPr>
                <w:rFonts w:eastAsia="Times"/>
                <w:sz w:val="24"/>
                <w:szCs w:val="24"/>
              </w:rPr>
            </w:pPr>
            <w:r w:rsidRPr="00FB5804">
              <w:rPr>
                <w:rFonts w:eastAsia="Times"/>
                <w:sz w:val="24"/>
                <w:szCs w:val="24"/>
              </w:rPr>
              <w:t>Hispanic</w:t>
            </w:r>
          </w:p>
        </w:tc>
        <w:tc>
          <w:tcPr>
            <w:tcW w:w="3780" w:type="dxa"/>
          </w:tcPr>
          <w:p w:rsidR="00475B8E" w:rsidRPr="00FB5804" w:rsidRDefault="00475B8E" w:rsidP="00813A72">
            <w:pPr>
              <w:pStyle w:val="TablePara"/>
              <w:keepLines/>
              <w:ind w:left="72" w:right="72"/>
              <w:rPr>
                <w:rFonts w:eastAsia="Times"/>
                <w:sz w:val="24"/>
                <w:szCs w:val="24"/>
              </w:rPr>
            </w:pPr>
            <w:r w:rsidRPr="00FB5804">
              <w:rPr>
                <w:rFonts w:eastAsia="Times"/>
                <w:sz w:val="24"/>
                <w:szCs w:val="24"/>
              </w:rPr>
              <w:t>Child’s race dummy variable</w:t>
            </w:r>
            <w:r w:rsidRPr="00FB5804">
              <w:rPr>
                <w:rFonts w:eastAsia="Times"/>
                <w:sz w:val="24"/>
                <w:szCs w:val="24"/>
              </w:rPr>
              <w:br/>
              <w:t>(1=true; 0=otherwise)</w:t>
            </w:r>
            <w:r w:rsidRPr="00FB5804">
              <w:rPr>
                <w:rFonts w:eastAsia="Times"/>
                <w:sz w:val="24"/>
                <w:szCs w:val="24"/>
              </w:rPr>
              <w:br/>
              <w:t>(reference category = non-Hispanic/ non-Black/non-Other)</w:t>
            </w:r>
          </w:p>
          <w:p w:rsidR="00475B8E" w:rsidRPr="00FB5804" w:rsidRDefault="00475B8E" w:rsidP="00813A72">
            <w:pPr>
              <w:pStyle w:val="TablePara"/>
              <w:keepLines/>
              <w:ind w:left="72" w:right="72"/>
              <w:rPr>
                <w:rFonts w:eastAsia="Times"/>
                <w:sz w:val="24"/>
                <w:szCs w:val="24"/>
              </w:rPr>
            </w:pPr>
          </w:p>
        </w:tc>
        <w:tc>
          <w:tcPr>
            <w:tcW w:w="810" w:type="dxa"/>
          </w:tcPr>
          <w:p w:rsidR="00475B8E" w:rsidRPr="005B2D1F" w:rsidRDefault="00475B8E" w:rsidP="00813A72">
            <w:pPr>
              <w:pStyle w:val="TablePara"/>
              <w:keepLines/>
              <w:ind w:left="72" w:right="72"/>
              <w:rPr>
                <w:rFonts w:eastAsia="Times"/>
                <w:sz w:val="24"/>
                <w:szCs w:val="24"/>
              </w:rPr>
            </w:pPr>
            <w:r w:rsidRPr="005B2D1F">
              <w:rPr>
                <w:rFonts w:eastAsia="Times"/>
                <w:sz w:val="24"/>
                <w:szCs w:val="24"/>
              </w:rPr>
              <w:t>0.06</w:t>
            </w:r>
          </w:p>
        </w:tc>
        <w:tc>
          <w:tcPr>
            <w:tcW w:w="810" w:type="dxa"/>
          </w:tcPr>
          <w:p w:rsidR="00475B8E" w:rsidRPr="005B2D1F" w:rsidRDefault="00475B8E" w:rsidP="00813A72">
            <w:pPr>
              <w:pStyle w:val="TablePara"/>
              <w:keepLines/>
              <w:ind w:left="72" w:right="72"/>
              <w:rPr>
                <w:rFonts w:eastAsia="Times"/>
                <w:sz w:val="24"/>
                <w:szCs w:val="24"/>
              </w:rPr>
            </w:pPr>
            <w:r w:rsidRPr="005B2D1F">
              <w:rPr>
                <w:rFonts w:eastAsia="Times"/>
                <w:sz w:val="24"/>
                <w:szCs w:val="24"/>
              </w:rPr>
              <w:t>0.22</w:t>
            </w:r>
          </w:p>
        </w:tc>
        <w:tc>
          <w:tcPr>
            <w:tcW w:w="947" w:type="dxa"/>
          </w:tcPr>
          <w:p w:rsidR="00475B8E" w:rsidRPr="00484083" w:rsidRDefault="00475B8E" w:rsidP="00813A72">
            <w:pPr>
              <w:pStyle w:val="TablePara"/>
              <w:keepLines/>
              <w:ind w:left="72" w:right="72"/>
              <w:rPr>
                <w:rFonts w:eastAsia="Times"/>
                <w:sz w:val="24"/>
                <w:szCs w:val="24"/>
              </w:rPr>
            </w:pPr>
            <w:r w:rsidRPr="00484083">
              <w:rPr>
                <w:rFonts w:eastAsia="Times"/>
                <w:sz w:val="24"/>
                <w:szCs w:val="24"/>
              </w:rPr>
              <w:t>0, 1</w:t>
            </w:r>
          </w:p>
        </w:tc>
      </w:tr>
      <w:tr w:rsidR="00475B8E" w:rsidRPr="00484083" w:rsidTr="00813A72">
        <w:tc>
          <w:tcPr>
            <w:tcW w:w="2203" w:type="dxa"/>
          </w:tcPr>
          <w:p w:rsidR="00475B8E" w:rsidRPr="00FB5804" w:rsidRDefault="00475B8E" w:rsidP="00813A72">
            <w:pPr>
              <w:pStyle w:val="TablePara"/>
              <w:keepLines/>
              <w:ind w:left="72" w:right="72"/>
              <w:rPr>
                <w:rFonts w:eastAsia="Times"/>
                <w:sz w:val="24"/>
                <w:szCs w:val="24"/>
              </w:rPr>
            </w:pPr>
            <w:r w:rsidRPr="00FB5804">
              <w:rPr>
                <w:rFonts w:eastAsia="Times"/>
                <w:sz w:val="24"/>
                <w:szCs w:val="24"/>
              </w:rPr>
              <w:t>Black</w:t>
            </w:r>
          </w:p>
        </w:tc>
        <w:tc>
          <w:tcPr>
            <w:tcW w:w="3780" w:type="dxa"/>
          </w:tcPr>
          <w:p w:rsidR="00475B8E" w:rsidRPr="00FB5804" w:rsidRDefault="00475B8E" w:rsidP="00813A72">
            <w:pPr>
              <w:pStyle w:val="TablePara"/>
              <w:keepLines/>
              <w:ind w:left="72" w:right="72"/>
              <w:rPr>
                <w:rFonts w:eastAsia="Times"/>
                <w:sz w:val="24"/>
                <w:szCs w:val="24"/>
              </w:rPr>
            </w:pPr>
            <w:r w:rsidRPr="00FB5804">
              <w:rPr>
                <w:rFonts w:eastAsia="Times"/>
                <w:sz w:val="24"/>
                <w:szCs w:val="24"/>
              </w:rPr>
              <w:t>Child’s race dummy variable</w:t>
            </w:r>
            <w:r w:rsidRPr="00FB5804">
              <w:rPr>
                <w:rFonts w:eastAsia="Times"/>
                <w:sz w:val="24"/>
                <w:szCs w:val="24"/>
              </w:rPr>
              <w:br/>
              <w:t>(1=true; 0=otherwise)</w:t>
            </w:r>
            <w:r w:rsidRPr="00FB5804">
              <w:rPr>
                <w:rFonts w:eastAsia="Times"/>
                <w:sz w:val="24"/>
                <w:szCs w:val="24"/>
              </w:rPr>
              <w:br/>
              <w:t>(reference category = non-Hispanic/ non-Black/non-Other)</w:t>
            </w:r>
          </w:p>
          <w:p w:rsidR="00475B8E" w:rsidRPr="00FB5804" w:rsidRDefault="00475B8E" w:rsidP="00813A72">
            <w:pPr>
              <w:pStyle w:val="TablePara"/>
              <w:keepLines/>
              <w:ind w:left="72" w:right="72"/>
              <w:rPr>
                <w:rFonts w:eastAsia="Times"/>
                <w:sz w:val="24"/>
                <w:szCs w:val="24"/>
              </w:rPr>
            </w:pPr>
          </w:p>
        </w:tc>
        <w:tc>
          <w:tcPr>
            <w:tcW w:w="810" w:type="dxa"/>
          </w:tcPr>
          <w:p w:rsidR="00475B8E" w:rsidRPr="005B2D1F" w:rsidRDefault="00475B8E" w:rsidP="00813A72">
            <w:pPr>
              <w:pStyle w:val="TablePara"/>
              <w:keepLines/>
              <w:ind w:left="72" w:right="72"/>
              <w:rPr>
                <w:rFonts w:eastAsia="Times"/>
                <w:sz w:val="24"/>
                <w:szCs w:val="24"/>
              </w:rPr>
            </w:pPr>
            <w:r w:rsidRPr="005B2D1F">
              <w:rPr>
                <w:rFonts w:eastAsia="Times"/>
                <w:sz w:val="24"/>
                <w:szCs w:val="24"/>
              </w:rPr>
              <w:t>0.25</w:t>
            </w:r>
          </w:p>
        </w:tc>
        <w:tc>
          <w:tcPr>
            <w:tcW w:w="810" w:type="dxa"/>
          </w:tcPr>
          <w:p w:rsidR="00475B8E" w:rsidRPr="005B2D1F" w:rsidRDefault="00475B8E" w:rsidP="00813A72">
            <w:pPr>
              <w:pStyle w:val="TablePara"/>
              <w:keepLines/>
              <w:ind w:left="72" w:right="72"/>
              <w:rPr>
                <w:rFonts w:eastAsia="Times"/>
                <w:sz w:val="24"/>
                <w:szCs w:val="24"/>
              </w:rPr>
            </w:pPr>
            <w:r w:rsidRPr="005B2D1F">
              <w:rPr>
                <w:rFonts w:eastAsia="Times"/>
                <w:sz w:val="24"/>
                <w:szCs w:val="24"/>
              </w:rPr>
              <w:t>0.42</w:t>
            </w:r>
          </w:p>
        </w:tc>
        <w:tc>
          <w:tcPr>
            <w:tcW w:w="1037" w:type="dxa"/>
            <w:gridSpan w:val="2"/>
          </w:tcPr>
          <w:p w:rsidR="00475B8E" w:rsidRPr="00484083" w:rsidRDefault="00475B8E" w:rsidP="00813A72">
            <w:pPr>
              <w:pStyle w:val="TablePara"/>
              <w:keepLines/>
              <w:ind w:left="72" w:right="72"/>
              <w:rPr>
                <w:rFonts w:eastAsia="Times"/>
                <w:sz w:val="24"/>
                <w:szCs w:val="24"/>
              </w:rPr>
            </w:pPr>
            <w:r w:rsidRPr="00484083">
              <w:rPr>
                <w:rFonts w:eastAsia="Times"/>
                <w:sz w:val="24"/>
                <w:szCs w:val="24"/>
              </w:rPr>
              <w:t>0, 1</w:t>
            </w:r>
          </w:p>
        </w:tc>
      </w:tr>
      <w:tr w:rsidR="00475B8E" w:rsidRPr="00484083" w:rsidTr="00813A72">
        <w:tc>
          <w:tcPr>
            <w:tcW w:w="2203" w:type="dxa"/>
          </w:tcPr>
          <w:p w:rsidR="00475B8E" w:rsidRPr="00FB5804" w:rsidRDefault="00475B8E" w:rsidP="00813A72">
            <w:pPr>
              <w:pStyle w:val="TablePara"/>
              <w:keepLines/>
              <w:ind w:left="72" w:right="72"/>
              <w:rPr>
                <w:rFonts w:eastAsia="Times"/>
                <w:sz w:val="24"/>
                <w:szCs w:val="24"/>
              </w:rPr>
            </w:pPr>
            <w:r w:rsidRPr="00FB5804">
              <w:rPr>
                <w:rFonts w:eastAsia="Times"/>
                <w:sz w:val="24"/>
                <w:szCs w:val="24"/>
              </w:rPr>
              <w:lastRenderedPageBreak/>
              <w:t>Race - Other</w:t>
            </w:r>
          </w:p>
        </w:tc>
        <w:tc>
          <w:tcPr>
            <w:tcW w:w="3780" w:type="dxa"/>
          </w:tcPr>
          <w:p w:rsidR="00475B8E" w:rsidRPr="00FB5804" w:rsidRDefault="00475B8E" w:rsidP="00813A72">
            <w:pPr>
              <w:pStyle w:val="TablePara"/>
              <w:keepLines/>
              <w:ind w:left="72" w:right="72"/>
              <w:rPr>
                <w:rFonts w:eastAsia="Times"/>
                <w:sz w:val="24"/>
                <w:szCs w:val="24"/>
              </w:rPr>
            </w:pPr>
            <w:r w:rsidRPr="00FB5804">
              <w:rPr>
                <w:rFonts w:eastAsia="Times"/>
                <w:sz w:val="24"/>
                <w:szCs w:val="24"/>
              </w:rPr>
              <w:t>Child’s race dummy variable</w:t>
            </w:r>
            <w:r w:rsidRPr="00FB5804">
              <w:rPr>
                <w:rFonts w:eastAsia="Times"/>
                <w:sz w:val="24"/>
                <w:szCs w:val="24"/>
              </w:rPr>
              <w:br/>
              <w:t>(1=true; 0=otherwise)</w:t>
            </w:r>
            <w:r w:rsidRPr="00FB5804">
              <w:rPr>
                <w:rFonts w:eastAsia="Times"/>
                <w:sz w:val="24"/>
                <w:szCs w:val="24"/>
              </w:rPr>
              <w:br/>
              <w:t>(reference category = non-Hispanic/ non-Black/non-Other)</w:t>
            </w:r>
          </w:p>
          <w:p w:rsidR="00475B8E" w:rsidRPr="00FB5804" w:rsidRDefault="00475B8E" w:rsidP="00813A72">
            <w:pPr>
              <w:pStyle w:val="TablePara"/>
              <w:keepLines/>
              <w:ind w:left="72" w:right="72"/>
              <w:rPr>
                <w:rFonts w:eastAsia="Times"/>
                <w:sz w:val="24"/>
                <w:szCs w:val="24"/>
              </w:rPr>
            </w:pPr>
          </w:p>
        </w:tc>
        <w:tc>
          <w:tcPr>
            <w:tcW w:w="810" w:type="dxa"/>
          </w:tcPr>
          <w:p w:rsidR="00475B8E" w:rsidRPr="005B2D1F" w:rsidRDefault="00475B8E" w:rsidP="00813A72">
            <w:pPr>
              <w:pStyle w:val="TablePara"/>
              <w:keepLines/>
              <w:ind w:left="72" w:right="72"/>
              <w:rPr>
                <w:rFonts w:eastAsia="Times"/>
                <w:sz w:val="24"/>
                <w:szCs w:val="24"/>
              </w:rPr>
            </w:pPr>
            <w:r w:rsidRPr="005B2D1F">
              <w:rPr>
                <w:rFonts w:eastAsia="Times"/>
                <w:sz w:val="24"/>
                <w:szCs w:val="24"/>
              </w:rPr>
              <w:t>0.</w:t>
            </w:r>
            <w:r>
              <w:rPr>
                <w:rFonts w:eastAsia="Times"/>
                <w:sz w:val="24"/>
                <w:szCs w:val="24"/>
              </w:rPr>
              <w:t>0</w:t>
            </w:r>
            <w:r w:rsidRPr="005B2D1F">
              <w:rPr>
                <w:rFonts w:eastAsia="Times"/>
                <w:sz w:val="24"/>
                <w:szCs w:val="24"/>
              </w:rPr>
              <w:t>6</w:t>
            </w:r>
          </w:p>
        </w:tc>
        <w:tc>
          <w:tcPr>
            <w:tcW w:w="810" w:type="dxa"/>
          </w:tcPr>
          <w:p w:rsidR="00475B8E" w:rsidRPr="005B2D1F" w:rsidRDefault="00475B8E" w:rsidP="00813A72">
            <w:pPr>
              <w:pStyle w:val="TablePara"/>
              <w:keepLines/>
              <w:ind w:left="72" w:right="72"/>
              <w:rPr>
                <w:rFonts w:eastAsia="Times"/>
                <w:sz w:val="24"/>
                <w:szCs w:val="24"/>
              </w:rPr>
            </w:pPr>
            <w:r w:rsidRPr="005B2D1F">
              <w:rPr>
                <w:rFonts w:eastAsia="Times"/>
                <w:sz w:val="24"/>
                <w:szCs w:val="24"/>
              </w:rPr>
              <w:t>0.22</w:t>
            </w:r>
          </w:p>
        </w:tc>
        <w:tc>
          <w:tcPr>
            <w:tcW w:w="1037" w:type="dxa"/>
            <w:gridSpan w:val="2"/>
          </w:tcPr>
          <w:p w:rsidR="00475B8E" w:rsidRPr="00484083" w:rsidRDefault="00475B8E" w:rsidP="00813A72">
            <w:pPr>
              <w:pStyle w:val="TablePara"/>
              <w:keepLines/>
              <w:ind w:left="72" w:right="72"/>
              <w:rPr>
                <w:rFonts w:eastAsia="Times"/>
                <w:sz w:val="24"/>
                <w:szCs w:val="24"/>
              </w:rPr>
            </w:pPr>
            <w:r w:rsidRPr="00484083">
              <w:rPr>
                <w:rFonts w:eastAsia="Times"/>
                <w:sz w:val="24"/>
                <w:szCs w:val="24"/>
              </w:rPr>
              <w:t>0, 1</w:t>
            </w:r>
          </w:p>
        </w:tc>
      </w:tr>
      <w:tr w:rsidR="00475B8E" w:rsidRPr="00484083" w:rsidTr="00813A72">
        <w:tc>
          <w:tcPr>
            <w:tcW w:w="2203" w:type="dxa"/>
          </w:tcPr>
          <w:p w:rsidR="00475B8E" w:rsidRPr="00FB5804" w:rsidRDefault="00475B8E" w:rsidP="00813A72">
            <w:pPr>
              <w:pStyle w:val="TablePara"/>
              <w:keepLines/>
              <w:ind w:left="72" w:right="72"/>
              <w:rPr>
                <w:rFonts w:eastAsia="Times"/>
                <w:sz w:val="24"/>
                <w:szCs w:val="24"/>
              </w:rPr>
            </w:pPr>
            <w:r w:rsidRPr="00FB5804">
              <w:rPr>
                <w:rFonts w:eastAsia="Times"/>
                <w:sz w:val="24"/>
                <w:szCs w:val="24"/>
              </w:rPr>
              <w:t>Child’s Average Grades</w:t>
            </w:r>
          </w:p>
        </w:tc>
        <w:tc>
          <w:tcPr>
            <w:tcW w:w="3780" w:type="dxa"/>
          </w:tcPr>
          <w:p w:rsidR="00475B8E" w:rsidRPr="00FB5804" w:rsidRDefault="00475B8E" w:rsidP="00813A72">
            <w:pPr>
              <w:pStyle w:val="TablePara"/>
              <w:keepLines/>
              <w:ind w:left="72" w:right="72"/>
              <w:rPr>
                <w:rFonts w:eastAsia="Times"/>
                <w:sz w:val="24"/>
                <w:szCs w:val="24"/>
              </w:rPr>
            </w:pPr>
            <w:r w:rsidRPr="00FB5804">
              <w:rPr>
                <w:rFonts w:eastAsia="Times"/>
                <w:sz w:val="24"/>
                <w:szCs w:val="24"/>
              </w:rPr>
              <w:t>Semi-continuous variable for child’s average grades for last year in HS</w:t>
            </w:r>
            <w:r w:rsidRPr="00FB5804">
              <w:rPr>
                <w:rFonts w:eastAsia="Times"/>
                <w:sz w:val="24"/>
                <w:szCs w:val="24"/>
              </w:rPr>
              <w:br/>
              <w:t>(1=F and 12=A+)</w:t>
            </w:r>
            <w:r w:rsidRPr="00FB5804">
              <w:rPr>
                <w:rFonts w:eastAsia="Times"/>
                <w:sz w:val="24"/>
                <w:szCs w:val="24"/>
              </w:rPr>
              <w:br/>
            </w:r>
          </w:p>
        </w:tc>
        <w:tc>
          <w:tcPr>
            <w:tcW w:w="810" w:type="dxa"/>
          </w:tcPr>
          <w:p w:rsidR="00475B8E" w:rsidRPr="005B2D1F" w:rsidRDefault="00475B8E" w:rsidP="00813A72">
            <w:pPr>
              <w:pStyle w:val="TablePara"/>
              <w:keepLines/>
              <w:ind w:left="72" w:right="72"/>
              <w:rPr>
                <w:rFonts w:eastAsia="Times"/>
                <w:sz w:val="24"/>
                <w:szCs w:val="24"/>
              </w:rPr>
            </w:pPr>
            <w:r w:rsidRPr="005B2D1F">
              <w:rPr>
                <w:rFonts w:eastAsia="Times"/>
                <w:sz w:val="24"/>
                <w:szCs w:val="24"/>
              </w:rPr>
              <w:t>8.30</w:t>
            </w:r>
          </w:p>
        </w:tc>
        <w:tc>
          <w:tcPr>
            <w:tcW w:w="810" w:type="dxa"/>
          </w:tcPr>
          <w:p w:rsidR="00475B8E" w:rsidRPr="005B2D1F" w:rsidRDefault="00475B8E" w:rsidP="00813A72">
            <w:pPr>
              <w:pStyle w:val="TablePara"/>
              <w:keepLines/>
              <w:ind w:left="72" w:right="72"/>
              <w:rPr>
                <w:rFonts w:eastAsia="Times"/>
                <w:sz w:val="24"/>
                <w:szCs w:val="24"/>
              </w:rPr>
            </w:pPr>
            <w:r w:rsidRPr="005B2D1F">
              <w:rPr>
                <w:rFonts w:eastAsia="Times"/>
                <w:sz w:val="24"/>
                <w:szCs w:val="24"/>
              </w:rPr>
              <w:t>2.22</w:t>
            </w:r>
          </w:p>
        </w:tc>
        <w:tc>
          <w:tcPr>
            <w:tcW w:w="1037" w:type="dxa"/>
            <w:gridSpan w:val="2"/>
          </w:tcPr>
          <w:p w:rsidR="00475B8E" w:rsidRPr="00484083" w:rsidRDefault="00475B8E" w:rsidP="00813A72">
            <w:pPr>
              <w:pStyle w:val="TablePara"/>
              <w:keepLines/>
              <w:ind w:left="72" w:right="72"/>
              <w:rPr>
                <w:rFonts w:eastAsia="Times"/>
                <w:sz w:val="24"/>
                <w:szCs w:val="24"/>
              </w:rPr>
            </w:pPr>
            <w:r>
              <w:rPr>
                <w:rFonts w:eastAsia="Times"/>
                <w:sz w:val="24"/>
                <w:szCs w:val="24"/>
              </w:rPr>
              <w:t>-1.17, 17.62</w:t>
            </w:r>
          </w:p>
        </w:tc>
      </w:tr>
      <w:tr w:rsidR="00475B8E" w:rsidRPr="00484083" w:rsidTr="00813A72">
        <w:tc>
          <w:tcPr>
            <w:tcW w:w="2203" w:type="dxa"/>
          </w:tcPr>
          <w:p w:rsidR="00475B8E" w:rsidRPr="00FB5804" w:rsidRDefault="00475B8E" w:rsidP="00813A72">
            <w:pPr>
              <w:pStyle w:val="TablePara"/>
              <w:keepLines/>
              <w:ind w:left="72" w:right="72"/>
              <w:rPr>
                <w:rFonts w:eastAsia="Times"/>
                <w:sz w:val="24"/>
                <w:szCs w:val="24"/>
              </w:rPr>
            </w:pPr>
            <w:r w:rsidRPr="00FB5804">
              <w:rPr>
                <w:rFonts w:eastAsia="Times"/>
                <w:sz w:val="24"/>
                <w:szCs w:val="24"/>
              </w:rPr>
              <w:t>Oldest Child</w:t>
            </w:r>
          </w:p>
        </w:tc>
        <w:tc>
          <w:tcPr>
            <w:tcW w:w="3780" w:type="dxa"/>
          </w:tcPr>
          <w:p w:rsidR="00475B8E" w:rsidRPr="00FB5804" w:rsidRDefault="00475B8E" w:rsidP="00813A72">
            <w:pPr>
              <w:pStyle w:val="TablePara"/>
              <w:keepLines/>
              <w:ind w:left="72" w:right="72"/>
              <w:rPr>
                <w:rFonts w:eastAsia="Times"/>
                <w:sz w:val="24"/>
                <w:szCs w:val="24"/>
              </w:rPr>
            </w:pPr>
            <w:r w:rsidRPr="00FB5804">
              <w:rPr>
                <w:rFonts w:eastAsia="Times"/>
                <w:sz w:val="24"/>
                <w:szCs w:val="24"/>
              </w:rPr>
              <w:t>Dummy variable</w:t>
            </w:r>
            <w:r w:rsidRPr="00FB5804">
              <w:rPr>
                <w:rFonts w:eastAsia="Times"/>
                <w:sz w:val="24"/>
                <w:szCs w:val="24"/>
              </w:rPr>
              <w:br/>
              <w:t>(1=true, 0=otherwise)</w:t>
            </w:r>
          </w:p>
          <w:p w:rsidR="00475B8E" w:rsidRPr="00FB5804" w:rsidRDefault="00475B8E" w:rsidP="00813A72">
            <w:pPr>
              <w:pStyle w:val="TablePara"/>
              <w:keepLines/>
              <w:ind w:left="72" w:right="72"/>
              <w:rPr>
                <w:rFonts w:eastAsia="Times"/>
                <w:sz w:val="24"/>
                <w:szCs w:val="24"/>
              </w:rPr>
            </w:pPr>
          </w:p>
        </w:tc>
        <w:tc>
          <w:tcPr>
            <w:tcW w:w="810" w:type="dxa"/>
          </w:tcPr>
          <w:p w:rsidR="00475B8E" w:rsidRPr="005B2D1F" w:rsidRDefault="00475B8E" w:rsidP="00813A72">
            <w:pPr>
              <w:pStyle w:val="TablePara"/>
              <w:keepLines/>
              <w:ind w:left="72" w:right="72"/>
              <w:rPr>
                <w:rFonts w:eastAsia="Times"/>
                <w:sz w:val="24"/>
                <w:szCs w:val="24"/>
              </w:rPr>
            </w:pPr>
            <w:r w:rsidRPr="005B2D1F">
              <w:rPr>
                <w:rFonts w:eastAsia="Times"/>
                <w:sz w:val="24"/>
                <w:szCs w:val="24"/>
              </w:rPr>
              <w:t>0.76</w:t>
            </w:r>
          </w:p>
        </w:tc>
        <w:tc>
          <w:tcPr>
            <w:tcW w:w="810" w:type="dxa"/>
          </w:tcPr>
          <w:p w:rsidR="00475B8E" w:rsidRPr="005B2D1F" w:rsidRDefault="00475B8E" w:rsidP="00813A72">
            <w:pPr>
              <w:pStyle w:val="TablePara"/>
              <w:keepLines/>
              <w:ind w:left="72" w:right="72"/>
              <w:rPr>
                <w:rFonts w:eastAsia="Times"/>
                <w:sz w:val="24"/>
                <w:szCs w:val="24"/>
              </w:rPr>
            </w:pPr>
            <w:r w:rsidRPr="005B2D1F">
              <w:rPr>
                <w:rFonts w:eastAsia="Times"/>
                <w:sz w:val="24"/>
                <w:szCs w:val="24"/>
              </w:rPr>
              <w:t>0.41</w:t>
            </w:r>
          </w:p>
        </w:tc>
        <w:tc>
          <w:tcPr>
            <w:tcW w:w="1037" w:type="dxa"/>
            <w:gridSpan w:val="2"/>
          </w:tcPr>
          <w:p w:rsidR="00475B8E" w:rsidRPr="00484083" w:rsidRDefault="00475B8E" w:rsidP="00813A72">
            <w:pPr>
              <w:pStyle w:val="TablePara"/>
              <w:keepLines/>
              <w:ind w:left="72" w:right="72"/>
              <w:rPr>
                <w:rFonts w:eastAsia="Times"/>
                <w:sz w:val="24"/>
                <w:szCs w:val="24"/>
              </w:rPr>
            </w:pPr>
            <w:r w:rsidRPr="00484083">
              <w:rPr>
                <w:rFonts w:eastAsia="Times"/>
                <w:sz w:val="24"/>
                <w:szCs w:val="24"/>
              </w:rPr>
              <w:t>0, 1</w:t>
            </w:r>
          </w:p>
        </w:tc>
      </w:tr>
      <w:tr w:rsidR="00475B8E" w:rsidRPr="00D32EA0" w:rsidTr="00813A72">
        <w:tc>
          <w:tcPr>
            <w:tcW w:w="2203" w:type="dxa"/>
            <w:shd w:val="clear" w:color="auto" w:fill="FFFFFF" w:themeFill="background1"/>
          </w:tcPr>
          <w:p w:rsidR="00475B8E" w:rsidRPr="00FB5804" w:rsidRDefault="00475B8E" w:rsidP="00813A72">
            <w:pPr>
              <w:pStyle w:val="TablePara"/>
              <w:keepLines/>
              <w:ind w:left="72" w:right="72"/>
              <w:rPr>
                <w:rFonts w:eastAsia="Times"/>
                <w:sz w:val="24"/>
                <w:szCs w:val="24"/>
              </w:rPr>
            </w:pPr>
            <w:r w:rsidRPr="00FB5804">
              <w:rPr>
                <w:rFonts w:eastAsia="Times"/>
                <w:sz w:val="24"/>
                <w:szCs w:val="24"/>
              </w:rPr>
              <w:t>Number Siblings</w:t>
            </w:r>
          </w:p>
        </w:tc>
        <w:tc>
          <w:tcPr>
            <w:tcW w:w="3780" w:type="dxa"/>
            <w:shd w:val="clear" w:color="auto" w:fill="FFFFFF" w:themeFill="background1"/>
          </w:tcPr>
          <w:p w:rsidR="00475B8E" w:rsidRPr="00FB5804" w:rsidRDefault="00475B8E" w:rsidP="00813A72">
            <w:pPr>
              <w:pStyle w:val="TablePara"/>
              <w:keepLines/>
              <w:ind w:left="72" w:right="72"/>
              <w:rPr>
                <w:rFonts w:eastAsia="Times"/>
                <w:sz w:val="24"/>
                <w:szCs w:val="24"/>
              </w:rPr>
            </w:pPr>
            <w:r w:rsidRPr="00FB5804">
              <w:rPr>
                <w:rFonts w:eastAsia="Times"/>
                <w:sz w:val="24"/>
                <w:szCs w:val="24"/>
              </w:rPr>
              <w:t>Semi-continuous variable for number of siblings</w:t>
            </w:r>
            <w:r w:rsidRPr="00FB5804">
              <w:rPr>
                <w:rFonts w:eastAsia="Times"/>
                <w:sz w:val="24"/>
                <w:szCs w:val="24"/>
              </w:rPr>
              <w:br/>
            </w:r>
          </w:p>
        </w:tc>
        <w:tc>
          <w:tcPr>
            <w:tcW w:w="810" w:type="dxa"/>
            <w:shd w:val="clear" w:color="auto" w:fill="FFFFFF" w:themeFill="background1"/>
          </w:tcPr>
          <w:p w:rsidR="00475B8E" w:rsidRPr="005B2D1F" w:rsidRDefault="00475B8E" w:rsidP="00813A72">
            <w:pPr>
              <w:pStyle w:val="TablePara"/>
              <w:keepLines/>
              <w:ind w:left="72" w:right="72"/>
              <w:rPr>
                <w:rFonts w:eastAsia="Times"/>
                <w:sz w:val="24"/>
                <w:szCs w:val="24"/>
              </w:rPr>
            </w:pPr>
            <w:r w:rsidRPr="005B2D1F">
              <w:rPr>
                <w:rFonts w:eastAsia="Times"/>
                <w:sz w:val="24"/>
                <w:szCs w:val="24"/>
              </w:rPr>
              <w:t>1.21</w:t>
            </w:r>
          </w:p>
        </w:tc>
        <w:tc>
          <w:tcPr>
            <w:tcW w:w="810" w:type="dxa"/>
            <w:shd w:val="clear" w:color="auto" w:fill="FFFFFF" w:themeFill="background1"/>
          </w:tcPr>
          <w:p w:rsidR="00475B8E" w:rsidRPr="005B2D1F" w:rsidRDefault="00475B8E" w:rsidP="00813A72">
            <w:pPr>
              <w:pStyle w:val="TablePara"/>
              <w:keepLines/>
              <w:ind w:left="72" w:right="72"/>
              <w:rPr>
                <w:rFonts w:eastAsia="Times"/>
                <w:sz w:val="24"/>
                <w:szCs w:val="24"/>
              </w:rPr>
            </w:pPr>
            <w:r w:rsidRPr="005B2D1F">
              <w:rPr>
                <w:rFonts w:eastAsia="Times"/>
                <w:sz w:val="24"/>
                <w:szCs w:val="24"/>
              </w:rPr>
              <w:t>0.99</w:t>
            </w:r>
          </w:p>
        </w:tc>
        <w:tc>
          <w:tcPr>
            <w:tcW w:w="1037" w:type="dxa"/>
            <w:gridSpan w:val="2"/>
            <w:shd w:val="clear" w:color="auto" w:fill="FFFFFF" w:themeFill="background1"/>
          </w:tcPr>
          <w:p w:rsidR="00475B8E" w:rsidRPr="00484083" w:rsidRDefault="00475B8E" w:rsidP="00813A72">
            <w:pPr>
              <w:pStyle w:val="TablePara"/>
              <w:keepLines/>
              <w:ind w:left="72" w:right="72"/>
              <w:rPr>
                <w:rFonts w:eastAsia="Times"/>
                <w:sz w:val="24"/>
                <w:szCs w:val="24"/>
              </w:rPr>
            </w:pPr>
            <w:r w:rsidRPr="00484083">
              <w:rPr>
                <w:rFonts w:eastAsia="Times"/>
                <w:sz w:val="24"/>
                <w:szCs w:val="24"/>
              </w:rPr>
              <w:t>0, 7</w:t>
            </w:r>
          </w:p>
          <w:p w:rsidR="00475B8E" w:rsidRPr="00484083" w:rsidRDefault="00475B8E" w:rsidP="00813A72">
            <w:pPr>
              <w:pStyle w:val="TablePara"/>
              <w:keepLines/>
              <w:ind w:left="72" w:right="72"/>
              <w:rPr>
                <w:rFonts w:eastAsia="Times"/>
                <w:sz w:val="24"/>
                <w:szCs w:val="24"/>
              </w:rPr>
            </w:pPr>
          </w:p>
        </w:tc>
      </w:tr>
      <w:tr w:rsidR="00475B8E" w:rsidRPr="00D32EA0" w:rsidTr="00813A72">
        <w:tc>
          <w:tcPr>
            <w:tcW w:w="2203" w:type="dxa"/>
            <w:shd w:val="clear" w:color="auto" w:fill="FFFFFF" w:themeFill="background1"/>
          </w:tcPr>
          <w:p w:rsidR="00475B8E" w:rsidRPr="00FB5804" w:rsidRDefault="00475B8E" w:rsidP="00813A72">
            <w:pPr>
              <w:pStyle w:val="TablePara"/>
              <w:keepLines/>
              <w:ind w:left="72" w:right="72"/>
              <w:rPr>
                <w:rFonts w:eastAsia="Times"/>
                <w:sz w:val="24"/>
                <w:szCs w:val="24"/>
              </w:rPr>
            </w:pPr>
            <w:r w:rsidRPr="00FB5804">
              <w:rPr>
                <w:rFonts w:eastAsia="Times"/>
                <w:sz w:val="24"/>
                <w:szCs w:val="24"/>
              </w:rPr>
              <w:t>Vocational</w:t>
            </w:r>
          </w:p>
          <w:p w:rsidR="00475B8E" w:rsidRPr="00FB5804" w:rsidRDefault="00475B8E" w:rsidP="00813A72">
            <w:pPr>
              <w:pStyle w:val="TablePara"/>
              <w:keepLines/>
              <w:ind w:right="72"/>
              <w:rPr>
                <w:rFonts w:eastAsia="Times"/>
                <w:sz w:val="24"/>
                <w:szCs w:val="24"/>
              </w:rPr>
            </w:pPr>
          </w:p>
        </w:tc>
        <w:tc>
          <w:tcPr>
            <w:tcW w:w="3780" w:type="dxa"/>
            <w:shd w:val="clear" w:color="auto" w:fill="FFFFFF" w:themeFill="background1"/>
          </w:tcPr>
          <w:p w:rsidR="00475B8E" w:rsidRPr="00FB5804" w:rsidRDefault="00475B8E" w:rsidP="00813A72">
            <w:pPr>
              <w:pStyle w:val="TablePara"/>
              <w:keepLines/>
              <w:ind w:left="72" w:right="72"/>
              <w:rPr>
                <w:rFonts w:eastAsia="Times"/>
                <w:sz w:val="24"/>
                <w:szCs w:val="24"/>
              </w:rPr>
            </w:pPr>
            <w:r w:rsidRPr="00FB5804">
              <w:rPr>
                <w:rFonts w:eastAsia="Times"/>
                <w:sz w:val="24"/>
                <w:szCs w:val="24"/>
              </w:rPr>
              <w:t>Dummy variable for type of HS child attended (1=vocational, 0=otherwise)</w:t>
            </w:r>
            <w:r w:rsidRPr="00FB5804">
              <w:rPr>
                <w:rFonts w:eastAsia="Times"/>
                <w:sz w:val="24"/>
                <w:szCs w:val="24"/>
              </w:rPr>
              <w:br/>
              <w:t>(reference group = college preparatory high school)</w:t>
            </w:r>
            <w:r w:rsidRPr="00FB5804">
              <w:rPr>
                <w:rFonts w:eastAsia="Times"/>
                <w:sz w:val="24"/>
                <w:szCs w:val="24"/>
              </w:rPr>
              <w:br/>
            </w:r>
          </w:p>
        </w:tc>
        <w:tc>
          <w:tcPr>
            <w:tcW w:w="810" w:type="dxa"/>
            <w:shd w:val="clear" w:color="auto" w:fill="FFFFFF" w:themeFill="background1"/>
          </w:tcPr>
          <w:p w:rsidR="00475B8E" w:rsidRPr="005B2D1F" w:rsidRDefault="00475B8E" w:rsidP="00813A72">
            <w:pPr>
              <w:pStyle w:val="TablePara"/>
              <w:keepLines/>
              <w:ind w:left="72" w:right="72"/>
              <w:rPr>
                <w:rFonts w:eastAsia="Times"/>
                <w:sz w:val="24"/>
                <w:szCs w:val="24"/>
              </w:rPr>
            </w:pPr>
            <w:r w:rsidRPr="005B2D1F">
              <w:rPr>
                <w:rFonts w:eastAsia="Times"/>
                <w:sz w:val="24"/>
                <w:szCs w:val="24"/>
              </w:rPr>
              <w:t>0.14</w:t>
            </w:r>
          </w:p>
        </w:tc>
        <w:tc>
          <w:tcPr>
            <w:tcW w:w="810" w:type="dxa"/>
            <w:shd w:val="clear" w:color="auto" w:fill="FFFFFF" w:themeFill="background1"/>
          </w:tcPr>
          <w:p w:rsidR="00475B8E" w:rsidRPr="005B2D1F" w:rsidRDefault="00475B8E" w:rsidP="00813A72">
            <w:pPr>
              <w:pStyle w:val="TablePara"/>
              <w:keepLines/>
              <w:ind w:left="72" w:right="72"/>
              <w:rPr>
                <w:rFonts w:eastAsia="Times"/>
                <w:sz w:val="24"/>
                <w:szCs w:val="24"/>
              </w:rPr>
            </w:pPr>
            <w:r w:rsidRPr="005B2D1F">
              <w:rPr>
                <w:rFonts w:eastAsia="Times"/>
                <w:sz w:val="24"/>
                <w:szCs w:val="24"/>
              </w:rPr>
              <w:t>0.33</w:t>
            </w:r>
          </w:p>
        </w:tc>
        <w:tc>
          <w:tcPr>
            <w:tcW w:w="1037" w:type="dxa"/>
            <w:gridSpan w:val="2"/>
            <w:shd w:val="clear" w:color="auto" w:fill="FFFFFF" w:themeFill="background1"/>
          </w:tcPr>
          <w:p w:rsidR="00475B8E" w:rsidRPr="00484083" w:rsidRDefault="00475B8E" w:rsidP="00813A72">
            <w:pPr>
              <w:pStyle w:val="TablePara"/>
              <w:keepLines/>
              <w:ind w:left="72" w:right="72"/>
              <w:rPr>
                <w:rFonts w:eastAsia="Times"/>
                <w:sz w:val="24"/>
                <w:szCs w:val="24"/>
              </w:rPr>
            </w:pPr>
            <w:r w:rsidRPr="00484083">
              <w:rPr>
                <w:rFonts w:eastAsia="Times"/>
                <w:sz w:val="24"/>
                <w:szCs w:val="24"/>
              </w:rPr>
              <w:t>0, 1</w:t>
            </w:r>
          </w:p>
        </w:tc>
      </w:tr>
      <w:tr w:rsidR="00475B8E" w:rsidRPr="00D32EA0" w:rsidTr="00813A72">
        <w:tc>
          <w:tcPr>
            <w:tcW w:w="2203" w:type="dxa"/>
            <w:shd w:val="clear" w:color="auto" w:fill="FFFFFF" w:themeFill="background1"/>
          </w:tcPr>
          <w:p w:rsidR="00475B8E" w:rsidRPr="00FB5804" w:rsidRDefault="00475B8E" w:rsidP="00813A72">
            <w:pPr>
              <w:pStyle w:val="TablePara"/>
              <w:keepLines/>
              <w:ind w:left="72" w:right="72"/>
              <w:rPr>
                <w:rFonts w:eastAsia="Times"/>
                <w:sz w:val="24"/>
                <w:szCs w:val="24"/>
              </w:rPr>
            </w:pPr>
            <w:r w:rsidRPr="00FB5804">
              <w:rPr>
                <w:rFonts w:eastAsia="Times"/>
                <w:sz w:val="24"/>
                <w:szCs w:val="24"/>
              </w:rPr>
              <w:t>Commercial</w:t>
            </w:r>
          </w:p>
          <w:p w:rsidR="00475B8E" w:rsidRPr="00FB5804" w:rsidRDefault="00475B8E" w:rsidP="00813A72">
            <w:pPr>
              <w:pStyle w:val="TablePara"/>
              <w:keepLines/>
              <w:ind w:left="72" w:right="72"/>
              <w:rPr>
                <w:rFonts w:eastAsia="Times"/>
                <w:sz w:val="24"/>
                <w:szCs w:val="24"/>
              </w:rPr>
            </w:pPr>
          </w:p>
        </w:tc>
        <w:tc>
          <w:tcPr>
            <w:tcW w:w="3780" w:type="dxa"/>
            <w:shd w:val="clear" w:color="auto" w:fill="FFFFFF" w:themeFill="background1"/>
          </w:tcPr>
          <w:p w:rsidR="00475B8E" w:rsidRPr="00FB5804" w:rsidRDefault="00475B8E" w:rsidP="00813A72">
            <w:pPr>
              <w:pStyle w:val="TablePara"/>
              <w:keepLines/>
              <w:ind w:left="72" w:right="72"/>
              <w:rPr>
                <w:rFonts w:eastAsia="Times"/>
                <w:sz w:val="24"/>
                <w:szCs w:val="24"/>
              </w:rPr>
            </w:pPr>
            <w:r w:rsidRPr="00FB5804">
              <w:rPr>
                <w:rFonts w:eastAsia="Times"/>
                <w:sz w:val="24"/>
                <w:szCs w:val="24"/>
              </w:rPr>
              <w:t>Dummy variable for type of HS child attended (1=commercial, 0=otherwise)</w:t>
            </w:r>
            <w:r w:rsidRPr="00FB5804">
              <w:rPr>
                <w:rFonts w:eastAsia="Times"/>
                <w:sz w:val="24"/>
                <w:szCs w:val="24"/>
              </w:rPr>
              <w:br/>
              <w:t>(reference group = college preparatory high school)</w:t>
            </w:r>
            <w:r w:rsidRPr="00FB5804">
              <w:rPr>
                <w:rFonts w:eastAsia="Times"/>
                <w:sz w:val="24"/>
                <w:szCs w:val="24"/>
              </w:rPr>
              <w:br/>
            </w:r>
          </w:p>
        </w:tc>
        <w:tc>
          <w:tcPr>
            <w:tcW w:w="810" w:type="dxa"/>
            <w:shd w:val="clear" w:color="auto" w:fill="FFFFFF" w:themeFill="background1"/>
          </w:tcPr>
          <w:p w:rsidR="00475B8E" w:rsidRPr="005B2D1F" w:rsidRDefault="00475B8E" w:rsidP="00813A72">
            <w:pPr>
              <w:pStyle w:val="TablePara"/>
              <w:keepLines/>
              <w:ind w:left="72" w:right="72"/>
              <w:rPr>
                <w:rFonts w:eastAsia="Times"/>
                <w:sz w:val="24"/>
                <w:szCs w:val="24"/>
              </w:rPr>
            </w:pPr>
            <w:r w:rsidRPr="005B2D1F">
              <w:rPr>
                <w:rFonts w:eastAsia="Times"/>
                <w:sz w:val="24"/>
                <w:szCs w:val="24"/>
              </w:rPr>
              <w:t>0.05</w:t>
            </w:r>
          </w:p>
        </w:tc>
        <w:tc>
          <w:tcPr>
            <w:tcW w:w="810" w:type="dxa"/>
            <w:shd w:val="clear" w:color="auto" w:fill="FFFFFF" w:themeFill="background1"/>
          </w:tcPr>
          <w:p w:rsidR="00475B8E" w:rsidRPr="005B2D1F" w:rsidRDefault="00475B8E" w:rsidP="00813A72">
            <w:pPr>
              <w:pStyle w:val="TablePara"/>
              <w:keepLines/>
              <w:ind w:left="72" w:right="72"/>
              <w:rPr>
                <w:rFonts w:eastAsia="Times"/>
                <w:sz w:val="24"/>
                <w:szCs w:val="24"/>
              </w:rPr>
            </w:pPr>
            <w:r w:rsidRPr="005B2D1F">
              <w:rPr>
                <w:rFonts w:eastAsia="Times"/>
                <w:sz w:val="24"/>
                <w:szCs w:val="24"/>
              </w:rPr>
              <w:t>0.16</w:t>
            </w:r>
          </w:p>
        </w:tc>
        <w:tc>
          <w:tcPr>
            <w:tcW w:w="1037" w:type="dxa"/>
            <w:gridSpan w:val="2"/>
            <w:shd w:val="clear" w:color="auto" w:fill="FFFFFF" w:themeFill="background1"/>
          </w:tcPr>
          <w:p w:rsidR="00475B8E" w:rsidRPr="00484083" w:rsidRDefault="00475B8E" w:rsidP="00813A72">
            <w:pPr>
              <w:pStyle w:val="TablePara"/>
              <w:keepLines/>
              <w:ind w:left="72" w:right="72"/>
              <w:rPr>
                <w:rFonts w:eastAsia="Times"/>
                <w:sz w:val="24"/>
                <w:szCs w:val="24"/>
              </w:rPr>
            </w:pPr>
            <w:r w:rsidRPr="00484083">
              <w:rPr>
                <w:rFonts w:eastAsia="Times"/>
                <w:sz w:val="24"/>
                <w:szCs w:val="24"/>
              </w:rPr>
              <w:t>0, 1</w:t>
            </w:r>
          </w:p>
        </w:tc>
      </w:tr>
      <w:tr w:rsidR="00475B8E" w:rsidRPr="00D32EA0" w:rsidTr="00813A72">
        <w:tc>
          <w:tcPr>
            <w:tcW w:w="2203" w:type="dxa"/>
            <w:shd w:val="clear" w:color="auto" w:fill="FFFFFF" w:themeFill="background1"/>
          </w:tcPr>
          <w:p w:rsidR="00475B8E" w:rsidRPr="00FB5804" w:rsidRDefault="00475B8E" w:rsidP="00813A72">
            <w:pPr>
              <w:pStyle w:val="TablePara"/>
              <w:keepLines/>
              <w:ind w:left="72" w:right="72"/>
              <w:rPr>
                <w:rFonts w:eastAsia="Times"/>
                <w:sz w:val="24"/>
                <w:szCs w:val="24"/>
              </w:rPr>
            </w:pPr>
            <w:r w:rsidRPr="00FB5804">
              <w:rPr>
                <w:rFonts w:eastAsia="Times"/>
                <w:sz w:val="24"/>
                <w:szCs w:val="24"/>
              </w:rPr>
              <w:t>General Program</w:t>
            </w:r>
          </w:p>
          <w:p w:rsidR="00475B8E" w:rsidRPr="00FB5804" w:rsidRDefault="00475B8E" w:rsidP="00813A72">
            <w:pPr>
              <w:pStyle w:val="TablePara"/>
              <w:keepLines/>
              <w:ind w:left="72" w:right="72"/>
              <w:rPr>
                <w:rFonts w:eastAsia="Times"/>
                <w:sz w:val="24"/>
                <w:szCs w:val="24"/>
              </w:rPr>
            </w:pPr>
          </w:p>
        </w:tc>
        <w:tc>
          <w:tcPr>
            <w:tcW w:w="3780" w:type="dxa"/>
            <w:shd w:val="clear" w:color="auto" w:fill="FFFFFF" w:themeFill="background1"/>
          </w:tcPr>
          <w:p w:rsidR="00475B8E" w:rsidRPr="00FB5804" w:rsidRDefault="00475B8E" w:rsidP="00813A72">
            <w:pPr>
              <w:pStyle w:val="TablePara"/>
              <w:keepLines/>
              <w:ind w:left="72" w:right="72"/>
              <w:rPr>
                <w:rFonts w:eastAsia="Times"/>
                <w:sz w:val="24"/>
                <w:szCs w:val="24"/>
              </w:rPr>
            </w:pPr>
            <w:r w:rsidRPr="00FB5804">
              <w:rPr>
                <w:rFonts w:eastAsia="Times"/>
                <w:sz w:val="24"/>
                <w:szCs w:val="24"/>
              </w:rPr>
              <w:t>Dummy variable for type of HS child attended (1=general program, 0=otherwise)</w:t>
            </w:r>
            <w:r w:rsidRPr="00FB5804">
              <w:rPr>
                <w:rFonts w:eastAsia="Times"/>
                <w:sz w:val="24"/>
                <w:szCs w:val="24"/>
              </w:rPr>
              <w:br/>
              <w:t>(reference group = college preparatory high school)</w:t>
            </w:r>
            <w:r w:rsidRPr="00FB5804">
              <w:rPr>
                <w:rFonts w:eastAsia="Times"/>
                <w:sz w:val="24"/>
                <w:szCs w:val="24"/>
              </w:rPr>
              <w:br/>
            </w:r>
          </w:p>
        </w:tc>
        <w:tc>
          <w:tcPr>
            <w:tcW w:w="810" w:type="dxa"/>
            <w:shd w:val="clear" w:color="auto" w:fill="FFFFFF" w:themeFill="background1"/>
          </w:tcPr>
          <w:p w:rsidR="00475B8E" w:rsidRPr="005B2D1F" w:rsidRDefault="00475B8E" w:rsidP="00813A72">
            <w:pPr>
              <w:pStyle w:val="TablePara"/>
              <w:keepLines/>
              <w:ind w:left="72" w:right="72"/>
              <w:rPr>
                <w:rFonts w:eastAsia="Times"/>
                <w:sz w:val="24"/>
                <w:szCs w:val="24"/>
              </w:rPr>
            </w:pPr>
            <w:r w:rsidRPr="005B2D1F">
              <w:rPr>
                <w:rFonts w:eastAsia="Times"/>
                <w:sz w:val="24"/>
                <w:szCs w:val="24"/>
              </w:rPr>
              <w:t>0.49</w:t>
            </w:r>
          </w:p>
        </w:tc>
        <w:tc>
          <w:tcPr>
            <w:tcW w:w="810" w:type="dxa"/>
            <w:shd w:val="clear" w:color="auto" w:fill="FFFFFF" w:themeFill="background1"/>
          </w:tcPr>
          <w:p w:rsidR="00475B8E" w:rsidRPr="005B2D1F" w:rsidRDefault="00475B8E" w:rsidP="00813A72">
            <w:pPr>
              <w:pStyle w:val="TablePara"/>
              <w:keepLines/>
              <w:ind w:left="72" w:right="72"/>
              <w:rPr>
                <w:rFonts w:eastAsia="Times"/>
                <w:sz w:val="24"/>
                <w:szCs w:val="24"/>
              </w:rPr>
            </w:pPr>
            <w:r w:rsidRPr="005B2D1F">
              <w:rPr>
                <w:rFonts w:eastAsia="Times"/>
                <w:sz w:val="24"/>
                <w:szCs w:val="24"/>
              </w:rPr>
              <w:t>0.48</w:t>
            </w:r>
          </w:p>
        </w:tc>
        <w:tc>
          <w:tcPr>
            <w:tcW w:w="1037" w:type="dxa"/>
            <w:gridSpan w:val="2"/>
            <w:shd w:val="clear" w:color="auto" w:fill="FFFFFF" w:themeFill="background1"/>
          </w:tcPr>
          <w:p w:rsidR="00475B8E" w:rsidRPr="00484083" w:rsidRDefault="00475B8E" w:rsidP="00813A72">
            <w:pPr>
              <w:pStyle w:val="TablePara"/>
              <w:keepLines/>
              <w:ind w:left="72" w:right="72"/>
              <w:rPr>
                <w:rFonts w:eastAsia="Times"/>
                <w:sz w:val="24"/>
                <w:szCs w:val="24"/>
              </w:rPr>
            </w:pPr>
            <w:r w:rsidRPr="00484083">
              <w:rPr>
                <w:rFonts w:eastAsia="Times"/>
                <w:sz w:val="24"/>
                <w:szCs w:val="24"/>
              </w:rPr>
              <w:t>0, 1</w:t>
            </w:r>
          </w:p>
        </w:tc>
      </w:tr>
      <w:tr w:rsidR="00475B8E" w:rsidRPr="00D32EA0" w:rsidTr="00813A72">
        <w:tc>
          <w:tcPr>
            <w:tcW w:w="2203" w:type="dxa"/>
            <w:shd w:val="clear" w:color="auto" w:fill="FFFFFF" w:themeFill="background1"/>
          </w:tcPr>
          <w:p w:rsidR="00475B8E" w:rsidRPr="00FB5804" w:rsidRDefault="00475B8E" w:rsidP="00813A72">
            <w:pPr>
              <w:pStyle w:val="TablePara"/>
              <w:keepLines/>
              <w:ind w:left="72" w:right="72"/>
              <w:rPr>
                <w:rFonts w:eastAsia="Times"/>
                <w:sz w:val="24"/>
                <w:szCs w:val="24"/>
              </w:rPr>
            </w:pPr>
            <w:r w:rsidRPr="00FB5804">
              <w:rPr>
                <w:rFonts w:eastAsia="Times"/>
                <w:sz w:val="24"/>
                <w:szCs w:val="24"/>
              </w:rPr>
              <w:t>Specialized</w:t>
            </w:r>
          </w:p>
          <w:p w:rsidR="00475B8E" w:rsidRPr="00FB5804" w:rsidRDefault="00475B8E" w:rsidP="00813A72">
            <w:pPr>
              <w:pStyle w:val="TablePara"/>
              <w:keepLines/>
              <w:ind w:left="72" w:right="72"/>
              <w:rPr>
                <w:rFonts w:eastAsia="Times"/>
                <w:sz w:val="24"/>
                <w:szCs w:val="24"/>
              </w:rPr>
            </w:pPr>
          </w:p>
        </w:tc>
        <w:tc>
          <w:tcPr>
            <w:tcW w:w="3780" w:type="dxa"/>
            <w:shd w:val="clear" w:color="auto" w:fill="FFFFFF" w:themeFill="background1"/>
          </w:tcPr>
          <w:p w:rsidR="00475B8E" w:rsidRPr="00FB5804" w:rsidRDefault="00475B8E" w:rsidP="00813A72">
            <w:pPr>
              <w:pStyle w:val="TablePara"/>
              <w:keepLines/>
              <w:ind w:left="72" w:right="72"/>
              <w:rPr>
                <w:rFonts w:eastAsia="Times"/>
                <w:sz w:val="24"/>
                <w:szCs w:val="24"/>
              </w:rPr>
            </w:pPr>
            <w:r w:rsidRPr="00FB5804">
              <w:rPr>
                <w:rFonts w:eastAsia="Times"/>
                <w:sz w:val="24"/>
                <w:szCs w:val="24"/>
              </w:rPr>
              <w:t>Dummy variable for type of HS child attended (1=specialized, 0=otherwise)</w:t>
            </w:r>
            <w:r w:rsidRPr="00FB5804">
              <w:rPr>
                <w:rFonts w:eastAsia="Times"/>
                <w:sz w:val="24"/>
                <w:szCs w:val="24"/>
              </w:rPr>
              <w:br/>
              <w:t>(reference group = college preparatory high school)</w:t>
            </w:r>
            <w:r w:rsidRPr="00FB5804">
              <w:rPr>
                <w:rFonts w:eastAsia="Times"/>
                <w:sz w:val="24"/>
                <w:szCs w:val="24"/>
              </w:rPr>
              <w:br/>
            </w:r>
          </w:p>
        </w:tc>
        <w:tc>
          <w:tcPr>
            <w:tcW w:w="810" w:type="dxa"/>
            <w:shd w:val="clear" w:color="auto" w:fill="FFFFFF" w:themeFill="background1"/>
          </w:tcPr>
          <w:p w:rsidR="00475B8E" w:rsidRPr="005B2D1F" w:rsidRDefault="00475B8E" w:rsidP="00813A72">
            <w:pPr>
              <w:pStyle w:val="TablePara"/>
              <w:keepLines/>
              <w:ind w:left="72" w:right="72"/>
              <w:rPr>
                <w:rFonts w:eastAsia="Times"/>
                <w:sz w:val="24"/>
                <w:szCs w:val="24"/>
              </w:rPr>
            </w:pPr>
            <w:r w:rsidRPr="005B2D1F">
              <w:rPr>
                <w:rFonts w:eastAsia="Times"/>
                <w:sz w:val="24"/>
                <w:szCs w:val="24"/>
              </w:rPr>
              <w:t>0.02</w:t>
            </w:r>
          </w:p>
        </w:tc>
        <w:tc>
          <w:tcPr>
            <w:tcW w:w="810" w:type="dxa"/>
            <w:shd w:val="clear" w:color="auto" w:fill="FFFFFF" w:themeFill="background1"/>
          </w:tcPr>
          <w:p w:rsidR="00475B8E" w:rsidRPr="005B2D1F" w:rsidRDefault="00475B8E" w:rsidP="00813A72">
            <w:pPr>
              <w:pStyle w:val="TablePara"/>
              <w:keepLines/>
              <w:ind w:left="72" w:right="72"/>
              <w:rPr>
                <w:rFonts w:eastAsia="Times"/>
                <w:sz w:val="24"/>
                <w:szCs w:val="24"/>
              </w:rPr>
            </w:pPr>
            <w:r w:rsidRPr="005B2D1F">
              <w:rPr>
                <w:rFonts w:eastAsia="Times"/>
                <w:sz w:val="24"/>
                <w:szCs w:val="24"/>
              </w:rPr>
              <w:t>0.15</w:t>
            </w:r>
          </w:p>
        </w:tc>
        <w:tc>
          <w:tcPr>
            <w:tcW w:w="1037" w:type="dxa"/>
            <w:gridSpan w:val="2"/>
            <w:shd w:val="clear" w:color="auto" w:fill="FFFFFF" w:themeFill="background1"/>
          </w:tcPr>
          <w:p w:rsidR="00475B8E" w:rsidRPr="00484083" w:rsidRDefault="00475B8E" w:rsidP="00813A72">
            <w:pPr>
              <w:pStyle w:val="TablePara"/>
              <w:keepLines/>
              <w:ind w:left="72" w:right="72"/>
              <w:rPr>
                <w:rFonts w:eastAsia="Times"/>
                <w:sz w:val="24"/>
                <w:szCs w:val="24"/>
              </w:rPr>
            </w:pPr>
            <w:r w:rsidRPr="00484083">
              <w:rPr>
                <w:rFonts w:eastAsia="Times"/>
                <w:sz w:val="24"/>
                <w:szCs w:val="24"/>
              </w:rPr>
              <w:t>0, 1</w:t>
            </w:r>
          </w:p>
        </w:tc>
      </w:tr>
      <w:tr w:rsidR="00475B8E" w:rsidRPr="00D32EA0" w:rsidTr="00813A72">
        <w:tc>
          <w:tcPr>
            <w:tcW w:w="2203" w:type="dxa"/>
          </w:tcPr>
          <w:p w:rsidR="00475B8E" w:rsidRPr="00FB5804" w:rsidRDefault="00475B8E" w:rsidP="00813A72">
            <w:pPr>
              <w:pStyle w:val="TablePara"/>
              <w:keepLines/>
              <w:ind w:left="72" w:right="72"/>
              <w:rPr>
                <w:rFonts w:eastAsia="Times"/>
                <w:sz w:val="24"/>
                <w:szCs w:val="24"/>
              </w:rPr>
            </w:pPr>
            <w:r w:rsidRPr="00FB5804">
              <w:rPr>
                <w:rFonts w:eastAsia="Times"/>
                <w:sz w:val="24"/>
                <w:szCs w:val="24"/>
              </w:rPr>
              <w:t>Urban</w:t>
            </w:r>
            <w:r w:rsidR="007F3BE5">
              <w:rPr>
                <w:rFonts w:eastAsia="Times"/>
                <w:sz w:val="24"/>
                <w:szCs w:val="24"/>
              </w:rPr>
              <w:t>/Suburban</w:t>
            </w:r>
            <w:r w:rsidRPr="00FB5804">
              <w:rPr>
                <w:rFonts w:eastAsia="Times"/>
                <w:sz w:val="24"/>
                <w:szCs w:val="24"/>
              </w:rPr>
              <w:t xml:space="preserve"> Residence</w:t>
            </w:r>
          </w:p>
        </w:tc>
        <w:tc>
          <w:tcPr>
            <w:tcW w:w="3780" w:type="dxa"/>
          </w:tcPr>
          <w:p w:rsidR="00475B8E" w:rsidRPr="00FB5804" w:rsidRDefault="00475B8E" w:rsidP="00BD14A6">
            <w:pPr>
              <w:pStyle w:val="TablePara"/>
              <w:keepLines/>
              <w:ind w:left="72" w:right="72"/>
              <w:rPr>
                <w:rFonts w:eastAsia="Times"/>
                <w:sz w:val="24"/>
                <w:szCs w:val="24"/>
              </w:rPr>
            </w:pPr>
            <w:r w:rsidRPr="00FB5804">
              <w:rPr>
                <w:rFonts w:eastAsia="Times"/>
                <w:sz w:val="24"/>
                <w:szCs w:val="24"/>
              </w:rPr>
              <w:t>Dummy variable</w:t>
            </w:r>
            <w:r w:rsidRPr="00FB5804">
              <w:rPr>
                <w:rFonts w:eastAsia="Times"/>
                <w:sz w:val="24"/>
                <w:szCs w:val="24"/>
              </w:rPr>
              <w:br/>
              <w:t>(1=urban</w:t>
            </w:r>
            <w:r w:rsidR="007F3BE5">
              <w:rPr>
                <w:rFonts w:eastAsia="Times"/>
                <w:sz w:val="24"/>
                <w:szCs w:val="24"/>
              </w:rPr>
              <w:t>/suburban</w:t>
            </w:r>
            <w:r w:rsidRPr="00FB5804">
              <w:rPr>
                <w:rFonts w:eastAsia="Times"/>
                <w:sz w:val="24"/>
                <w:szCs w:val="24"/>
              </w:rPr>
              <w:t xml:space="preserve"> residence; 0=otherwise)</w:t>
            </w:r>
            <w:r w:rsidR="00BD14A6">
              <w:rPr>
                <w:rFonts w:eastAsia="Times"/>
                <w:sz w:val="24"/>
                <w:szCs w:val="24"/>
              </w:rPr>
              <w:br/>
            </w:r>
            <w:r w:rsidRPr="00FB5804">
              <w:rPr>
                <w:rFonts w:eastAsia="Times"/>
                <w:sz w:val="24"/>
                <w:szCs w:val="24"/>
              </w:rPr>
              <w:t>(reference group=rural residence)</w:t>
            </w:r>
            <w:r w:rsidRPr="00FB5804">
              <w:rPr>
                <w:rFonts w:eastAsia="Times"/>
                <w:sz w:val="24"/>
                <w:szCs w:val="24"/>
              </w:rPr>
              <w:br/>
            </w:r>
          </w:p>
        </w:tc>
        <w:tc>
          <w:tcPr>
            <w:tcW w:w="810" w:type="dxa"/>
          </w:tcPr>
          <w:p w:rsidR="00475B8E" w:rsidRPr="005B2D1F" w:rsidRDefault="00475B8E" w:rsidP="00813A72">
            <w:pPr>
              <w:pStyle w:val="TablePara"/>
              <w:keepLines/>
              <w:ind w:left="72" w:right="72"/>
              <w:rPr>
                <w:rFonts w:eastAsia="Times"/>
                <w:sz w:val="24"/>
                <w:szCs w:val="24"/>
              </w:rPr>
            </w:pPr>
            <w:r w:rsidRPr="005B2D1F">
              <w:rPr>
                <w:rFonts w:eastAsia="Times"/>
                <w:sz w:val="24"/>
                <w:szCs w:val="24"/>
              </w:rPr>
              <w:t>0.75</w:t>
            </w:r>
          </w:p>
        </w:tc>
        <w:tc>
          <w:tcPr>
            <w:tcW w:w="810" w:type="dxa"/>
          </w:tcPr>
          <w:p w:rsidR="00475B8E" w:rsidRPr="005B2D1F" w:rsidRDefault="00475B8E" w:rsidP="00813A72">
            <w:pPr>
              <w:pStyle w:val="TablePara"/>
              <w:keepLines/>
              <w:ind w:left="72" w:right="72"/>
              <w:rPr>
                <w:rFonts w:eastAsia="Times"/>
                <w:sz w:val="24"/>
                <w:szCs w:val="24"/>
              </w:rPr>
            </w:pPr>
            <w:r w:rsidRPr="005B2D1F">
              <w:rPr>
                <w:rFonts w:eastAsia="Times"/>
                <w:sz w:val="24"/>
                <w:szCs w:val="24"/>
              </w:rPr>
              <w:t>0.42</w:t>
            </w:r>
          </w:p>
        </w:tc>
        <w:tc>
          <w:tcPr>
            <w:tcW w:w="1037" w:type="dxa"/>
            <w:gridSpan w:val="2"/>
          </w:tcPr>
          <w:p w:rsidR="00475B8E" w:rsidRPr="00484083" w:rsidRDefault="00475B8E" w:rsidP="00813A72">
            <w:pPr>
              <w:pStyle w:val="TablePara"/>
              <w:keepLines/>
              <w:ind w:left="72" w:right="72"/>
              <w:rPr>
                <w:rFonts w:eastAsia="Times"/>
                <w:sz w:val="24"/>
                <w:szCs w:val="24"/>
              </w:rPr>
            </w:pPr>
            <w:r w:rsidRPr="00484083">
              <w:rPr>
                <w:rFonts w:eastAsia="Times"/>
                <w:sz w:val="24"/>
                <w:szCs w:val="24"/>
              </w:rPr>
              <w:t>0, 1</w:t>
            </w:r>
          </w:p>
        </w:tc>
      </w:tr>
      <w:tr w:rsidR="00475B8E" w:rsidRPr="00D32EA0" w:rsidTr="00813A72">
        <w:tc>
          <w:tcPr>
            <w:tcW w:w="2203" w:type="dxa"/>
          </w:tcPr>
          <w:p w:rsidR="00475B8E" w:rsidRPr="00FB5804" w:rsidRDefault="00475B8E" w:rsidP="00813A72">
            <w:pPr>
              <w:pStyle w:val="TablePara"/>
              <w:keepLines/>
              <w:ind w:left="72" w:right="72"/>
              <w:rPr>
                <w:rFonts w:eastAsia="Times"/>
                <w:sz w:val="24"/>
                <w:szCs w:val="24"/>
              </w:rPr>
            </w:pPr>
            <w:r w:rsidRPr="00FB5804">
              <w:rPr>
                <w:rFonts w:eastAsia="Times"/>
                <w:sz w:val="24"/>
                <w:szCs w:val="24"/>
              </w:rPr>
              <w:t>Child’s Expectations</w:t>
            </w:r>
          </w:p>
        </w:tc>
        <w:tc>
          <w:tcPr>
            <w:tcW w:w="3780" w:type="dxa"/>
          </w:tcPr>
          <w:p w:rsidR="00475B8E" w:rsidRPr="00FB5804" w:rsidRDefault="00475B8E" w:rsidP="00813A72">
            <w:pPr>
              <w:pStyle w:val="TablePara"/>
              <w:keepLines/>
              <w:ind w:left="94" w:right="72"/>
              <w:rPr>
                <w:rFonts w:eastAsia="Times"/>
                <w:sz w:val="24"/>
                <w:szCs w:val="24"/>
              </w:rPr>
            </w:pPr>
            <w:r w:rsidRPr="00FB5804">
              <w:rPr>
                <w:rFonts w:eastAsia="Times"/>
                <w:sz w:val="24"/>
                <w:szCs w:val="24"/>
              </w:rPr>
              <w:t xml:space="preserve">Semi-continuous variable for highest grade child thinks s/he will complete </w:t>
            </w:r>
            <w:r w:rsidRPr="00FB5804">
              <w:rPr>
                <w:rFonts w:eastAsia="Times"/>
                <w:sz w:val="24"/>
                <w:szCs w:val="24"/>
              </w:rPr>
              <w:br/>
            </w:r>
          </w:p>
        </w:tc>
        <w:tc>
          <w:tcPr>
            <w:tcW w:w="810" w:type="dxa"/>
          </w:tcPr>
          <w:p w:rsidR="00475B8E" w:rsidRPr="00484083" w:rsidRDefault="00475B8E" w:rsidP="00813A72">
            <w:pPr>
              <w:pStyle w:val="TablePara"/>
              <w:keepLines/>
              <w:ind w:left="72" w:right="72"/>
              <w:rPr>
                <w:rFonts w:eastAsia="Times"/>
                <w:sz w:val="24"/>
                <w:szCs w:val="24"/>
              </w:rPr>
            </w:pPr>
            <w:r w:rsidRPr="00484083">
              <w:rPr>
                <w:rFonts w:eastAsia="Times"/>
                <w:sz w:val="24"/>
                <w:szCs w:val="24"/>
              </w:rPr>
              <w:t>14.49</w:t>
            </w:r>
          </w:p>
        </w:tc>
        <w:tc>
          <w:tcPr>
            <w:tcW w:w="810" w:type="dxa"/>
          </w:tcPr>
          <w:p w:rsidR="00475B8E" w:rsidRPr="00484083" w:rsidRDefault="00475B8E" w:rsidP="00813A72">
            <w:pPr>
              <w:pStyle w:val="TablePara"/>
              <w:keepLines/>
              <w:ind w:left="72" w:right="72"/>
              <w:rPr>
                <w:rFonts w:eastAsia="Times"/>
                <w:sz w:val="24"/>
                <w:szCs w:val="24"/>
              </w:rPr>
            </w:pPr>
            <w:r w:rsidRPr="00484083">
              <w:rPr>
                <w:rFonts w:eastAsia="Times"/>
                <w:sz w:val="24"/>
                <w:szCs w:val="24"/>
              </w:rPr>
              <w:t>2.28</w:t>
            </w:r>
          </w:p>
        </w:tc>
        <w:tc>
          <w:tcPr>
            <w:tcW w:w="1037" w:type="dxa"/>
            <w:gridSpan w:val="2"/>
          </w:tcPr>
          <w:p w:rsidR="00475B8E" w:rsidRPr="00484083" w:rsidRDefault="00475B8E" w:rsidP="00813A72">
            <w:pPr>
              <w:pStyle w:val="TablePara"/>
              <w:keepLines/>
              <w:ind w:left="72" w:right="72"/>
              <w:rPr>
                <w:rFonts w:eastAsia="Times"/>
                <w:sz w:val="24"/>
                <w:szCs w:val="24"/>
              </w:rPr>
            </w:pPr>
            <w:r>
              <w:rPr>
                <w:rFonts w:eastAsia="Times"/>
                <w:sz w:val="24"/>
                <w:szCs w:val="24"/>
              </w:rPr>
              <w:t>3.96, 21.21</w:t>
            </w:r>
          </w:p>
        </w:tc>
      </w:tr>
      <w:tr w:rsidR="00475B8E" w:rsidRPr="00D32EA0" w:rsidTr="00813A72">
        <w:tc>
          <w:tcPr>
            <w:tcW w:w="2203" w:type="dxa"/>
          </w:tcPr>
          <w:p w:rsidR="00475B8E" w:rsidRPr="00FB5804" w:rsidRDefault="00475B8E" w:rsidP="00813A72">
            <w:pPr>
              <w:pStyle w:val="TablePara"/>
              <w:keepLines/>
              <w:ind w:left="72" w:right="72"/>
              <w:rPr>
                <w:rFonts w:eastAsia="Times"/>
                <w:sz w:val="24"/>
                <w:szCs w:val="24"/>
              </w:rPr>
            </w:pPr>
            <w:r w:rsidRPr="00FB5804">
              <w:rPr>
                <w:rFonts w:eastAsia="Times"/>
                <w:sz w:val="24"/>
                <w:szCs w:val="24"/>
              </w:rPr>
              <w:lastRenderedPageBreak/>
              <w:t>Mother’s AFQT</w:t>
            </w:r>
          </w:p>
        </w:tc>
        <w:tc>
          <w:tcPr>
            <w:tcW w:w="3780" w:type="dxa"/>
          </w:tcPr>
          <w:p w:rsidR="00475B8E" w:rsidRPr="00FB5804" w:rsidRDefault="00475B8E" w:rsidP="00813A72">
            <w:pPr>
              <w:pStyle w:val="TablePara"/>
              <w:keepLines/>
              <w:ind w:left="72" w:right="72"/>
              <w:rPr>
                <w:rFonts w:eastAsia="Times"/>
                <w:sz w:val="24"/>
                <w:szCs w:val="24"/>
              </w:rPr>
            </w:pPr>
            <w:r w:rsidRPr="00FB5804">
              <w:rPr>
                <w:rFonts w:eastAsia="Times"/>
                <w:sz w:val="24"/>
                <w:szCs w:val="24"/>
              </w:rPr>
              <w:t>Semi-continuous variable for mother’s score on test of Armed Forces Qualifying Test of cognitive ability, administered in 1979 (standardized)</w:t>
            </w:r>
            <w:r w:rsidRPr="00FB5804">
              <w:rPr>
                <w:rFonts w:eastAsia="Times"/>
                <w:sz w:val="24"/>
                <w:szCs w:val="24"/>
              </w:rPr>
              <w:br/>
            </w:r>
          </w:p>
        </w:tc>
        <w:tc>
          <w:tcPr>
            <w:tcW w:w="810" w:type="dxa"/>
          </w:tcPr>
          <w:p w:rsidR="00475B8E" w:rsidRPr="00484083" w:rsidRDefault="00475B8E" w:rsidP="00813A72">
            <w:pPr>
              <w:pStyle w:val="TablePara"/>
              <w:keepLines/>
              <w:ind w:left="72" w:right="72"/>
              <w:rPr>
                <w:rFonts w:eastAsia="Times"/>
                <w:sz w:val="24"/>
                <w:szCs w:val="24"/>
              </w:rPr>
            </w:pPr>
            <w:r w:rsidRPr="00484083">
              <w:rPr>
                <w:rFonts w:eastAsia="Times"/>
                <w:sz w:val="24"/>
                <w:szCs w:val="24"/>
              </w:rPr>
              <w:t>0.04</w:t>
            </w:r>
          </w:p>
        </w:tc>
        <w:tc>
          <w:tcPr>
            <w:tcW w:w="810" w:type="dxa"/>
          </w:tcPr>
          <w:p w:rsidR="00475B8E" w:rsidRPr="00484083" w:rsidRDefault="00475B8E" w:rsidP="00813A72">
            <w:pPr>
              <w:pStyle w:val="TablePara"/>
              <w:keepLines/>
              <w:ind w:left="72" w:right="72"/>
              <w:rPr>
                <w:rFonts w:eastAsia="Times"/>
                <w:sz w:val="24"/>
                <w:szCs w:val="24"/>
              </w:rPr>
            </w:pPr>
            <w:r w:rsidRPr="00484083">
              <w:rPr>
                <w:rFonts w:eastAsia="Times"/>
                <w:sz w:val="24"/>
                <w:szCs w:val="24"/>
              </w:rPr>
              <w:t>0.91</w:t>
            </w:r>
          </w:p>
        </w:tc>
        <w:tc>
          <w:tcPr>
            <w:tcW w:w="1037" w:type="dxa"/>
            <w:gridSpan w:val="2"/>
          </w:tcPr>
          <w:p w:rsidR="00475B8E" w:rsidRPr="00484083" w:rsidRDefault="00475B8E" w:rsidP="00813A72">
            <w:pPr>
              <w:pStyle w:val="TablePara"/>
              <w:keepLines/>
              <w:ind w:left="72" w:right="72"/>
              <w:rPr>
                <w:rFonts w:eastAsia="Times"/>
                <w:sz w:val="24"/>
                <w:szCs w:val="24"/>
              </w:rPr>
            </w:pPr>
            <w:r>
              <w:rPr>
                <w:rFonts w:eastAsia="Times"/>
                <w:sz w:val="24"/>
                <w:szCs w:val="24"/>
              </w:rPr>
              <w:t>-1.00, 3.46</w:t>
            </w:r>
          </w:p>
          <w:p w:rsidR="00475B8E" w:rsidRPr="00484083" w:rsidRDefault="00475B8E" w:rsidP="00813A72">
            <w:pPr>
              <w:pStyle w:val="TablePara"/>
              <w:keepLines/>
              <w:ind w:left="72" w:right="72"/>
              <w:rPr>
                <w:rFonts w:eastAsia="Times"/>
                <w:sz w:val="24"/>
                <w:szCs w:val="24"/>
              </w:rPr>
            </w:pPr>
          </w:p>
        </w:tc>
      </w:tr>
      <w:tr w:rsidR="00475B8E" w:rsidRPr="00D32EA0" w:rsidTr="00813A72">
        <w:tc>
          <w:tcPr>
            <w:tcW w:w="2203" w:type="dxa"/>
          </w:tcPr>
          <w:p w:rsidR="00475B8E" w:rsidRPr="00FB5804" w:rsidRDefault="00475B8E" w:rsidP="00813A72">
            <w:pPr>
              <w:pStyle w:val="TablePara"/>
              <w:keepLines/>
              <w:ind w:left="72" w:right="72"/>
              <w:rPr>
                <w:rFonts w:eastAsia="Times"/>
                <w:sz w:val="24"/>
                <w:szCs w:val="24"/>
              </w:rPr>
            </w:pPr>
            <w:r w:rsidRPr="00FB5804">
              <w:rPr>
                <w:rFonts w:eastAsia="Times"/>
                <w:sz w:val="24"/>
                <w:szCs w:val="24"/>
              </w:rPr>
              <w:t>Family Income</w:t>
            </w:r>
          </w:p>
        </w:tc>
        <w:tc>
          <w:tcPr>
            <w:tcW w:w="3780" w:type="dxa"/>
          </w:tcPr>
          <w:p w:rsidR="00475B8E" w:rsidRPr="00FB5804" w:rsidRDefault="00475B8E" w:rsidP="00813A72">
            <w:pPr>
              <w:pStyle w:val="TablePara"/>
              <w:keepLines/>
              <w:ind w:left="72" w:right="72"/>
              <w:rPr>
                <w:rFonts w:eastAsia="Times"/>
                <w:sz w:val="24"/>
                <w:szCs w:val="24"/>
              </w:rPr>
            </w:pPr>
            <w:r w:rsidRPr="00FB5804">
              <w:rPr>
                <w:rFonts w:eastAsia="Times"/>
                <w:sz w:val="24"/>
                <w:szCs w:val="24"/>
              </w:rPr>
              <w:t>Semi-continuous variable for father’s income + mother’s income</w:t>
            </w:r>
            <w:r w:rsidRPr="00FB5804">
              <w:rPr>
                <w:rFonts w:eastAsia="Times"/>
                <w:sz w:val="24"/>
                <w:szCs w:val="24"/>
              </w:rPr>
              <w:br/>
              <w:t>(standardized)</w:t>
            </w:r>
          </w:p>
          <w:p w:rsidR="00475B8E" w:rsidRPr="00FB5804" w:rsidRDefault="00475B8E" w:rsidP="00813A72">
            <w:pPr>
              <w:pStyle w:val="TablePara"/>
              <w:keepLines/>
              <w:ind w:left="72" w:right="72"/>
              <w:rPr>
                <w:rFonts w:eastAsia="Times"/>
                <w:sz w:val="24"/>
                <w:szCs w:val="24"/>
              </w:rPr>
            </w:pPr>
          </w:p>
        </w:tc>
        <w:tc>
          <w:tcPr>
            <w:tcW w:w="810" w:type="dxa"/>
          </w:tcPr>
          <w:p w:rsidR="00475B8E" w:rsidRPr="005B2D1F" w:rsidRDefault="00475B8E" w:rsidP="00813A72">
            <w:pPr>
              <w:pStyle w:val="TablePara"/>
              <w:keepLines/>
              <w:ind w:left="72" w:right="72"/>
              <w:rPr>
                <w:rFonts w:eastAsia="Times"/>
                <w:sz w:val="24"/>
                <w:szCs w:val="24"/>
              </w:rPr>
            </w:pPr>
            <w:r w:rsidRPr="005B2D1F">
              <w:rPr>
                <w:rFonts w:eastAsia="Times"/>
                <w:sz w:val="24"/>
                <w:szCs w:val="24"/>
              </w:rPr>
              <w:t>-0.06</w:t>
            </w:r>
          </w:p>
        </w:tc>
        <w:tc>
          <w:tcPr>
            <w:tcW w:w="810" w:type="dxa"/>
          </w:tcPr>
          <w:p w:rsidR="00475B8E" w:rsidRPr="005B2D1F" w:rsidRDefault="00475B8E" w:rsidP="00813A72">
            <w:pPr>
              <w:pStyle w:val="TablePara"/>
              <w:keepLines/>
              <w:ind w:left="72" w:right="72"/>
              <w:rPr>
                <w:rFonts w:eastAsia="Times"/>
                <w:sz w:val="24"/>
                <w:szCs w:val="24"/>
              </w:rPr>
            </w:pPr>
            <w:r w:rsidRPr="005B2D1F">
              <w:rPr>
                <w:rFonts w:eastAsia="Times"/>
                <w:sz w:val="24"/>
                <w:szCs w:val="24"/>
              </w:rPr>
              <w:t>0.84</w:t>
            </w:r>
          </w:p>
        </w:tc>
        <w:tc>
          <w:tcPr>
            <w:tcW w:w="1037" w:type="dxa"/>
            <w:gridSpan w:val="2"/>
          </w:tcPr>
          <w:p w:rsidR="00475B8E" w:rsidRPr="00484083" w:rsidRDefault="00475B8E" w:rsidP="00813A72">
            <w:pPr>
              <w:pStyle w:val="TablePara"/>
              <w:keepLines/>
              <w:ind w:left="72" w:right="72"/>
              <w:rPr>
                <w:rFonts w:eastAsia="Times"/>
                <w:sz w:val="24"/>
                <w:szCs w:val="24"/>
              </w:rPr>
            </w:pPr>
            <w:r w:rsidRPr="00484083">
              <w:rPr>
                <w:rFonts w:eastAsia="Times"/>
                <w:sz w:val="24"/>
                <w:szCs w:val="24"/>
              </w:rPr>
              <w:t>-</w:t>
            </w:r>
            <w:r>
              <w:rPr>
                <w:rFonts w:eastAsia="Times"/>
                <w:sz w:val="24"/>
                <w:szCs w:val="24"/>
              </w:rPr>
              <w:t>1.00, 9.72</w:t>
            </w:r>
          </w:p>
        </w:tc>
      </w:tr>
      <w:tr w:rsidR="00475B8E" w:rsidRPr="00D32EA0" w:rsidTr="00813A72">
        <w:tc>
          <w:tcPr>
            <w:tcW w:w="2203" w:type="dxa"/>
          </w:tcPr>
          <w:p w:rsidR="00475B8E" w:rsidRPr="00FB5804" w:rsidRDefault="00475B8E" w:rsidP="00813A72">
            <w:pPr>
              <w:pStyle w:val="TablePara"/>
              <w:keepLines/>
              <w:ind w:left="72" w:right="72"/>
              <w:rPr>
                <w:rFonts w:eastAsia="Times"/>
                <w:sz w:val="24"/>
                <w:szCs w:val="24"/>
              </w:rPr>
            </w:pPr>
            <w:r w:rsidRPr="00FB5804">
              <w:rPr>
                <w:rFonts w:eastAsia="Times"/>
                <w:sz w:val="24"/>
                <w:szCs w:val="24"/>
              </w:rPr>
              <w:t>No Parents Contributing to Income</w:t>
            </w:r>
          </w:p>
        </w:tc>
        <w:tc>
          <w:tcPr>
            <w:tcW w:w="3780" w:type="dxa"/>
          </w:tcPr>
          <w:p w:rsidR="00475B8E" w:rsidRPr="00FB5804" w:rsidRDefault="00475B8E" w:rsidP="00813A72">
            <w:pPr>
              <w:pStyle w:val="TablePara"/>
              <w:keepLines/>
              <w:ind w:left="72" w:right="72"/>
              <w:rPr>
                <w:rFonts w:eastAsia="Times"/>
                <w:sz w:val="24"/>
                <w:szCs w:val="24"/>
              </w:rPr>
            </w:pPr>
            <w:r w:rsidRPr="00FB5804">
              <w:rPr>
                <w:rFonts w:eastAsia="Times"/>
                <w:sz w:val="24"/>
                <w:szCs w:val="24"/>
              </w:rPr>
              <w:t>Dummy variable for number of parents contributing to family income</w:t>
            </w:r>
            <w:r w:rsidRPr="00FB5804">
              <w:rPr>
                <w:rFonts w:eastAsia="Times"/>
                <w:sz w:val="24"/>
                <w:szCs w:val="24"/>
              </w:rPr>
              <w:br/>
              <w:t>(1=no parents, 0=otherwise)</w:t>
            </w:r>
            <w:r w:rsidRPr="00FB5804">
              <w:rPr>
                <w:rFonts w:eastAsia="Times"/>
                <w:sz w:val="24"/>
                <w:szCs w:val="24"/>
              </w:rPr>
              <w:br/>
              <w:t>(reference group=two parents contributing to family income)</w:t>
            </w:r>
          </w:p>
          <w:p w:rsidR="00475B8E" w:rsidRPr="00FB5804" w:rsidRDefault="00475B8E" w:rsidP="00813A72">
            <w:pPr>
              <w:pStyle w:val="TablePara"/>
              <w:keepLines/>
              <w:ind w:left="72" w:right="72"/>
              <w:rPr>
                <w:rFonts w:eastAsia="Times"/>
                <w:sz w:val="24"/>
                <w:szCs w:val="24"/>
              </w:rPr>
            </w:pPr>
          </w:p>
        </w:tc>
        <w:tc>
          <w:tcPr>
            <w:tcW w:w="810" w:type="dxa"/>
          </w:tcPr>
          <w:p w:rsidR="00475B8E" w:rsidRPr="005B2D1F" w:rsidRDefault="00475B8E" w:rsidP="00813A72">
            <w:pPr>
              <w:pStyle w:val="TablePara"/>
              <w:keepLines/>
              <w:ind w:left="72" w:right="72"/>
              <w:rPr>
                <w:rFonts w:eastAsia="Times"/>
                <w:sz w:val="24"/>
                <w:szCs w:val="24"/>
              </w:rPr>
            </w:pPr>
            <w:r w:rsidRPr="005B2D1F">
              <w:rPr>
                <w:rFonts w:eastAsia="Times"/>
                <w:sz w:val="24"/>
                <w:szCs w:val="24"/>
              </w:rPr>
              <w:t>0.12</w:t>
            </w:r>
          </w:p>
        </w:tc>
        <w:tc>
          <w:tcPr>
            <w:tcW w:w="810" w:type="dxa"/>
          </w:tcPr>
          <w:p w:rsidR="00475B8E" w:rsidRPr="005B2D1F" w:rsidRDefault="00475B8E" w:rsidP="00813A72">
            <w:pPr>
              <w:pStyle w:val="TablePara"/>
              <w:keepLines/>
              <w:ind w:left="72" w:right="72"/>
              <w:rPr>
                <w:rFonts w:eastAsia="Times"/>
                <w:sz w:val="24"/>
                <w:szCs w:val="24"/>
              </w:rPr>
            </w:pPr>
            <w:r w:rsidRPr="005B2D1F">
              <w:rPr>
                <w:rFonts w:eastAsia="Times"/>
                <w:sz w:val="24"/>
                <w:szCs w:val="24"/>
              </w:rPr>
              <w:t>0.32</w:t>
            </w:r>
          </w:p>
        </w:tc>
        <w:tc>
          <w:tcPr>
            <w:tcW w:w="1037" w:type="dxa"/>
            <w:gridSpan w:val="2"/>
          </w:tcPr>
          <w:p w:rsidR="00475B8E" w:rsidRPr="00484083" w:rsidRDefault="00475B8E" w:rsidP="00813A72">
            <w:pPr>
              <w:pStyle w:val="TablePara"/>
              <w:keepLines/>
              <w:ind w:left="72" w:right="72"/>
              <w:rPr>
                <w:rFonts w:eastAsia="Times"/>
                <w:sz w:val="24"/>
                <w:szCs w:val="24"/>
              </w:rPr>
            </w:pPr>
            <w:r w:rsidRPr="00484083">
              <w:rPr>
                <w:rFonts w:eastAsia="Times"/>
                <w:sz w:val="24"/>
                <w:szCs w:val="24"/>
              </w:rPr>
              <w:t>0, 1</w:t>
            </w:r>
          </w:p>
        </w:tc>
      </w:tr>
      <w:tr w:rsidR="00475B8E" w:rsidRPr="00D32EA0" w:rsidTr="00813A72">
        <w:tc>
          <w:tcPr>
            <w:tcW w:w="2203" w:type="dxa"/>
          </w:tcPr>
          <w:p w:rsidR="00475B8E" w:rsidRPr="00FB5804" w:rsidRDefault="00475B8E" w:rsidP="00813A72">
            <w:pPr>
              <w:pStyle w:val="TablePara"/>
              <w:keepLines/>
              <w:ind w:left="72" w:right="72"/>
              <w:rPr>
                <w:rFonts w:eastAsia="Times"/>
                <w:sz w:val="24"/>
                <w:szCs w:val="24"/>
              </w:rPr>
            </w:pPr>
            <w:r w:rsidRPr="00FB5804">
              <w:rPr>
                <w:rFonts w:eastAsia="Times"/>
                <w:sz w:val="24"/>
                <w:szCs w:val="24"/>
              </w:rPr>
              <w:t>One Parent Contributing to Income</w:t>
            </w:r>
          </w:p>
        </w:tc>
        <w:tc>
          <w:tcPr>
            <w:tcW w:w="3780" w:type="dxa"/>
          </w:tcPr>
          <w:p w:rsidR="00475B8E" w:rsidRPr="00FB5804" w:rsidRDefault="00475B8E" w:rsidP="00813A72">
            <w:pPr>
              <w:pStyle w:val="TablePara"/>
              <w:keepLines/>
              <w:ind w:left="72" w:right="72"/>
              <w:rPr>
                <w:rFonts w:eastAsia="Times"/>
                <w:sz w:val="24"/>
                <w:szCs w:val="24"/>
              </w:rPr>
            </w:pPr>
            <w:r w:rsidRPr="00FB5804">
              <w:rPr>
                <w:rFonts w:eastAsia="Times"/>
                <w:sz w:val="24"/>
                <w:szCs w:val="24"/>
              </w:rPr>
              <w:t>Dummy variable for number of parents contributing to family income</w:t>
            </w:r>
            <w:r w:rsidRPr="00FB5804">
              <w:rPr>
                <w:rFonts w:eastAsia="Times"/>
                <w:sz w:val="24"/>
                <w:szCs w:val="24"/>
              </w:rPr>
              <w:br/>
              <w:t>(1=1 parent, 0=otherwise)</w:t>
            </w:r>
            <w:r w:rsidRPr="00FB5804">
              <w:rPr>
                <w:rFonts w:eastAsia="Times"/>
                <w:sz w:val="24"/>
                <w:szCs w:val="24"/>
              </w:rPr>
              <w:br/>
              <w:t>(reference group=two parents contributing to family income)</w:t>
            </w:r>
          </w:p>
          <w:p w:rsidR="00475B8E" w:rsidRPr="00FB5804" w:rsidRDefault="00475B8E" w:rsidP="00813A72">
            <w:pPr>
              <w:pStyle w:val="TablePara"/>
              <w:keepLines/>
              <w:ind w:left="72" w:right="72"/>
              <w:rPr>
                <w:rFonts w:eastAsia="Times"/>
                <w:sz w:val="24"/>
                <w:szCs w:val="24"/>
              </w:rPr>
            </w:pPr>
          </w:p>
        </w:tc>
        <w:tc>
          <w:tcPr>
            <w:tcW w:w="810" w:type="dxa"/>
          </w:tcPr>
          <w:p w:rsidR="00475B8E" w:rsidRPr="005B2D1F" w:rsidRDefault="00475B8E" w:rsidP="00813A72">
            <w:pPr>
              <w:pStyle w:val="TablePara"/>
              <w:keepLines/>
              <w:ind w:left="72" w:right="72"/>
              <w:rPr>
                <w:rFonts w:eastAsia="Times"/>
                <w:sz w:val="24"/>
                <w:szCs w:val="24"/>
              </w:rPr>
            </w:pPr>
            <w:r w:rsidRPr="005B2D1F">
              <w:rPr>
                <w:rFonts w:eastAsia="Times"/>
                <w:sz w:val="24"/>
                <w:szCs w:val="24"/>
              </w:rPr>
              <w:t>0.43</w:t>
            </w:r>
          </w:p>
        </w:tc>
        <w:tc>
          <w:tcPr>
            <w:tcW w:w="810" w:type="dxa"/>
          </w:tcPr>
          <w:p w:rsidR="00475B8E" w:rsidRPr="005B2D1F" w:rsidRDefault="00475B8E" w:rsidP="00813A72">
            <w:pPr>
              <w:pStyle w:val="TablePara"/>
              <w:keepLines/>
              <w:ind w:left="72" w:right="72"/>
              <w:rPr>
                <w:rFonts w:eastAsia="Times"/>
                <w:sz w:val="24"/>
                <w:szCs w:val="24"/>
              </w:rPr>
            </w:pPr>
            <w:r w:rsidRPr="005B2D1F">
              <w:rPr>
                <w:rFonts w:eastAsia="Times"/>
                <w:sz w:val="24"/>
                <w:szCs w:val="24"/>
              </w:rPr>
              <w:t>0.48</w:t>
            </w:r>
          </w:p>
        </w:tc>
        <w:tc>
          <w:tcPr>
            <w:tcW w:w="1037" w:type="dxa"/>
            <w:gridSpan w:val="2"/>
          </w:tcPr>
          <w:p w:rsidR="00475B8E" w:rsidRPr="00484083" w:rsidRDefault="00475B8E" w:rsidP="00813A72">
            <w:pPr>
              <w:pStyle w:val="TablePara"/>
              <w:keepLines/>
              <w:ind w:right="72"/>
              <w:rPr>
                <w:rFonts w:eastAsia="Times"/>
                <w:sz w:val="24"/>
                <w:szCs w:val="24"/>
              </w:rPr>
            </w:pPr>
            <w:r w:rsidRPr="00484083">
              <w:rPr>
                <w:rFonts w:eastAsia="Times"/>
                <w:sz w:val="24"/>
                <w:szCs w:val="24"/>
              </w:rPr>
              <w:t>0, 1</w:t>
            </w:r>
          </w:p>
        </w:tc>
      </w:tr>
      <w:tr w:rsidR="00475B8E" w:rsidRPr="00D32EA0" w:rsidTr="00813A72">
        <w:tc>
          <w:tcPr>
            <w:tcW w:w="2203" w:type="dxa"/>
          </w:tcPr>
          <w:p w:rsidR="00475B8E" w:rsidRPr="00FB5804" w:rsidRDefault="00475B8E" w:rsidP="00813A72">
            <w:pPr>
              <w:pStyle w:val="TablePara"/>
              <w:keepLines/>
              <w:ind w:left="72" w:right="72"/>
              <w:rPr>
                <w:rFonts w:eastAsia="Times"/>
                <w:sz w:val="24"/>
                <w:szCs w:val="24"/>
              </w:rPr>
            </w:pPr>
            <w:r w:rsidRPr="00FB5804">
              <w:rPr>
                <w:rFonts w:eastAsia="Times"/>
                <w:sz w:val="24"/>
                <w:szCs w:val="24"/>
              </w:rPr>
              <w:t>Family Net Worth</w:t>
            </w:r>
          </w:p>
        </w:tc>
        <w:tc>
          <w:tcPr>
            <w:tcW w:w="3780" w:type="dxa"/>
          </w:tcPr>
          <w:p w:rsidR="00475B8E" w:rsidRPr="00FB5804" w:rsidRDefault="00475B8E" w:rsidP="00813A72">
            <w:pPr>
              <w:pStyle w:val="TablePara"/>
              <w:keepLines/>
              <w:ind w:right="72"/>
              <w:rPr>
                <w:rFonts w:eastAsia="Times"/>
                <w:sz w:val="24"/>
                <w:szCs w:val="24"/>
              </w:rPr>
            </w:pPr>
            <w:r w:rsidRPr="00FB5804">
              <w:rPr>
                <w:rFonts w:eastAsia="Times"/>
                <w:sz w:val="24"/>
                <w:szCs w:val="24"/>
              </w:rPr>
              <w:t>Semi-continuous variable for family net worth (standardized)</w:t>
            </w:r>
          </w:p>
          <w:p w:rsidR="00475B8E" w:rsidRPr="00FB5804" w:rsidRDefault="00475B8E" w:rsidP="00813A72">
            <w:pPr>
              <w:pStyle w:val="TablePara"/>
              <w:keepLines/>
              <w:ind w:left="72" w:right="72"/>
              <w:rPr>
                <w:rFonts w:eastAsia="Times"/>
                <w:sz w:val="24"/>
                <w:szCs w:val="24"/>
              </w:rPr>
            </w:pPr>
          </w:p>
        </w:tc>
        <w:tc>
          <w:tcPr>
            <w:tcW w:w="810" w:type="dxa"/>
          </w:tcPr>
          <w:p w:rsidR="00475B8E" w:rsidRPr="005B2D1F" w:rsidRDefault="00475B8E" w:rsidP="00813A72">
            <w:pPr>
              <w:pStyle w:val="TablePara"/>
              <w:keepLines/>
              <w:ind w:left="72" w:right="72"/>
              <w:rPr>
                <w:rFonts w:eastAsia="Times"/>
                <w:sz w:val="24"/>
                <w:szCs w:val="24"/>
              </w:rPr>
            </w:pPr>
            <w:r w:rsidRPr="005B2D1F">
              <w:rPr>
                <w:rFonts w:eastAsia="Times"/>
                <w:sz w:val="24"/>
                <w:szCs w:val="24"/>
              </w:rPr>
              <w:t>0.25</w:t>
            </w:r>
          </w:p>
        </w:tc>
        <w:tc>
          <w:tcPr>
            <w:tcW w:w="810" w:type="dxa"/>
          </w:tcPr>
          <w:p w:rsidR="00475B8E" w:rsidRPr="005B2D1F" w:rsidRDefault="00475B8E" w:rsidP="00813A72">
            <w:pPr>
              <w:pStyle w:val="TablePara"/>
              <w:keepLines/>
              <w:ind w:left="72" w:right="72"/>
              <w:rPr>
                <w:rFonts w:eastAsia="Times"/>
                <w:sz w:val="24"/>
                <w:szCs w:val="24"/>
              </w:rPr>
            </w:pPr>
            <w:r w:rsidRPr="005B2D1F">
              <w:rPr>
                <w:rFonts w:eastAsia="Times"/>
                <w:sz w:val="24"/>
                <w:szCs w:val="24"/>
              </w:rPr>
              <w:t>0.98</w:t>
            </w:r>
          </w:p>
        </w:tc>
        <w:tc>
          <w:tcPr>
            <w:tcW w:w="1037" w:type="dxa"/>
            <w:gridSpan w:val="2"/>
          </w:tcPr>
          <w:p w:rsidR="00475B8E" w:rsidRPr="00484083" w:rsidRDefault="00475B8E" w:rsidP="00813A72">
            <w:pPr>
              <w:pStyle w:val="TablePara"/>
              <w:keepLines/>
              <w:ind w:left="72" w:right="72"/>
              <w:rPr>
                <w:rFonts w:eastAsia="Times"/>
                <w:sz w:val="24"/>
                <w:szCs w:val="24"/>
              </w:rPr>
            </w:pPr>
            <w:r>
              <w:rPr>
                <w:rFonts w:eastAsia="Times"/>
                <w:sz w:val="24"/>
                <w:szCs w:val="24"/>
              </w:rPr>
              <w:t>-3.64, 7.79</w:t>
            </w:r>
          </w:p>
        </w:tc>
      </w:tr>
      <w:tr w:rsidR="00475B8E" w:rsidRPr="00D32EA0" w:rsidTr="00813A72">
        <w:tc>
          <w:tcPr>
            <w:tcW w:w="2203" w:type="dxa"/>
          </w:tcPr>
          <w:p w:rsidR="00475B8E" w:rsidRPr="00FB5804" w:rsidRDefault="00475B8E" w:rsidP="00813A72">
            <w:pPr>
              <w:pStyle w:val="TablePara"/>
              <w:keepLines/>
              <w:ind w:left="72" w:right="72"/>
              <w:rPr>
                <w:rFonts w:eastAsia="Times"/>
                <w:sz w:val="24"/>
                <w:szCs w:val="24"/>
              </w:rPr>
            </w:pPr>
            <w:r w:rsidRPr="00FB5804">
              <w:rPr>
                <w:rFonts w:eastAsia="Times"/>
                <w:sz w:val="24"/>
                <w:szCs w:val="24"/>
              </w:rPr>
              <w:t>Single Mother Status</w:t>
            </w:r>
          </w:p>
        </w:tc>
        <w:tc>
          <w:tcPr>
            <w:tcW w:w="3780" w:type="dxa"/>
          </w:tcPr>
          <w:p w:rsidR="00475B8E" w:rsidRPr="00FB5804" w:rsidRDefault="00475B8E" w:rsidP="00813A72">
            <w:pPr>
              <w:pStyle w:val="TablePara"/>
              <w:keepLines/>
              <w:ind w:left="72" w:right="72"/>
              <w:rPr>
                <w:rFonts w:eastAsia="Times"/>
                <w:sz w:val="24"/>
                <w:szCs w:val="24"/>
              </w:rPr>
            </w:pPr>
            <w:r w:rsidRPr="00FB5804">
              <w:rPr>
                <w:rFonts w:eastAsia="Times"/>
                <w:sz w:val="24"/>
                <w:szCs w:val="24"/>
              </w:rPr>
              <w:t>Dummy variable</w:t>
            </w:r>
            <w:r w:rsidRPr="00FB5804">
              <w:rPr>
                <w:rFonts w:eastAsia="Times"/>
                <w:sz w:val="24"/>
                <w:szCs w:val="24"/>
              </w:rPr>
              <w:br/>
              <w:t>(1=married, spouse present; 0=otherwise)</w:t>
            </w:r>
          </w:p>
          <w:p w:rsidR="00475B8E" w:rsidRPr="00FB5804" w:rsidRDefault="00475B8E" w:rsidP="00813A72">
            <w:pPr>
              <w:pStyle w:val="TablePara"/>
              <w:keepLines/>
              <w:ind w:left="72" w:right="72"/>
              <w:rPr>
                <w:rFonts w:eastAsia="Times"/>
                <w:sz w:val="24"/>
                <w:szCs w:val="24"/>
              </w:rPr>
            </w:pPr>
          </w:p>
        </w:tc>
        <w:tc>
          <w:tcPr>
            <w:tcW w:w="810" w:type="dxa"/>
          </w:tcPr>
          <w:p w:rsidR="00475B8E" w:rsidRPr="005B2D1F" w:rsidRDefault="00475B8E" w:rsidP="00813A72">
            <w:pPr>
              <w:pStyle w:val="TablePara"/>
              <w:keepLines/>
              <w:ind w:left="72" w:right="72"/>
              <w:rPr>
                <w:rFonts w:eastAsia="Times"/>
                <w:sz w:val="24"/>
                <w:szCs w:val="24"/>
              </w:rPr>
            </w:pPr>
            <w:r w:rsidRPr="005B2D1F">
              <w:rPr>
                <w:rFonts w:eastAsia="Times"/>
                <w:sz w:val="24"/>
                <w:szCs w:val="24"/>
              </w:rPr>
              <w:t>0.40</w:t>
            </w:r>
          </w:p>
        </w:tc>
        <w:tc>
          <w:tcPr>
            <w:tcW w:w="810" w:type="dxa"/>
          </w:tcPr>
          <w:p w:rsidR="00475B8E" w:rsidRPr="005B2D1F" w:rsidRDefault="00475B8E" w:rsidP="00813A72">
            <w:pPr>
              <w:pStyle w:val="TablePara"/>
              <w:keepLines/>
              <w:ind w:left="72" w:right="72"/>
              <w:rPr>
                <w:rFonts w:eastAsia="Times"/>
                <w:sz w:val="24"/>
                <w:szCs w:val="24"/>
              </w:rPr>
            </w:pPr>
            <w:r w:rsidRPr="005B2D1F">
              <w:rPr>
                <w:rFonts w:eastAsia="Times"/>
                <w:sz w:val="24"/>
                <w:szCs w:val="24"/>
              </w:rPr>
              <w:t>0.47</w:t>
            </w:r>
          </w:p>
        </w:tc>
        <w:tc>
          <w:tcPr>
            <w:tcW w:w="1037" w:type="dxa"/>
            <w:gridSpan w:val="2"/>
          </w:tcPr>
          <w:p w:rsidR="00475B8E" w:rsidRPr="00484083" w:rsidRDefault="00475B8E" w:rsidP="00813A72">
            <w:pPr>
              <w:pStyle w:val="TablePara"/>
              <w:keepLines/>
              <w:ind w:left="72" w:right="72"/>
              <w:rPr>
                <w:rFonts w:eastAsia="Times"/>
                <w:sz w:val="24"/>
                <w:szCs w:val="24"/>
              </w:rPr>
            </w:pPr>
            <w:r w:rsidRPr="00484083">
              <w:rPr>
                <w:rFonts w:eastAsia="Times"/>
                <w:sz w:val="24"/>
                <w:szCs w:val="24"/>
              </w:rPr>
              <w:t>0, 1</w:t>
            </w:r>
          </w:p>
        </w:tc>
      </w:tr>
      <w:tr w:rsidR="00475B8E" w:rsidRPr="00D32EA0" w:rsidTr="00813A72">
        <w:trPr>
          <w:gridAfter w:val="1"/>
          <w:wAfter w:w="90" w:type="dxa"/>
        </w:trPr>
        <w:tc>
          <w:tcPr>
            <w:tcW w:w="2203" w:type="dxa"/>
          </w:tcPr>
          <w:p w:rsidR="00475B8E" w:rsidRDefault="00475B8E" w:rsidP="00813A72">
            <w:pPr>
              <w:pStyle w:val="TablePara"/>
              <w:keepLines/>
              <w:ind w:left="72" w:right="72"/>
              <w:rPr>
                <w:rFonts w:eastAsia="Times"/>
                <w:sz w:val="24"/>
                <w:szCs w:val="24"/>
              </w:rPr>
            </w:pPr>
            <w:r w:rsidRPr="00FB5804">
              <w:rPr>
                <w:rFonts w:eastAsia="Times"/>
                <w:sz w:val="24"/>
                <w:szCs w:val="24"/>
              </w:rPr>
              <w:t>Father’s Bach Degree</w:t>
            </w:r>
          </w:p>
          <w:p w:rsidR="00475B8E" w:rsidRPr="00FB5804" w:rsidRDefault="00475B8E" w:rsidP="00813A72">
            <w:pPr>
              <w:pStyle w:val="TablePara"/>
              <w:keepLines/>
              <w:ind w:left="72" w:right="72"/>
              <w:rPr>
                <w:rFonts w:eastAsia="Times"/>
                <w:sz w:val="24"/>
                <w:szCs w:val="24"/>
              </w:rPr>
            </w:pPr>
          </w:p>
        </w:tc>
        <w:tc>
          <w:tcPr>
            <w:tcW w:w="3780" w:type="dxa"/>
          </w:tcPr>
          <w:p w:rsidR="00475B8E" w:rsidRDefault="00475B8E" w:rsidP="00813A72">
            <w:pPr>
              <w:pStyle w:val="TablePara"/>
              <w:keepLines/>
              <w:ind w:left="72" w:right="72"/>
              <w:rPr>
                <w:rFonts w:eastAsia="Times"/>
                <w:sz w:val="24"/>
                <w:szCs w:val="24"/>
              </w:rPr>
            </w:pPr>
            <w:r w:rsidRPr="00FB5804">
              <w:rPr>
                <w:rFonts w:eastAsia="Times"/>
                <w:sz w:val="24"/>
                <w:szCs w:val="24"/>
              </w:rPr>
              <w:t>Dummy variable</w:t>
            </w:r>
            <w:r w:rsidRPr="00FB5804">
              <w:rPr>
                <w:rFonts w:eastAsia="Times"/>
                <w:sz w:val="24"/>
                <w:szCs w:val="24"/>
              </w:rPr>
              <w:br/>
              <w:t>(1=has at least a bachelor’s degree, 0=otherwise)</w:t>
            </w:r>
          </w:p>
          <w:p w:rsidR="00475B8E" w:rsidRPr="00FB5804" w:rsidRDefault="00475B8E" w:rsidP="00813A72">
            <w:pPr>
              <w:pStyle w:val="TablePara"/>
              <w:keepLines/>
              <w:ind w:left="72" w:right="72"/>
              <w:rPr>
                <w:rFonts w:eastAsia="Times"/>
                <w:sz w:val="24"/>
                <w:szCs w:val="24"/>
              </w:rPr>
            </w:pPr>
          </w:p>
        </w:tc>
        <w:tc>
          <w:tcPr>
            <w:tcW w:w="810" w:type="dxa"/>
          </w:tcPr>
          <w:p w:rsidR="00475B8E" w:rsidRPr="005B2D1F" w:rsidRDefault="00475B8E" w:rsidP="00813A72">
            <w:pPr>
              <w:pStyle w:val="TablePara"/>
              <w:keepLines/>
              <w:ind w:left="72" w:right="72"/>
              <w:rPr>
                <w:rFonts w:eastAsia="Times"/>
                <w:sz w:val="24"/>
                <w:szCs w:val="24"/>
              </w:rPr>
            </w:pPr>
            <w:r w:rsidRPr="005B2D1F">
              <w:rPr>
                <w:rFonts w:eastAsia="Times"/>
                <w:sz w:val="24"/>
                <w:szCs w:val="24"/>
              </w:rPr>
              <w:t>0.10</w:t>
            </w:r>
          </w:p>
        </w:tc>
        <w:tc>
          <w:tcPr>
            <w:tcW w:w="810" w:type="dxa"/>
          </w:tcPr>
          <w:p w:rsidR="00475B8E" w:rsidRPr="005B2D1F" w:rsidRDefault="00475B8E" w:rsidP="00813A72">
            <w:pPr>
              <w:pStyle w:val="TablePara"/>
              <w:keepLines/>
              <w:ind w:right="72"/>
              <w:rPr>
                <w:rFonts w:eastAsia="Times"/>
                <w:sz w:val="24"/>
                <w:szCs w:val="24"/>
              </w:rPr>
            </w:pPr>
            <w:r w:rsidRPr="005B2D1F">
              <w:rPr>
                <w:rFonts w:eastAsia="Times"/>
                <w:sz w:val="24"/>
                <w:szCs w:val="24"/>
              </w:rPr>
              <w:t>0.29</w:t>
            </w:r>
          </w:p>
        </w:tc>
        <w:tc>
          <w:tcPr>
            <w:tcW w:w="947" w:type="dxa"/>
          </w:tcPr>
          <w:p w:rsidR="00475B8E" w:rsidRPr="00484083" w:rsidRDefault="00475B8E" w:rsidP="00813A72">
            <w:pPr>
              <w:pStyle w:val="TablePara"/>
              <w:keepLines/>
              <w:ind w:left="72" w:right="72"/>
              <w:rPr>
                <w:rFonts w:eastAsia="Times"/>
                <w:sz w:val="24"/>
                <w:szCs w:val="24"/>
              </w:rPr>
            </w:pPr>
            <w:r w:rsidRPr="00484083">
              <w:rPr>
                <w:rFonts w:eastAsia="Times"/>
                <w:sz w:val="24"/>
                <w:szCs w:val="24"/>
              </w:rPr>
              <w:t>0, 1</w:t>
            </w:r>
          </w:p>
        </w:tc>
      </w:tr>
    </w:tbl>
    <w:p w:rsidR="00475B8E" w:rsidRPr="00C623D7" w:rsidRDefault="00475B8E" w:rsidP="00475B8E">
      <w:pPr>
        <w:rPr>
          <w:rFonts w:ascii="Times New Roman" w:hAnsi="Times New Roman" w:cs="Times New Roman"/>
          <w:sz w:val="24"/>
          <w:szCs w:val="24"/>
        </w:rPr>
      </w:pPr>
      <w:r w:rsidRPr="00C623D7">
        <w:rPr>
          <w:rFonts w:ascii="Times New Roman" w:hAnsi="Times New Roman" w:cs="Times New Roman"/>
          <w:sz w:val="24"/>
          <w:szCs w:val="24"/>
        </w:rPr>
        <w:br w:type="page"/>
      </w:r>
    </w:p>
    <w:p w:rsidR="00475B8E" w:rsidRDefault="00475B8E" w:rsidP="005756DB">
      <w:pPr>
        <w:spacing w:after="0" w:line="276" w:lineRule="auto"/>
        <w:jc w:val="center"/>
        <w:rPr>
          <w:rFonts w:ascii="Times New Roman" w:hAnsi="Times New Roman" w:cs="Times New Roman"/>
          <w:sz w:val="24"/>
          <w:szCs w:val="24"/>
        </w:rPr>
      </w:pPr>
      <w:r w:rsidRPr="006531BB">
        <w:rPr>
          <w:rFonts w:ascii="Times New Roman" w:hAnsi="Times New Roman" w:cs="Times New Roman"/>
          <w:sz w:val="24"/>
          <w:szCs w:val="24"/>
        </w:rPr>
        <w:lastRenderedPageBreak/>
        <w:t>A</w:t>
      </w:r>
      <w:r w:rsidR="00BD1528">
        <w:rPr>
          <w:rFonts w:ascii="Times New Roman" w:hAnsi="Times New Roman" w:cs="Times New Roman"/>
          <w:sz w:val="24"/>
          <w:szCs w:val="24"/>
        </w:rPr>
        <w:t>PPENDIX</w:t>
      </w:r>
      <w:r w:rsidRPr="006531BB">
        <w:rPr>
          <w:rFonts w:ascii="Times New Roman" w:hAnsi="Times New Roman" w:cs="Times New Roman"/>
          <w:sz w:val="24"/>
          <w:szCs w:val="24"/>
        </w:rPr>
        <w:t xml:space="preserve"> B</w:t>
      </w:r>
    </w:p>
    <w:p w:rsidR="005756DB" w:rsidRPr="006531BB" w:rsidRDefault="005756DB" w:rsidP="005756DB">
      <w:pPr>
        <w:spacing w:after="0" w:line="276" w:lineRule="auto"/>
        <w:jc w:val="center"/>
        <w:rPr>
          <w:rFonts w:ascii="Times New Roman" w:hAnsi="Times New Roman" w:cs="Times New Roman"/>
          <w:sz w:val="24"/>
          <w:szCs w:val="24"/>
        </w:rPr>
      </w:pPr>
      <w:r>
        <w:rPr>
          <w:rFonts w:ascii="Times New Roman" w:hAnsi="Times New Roman" w:cs="Times New Roman"/>
          <w:sz w:val="24"/>
          <w:szCs w:val="24"/>
        </w:rPr>
        <w:t>REGRESSION RESULTS FOR EARLY BIRTH COHORT FOR RQ1 - WEIGHTED</w:t>
      </w:r>
    </w:p>
    <w:tbl>
      <w:tblPr>
        <w:tblStyle w:val="LightShading1"/>
        <w:tblW w:w="8697" w:type="dxa"/>
        <w:shd w:val="clear" w:color="auto" w:fill="FFFFFF" w:themeFill="background1"/>
        <w:tblLook w:val="04A0" w:firstRow="1" w:lastRow="0" w:firstColumn="1" w:lastColumn="0" w:noHBand="0" w:noVBand="1"/>
      </w:tblPr>
      <w:tblGrid>
        <w:gridCol w:w="3690"/>
        <w:gridCol w:w="198"/>
        <w:gridCol w:w="1692"/>
        <w:gridCol w:w="3117"/>
      </w:tblGrid>
      <w:tr w:rsidR="00475B8E" w:rsidRPr="0066492F" w:rsidTr="00813A72">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888" w:type="dxa"/>
            <w:gridSpan w:val="2"/>
            <w:tcBorders>
              <w:bottom w:val="nil"/>
            </w:tcBorders>
            <w:shd w:val="clear" w:color="auto" w:fill="FFFFFF" w:themeFill="background1"/>
          </w:tcPr>
          <w:p w:rsidR="00475B8E" w:rsidRPr="0066492F" w:rsidRDefault="00475B8E" w:rsidP="00813A72">
            <w:pPr>
              <w:tabs>
                <w:tab w:val="left" w:pos="2310"/>
              </w:tabs>
              <w:rPr>
                <w:rFonts w:ascii="Times New Roman" w:hAnsi="Times New Roman" w:cs="Times New Roman"/>
                <w:color w:val="auto"/>
                <w:sz w:val="24"/>
                <w:szCs w:val="24"/>
              </w:rPr>
            </w:pPr>
            <w:r w:rsidRPr="0066492F">
              <w:rPr>
                <w:rFonts w:ascii="Times New Roman" w:hAnsi="Times New Roman" w:cs="Times New Roman"/>
                <w:color w:val="auto"/>
                <w:sz w:val="24"/>
                <w:szCs w:val="24"/>
              </w:rPr>
              <w:tab/>
            </w:r>
          </w:p>
        </w:tc>
        <w:tc>
          <w:tcPr>
            <w:tcW w:w="4809" w:type="dxa"/>
            <w:gridSpan w:val="2"/>
            <w:shd w:val="clear" w:color="auto" w:fill="FFFFFF" w:themeFill="background1"/>
          </w:tcPr>
          <w:p w:rsidR="00475B8E" w:rsidRPr="0066492F" w:rsidRDefault="00475B8E" w:rsidP="00813A72">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color w:val="auto"/>
                <w:sz w:val="24"/>
                <w:szCs w:val="24"/>
              </w:rPr>
            </w:pPr>
          </w:p>
          <w:p w:rsidR="00475B8E" w:rsidRPr="0066492F" w:rsidRDefault="00475B8E" w:rsidP="00813A72">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color w:val="auto"/>
                <w:sz w:val="24"/>
                <w:szCs w:val="24"/>
              </w:rPr>
            </w:pPr>
            <w:r w:rsidRPr="0066492F">
              <w:rPr>
                <w:rFonts w:ascii="Times New Roman" w:hAnsi="Times New Roman" w:cs="Times New Roman"/>
                <w:b w:val="0"/>
                <w:color w:val="auto"/>
                <w:sz w:val="24"/>
                <w:szCs w:val="24"/>
              </w:rPr>
              <w:t>Predictors of children’s educational attainment</w:t>
            </w:r>
          </w:p>
        </w:tc>
      </w:tr>
      <w:tr w:rsidR="00475B8E" w:rsidRPr="0066492F" w:rsidTr="00813A7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690" w:type="dxa"/>
            <w:tcBorders>
              <w:top w:val="nil"/>
              <w:bottom w:val="single" w:sz="8" w:space="0" w:color="000000" w:themeColor="text1"/>
            </w:tcBorders>
            <w:shd w:val="clear" w:color="auto" w:fill="FFFFFF" w:themeFill="background1"/>
            <w:vAlign w:val="bottom"/>
          </w:tcPr>
          <w:p w:rsidR="00475B8E" w:rsidRPr="0066492F" w:rsidRDefault="00475B8E" w:rsidP="00813A72">
            <w:pPr>
              <w:jc w:val="center"/>
              <w:rPr>
                <w:rFonts w:ascii="Times New Roman" w:hAnsi="Times New Roman" w:cs="Times New Roman"/>
                <w:b w:val="0"/>
                <w:color w:val="auto"/>
                <w:sz w:val="24"/>
                <w:szCs w:val="24"/>
              </w:rPr>
            </w:pPr>
            <w:r w:rsidRPr="0066492F">
              <w:rPr>
                <w:rFonts w:ascii="Times New Roman" w:hAnsi="Times New Roman" w:cs="Times New Roman"/>
                <w:b w:val="0"/>
                <w:color w:val="auto"/>
                <w:sz w:val="24"/>
                <w:szCs w:val="24"/>
              </w:rPr>
              <w:t>Variable</w:t>
            </w:r>
          </w:p>
        </w:tc>
        <w:tc>
          <w:tcPr>
            <w:tcW w:w="1890" w:type="dxa"/>
            <w:gridSpan w:val="2"/>
            <w:tcBorders>
              <w:top w:val="single" w:sz="8" w:space="0" w:color="000000" w:themeColor="text1"/>
              <w:bottom w:val="single" w:sz="8" w:space="0" w:color="000000" w:themeColor="text1"/>
            </w:tcBorders>
            <w:shd w:val="clear" w:color="auto" w:fill="FFFFFF" w:themeFill="background1"/>
            <w:vAlign w:val="bottom"/>
          </w:tcPr>
          <w:p w:rsidR="00475B8E" w:rsidRPr="0066492F" w:rsidRDefault="00475B8E" w:rsidP="00813A72">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i/>
                <w:color w:val="auto"/>
                <w:sz w:val="24"/>
                <w:szCs w:val="24"/>
              </w:rPr>
            </w:pPr>
            <w:r w:rsidRPr="0066492F">
              <w:rPr>
                <w:rFonts w:ascii="Times New Roman" w:hAnsi="Times New Roman" w:cs="Times New Roman"/>
                <w:i/>
                <w:color w:val="auto"/>
                <w:sz w:val="24"/>
                <w:szCs w:val="24"/>
              </w:rPr>
              <w:t>β</w:t>
            </w:r>
          </w:p>
        </w:tc>
        <w:tc>
          <w:tcPr>
            <w:tcW w:w="3117" w:type="dxa"/>
            <w:tcBorders>
              <w:top w:val="single" w:sz="8" w:space="0" w:color="000000" w:themeColor="text1"/>
              <w:bottom w:val="single" w:sz="8" w:space="0" w:color="000000" w:themeColor="text1"/>
            </w:tcBorders>
            <w:shd w:val="clear" w:color="auto" w:fill="FFFFFF" w:themeFill="background1"/>
            <w:vAlign w:val="bottom"/>
          </w:tcPr>
          <w:p w:rsidR="00475B8E" w:rsidRPr="0066492F" w:rsidRDefault="00475B8E" w:rsidP="00813A72">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66492F">
              <w:rPr>
                <w:rFonts w:ascii="Times New Roman" w:hAnsi="Times New Roman" w:cs="Times New Roman"/>
                <w:color w:val="auto"/>
                <w:sz w:val="24"/>
                <w:szCs w:val="24"/>
              </w:rPr>
              <w:t>95% CI</w:t>
            </w:r>
          </w:p>
        </w:tc>
      </w:tr>
      <w:tr w:rsidR="00475B8E" w:rsidRPr="0066492F" w:rsidTr="00813A72">
        <w:tc>
          <w:tcPr>
            <w:cnfStyle w:val="001000000000" w:firstRow="0" w:lastRow="0" w:firstColumn="1" w:lastColumn="0" w:oddVBand="0" w:evenVBand="0" w:oddHBand="0" w:evenHBand="0" w:firstRowFirstColumn="0" w:firstRowLastColumn="0" w:lastRowFirstColumn="0" w:lastRowLastColumn="0"/>
            <w:tcW w:w="3690" w:type="dxa"/>
            <w:tcBorders>
              <w:top w:val="single" w:sz="8" w:space="0" w:color="000000" w:themeColor="text1"/>
              <w:bottom w:val="single" w:sz="8" w:space="0" w:color="000000" w:themeColor="text1"/>
            </w:tcBorders>
            <w:shd w:val="clear" w:color="auto" w:fill="FFFFFF" w:themeFill="background1"/>
          </w:tcPr>
          <w:p w:rsidR="00475B8E" w:rsidRPr="0066492F" w:rsidRDefault="00475B8E" w:rsidP="00813A72">
            <w:pPr>
              <w:rPr>
                <w:rFonts w:ascii="Times New Roman" w:hAnsi="Times New Roman" w:cs="Times New Roman"/>
                <w:b w:val="0"/>
                <w:color w:val="auto"/>
                <w:sz w:val="24"/>
                <w:szCs w:val="24"/>
              </w:rPr>
            </w:pPr>
            <w:r w:rsidRPr="0066492F">
              <w:rPr>
                <w:rFonts w:ascii="Times New Roman" w:hAnsi="Times New Roman" w:cs="Times New Roman"/>
                <w:b w:val="0"/>
                <w:color w:val="auto"/>
                <w:sz w:val="24"/>
                <w:szCs w:val="24"/>
              </w:rPr>
              <w:t>Constant</w:t>
            </w:r>
          </w:p>
        </w:tc>
        <w:tc>
          <w:tcPr>
            <w:tcW w:w="1890" w:type="dxa"/>
            <w:gridSpan w:val="2"/>
            <w:tcBorders>
              <w:top w:val="single" w:sz="8" w:space="0" w:color="000000" w:themeColor="text1"/>
              <w:bottom w:val="single" w:sz="8" w:space="0" w:color="000000" w:themeColor="text1"/>
            </w:tcBorders>
            <w:shd w:val="clear" w:color="auto" w:fill="FFFFFF" w:themeFill="background1"/>
          </w:tcPr>
          <w:p w:rsidR="00475B8E" w:rsidRPr="0066492F" w:rsidRDefault="00475B8E" w:rsidP="00813A72">
            <w:pPr>
              <w:ind w:left="612" w:right="-373"/>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Pr>
                <w:rFonts w:ascii="Times New Roman" w:hAnsi="Times New Roman" w:cs="Times New Roman"/>
                <w:color w:val="auto"/>
                <w:sz w:val="24"/>
                <w:szCs w:val="24"/>
              </w:rPr>
              <w:t>7.509***</w:t>
            </w:r>
          </w:p>
        </w:tc>
        <w:tc>
          <w:tcPr>
            <w:tcW w:w="3117" w:type="dxa"/>
            <w:tcBorders>
              <w:top w:val="single" w:sz="8" w:space="0" w:color="000000" w:themeColor="text1"/>
              <w:bottom w:val="single" w:sz="8" w:space="0" w:color="000000" w:themeColor="text1"/>
            </w:tcBorders>
            <w:shd w:val="clear" w:color="auto" w:fill="FFFFFF" w:themeFill="background1"/>
          </w:tcPr>
          <w:p w:rsidR="00475B8E" w:rsidRPr="0066492F" w:rsidRDefault="00475B8E" w:rsidP="00813A7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66492F">
              <w:rPr>
                <w:rFonts w:ascii="Times New Roman" w:hAnsi="Times New Roman" w:cs="Times New Roman"/>
                <w:color w:val="auto"/>
                <w:sz w:val="24"/>
                <w:szCs w:val="24"/>
              </w:rPr>
              <w:t>[</w:t>
            </w:r>
            <w:r>
              <w:rPr>
                <w:rFonts w:ascii="Times New Roman" w:hAnsi="Times New Roman" w:cs="Times New Roman"/>
                <w:color w:val="auto"/>
                <w:sz w:val="24"/>
                <w:szCs w:val="24"/>
              </w:rPr>
              <w:t>6.272, 8.746</w:t>
            </w:r>
            <w:r w:rsidRPr="0066492F">
              <w:rPr>
                <w:rFonts w:ascii="Times New Roman" w:hAnsi="Times New Roman" w:cs="Times New Roman"/>
                <w:color w:val="auto"/>
                <w:sz w:val="24"/>
                <w:szCs w:val="24"/>
              </w:rPr>
              <w:t>]</w:t>
            </w:r>
          </w:p>
        </w:tc>
      </w:tr>
      <w:tr w:rsidR="00475B8E" w:rsidRPr="0066492F" w:rsidTr="00813A7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690" w:type="dxa"/>
            <w:tcBorders>
              <w:top w:val="single" w:sz="8" w:space="0" w:color="000000" w:themeColor="text1"/>
              <w:bottom w:val="single" w:sz="8" w:space="0" w:color="000000" w:themeColor="text1"/>
            </w:tcBorders>
            <w:shd w:val="clear" w:color="auto" w:fill="FFFFFF" w:themeFill="background1"/>
          </w:tcPr>
          <w:p w:rsidR="00475B8E" w:rsidRPr="0066492F" w:rsidRDefault="00475B8E" w:rsidP="00813A72">
            <w:pPr>
              <w:rPr>
                <w:rFonts w:ascii="Times New Roman" w:hAnsi="Times New Roman" w:cs="Times New Roman"/>
                <w:b w:val="0"/>
                <w:color w:val="auto"/>
                <w:sz w:val="24"/>
                <w:szCs w:val="24"/>
              </w:rPr>
            </w:pPr>
            <w:r w:rsidRPr="0066492F">
              <w:rPr>
                <w:rFonts w:ascii="Times New Roman" w:hAnsi="Times New Roman" w:cs="Times New Roman"/>
                <w:b w:val="0"/>
                <w:color w:val="auto"/>
                <w:sz w:val="24"/>
                <w:szCs w:val="24"/>
              </w:rPr>
              <w:t>Bach Before Birth</w:t>
            </w:r>
          </w:p>
        </w:tc>
        <w:tc>
          <w:tcPr>
            <w:tcW w:w="1890" w:type="dxa"/>
            <w:gridSpan w:val="2"/>
            <w:tcBorders>
              <w:top w:val="single" w:sz="8" w:space="0" w:color="000000" w:themeColor="text1"/>
              <w:bottom w:val="single" w:sz="8" w:space="0" w:color="000000" w:themeColor="text1"/>
            </w:tcBorders>
            <w:shd w:val="clear" w:color="auto" w:fill="FFFFFF" w:themeFill="background1"/>
          </w:tcPr>
          <w:p w:rsidR="00475B8E" w:rsidRPr="0066492F" w:rsidRDefault="00475B8E" w:rsidP="00813A72">
            <w:pPr>
              <w:ind w:left="612" w:right="-373"/>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Pr>
                <w:rFonts w:ascii="Times New Roman" w:hAnsi="Times New Roman" w:cs="Times New Roman"/>
                <w:color w:val="auto"/>
                <w:sz w:val="24"/>
                <w:szCs w:val="24"/>
              </w:rPr>
              <w:t xml:space="preserve">  .595</w:t>
            </w:r>
          </w:p>
        </w:tc>
        <w:tc>
          <w:tcPr>
            <w:tcW w:w="3117" w:type="dxa"/>
            <w:tcBorders>
              <w:top w:val="single" w:sz="8" w:space="0" w:color="000000" w:themeColor="text1"/>
              <w:bottom w:val="single" w:sz="8" w:space="0" w:color="000000" w:themeColor="text1"/>
            </w:tcBorders>
            <w:shd w:val="clear" w:color="auto" w:fill="FFFFFF" w:themeFill="background1"/>
          </w:tcPr>
          <w:p w:rsidR="00475B8E" w:rsidRPr="0066492F" w:rsidRDefault="00475B8E" w:rsidP="00813A72">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Pr>
                <w:rFonts w:ascii="Times New Roman" w:hAnsi="Times New Roman" w:cs="Times New Roman"/>
                <w:color w:val="auto"/>
                <w:sz w:val="24"/>
                <w:szCs w:val="24"/>
              </w:rPr>
              <w:t>[-.765, 1.956</w:t>
            </w:r>
            <w:r w:rsidRPr="0066492F">
              <w:rPr>
                <w:rFonts w:ascii="Times New Roman" w:hAnsi="Times New Roman" w:cs="Times New Roman"/>
                <w:color w:val="auto"/>
                <w:sz w:val="24"/>
                <w:szCs w:val="24"/>
              </w:rPr>
              <w:t>]</w:t>
            </w:r>
          </w:p>
        </w:tc>
      </w:tr>
      <w:tr w:rsidR="00475B8E" w:rsidRPr="0066492F" w:rsidTr="00813A72">
        <w:tc>
          <w:tcPr>
            <w:cnfStyle w:val="001000000000" w:firstRow="0" w:lastRow="0" w:firstColumn="1" w:lastColumn="0" w:oddVBand="0" w:evenVBand="0" w:oddHBand="0" w:evenHBand="0" w:firstRowFirstColumn="0" w:firstRowLastColumn="0" w:lastRowFirstColumn="0" w:lastRowLastColumn="0"/>
            <w:tcW w:w="3690" w:type="dxa"/>
            <w:tcBorders>
              <w:top w:val="single" w:sz="8" w:space="0" w:color="000000" w:themeColor="text1"/>
              <w:bottom w:val="single" w:sz="8" w:space="0" w:color="000000" w:themeColor="text1"/>
            </w:tcBorders>
            <w:shd w:val="clear" w:color="auto" w:fill="FFFFFF" w:themeFill="background1"/>
          </w:tcPr>
          <w:p w:rsidR="00475B8E" w:rsidRPr="0066492F" w:rsidRDefault="00475B8E" w:rsidP="00813A72">
            <w:pPr>
              <w:rPr>
                <w:rFonts w:ascii="Times New Roman" w:hAnsi="Times New Roman" w:cs="Times New Roman"/>
                <w:b w:val="0"/>
                <w:color w:val="auto"/>
                <w:sz w:val="24"/>
                <w:szCs w:val="24"/>
              </w:rPr>
            </w:pPr>
            <w:r w:rsidRPr="0066492F">
              <w:rPr>
                <w:rFonts w:ascii="Times New Roman" w:hAnsi="Times New Roman" w:cs="Times New Roman"/>
                <w:b w:val="0"/>
                <w:color w:val="auto"/>
                <w:sz w:val="24"/>
                <w:szCs w:val="24"/>
              </w:rPr>
              <w:t>Less Than Bach Before</w:t>
            </w:r>
          </w:p>
        </w:tc>
        <w:tc>
          <w:tcPr>
            <w:tcW w:w="1890" w:type="dxa"/>
            <w:gridSpan w:val="2"/>
            <w:tcBorders>
              <w:top w:val="single" w:sz="8" w:space="0" w:color="000000" w:themeColor="text1"/>
              <w:bottom w:val="single" w:sz="8" w:space="0" w:color="000000" w:themeColor="text1"/>
            </w:tcBorders>
            <w:shd w:val="clear" w:color="auto" w:fill="FFFFFF" w:themeFill="background1"/>
          </w:tcPr>
          <w:p w:rsidR="00475B8E" w:rsidRPr="0066492F" w:rsidRDefault="00475B8E" w:rsidP="00813A72">
            <w:pPr>
              <w:ind w:left="612" w:right="-373"/>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Pr>
                <w:rFonts w:ascii="Times New Roman" w:hAnsi="Times New Roman" w:cs="Times New Roman"/>
                <w:color w:val="auto"/>
                <w:sz w:val="24"/>
                <w:szCs w:val="24"/>
              </w:rPr>
              <w:t>-.454**</w:t>
            </w:r>
          </w:p>
        </w:tc>
        <w:tc>
          <w:tcPr>
            <w:tcW w:w="3117" w:type="dxa"/>
            <w:tcBorders>
              <w:top w:val="single" w:sz="8" w:space="0" w:color="000000" w:themeColor="text1"/>
              <w:bottom w:val="single" w:sz="8" w:space="0" w:color="000000" w:themeColor="text1"/>
            </w:tcBorders>
            <w:shd w:val="clear" w:color="auto" w:fill="FFFFFF" w:themeFill="background1"/>
          </w:tcPr>
          <w:p w:rsidR="00475B8E" w:rsidRPr="0066492F" w:rsidRDefault="00475B8E" w:rsidP="00813A7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66492F">
              <w:rPr>
                <w:rFonts w:ascii="Times New Roman" w:hAnsi="Times New Roman" w:cs="Times New Roman"/>
                <w:color w:val="auto"/>
                <w:sz w:val="24"/>
                <w:szCs w:val="24"/>
              </w:rPr>
              <w:t>[-.</w:t>
            </w:r>
            <w:r>
              <w:rPr>
                <w:rFonts w:ascii="Times New Roman" w:hAnsi="Times New Roman" w:cs="Times New Roman"/>
                <w:color w:val="auto"/>
                <w:sz w:val="24"/>
                <w:szCs w:val="24"/>
              </w:rPr>
              <w:t>768, -.139</w:t>
            </w:r>
            <w:r w:rsidRPr="0066492F">
              <w:rPr>
                <w:rFonts w:ascii="Times New Roman" w:hAnsi="Times New Roman" w:cs="Times New Roman"/>
                <w:color w:val="auto"/>
                <w:sz w:val="24"/>
                <w:szCs w:val="24"/>
              </w:rPr>
              <w:t>]</w:t>
            </w:r>
          </w:p>
        </w:tc>
      </w:tr>
      <w:tr w:rsidR="00475B8E" w:rsidRPr="0066492F" w:rsidTr="00813A7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690" w:type="dxa"/>
            <w:tcBorders>
              <w:top w:val="single" w:sz="8" w:space="0" w:color="000000" w:themeColor="text1"/>
              <w:bottom w:val="single" w:sz="8" w:space="0" w:color="000000" w:themeColor="text1"/>
            </w:tcBorders>
            <w:shd w:val="clear" w:color="auto" w:fill="FFFFFF" w:themeFill="background1"/>
          </w:tcPr>
          <w:p w:rsidR="00475B8E" w:rsidRPr="0066492F" w:rsidRDefault="00475B8E" w:rsidP="00813A72">
            <w:pPr>
              <w:rPr>
                <w:rFonts w:ascii="Times New Roman" w:hAnsi="Times New Roman" w:cs="Times New Roman"/>
                <w:b w:val="0"/>
                <w:color w:val="auto"/>
                <w:sz w:val="24"/>
                <w:szCs w:val="24"/>
              </w:rPr>
            </w:pPr>
            <w:r>
              <w:rPr>
                <w:rFonts w:ascii="Times New Roman" w:hAnsi="Times New Roman" w:cs="Times New Roman"/>
                <w:b w:val="0"/>
                <w:color w:val="auto"/>
                <w:sz w:val="24"/>
                <w:szCs w:val="24"/>
              </w:rPr>
              <w:t>Male</w:t>
            </w:r>
          </w:p>
        </w:tc>
        <w:tc>
          <w:tcPr>
            <w:tcW w:w="1890" w:type="dxa"/>
            <w:gridSpan w:val="2"/>
            <w:tcBorders>
              <w:top w:val="single" w:sz="8" w:space="0" w:color="000000" w:themeColor="text1"/>
              <w:bottom w:val="single" w:sz="8" w:space="0" w:color="000000" w:themeColor="text1"/>
            </w:tcBorders>
            <w:shd w:val="clear" w:color="auto" w:fill="FFFFFF" w:themeFill="background1"/>
          </w:tcPr>
          <w:p w:rsidR="00475B8E" w:rsidRPr="0066492F" w:rsidRDefault="00475B8E" w:rsidP="00813A72">
            <w:pPr>
              <w:ind w:left="612" w:right="-373"/>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Pr>
                <w:rFonts w:ascii="Times New Roman" w:hAnsi="Times New Roman" w:cs="Times New Roman"/>
                <w:color w:val="auto"/>
                <w:sz w:val="24"/>
                <w:szCs w:val="24"/>
              </w:rPr>
              <w:t>-.260*</w:t>
            </w:r>
          </w:p>
        </w:tc>
        <w:tc>
          <w:tcPr>
            <w:tcW w:w="3117" w:type="dxa"/>
            <w:tcBorders>
              <w:top w:val="single" w:sz="8" w:space="0" w:color="000000" w:themeColor="text1"/>
              <w:bottom w:val="single" w:sz="8" w:space="0" w:color="000000" w:themeColor="text1"/>
            </w:tcBorders>
            <w:shd w:val="clear" w:color="auto" w:fill="FFFFFF" w:themeFill="background1"/>
          </w:tcPr>
          <w:p w:rsidR="00475B8E" w:rsidRPr="0066492F" w:rsidRDefault="00475B8E" w:rsidP="00813A72">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Pr>
                <w:rFonts w:ascii="Times New Roman" w:hAnsi="Times New Roman" w:cs="Times New Roman"/>
                <w:color w:val="auto"/>
                <w:sz w:val="24"/>
                <w:szCs w:val="24"/>
              </w:rPr>
              <w:t>[-.507</w:t>
            </w:r>
            <w:r w:rsidRPr="0066492F">
              <w:rPr>
                <w:rFonts w:ascii="Times New Roman" w:hAnsi="Times New Roman" w:cs="Times New Roman"/>
                <w:color w:val="auto"/>
                <w:sz w:val="24"/>
                <w:szCs w:val="24"/>
              </w:rPr>
              <w:t>, -.</w:t>
            </w:r>
            <w:r>
              <w:rPr>
                <w:rFonts w:ascii="Times New Roman" w:hAnsi="Times New Roman" w:cs="Times New Roman"/>
                <w:color w:val="auto"/>
                <w:sz w:val="24"/>
                <w:szCs w:val="24"/>
              </w:rPr>
              <w:t>013</w:t>
            </w:r>
            <w:r w:rsidRPr="0066492F">
              <w:rPr>
                <w:rFonts w:ascii="Times New Roman" w:hAnsi="Times New Roman" w:cs="Times New Roman"/>
                <w:color w:val="auto"/>
                <w:sz w:val="24"/>
                <w:szCs w:val="24"/>
              </w:rPr>
              <w:t>]</w:t>
            </w:r>
          </w:p>
        </w:tc>
      </w:tr>
      <w:tr w:rsidR="00475B8E" w:rsidRPr="0066492F" w:rsidTr="00813A72">
        <w:tc>
          <w:tcPr>
            <w:cnfStyle w:val="001000000000" w:firstRow="0" w:lastRow="0" w:firstColumn="1" w:lastColumn="0" w:oddVBand="0" w:evenVBand="0" w:oddHBand="0" w:evenHBand="0" w:firstRowFirstColumn="0" w:firstRowLastColumn="0" w:lastRowFirstColumn="0" w:lastRowLastColumn="0"/>
            <w:tcW w:w="3690" w:type="dxa"/>
            <w:tcBorders>
              <w:top w:val="single" w:sz="8" w:space="0" w:color="000000" w:themeColor="text1"/>
              <w:bottom w:val="single" w:sz="8" w:space="0" w:color="000000" w:themeColor="text1"/>
            </w:tcBorders>
            <w:shd w:val="clear" w:color="auto" w:fill="FFFFFF" w:themeFill="background1"/>
          </w:tcPr>
          <w:p w:rsidR="00475B8E" w:rsidRPr="0066492F" w:rsidRDefault="00475B8E" w:rsidP="00813A72">
            <w:pPr>
              <w:rPr>
                <w:rFonts w:ascii="Times New Roman" w:hAnsi="Times New Roman" w:cs="Times New Roman"/>
                <w:b w:val="0"/>
                <w:color w:val="auto"/>
                <w:sz w:val="24"/>
                <w:szCs w:val="24"/>
              </w:rPr>
            </w:pPr>
            <w:r w:rsidRPr="0066492F">
              <w:rPr>
                <w:rFonts w:ascii="Times New Roman" w:hAnsi="Times New Roman" w:cs="Times New Roman"/>
                <w:b w:val="0"/>
                <w:color w:val="auto"/>
                <w:sz w:val="24"/>
                <w:szCs w:val="24"/>
              </w:rPr>
              <w:t>Hispanic</w:t>
            </w:r>
          </w:p>
        </w:tc>
        <w:tc>
          <w:tcPr>
            <w:tcW w:w="1890" w:type="dxa"/>
            <w:gridSpan w:val="2"/>
            <w:tcBorders>
              <w:top w:val="single" w:sz="8" w:space="0" w:color="000000" w:themeColor="text1"/>
              <w:bottom w:val="single" w:sz="8" w:space="0" w:color="000000" w:themeColor="text1"/>
            </w:tcBorders>
            <w:shd w:val="clear" w:color="auto" w:fill="FFFFFF" w:themeFill="background1"/>
          </w:tcPr>
          <w:p w:rsidR="00475B8E" w:rsidRPr="0066492F" w:rsidRDefault="00475B8E" w:rsidP="00813A72">
            <w:pPr>
              <w:ind w:left="612" w:right="-373"/>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Pr>
                <w:rFonts w:ascii="Times New Roman" w:hAnsi="Times New Roman" w:cs="Times New Roman"/>
                <w:color w:val="auto"/>
                <w:sz w:val="24"/>
                <w:szCs w:val="24"/>
              </w:rPr>
              <w:t>-.595*</w:t>
            </w:r>
          </w:p>
        </w:tc>
        <w:tc>
          <w:tcPr>
            <w:tcW w:w="3117" w:type="dxa"/>
            <w:tcBorders>
              <w:top w:val="single" w:sz="8" w:space="0" w:color="000000" w:themeColor="text1"/>
              <w:bottom w:val="single" w:sz="8" w:space="0" w:color="000000" w:themeColor="text1"/>
            </w:tcBorders>
            <w:shd w:val="clear" w:color="auto" w:fill="FFFFFF" w:themeFill="background1"/>
          </w:tcPr>
          <w:p w:rsidR="00475B8E" w:rsidRPr="0066492F" w:rsidRDefault="00475B8E" w:rsidP="00813A7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66492F">
              <w:rPr>
                <w:rFonts w:ascii="Times New Roman" w:hAnsi="Times New Roman" w:cs="Times New Roman"/>
                <w:color w:val="auto"/>
                <w:sz w:val="24"/>
                <w:szCs w:val="24"/>
              </w:rPr>
              <w:t>[-</w:t>
            </w:r>
            <w:r>
              <w:rPr>
                <w:rFonts w:ascii="Times New Roman" w:hAnsi="Times New Roman" w:cs="Times New Roman"/>
                <w:color w:val="auto"/>
                <w:sz w:val="24"/>
                <w:szCs w:val="24"/>
              </w:rPr>
              <w:t>1.116, -.074</w:t>
            </w:r>
            <w:r w:rsidRPr="0066492F">
              <w:rPr>
                <w:rFonts w:ascii="Times New Roman" w:hAnsi="Times New Roman" w:cs="Times New Roman"/>
                <w:color w:val="auto"/>
                <w:sz w:val="24"/>
                <w:szCs w:val="24"/>
              </w:rPr>
              <w:t>]</w:t>
            </w:r>
          </w:p>
        </w:tc>
      </w:tr>
      <w:tr w:rsidR="00475B8E" w:rsidRPr="0066492F" w:rsidTr="00813A7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690" w:type="dxa"/>
            <w:tcBorders>
              <w:top w:val="single" w:sz="8" w:space="0" w:color="000000" w:themeColor="text1"/>
              <w:bottom w:val="single" w:sz="8" w:space="0" w:color="000000" w:themeColor="text1"/>
            </w:tcBorders>
            <w:shd w:val="clear" w:color="auto" w:fill="FFFFFF" w:themeFill="background1"/>
          </w:tcPr>
          <w:p w:rsidR="00475B8E" w:rsidRPr="0066492F" w:rsidRDefault="00475B8E" w:rsidP="00813A72">
            <w:pPr>
              <w:rPr>
                <w:rFonts w:ascii="Times New Roman" w:hAnsi="Times New Roman" w:cs="Times New Roman"/>
                <w:b w:val="0"/>
                <w:color w:val="auto"/>
                <w:sz w:val="24"/>
                <w:szCs w:val="24"/>
              </w:rPr>
            </w:pPr>
            <w:r w:rsidRPr="0066492F">
              <w:rPr>
                <w:rFonts w:ascii="Times New Roman" w:hAnsi="Times New Roman" w:cs="Times New Roman"/>
                <w:b w:val="0"/>
                <w:color w:val="auto"/>
                <w:sz w:val="24"/>
                <w:szCs w:val="24"/>
              </w:rPr>
              <w:t>Black</w:t>
            </w:r>
          </w:p>
        </w:tc>
        <w:tc>
          <w:tcPr>
            <w:tcW w:w="1890" w:type="dxa"/>
            <w:gridSpan w:val="2"/>
            <w:tcBorders>
              <w:top w:val="single" w:sz="8" w:space="0" w:color="000000" w:themeColor="text1"/>
              <w:bottom w:val="single" w:sz="8" w:space="0" w:color="000000" w:themeColor="text1"/>
            </w:tcBorders>
            <w:shd w:val="clear" w:color="auto" w:fill="FFFFFF" w:themeFill="background1"/>
          </w:tcPr>
          <w:p w:rsidR="00475B8E" w:rsidRPr="0066492F" w:rsidRDefault="00475B8E" w:rsidP="00813A72">
            <w:pPr>
              <w:ind w:left="612" w:right="-373"/>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Pr>
                <w:rFonts w:ascii="Times New Roman" w:hAnsi="Times New Roman" w:cs="Times New Roman"/>
                <w:color w:val="auto"/>
                <w:sz w:val="24"/>
                <w:szCs w:val="24"/>
              </w:rPr>
              <w:t>-.019</w:t>
            </w:r>
          </w:p>
        </w:tc>
        <w:tc>
          <w:tcPr>
            <w:tcW w:w="3117" w:type="dxa"/>
            <w:tcBorders>
              <w:top w:val="single" w:sz="8" w:space="0" w:color="000000" w:themeColor="text1"/>
              <w:bottom w:val="single" w:sz="8" w:space="0" w:color="000000" w:themeColor="text1"/>
            </w:tcBorders>
            <w:shd w:val="clear" w:color="auto" w:fill="FFFFFF" w:themeFill="background1"/>
          </w:tcPr>
          <w:p w:rsidR="00475B8E" w:rsidRPr="0066492F" w:rsidRDefault="00475B8E" w:rsidP="00813A72">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Pr>
                <w:rFonts w:ascii="Times New Roman" w:hAnsi="Times New Roman" w:cs="Times New Roman"/>
                <w:color w:val="auto"/>
                <w:sz w:val="24"/>
                <w:szCs w:val="24"/>
              </w:rPr>
              <w:t>[-.352, .314</w:t>
            </w:r>
            <w:r w:rsidRPr="0066492F">
              <w:rPr>
                <w:rFonts w:ascii="Times New Roman" w:hAnsi="Times New Roman" w:cs="Times New Roman"/>
                <w:color w:val="auto"/>
                <w:sz w:val="24"/>
                <w:szCs w:val="24"/>
              </w:rPr>
              <w:t>]</w:t>
            </w:r>
          </w:p>
        </w:tc>
      </w:tr>
      <w:tr w:rsidR="00475B8E" w:rsidRPr="0066492F" w:rsidTr="00813A72">
        <w:tc>
          <w:tcPr>
            <w:cnfStyle w:val="001000000000" w:firstRow="0" w:lastRow="0" w:firstColumn="1" w:lastColumn="0" w:oddVBand="0" w:evenVBand="0" w:oddHBand="0" w:evenHBand="0" w:firstRowFirstColumn="0" w:firstRowLastColumn="0" w:lastRowFirstColumn="0" w:lastRowLastColumn="0"/>
            <w:tcW w:w="3690" w:type="dxa"/>
            <w:tcBorders>
              <w:top w:val="single" w:sz="8" w:space="0" w:color="000000" w:themeColor="text1"/>
              <w:bottom w:val="single" w:sz="8" w:space="0" w:color="000000" w:themeColor="text1"/>
            </w:tcBorders>
            <w:shd w:val="clear" w:color="auto" w:fill="FFFFFF" w:themeFill="background1"/>
          </w:tcPr>
          <w:p w:rsidR="00475B8E" w:rsidRPr="0066492F" w:rsidRDefault="00475B8E" w:rsidP="00813A72">
            <w:pPr>
              <w:rPr>
                <w:rFonts w:ascii="Times New Roman" w:hAnsi="Times New Roman" w:cs="Times New Roman"/>
                <w:b w:val="0"/>
                <w:color w:val="auto"/>
                <w:sz w:val="24"/>
                <w:szCs w:val="24"/>
              </w:rPr>
            </w:pPr>
            <w:r w:rsidRPr="0066492F">
              <w:rPr>
                <w:rFonts w:ascii="Times New Roman" w:hAnsi="Times New Roman" w:cs="Times New Roman"/>
                <w:b w:val="0"/>
                <w:color w:val="auto"/>
                <w:sz w:val="24"/>
                <w:szCs w:val="24"/>
              </w:rPr>
              <w:t>Race - Other</w:t>
            </w:r>
          </w:p>
        </w:tc>
        <w:tc>
          <w:tcPr>
            <w:tcW w:w="1890" w:type="dxa"/>
            <w:gridSpan w:val="2"/>
            <w:tcBorders>
              <w:top w:val="single" w:sz="8" w:space="0" w:color="000000" w:themeColor="text1"/>
              <w:bottom w:val="single" w:sz="8" w:space="0" w:color="000000" w:themeColor="text1"/>
            </w:tcBorders>
            <w:shd w:val="clear" w:color="auto" w:fill="FFFFFF" w:themeFill="background1"/>
          </w:tcPr>
          <w:p w:rsidR="00475B8E" w:rsidRPr="0066492F" w:rsidRDefault="00475B8E" w:rsidP="00813A72">
            <w:pPr>
              <w:ind w:left="612" w:right="-373"/>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Pr>
                <w:rFonts w:ascii="Times New Roman" w:hAnsi="Times New Roman" w:cs="Times New Roman"/>
                <w:color w:val="auto"/>
                <w:sz w:val="24"/>
                <w:szCs w:val="24"/>
              </w:rPr>
              <w:t>-.173</w:t>
            </w:r>
          </w:p>
        </w:tc>
        <w:tc>
          <w:tcPr>
            <w:tcW w:w="3117" w:type="dxa"/>
            <w:tcBorders>
              <w:top w:val="single" w:sz="8" w:space="0" w:color="000000" w:themeColor="text1"/>
              <w:bottom w:val="single" w:sz="8" w:space="0" w:color="000000" w:themeColor="text1"/>
            </w:tcBorders>
            <w:shd w:val="clear" w:color="auto" w:fill="FFFFFF" w:themeFill="background1"/>
          </w:tcPr>
          <w:p w:rsidR="00475B8E" w:rsidRPr="0066492F" w:rsidRDefault="00475B8E" w:rsidP="00813A7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Pr>
                <w:rFonts w:ascii="Times New Roman" w:hAnsi="Times New Roman" w:cs="Times New Roman"/>
                <w:color w:val="auto"/>
                <w:sz w:val="24"/>
                <w:szCs w:val="24"/>
              </w:rPr>
              <w:t>[-.689, .334</w:t>
            </w:r>
            <w:r w:rsidRPr="0066492F">
              <w:rPr>
                <w:rFonts w:ascii="Times New Roman" w:hAnsi="Times New Roman" w:cs="Times New Roman"/>
                <w:color w:val="auto"/>
                <w:sz w:val="24"/>
                <w:szCs w:val="24"/>
              </w:rPr>
              <w:t>]</w:t>
            </w:r>
          </w:p>
        </w:tc>
      </w:tr>
      <w:tr w:rsidR="00475B8E" w:rsidRPr="0066492F" w:rsidTr="00813A7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690" w:type="dxa"/>
            <w:tcBorders>
              <w:top w:val="single" w:sz="8" w:space="0" w:color="000000" w:themeColor="text1"/>
              <w:bottom w:val="single" w:sz="8" w:space="0" w:color="000000" w:themeColor="text1"/>
            </w:tcBorders>
            <w:shd w:val="clear" w:color="auto" w:fill="FFFFFF" w:themeFill="background1"/>
          </w:tcPr>
          <w:p w:rsidR="00475B8E" w:rsidRPr="000B1EF2" w:rsidRDefault="00475B8E" w:rsidP="00813A72">
            <w:pPr>
              <w:rPr>
                <w:rFonts w:ascii="Times New Roman" w:hAnsi="Times New Roman" w:cs="Times New Roman"/>
                <w:b w:val="0"/>
                <w:color w:val="auto"/>
                <w:sz w:val="24"/>
                <w:szCs w:val="24"/>
              </w:rPr>
            </w:pPr>
            <w:r w:rsidRPr="000B1EF2">
              <w:rPr>
                <w:rFonts w:ascii="Times New Roman" w:hAnsi="Times New Roman" w:cs="Times New Roman"/>
                <w:b w:val="0"/>
                <w:color w:val="auto"/>
                <w:sz w:val="24"/>
                <w:szCs w:val="24"/>
              </w:rPr>
              <w:t>Child’s Average Grades</w:t>
            </w:r>
          </w:p>
        </w:tc>
        <w:tc>
          <w:tcPr>
            <w:tcW w:w="1890" w:type="dxa"/>
            <w:gridSpan w:val="2"/>
            <w:tcBorders>
              <w:top w:val="single" w:sz="8" w:space="0" w:color="000000" w:themeColor="text1"/>
              <w:bottom w:val="single" w:sz="8" w:space="0" w:color="000000" w:themeColor="text1"/>
            </w:tcBorders>
            <w:shd w:val="clear" w:color="auto" w:fill="FFFFFF" w:themeFill="background1"/>
          </w:tcPr>
          <w:p w:rsidR="00475B8E" w:rsidRPr="000B1EF2" w:rsidRDefault="00475B8E" w:rsidP="00813A72">
            <w:pPr>
              <w:ind w:left="612" w:right="-373"/>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Pr>
                <w:rFonts w:ascii="Times New Roman" w:hAnsi="Times New Roman" w:cs="Times New Roman"/>
                <w:color w:val="auto"/>
                <w:sz w:val="24"/>
                <w:szCs w:val="24"/>
              </w:rPr>
              <w:t xml:space="preserve">  .173*</w:t>
            </w:r>
            <w:r w:rsidRPr="000B1EF2">
              <w:rPr>
                <w:rFonts w:ascii="Times New Roman" w:hAnsi="Times New Roman" w:cs="Times New Roman"/>
                <w:color w:val="auto"/>
                <w:sz w:val="24"/>
                <w:szCs w:val="24"/>
              </w:rPr>
              <w:t>**</w:t>
            </w:r>
          </w:p>
        </w:tc>
        <w:tc>
          <w:tcPr>
            <w:tcW w:w="3117" w:type="dxa"/>
            <w:tcBorders>
              <w:top w:val="single" w:sz="8" w:space="0" w:color="000000" w:themeColor="text1"/>
              <w:bottom w:val="single" w:sz="8" w:space="0" w:color="000000" w:themeColor="text1"/>
            </w:tcBorders>
            <w:shd w:val="clear" w:color="auto" w:fill="FFFFFF" w:themeFill="background1"/>
          </w:tcPr>
          <w:p w:rsidR="00475B8E" w:rsidRPr="000B1EF2" w:rsidRDefault="00475B8E" w:rsidP="00813A72">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0B1EF2">
              <w:rPr>
                <w:rFonts w:ascii="Times New Roman" w:hAnsi="Times New Roman" w:cs="Times New Roman"/>
                <w:color w:val="auto"/>
                <w:sz w:val="24"/>
                <w:szCs w:val="24"/>
              </w:rPr>
              <w:t>[</w:t>
            </w:r>
            <w:r>
              <w:rPr>
                <w:rFonts w:ascii="Times New Roman" w:hAnsi="Times New Roman" w:cs="Times New Roman"/>
                <w:color w:val="auto"/>
                <w:sz w:val="24"/>
                <w:szCs w:val="24"/>
              </w:rPr>
              <w:t>.114, .232</w:t>
            </w:r>
            <w:r w:rsidRPr="000B1EF2">
              <w:rPr>
                <w:rFonts w:ascii="Times New Roman" w:hAnsi="Times New Roman" w:cs="Times New Roman"/>
                <w:color w:val="auto"/>
                <w:sz w:val="24"/>
                <w:szCs w:val="24"/>
              </w:rPr>
              <w:t>]</w:t>
            </w:r>
          </w:p>
        </w:tc>
      </w:tr>
      <w:tr w:rsidR="00475B8E" w:rsidRPr="0066492F" w:rsidTr="00813A72">
        <w:tc>
          <w:tcPr>
            <w:cnfStyle w:val="001000000000" w:firstRow="0" w:lastRow="0" w:firstColumn="1" w:lastColumn="0" w:oddVBand="0" w:evenVBand="0" w:oddHBand="0" w:evenHBand="0" w:firstRowFirstColumn="0" w:firstRowLastColumn="0" w:lastRowFirstColumn="0" w:lastRowLastColumn="0"/>
            <w:tcW w:w="3690" w:type="dxa"/>
            <w:tcBorders>
              <w:top w:val="single" w:sz="8" w:space="0" w:color="000000" w:themeColor="text1"/>
              <w:bottom w:val="single" w:sz="8" w:space="0" w:color="000000" w:themeColor="text1"/>
            </w:tcBorders>
            <w:shd w:val="clear" w:color="auto" w:fill="FFFFFF" w:themeFill="background1"/>
          </w:tcPr>
          <w:p w:rsidR="00475B8E" w:rsidRPr="00FA0B3E" w:rsidRDefault="00475B8E" w:rsidP="00813A72">
            <w:pPr>
              <w:rPr>
                <w:rFonts w:ascii="Times New Roman" w:hAnsi="Times New Roman" w:cs="Times New Roman"/>
                <w:b w:val="0"/>
                <w:color w:val="auto"/>
                <w:sz w:val="24"/>
                <w:szCs w:val="24"/>
              </w:rPr>
            </w:pPr>
            <w:r w:rsidRPr="00FA0B3E">
              <w:rPr>
                <w:rFonts w:ascii="Times New Roman" w:hAnsi="Times New Roman" w:cs="Times New Roman"/>
                <w:b w:val="0"/>
                <w:color w:val="auto"/>
                <w:sz w:val="24"/>
                <w:szCs w:val="24"/>
              </w:rPr>
              <w:t>Oldest Child</w:t>
            </w:r>
          </w:p>
        </w:tc>
        <w:tc>
          <w:tcPr>
            <w:tcW w:w="1890" w:type="dxa"/>
            <w:gridSpan w:val="2"/>
            <w:tcBorders>
              <w:top w:val="single" w:sz="8" w:space="0" w:color="000000" w:themeColor="text1"/>
              <w:bottom w:val="single" w:sz="8" w:space="0" w:color="000000" w:themeColor="text1"/>
            </w:tcBorders>
            <w:shd w:val="clear" w:color="auto" w:fill="FFFFFF" w:themeFill="background1"/>
          </w:tcPr>
          <w:p w:rsidR="00475B8E" w:rsidRPr="00FA0B3E" w:rsidRDefault="00475B8E" w:rsidP="00813A72">
            <w:pPr>
              <w:ind w:left="612" w:right="-373"/>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Pr>
                <w:rFonts w:ascii="Times New Roman" w:hAnsi="Times New Roman" w:cs="Times New Roman"/>
                <w:color w:val="auto"/>
                <w:sz w:val="24"/>
                <w:szCs w:val="24"/>
              </w:rPr>
              <w:t xml:space="preserve">  .265</w:t>
            </w:r>
          </w:p>
        </w:tc>
        <w:tc>
          <w:tcPr>
            <w:tcW w:w="3117" w:type="dxa"/>
            <w:tcBorders>
              <w:top w:val="single" w:sz="8" w:space="0" w:color="000000" w:themeColor="text1"/>
              <w:bottom w:val="single" w:sz="8" w:space="0" w:color="000000" w:themeColor="text1"/>
            </w:tcBorders>
            <w:shd w:val="clear" w:color="auto" w:fill="FFFFFF" w:themeFill="background1"/>
          </w:tcPr>
          <w:p w:rsidR="00475B8E" w:rsidRPr="00FA0B3E" w:rsidRDefault="00475B8E" w:rsidP="00813A7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FA0B3E">
              <w:rPr>
                <w:rFonts w:ascii="Times New Roman" w:hAnsi="Times New Roman" w:cs="Times New Roman"/>
                <w:color w:val="auto"/>
                <w:sz w:val="24"/>
                <w:szCs w:val="24"/>
              </w:rPr>
              <w:t>[</w:t>
            </w:r>
            <w:r>
              <w:rPr>
                <w:rFonts w:ascii="Times New Roman" w:hAnsi="Times New Roman" w:cs="Times New Roman"/>
                <w:color w:val="auto"/>
                <w:sz w:val="24"/>
                <w:szCs w:val="24"/>
              </w:rPr>
              <w:t>-.036, .566]</w:t>
            </w:r>
          </w:p>
        </w:tc>
      </w:tr>
      <w:tr w:rsidR="00475B8E" w:rsidRPr="0066492F" w:rsidTr="00813A7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690" w:type="dxa"/>
            <w:tcBorders>
              <w:top w:val="single" w:sz="8" w:space="0" w:color="000000" w:themeColor="text1"/>
              <w:bottom w:val="single" w:sz="8" w:space="0" w:color="000000" w:themeColor="text1"/>
            </w:tcBorders>
            <w:shd w:val="clear" w:color="auto" w:fill="FFFFFF" w:themeFill="background1"/>
          </w:tcPr>
          <w:p w:rsidR="00475B8E" w:rsidRPr="00FA0B3E" w:rsidRDefault="00475B8E" w:rsidP="00813A72">
            <w:pPr>
              <w:rPr>
                <w:rFonts w:ascii="Times New Roman" w:hAnsi="Times New Roman" w:cs="Times New Roman"/>
                <w:b w:val="0"/>
                <w:color w:val="auto"/>
                <w:sz w:val="24"/>
                <w:szCs w:val="24"/>
              </w:rPr>
            </w:pPr>
            <w:r w:rsidRPr="00FA0B3E">
              <w:rPr>
                <w:rFonts w:ascii="Times New Roman" w:hAnsi="Times New Roman" w:cs="Times New Roman"/>
                <w:b w:val="0"/>
                <w:color w:val="auto"/>
                <w:sz w:val="24"/>
                <w:szCs w:val="24"/>
              </w:rPr>
              <w:t>Number of Siblings</w:t>
            </w:r>
          </w:p>
        </w:tc>
        <w:tc>
          <w:tcPr>
            <w:tcW w:w="1890" w:type="dxa"/>
            <w:gridSpan w:val="2"/>
            <w:tcBorders>
              <w:top w:val="single" w:sz="8" w:space="0" w:color="000000" w:themeColor="text1"/>
              <w:bottom w:val="single" w:sz="8" w:space="0" w:color="000000" w:themeColor="text1"/>
            </w:tcBorders>
            <w:shd w:val="clear" w:color="auto" w:fill="FFFFFF" w:themeFill="background1"/>
          </w:tcPr>
          <w:p w:rsidR="00475B8E" w:rsidRPr="00FA0B3E" w:rsidRDefault="00475B8E" w:rsidP="00813A72">
            <w:pPr>
              <w:ind w:left="612" w:right="-373"/>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Pr>
                <w:rFonts w:ascii="Times New Roman" w:hAnsi="Times New Roman" w:cs="Times New Roman"/>
                <w:color w:val="auto"/>
                <w:sz w:val="24"/>
                <w:szCs w:val="24"/>
              </w:rPr>
              <w:t xml:space="preserve">  .027</w:t>
            </w:r>
          </w:p>
        </w:tc>
        <w:tc>
          <w:tcPr>
            <w:tcW w:w="3117" w:type="dxa"/>
            <w:tcBorders>
              <w:top w:val="single" w:sz="8" w:space="0" w:color="000000" w:themeColor="text1"/>
              <w:bottom w:val="single" w:sz="8" w:space="0" w:color="000000" w:themeColor="text1"/>
            </w:tcBorders>
            <w:shd w:val="clear" w:color="auto" w:fill="FFFFFF" w:themeFill="background1"/>
          </w:tcPr>
          <w:p w:rsidR="00475B8E" w:rsidRPr="00FA0B3E" w:rsidRDefault="00475B8E" w:rsidP="00813A72">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FA0B3E">
              <w:rPr>
                <w:rFonts w:ascii="Times New Roman" w:hAnsi="Times New Roman" w:cs="Times New Roman"/>
                <w:color w:val="auto"/>
                <w:sz w:val="24"/>
                <w:szCs w:val="24"/>
              </w:rPr>
              <w:t>[</w:t>
            </w:r>
            <w:r>
              <w:rPr>
                <w:rFonts w:ascii="Times New Roman" w:hAnsi="Times New Roman" w:cs="Times New Roman"/>
                <w:color w:val="auto"/>
                <w:sz w:val="24"/>
                <w:szCs w:val="24"/>
              </w:rPr>
              <w:t>-.098, .153</w:t>
            </w:r>
            <w:r w:rsidRPr="00FA0B3E">
              <w:rPr>
                <w:rFonts w:ascii="Times New Roman" w:hAnsi="Times New Roman" w:cs="Times New Roman"/>
                <w:color w:val="auto"/>
                <w:sz w:val="24"/>
                <w:szCs w:val="24"/>
              </w:rPr>
              <w:t>]</w:t>
            </w:r>
          </w:p>
        </w:tc>
      </w:tr>
      <w:tr w:rsidR="00475B8E" w:rsidRPr="0066492F" w:rsidTr="00813A72">
        <w:tc>
          <w:tcPr>
            <w:cnfStyle w:val="001000000000" w:firstRow="0" w:lastRow="0" w:firstColumn="1" w:lastColumn="0" w:oddVBand="0" w:evenVBand="0" w:oddHBand="0" w:evenHBand="0" w:firstRowFirstColumn="0" w:firstRowLastColumn="0" w:lastRowFirstColumn="0" w:lastRowLastColumn="0"/>
            <w:tcW w:w="3690" w:type="dxa"/>
            <w:tcBorders>
              <w:top w:val="single" w:sz="8" w:space="0" w:color="000000" w:themeColor="text1"/>
              <w:bottom w:val="single" w:sz="8" w:space="0" w:color="000000" w:themeColor="text1"/>
            </w:tcBorders>
            <w:shd w:val="clear" w:color="auto" w:fill="FFFFFF" w:themeFill="background1"/>
          </w:tcPr>
          <w:p w:rsidR="00475B8E" w:rsidRPr="00C7276E" w:rsidRDefault="00475B8E" w:rsidP="00813A72">
            <w:pPr>
              <w:rPr>
                <w:rFonts w:ascii="Times New Roman" w:hAnsi="Times New Roman" w:cs="Times New Roman"/>
                <w:b w:val="0"/>
                <w:color w:val="auto"/>
                <w:sz w:val="24"/>
                <w:szCs w:val="24"/>
              </w:rPr>
            </w:pPr>
            <w:r w:rsidRPr="00C7276E">
              <w:rPr>
                <w:rFonts w:ascii="Times New Roman" w:hAnsi="Times New Roman" w:cs="Times New Roman"/>
                <w:b w:val="0"/>
                <w:color w:val="auto"/>
                <w:sz w:val="24"/>
                <w:szCs w:val="24"/>
              </w:rPr>
              <w:t>Vocational High School</w:t>
            </w:r>
          </w:p>
        </w:tc>
        <w:tc>
          <w:tcPr>
            <w:tcW w:w="1890" w:type="dxa"/>
            <w:gridSpan w:val="2"/>
            <w:tcBorders>
              <w:top w:val="single" w:sz="8" w:space="0" w:color="000000" w:themeColor="text1"/>
              <w:bottom w:val="single" w:sz="8" w:space="0" w:color="000000" w:themeColor="text1"/>
            </w:tcBorders>
            <w:shd w:val="clear" w:color="auto" w:fill="FFFFFF" w:themeFill="background1"/>
          </w:tcPr>
          <w:p w:rsidR="00475B8E" w:rsidRPr="00C7276E" w:rsidRDefault="00475B8E" w:rsidP="00813A72">
            <w:pPr>
              <w:ind w:left="612" w:right="-373"/>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Pr>
                <w:rFonts w:ascii="Times New Roman" w:hAnsi="Times New Roman" w:cs="Times New Roman"/>
                <w:color w:val="auto"/>
                <w:sz w:val="24"/>
                <w:szCs w:val="24"/>
              </w:rPr>
              <w:t>-.592</w:t>
            </w:r>
          </w:p>
        </w:tc>
        <w:tc>
          <w:tcPr>
            <w:tcW w:w="3117" w:type="dxa"/>
            <w:tcBorders>
              <w:top w:val="single" w:sz="8" w:space="0" w:color="000000" w:themeColor="text1"/>
              <w:bottom w:val="single" w:sz="8" w:space="0" w:color="000000" w:themeColor="text1"/>
            </w:tcBorders>
            <w:shd w:val="clear" w:color="auto" w:fill="FFFFFF" w:themeFill="background1"/>
          </w:tcPr>
          <w:p w:rsidR="00475B8E" w:rsidRPr="00C7276E" w:rsidRDefault="00475B8E" w:rsidP="00813A7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C7276E">
              <w:rPr>
                <w:rFonts w:ascii="Times New Roman" w:hAnsi="Times New Roman" w:cs="Times New Roman"/>
                <w:color w:val="auto"/>
                <w:sz w:val="24"/>
                <w:szCs w:val="24"/>
              </w:rPr>
              <w:t>[</w:t>
            </w:r>
            <w:r>
              <w:rPr>
                <w:rFonts w:ascii="Times New Roman" w:hAnsi="Times New Roman" w:cs="Times New Roman"/>
                <w:color w:val="auto"/>
                <w:sz w:val="24"/>
                <w:szCs w:val="24"/>
              </w:rPr>
              <w:t>-1.211, .026</w:t>
            </w:r>
            <w:r w:rsidRPr="00C7276E">
              <w:rPr>
                <w:rFonts w:ascii="Times New Roman" w:hAnsi="Times New Roman" w:cs="Times New Roman"/>
                <w:color w:val="auto"/>
                <w:sz w:val="24"/>
                <w:szCs w:val="24"/>
              </w:rPr>
              <w:t>]</w:t>
            </w:r>
          </w:p>
        </w:tc>
      </w:tr>
      <w:tr w:rsidR="00475B8E" w:rsidRPr="0066492F" w:rsidTr="00813A7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690" w:type="dxa"/>
            <w:tcBorders>
              <w:top w:val="single" w:sz="8" w:space="0" w:color="000000" w:themeColor="text1"/>
              <w:bottom w:val="single" w:sz="8" w:space="0" w:color="000000" w:themeColor="text1"/>
            </w:tcBorders>
            <w:shd w:val="clear" w:color="auto" w:fill="FFFFFF" w:themeFill="background1"/>
          </w:tcPr>
          <w:p w:rsidR="00475B8E" w:rsidRPr="00C7276E" w:rsidRDefault="00475B8E" w:rsidP="00813A72">
            <w:pPr>
              <w:rPr>
                <w:rFonts w:ascii="Times New Roman" w:hAnsi="Times New Roman" w:cs="Times New Roman"/>
                <w:b w:val="0"/>
                <w:color w:val="auto"/>
                <w:sz w:val="24"/>
                <w:szCs w:val="24"/>
              </w:rPr>
            </w:pPr>
            <w:r w:rsidRPr="00C7276E">
              <w:rPr>
                <w:rFonts w:ascii="Times New Roman" w:hAnsi="Times New Roman" w:cs="Times New Roman"/>
                <w:b w:val="0"/>
                <w:color w:val="auto"/>
                <w:sz w:val="24"/>
                <w:szCs w:val="24"/>
              </w:rPr>
              <w:t>Commercial High School</w:t>
            </w:r>
          </w:p>
        </w:tc>
        <w:tc>
          <w:tcPr>
            <w:tcW w:w="1890" w:type="dxa"/>
            <w:gridSpan w:val="2"/>
            <w:tcBorders>
              <w:top w:val="single" w:sz="8" w:space="0" w:color="000000" w:themeColor="text1"/>
              <w:bottom w:val="single" w:sz="8" w:space="0" w:color="000000" w:themeColor="text1"/>
            </w:tcBorders>
            <w:shd w:val="clear" w:color="auto" w:fill="FFFFFF" w:themeFill="background1"/>
          </w:tcPr>
          <w:p w:rsidR="00475B8E" w:rsidRPr="00C7276E" w:rsidRDefault="00475B8E" w:rsidP="00813A72">
            <w:pPr>
              <w:ind w:left="612" w:right="-373"/>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Pr>
                <w:rFonts w:ascii="Times New Roman" w:hAnsi="Times New Roman" w:cs="Times New Roman"/>
                <w:color w:val="auto"/>
                <w:sz w:val="24"/>
                <w:szCs w:val="24"/>
              </w:rPr>
              <w:t>-.512</w:t>
            </w:r>
          </w:p>
        </w:tc>
        <w:tc>
          <w:tcPr>
            <w:tcW w:w="3117" w:type="dxa"/>
            <w:tcBorders>
              <w:top w:val="single" w:sz="8" w:space="0" w:color="000000" w:themeColor="text1"/>
              <w:bottom w:val="single" w:sz="8" w:space="0" w:color="000000" w:themeColor="text1"/>
            </w:tcBorders>
            <w:shd w:val="clear" w:color="auto" w:fill="FFFFFF" w:themeFill="background1"/>
          </w:tcPr>
          <w:p w:rsidR="00475B8E" w:rsidRPr="00C7276E" w:rsidRDefault="00475B8E" w:rsidP="00813A72">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C7276E">
              <w:rPr>
                <w:rFonts w:ascii="Times New Roman" w:hAnsi="Times New Roman" w:cs="Times New Roman"/>
                <w:color w:val="auto"/>
                <w:sz w:val="24"/>
                <w:szCs w:val="24"/>
              </w:rPr>
              <w:t>[</w:t>
            </w:r>
            <w:r>
              <w:rPr>
                <w:rFonts w:ascii="Times New Roman" w:hAnsi="Times New Roman" w:cs="Times New Roman"/>
                <w:color w:val="auto"/>
                <w:sz w:val="24"/>
                <w:szCs w:val="24"/>
              </w:rPr>
              <w:t>-2</w:t>
            </w:r>
            <w:r w:rsidRPr="00C7276E">
              <w:rPr>
                <w:rFonts w:ascii="Times New Roman" w:hAnsi="Times New Roman" w:cs="Times New Roman"/>
                <w:color w:val="auto"/>
                <w:sz w:val="24"/>
                <w:szCs w:val="24"/>
              </w:rPr>
              <w:t>.4</w:t>
            </w:r>
            <w:r>
              <w:rPr>
                <w:rFonts w:ascii="Times New Roman" w:hAnsi="Times New Roman" w:cs="Times New Roman"/>
                <w:color w:val="auto"/>
                <w:sz w:val="24"/>
                <w:szCs w:val="24"/>
              </w:rPr>
              <w:t>84, -.289</w:t>
            </w:r>
            <w:r w:rsidRPr="00C7276E">
              <w:rPr>
                <w:rFonts w:ascii="Times New Roman" w:hAnsi="Times New Roman" w:cs="Times New Roman"/>
                <w:color w:val="auto"/>
                <w:sz w:val="24"/>
                <w:szCs w:val="24"/>
              </w:rPr>
              <w:t>]</w:t>
            </w:r>
          </w:p>
        </w:tc>
      </w:tr>
      <w:tr w:rsidR="00475B8E" w:rsidRPr="0066492F" w:rsidTr="00813A72">
        <w:tc>
          <w:tcPr>
            <w:cnfStyle w:val="001000000000" w:firstRow="0" w:lastRow="0" w:firstColumn="1" w:lastColumn="0" w:oddVBand="0" w:evenVBand="0" w:oddHBand="0" w:evenHBand="0" w:firstRowFirstColumn="0" w:firstRowLastColumn="0" w:lastRowFirstColumn="0" w:lastRowLastColumn="0"/>
            <w:tcW w:w="3690" w:type="dxa"/>
            <w:tcBorders>
              <w:top w:val="single" w:sz="8" w:space="0" w:color="000000" w:themeColor="text1"/>
              <w:bottom w:val="single" w:sz="8" w:space="0" w:color="000000" w:themeColor="text1"/>
            </w:tcBorders>
            <w:shd w:val="clear" w:color="auto" w:fill="FFFFFF" w:themeFill="background1"/>
          </w:tcPr>
          <w:p w:rsidR="00475B8E" w:rsidRPr="00C7276E" w:rsidRDefault="00475B8E" w:rsidP="00813A72">
            <w:pPr>
              <w:rPr>
                <w:rFonts w:ascii="Times New Roman" w:hAnsi="Times New Roman" w:cs="Times New Roman"/>
                <w:b w:val="0"/>
                <w:color w:val="auto"/>
                <w:sz w:val="24"/>
                <w:szCs w:val="24"/>
              </w:rPr>
            </w:pPr>
            <w:r w:rsidRPr="00C7276E">
              <w:rPr>
                <w:rFonts w:ascii="Times New Roman" w:hAnsi="Times New Roman" w:cs="Times New Roman"/>
                <w:b w:val="0"/>
                <w:color w:val="auto"/>
                <w:sz w:val="24"/>
                <w:szCs w:val="24"/>
              </w:rPr>
              <w:t>General High School</w:t>
            </w:r>
          </w:p>
        </w:tc>
        <w:tc>
          <w:tcPr>
            <w:tcW w:w="1890" w:type="dxa"/>
            <w:gridSpan w:val="2"/>
            <w:tcBorders>
              <w:top w:val="single" w:sz="8" w:space="0" w:color="000000" w:themeColor="text1"/>
              <w:bottom w:val="single" w:sz="8" w:space="0" w:color="000000" w:themeColor="text1"/>
            </w:tcBorders>
            <w:shd w:val="clear" w:color="auto" w:fill="FFFFFF" w:themeFill="background1"/>
          </w:tcPr>
          <w:p w:rsidR="00475B8E" w:rsidRPr="00C7276E" w:rsidRDefault="00475B8E" w:rsidP="00813A72">
            <w:pPr>
              <w:ind w:left="612" w:right="-373"/>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Pr>
                <w:rFonts w:ascii="Times New Roman" w:hAnsi="Times New Roman" w:cs="Times New Roman"/>
                <w:color w:val="auto"/>
                <w:sz w:val="24"/>
                <w:szCs w:val="24"/>
              </w:rPr>
              <w:t>-.635***</w:t>
            </w:r>
          </w:p>
        </w:tc>
        <w:tc>
          <w:tcPr>
            <w:tcW w:w="3117" w:type="dxa"/>
            <w:tcBorders>
              <w:top w:val="single" w:sz="8" w:space="0" w:color="000000" w:themeColor="text1"/>
              <w:bottom w:val="single" w:sz="8" w:space="0" w:color="000000" w:themeColor="text1"/>
            </w:tcBorders>
            <w:shd w:val="clear" w:color="auto" w:fill="FFFFFF" w:themeFill="background1"/>
          </w:tcPr>
          <w:p w:rsidR="00475B8E" w:rsidRPr="00C7276E" w:rsidRDefault="00475B8E" w:rsidP="00813A7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Pr>
                <w:rFonts w:ascii="Times New Roman" w:hAnsi="Times New Roman" w:cs="Times New Roman"/>
                <w:color w:val="auto"/>
                <w:sz w:val="24"/>
                <w:szCs w:val="24"/>
              </w:rPr>
              <w:t>[-.613, -.1</w:t>
            </w:r>
            <w:r w:rsidRPr="00C7276E">
              <w:rPr>
                <w:rFonts w:ascii="Times New Roman" w:hAnsi="Times New Roman" w:cs="Times New Roman"/>
                <w:color w:val="auto"/>
                <w:sz w:val="24"/>
                <w:szCs w:val="24"/>
              </w:rPr>
              <w:t>0</w:t>
            </w:r>
            <w:r>
              <w:rPr>
                <w:rFonts w:ascii="Times New Roman" w:hAnsi="Times New Roman" w:cs="Times New Roman"/>
                <w:color w:val="auto"/>
                <w:sz w:val="24"/>
                <w:szCs w:val="24"/>
              </w:rPr>
              <w:t>9</w:t>
            </w:r>
            <w:r w:rsidRPr="00C7276E">
              <w:rPr>
                <w:rFonts w:ascii="Times New Roman" w:hAnsi="Times New Roman" w:cs="Times New Roman"/>
                <w:color w:val="auto"/>
                <w:sz w:val="24"/>
                <w:szCs w:val="24"/>
              </w:rPr>
              <w:t>]</w:t>
            </w:r>
          </w:p>
        </w:tc>
      </w:tr>
      <w:tr w:rsidR="00475B8E" w:rsidRPr="0066492F" w:rsidTr="00813A7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690" w:type="dxa"/>
            <w:tcBorders>
              <w:top w:val="single" w:sz="8" w:space="0" w:color="000000" w:themeColor="text1"/>
              <w:bottom w:val="single" w:sz="8" w:space="0" w:color="000000" w:themeColor="text1"/>
            </w:tcBorders>
            <w:shd w:val="clear" w:color="auto" w:fill="FFFFFF" w:themeFill="background1"/>
          </w:tcPr>
          <w:p w:rsidR="00475B8E" w:rsidRPr="00C7276E" w:rsidRDefault="00475B8E" w:rsidP="00813A72">
            <w:pPr>
              <w:rPr>
                <w:rFonts w:ascii="Times New Roman" w:hAnsi="Times New Roman" w:cs="Times New Roman"/>
                <w:b w:val="0"/>
                <w:color w:val="auto"/>
                <w:sz w:val="24"/>
                <w:szCs w:val="24"/>
              </w:rPr>
            </w:pPr>
            <w:r w:rsidRPr="00C7276E">
              <w:rPr>
                <w:rFonts w:ascii="Times New Roman" w:hAnsi="Times New Roman" w:cs="Times New Roman"/>
                <w:b w:val="0"/>
                <w:color w:val="auto"/>
                <w:sz w:val="24"/>
                <w:szCs w:val="24"/>
              </w:rPr>
              <w:t>Specialized High School</w:t>
            </w:r>
          </w:p>
        </w:tc>
        <w:tc>
          <w:tcPr>
            <w:tcW w:w="1890" w:type="dxa"/>
            <w:gridSpan w:val="2"/>
            <w:tcBorders>
              <w:top w:val="single" w:sz="8" w:space="0" w:color="000000" w:themeColor="text1"/>
              <w:bottom w:val="single" w:sz="8" w:space="0" w:color="000000" w:themeColor="text1"/>
            </w:tcBorders>
            <w:shd w:val="clear" w:color="auto" w:fill="FFFFFF" w:themeFill="background1"/>
          </w:tcPr>
          <w:p w:rsidR="00475B8E" w:rsidRPr="00C7276E" w:rsidRDefault="00475B8E" w:rsidP="00813A72">
            <w:pPr>
              <w:ind w:left="612" w:right="-373"/>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Pr>
                <w:rFonts w:ascii="Times New Roman" w:hAnsi="Times New Roman" w:cs="Times New Roman"/>
                <w:color w:val="auto"/>
                <w:sz w:val="24"/>
                <w:szCs w:val="24"/>
              </w:rPr>
              <w:t>-1.638*</w:t>
            </w:r>
          </w:p>
        </w:tc>
        <w:tc>
          <w:tcPr>
            <w:tcW w:w="3117" w:type="dxa"/>
            <w:tcBorders>
              <w:top w:val="single" w:sz="8" w:space="0" w:color="000000" w:themeColor="text1"/>
              <w:bottom w:val="single" w:sz="8" w:space="0" w:color="000000" w:themeColor="text1"/>
            </w:tcBorders>
            <w:shd w:val="clear" w:color="auto" w:fill="FFFFFF" w:themeFill="background1"/>
          </w:tcPr>
          <w:p w:rsidR="00475B8E" w:rsidRPr="00C7276E" w:rsidRDefault="00475B8E" w:rsidP="00813A72">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Pr>
                <w:rFonts w:ascii="Times New Roman" w:hAnsi="Times New Roman" w:cs="Times New Roman"/>
                <w:color w:val="auto"/>
                <w:sz w:val="24"/>
                <w:szCs w:val="24"/>
              </w:rPr>
              <w:t>[-2.942</w:t>
            </w:r>
            <w:r w:rsidRPr="00C7276E">
              <w:rPr>
                <w:rFonts w:ascii="Times New Roman" w:hAnsi="Times New Roman" w:cs="Times New Roman"/>
                <w:color w:val="auto"/>
                <w:sz w:val="24"/>
                <w:szCs w:val="24"/>
              </w:rPr>
              <w:t>, -.</w:t>
            </w:r>
            <w:r>
              <w:rPr>
                <w:rFonts w:ascii="Times New Roman" w:hAnsi="Times New Roman" w:cs="Times New Roman"/>
                <w:color w:val="auto"/>
                <w:sz w:val="24"/>
                <w:szCs w:val="24"/>
              </w:rPr>
              <w:t>335</w:t>
            </w:r>
            <w:r w:rsidRPr="00C7276E">
              <w:rPr>
                <w:rFonts w:ascii="Times New Roman" w:hAnsi="Times New Roman" w:cs="Times New Roman"/>
                <w:color w:val="auto"/>
                <w:sz w:val="24"/>
                <w:szCs w:val="24"/>
              </w:rPr>
              <w:t>]</w:t>
            </w:r>
          </w:p>
        </w:tc>
      </w:tr>
      <w:tr w:rsidR="00475B8E" w:rsidRPr="0066492F" w:rsidTr="00813A72">
        <w:tc>
          <w:tcPr>
            <w:cnfStyle w:val="001000000000" w:firstRow="0" w:lastRow="0" w:firstColumn="1" w:lastColumn="0" w:oddVBand="0" w:evenVBand="0" w:oddHBand="0" w:evenHBand="0" w:firstRowFirstColumn="0" w:firstRowLastColumn="0" w:lastRowFirstColumn="0" w:lastRowLastColumn="0"/>
            <w:tcW w:w="3690" w:type="dxa"/>
            <w:tcBorders>
              <w:top w:val="single" w:sz="8" w:space="0" w:color="000000" w:themeColor="text1"/>
              <w:bottom w:val="single" w:sz="8" w:space="0" w:color="000000" w:themeColor="text1"/>
            </w:tcBorders>
            <w:shd w:val="clear" w:color="auto" w:fill="FFFFFF" w:themeFill="background1"/>
          </w:tcPr>
          <w:p w:rsidR="00475B8E" w:rsidRPr="00C7276E" w:rsidRDefault="00475B8E" w:rsidP="00813A72">
            <w:pPr>
              <w:rPr>
                <w:rFonts w:ascii="Times New Roman" w:hAnsi="Times New Roman" w:cs="Times New Roman"/>
                <w:b w:val="0"/>
                <w:color w:val="auto"/>
                <w:sz w:val="24"/>
                <w:szCs w:val="24"/>
              </w:rPr>
            </w:pPr>
            <w:r w:rsidRPr="00C7276E">
              <w:rPr>
                <w:rFonts w:ascii="Times New Roman" w:hAnsi="Times New Roman" w:cs="Times New Roman"/>
                <w:b w:val="0"/>
                <w:color w:val="auto"/>
                <w:sz w:val="24"/>
                <w:szCs w:val="24"/>
              </w:rPr>
              <w:t>Urban</w:t>
            </w:r>
            <w:r w:rsidR="00804851">
              <w:rPr>
                <w:rFonts w:ascii="Times New Roman" w:hAnsi="Times New Roman" w:cs="Times New Roman"/>
                <w:b w:val="0"/>
                <w:color w:val="auto"/>
                <w:sz w:val="24"/>
                <w:szCs w:val="24"/>
              </w:rPr>
              <w:t>/Suburban</w:t>
            </w:r>
            <w:r w:rsidRPr="00C7276E">
              <w:rPr>
                <w:rFonts w:ascii="Times New Roman" w:hAnsi="Times New Roman" w:cs="Times New Roman"/>
                <w:b w:val="0"/>
                <w:color w:val="auto"/>
                <w:sz w:val="24"/>
                <w:szCs w:val="24"/>
              </w:rPr>
              <w:t xml:space="preserve"> Residence</w:t>
            </w:r>
          </w:p>
        </w:tc>
        <w:tc>
          <w:tcPr>
            <w:tcW w:w="1890" w:type="dxa"/>
            <w:gridSpan w:val="2"/>
            <w:tcBorders>
              <w:top w:val="single" w:sz="8" w:space="0" w:color="000000" w:themeColor="text1"/>
              <w:bottom w:val="single" w:sz="8" w:space="0" w:color="000000" w:themeColor="text1"/>
            </w:tcBorders>
            <w:shd w:val="clear" w:color="auto" w:fill="FFFFFF" w:themeFill="background1"/>
          </w:tcPr>
          <w:p w:rsidR="00475B8E" w:rsidRPr="00C7276E" w:rsidRDefault="00475B8E" w:rsidP="00813A72">
            <w:pPr>
              <w:ind w:left="612" w:right="-373"/>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Pr>
                <w:rFonts w:ascii="Times New Roman" w:hAnsi="Times New Roman" w:cs="Times New Roman"/>
                <w:color w:val="auto"/>
                <w:sz w:val="24"/>
                <w:szCs w:val="24"/>
              </w:rPr>
              <w:t xml:space="preserve">  .280</w:t>
            </w:r>
            <w:r w:rsidRPr="00C7276E">
              <w:rPr>
                <w:rFonts w:ascii="Times New Roman" w:hAnsi="Times New Roman" w:cs="Times New Roman"/>
                <w:color w:val="auto"/>
                <w:sz w:val="24"/>
                <w:szCs w:val="24"/>
              </w:rPr>
              <w:t>*</w:t>
            </w:r>
          </w:p>
        </w:tc>
        <w:tc>
          <w:tcPr>
            <w:tcW w:w="3117" w:type="dxa"/>
            <w:tcBorders>
              <w:top w:val="single" w:sz="8" w:space="0" w:color="000000" w:themeColor="text1"/>
              <w:bottom w:val="single" w:sz="8" w:space="0" w:color="000000" w:themeColor="text1"/>
            </w:tcBorders>
            <w:shd w:val="clear" w:color="auto" w:fill="FFFFFF" w:themeFill="background1"/>
          </w:tcPr>
          <w:p w:rsidR="00475B8E" w:rsidRPr="00C7276E" w:rsidRDefault="00475B8E" w:rsidP="00813A7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C7276E">
              <w:rPr>
                <w:rFonts w:ascii="Times New Roman" w:hAnsi="Times New Roman" w:cs="Times New Roman"/>
                <w:color w:val="auto"/>
                <w:sz w:val="24"/>
                <w:szCs w:val="24"/>
              </w:rPr>
              <w:t>[</w:t>
            </w:r>
            <w:r>
              <w:rPr>
                <w:rFonts w:ascii="Times New Roman" w:hAnsi="Times New Roman" w:cs="Times New Roman"/>
                <w:color w:val="auto"/>
                <w:sz w:val="24"/>
                <w:szCs w:val="24"/>
              </w:rPr>
              <w:t>.001</w:t>
            </w:r>
            <w:r w:rsidRPr="00C7276E">
              <w:rPr>
                <w:rFonts w:ascii="Times New Roman" w:hAnsi="Times New Roman" w:cs="Times New Roman"/>
                <w:color w:val="auto"/>
                <w:sz w:val="24"/>
                <w:szCs w:val="24"/>
              </w:rPr>
              <w:t>, .</w:t>
            </w:r>
            <w:r>
              <w:rPr>
                <w:rFonts w:ascii="Times New Roman" w:hAnsi="Times New Roman" w:cs="Times New Roman"/>
                <w:color w:val="auto"/>
                <w:sz w:val="24"/>
                <w:szCs w:val="24"/>
              </w:rPr>
              <w:t>560</w:t>
            </w:r>
            <w:r w:rsidRPr="00C7276E">
              <w:rPr>
                <w:rFonts w:ascii="Times New Roman" w:hAnsi="Times New Roman" w:cs="Times New Roman"/>
                <w:color w:val="auto"/>
                <w:sz w:val="24"/>
                <w:szCs w:val="24"/>
              </w:rPr>
              <w:t>]</w:t>
            </w:r>
          </w:p>
        </w:tc>
      </w:tr>
      <w:tr w:rsidR="00475B8E" w:rsidRPr="0066492F" w:rsidTr="00813A7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690" w:type="dxa"/>
            <w:tcBorders>
              <w:top w:val="single" w:sz="8" w:space="0" w:color="000000" w:themeColor="text1"/>
              <w:bottom w:val="single" w:sz="8" w:space="0" w:color="000000" w:themeColor="text1"/>
            </w:tcBorders>
            <w:shd w:val="clear" w:color="auto" w:fill="FFFFFF" w:themeFill="background1"/>
          </w:tcPr>
          <w:p w:rsidR="00475B8E" w:rsidRPr="00C7276E" w:rsidRDefault="00475B8E" w:rsidP="00813A72">
            <w:pPr>
              <w:rPr>
                <w:rFonts w:ascii="Times New Roman" w:hAnsi="Times New Roman" w:cs="Times New Roman"/>
                <w:b w:val="0"/>
                <w:color w:val="auto"/>
                <w:sz w:val="24"/>
                <w:szCs w:val="24"/>
              </w:rPr>
            </w:pPr>
            <w:r w:rsidRPr="00C7276E">
              <w:rPr>
                <w:rFonts w:ascii="Times New Roman" w:hAnsi="Times New Roman" w:cs="Times New Roman"/>
                <w:b w:val="0"/>
                <w:color w:val="auto"/>
                <w:sz w:val="24"/>
                <w:szCs w:val="24"/>
              </w:rPr>
              <w:t>Child’s Educational Expectations</w:t>
            </w:r>
          </w:p>
        </w:tc>
        <w:tc>
          <w:tcPr>
            <w:tcW w:w="1890" w:type="dxa"/>
            <w:gridSpan w:val="2"/>
            <w:tcBorders>
              <w:top w:val="single" w:sz="8" w:space="0" w:color="000000" w:themeColor="text1"/>
              <w:bottom w:val="single" w:sz="8" w:space="0" w:color="000000" w:themeColor="text1"/>
            </w:tcBorders>
            <w:shd w:val="clear" w:color="auto" w:fill="FFFFFF" w:themeFill="background1"/>
          </w:tcPr>
          <w:p w:rsidR="00475B8E" w:rsidRPr="00C7276E" w:rsidRDefault="00475B8E" w:rsidP="00813A72">
            <w:pPr>
              <w:ind w:left="612" w:right="-373"/>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Pr>
                <w:rFonts w:ascii="Times New Roman" w:hAnsi="Times New Roman" w:cs="Times New Roman"/>
                <w:color w:val="auto"/>
                <w:sz w:val="24"/>
                <w:szCs w:val="24"/>
              </w:rPr>
              <w:t xml:space="preserve">  .341</w:t>
            </w:r>
            <w:r w:rsidRPr="00C7276E">
              <w:rPr>
                <w:rFonts w:ascii="Times New Roman" w:hAnsi="Times New Roman" w:cs="Times New Roman"/>
                <w:color w:val="auto"/>
                <w:sz w:val="24"/>
                <w:szCs w:val="24"/>
              </w:rPr>
              <w:t>***</w:t>
            </w:r>
          </w:p>
        </w:tc>
        <w:tc>
          <w:tcPr>
            <w:tcW w:w="3117" w:type="dxa"/>
            <w:tcBorders>
              <w:top w:val="single" w:sz="8" w:space="0" w:color="000000" w:themeColor="text1"/>
              <w:bottom w:val="single" w:sz="8" w:space="0" w:color="000000" w:themeColor="text1"/>
            </w:tcBorders>
            <w:shd w:val="clear" w:color="auto" w:fill="FFFFFF" w:themeFill="background1"/>
          </w:tcPr>
          <w:p w:rsidR="00475B8E" w:rsidRPr="00C7276E" w:rsidRDefault="00475B8E" w:rsidP="00813A72">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Pr>
                <w:rFonts w:ascii="Times New Roman" w:hAnsi="Times New Roman" w:cs="Times New Roman"/>
                <w:color w:val="auto"/>
                <w:sz w:val="24"/>
                <w:szCs w:val="24"/>
              </w:rPr>
              <w:t>[.281, .402</w:t>
            </w:r>
            <w:r w:rsidRPr="00C7276E">
              <w:rPr>
                <w:rFonts w:ascii="Times New Roman" w:hAnsi="Times New Roman" w:cs="Times New Roman"/>
                <w:color w:val="auto"/>
                <w:sz w:val="24"/>
                <w:szCs w:val="24"/>
              </w:rPr>
              <w:t>]</w:t>
            </w:r>
          </w:p>
        </w:tc>
      </w:tr>
      <w:tr w:rsidR="00475B8E" w:rsidRPr="0066492F" w:rsidTr="00813A72">
        <w:tc>
          <w:tcPr>
            <w:cnfStyle w:val="001000000000" w:firstRow="0" w:lastRow="0" w:firstColumn="1" w:lastColumn="0" w:oddVBand="0" w:evenVBand="0" w:oddHBand="0" w:evenHBand="0" w:firstRowFirstColumn="0" w:firstRowLastColumn="0" w:lastRowFirstColumn="0" w:lastRowLastColumn="0"/>
            <w:tcW w:w="3690" w:type="dxa"/>
            <w:tcBorders>
              <w:top w:val="single" w:sz="8" w:space="0" w:color="000000" w:themeColor="text1"/>
              <w:bottom w:val="single" w:sz="8" w:space="0" w:color="000000" w:themeColor="text1"/>
            </w:tcBorders>
            <w:shd w:val="clear" w:color="auto" w:fill="FFFFFF" w:themeFill="background1"/>
          </w:tcPr>
          <w:p w:rsidR="00475B8E" w:rsidRPr="00C7276E" w:rsidRDefault="00475B8E" w:rsidP="00813A72">
            <w:pPr>
              <w:rPr>
                <w:rFonts w:ascii="Times New Roman" w:hAnsi="Times New Roman" w:cs="Times New Roman"/>
                <w:b w:val="0"/>
                <w:color w:val="auto"/>
                <w:sz w:val="24"/>
                <w:szCs w:val="24"/>
              </w:rPr>
            </w:pPr>
            <w:r w:rsidRPr="00C7276E">
              <w:rPr>
                <w:rFonts w:ascii="Times New Roman" w:hAnsi="Times New Roman" w:cs="Times New Roman"/>
                <w:b w:val="0"/>
                <w:color w:val="auto"/>
                <w:sz w:val="24"/>
                <w:szCs w:val="24"/>
              </w:rPr>
              <w:t>Mother’s Cognitive Score (AFQT)</w:t>
            </w:r>
          </w:p>
        </w:tc>
        <w:tc>
          <w:tcPr>
            <w:tcW w:w="1890" w:type="dxa"/>
            <w:gridSpan w:val="2"/>
            <w:tcBorders>
              <w:top w:val="single" w:sz="8" w:space="0" w:color="000000" w:themeColor="text1"/>
              <w:bottom w:val="single" w:sz="8" w:space="0" w:color="000000" w:themeColor="text1"/>
            </w:tcBorders>
            <w:shd w:val="clear" w:color="auto" w:fill="FFFFFF" w:themeFill="background1"/>
          </w:tcPr>
          <w:p w:rsidR="00475B8E" w:rsidRPr="00C7276E" w:rsidRDefault="00475B8E" w:rsidP="00813A72">
            <w:pPr>
              <w:ind w:left="612" w:right="-373"/>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Pr>
                <w:rFonts w:ascii="Times New Roman" w:hAnsi="Times New Roman" w:cs="Times New Roman"/>
                <w:color w:val="auto"/>
                <w:sz w:val="24"/>
                <w:szCs w:val="24"/>
              </w:rPr>
              <w:t xml:space="preserve">  .169*</w:t>
            </w:r>
          </w:p>
        </w:tc>
        <w:tc>
          <w:tcPr>
            <w:tcW w:w="3117" w:type="dxa"/>
            <w:tcBorders>
              <w:top w:val="single" w:sz="8" w:space="0" w:color="000000" w:themeColor="text1"/>
              <w:bottom w:val="single" w:sz="8" w:space="0" w:color="000000" w:themeColor="text1"/>
            </w:tcBorders>
            <w:shd w:val="clear" w:color="auto" w:fill="FFFFFF" w:themeFill="background1"/>
          </w:tcPr>
          <w:p w:rsidR="00475B8E" w:rsidRPr="00C7276E" w:rsidRDefault="00475B8E" w:rsidP="00813A7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C7276E">
              <w:rPr>
                <w:rFonts w:ascii="Times New Roman" w:hAnsi="Times New Roman" w:cs="Times New Roman"/>
                <w:color w:val="auto"/>
                <w:sz w:val="24"/>
                <w:szCs w:val="24"/>
              </w:rPr>
              <w:t>[</w:t>
            </w:r>
            <w:r>
              <w:rPr>
                <w:rFonts w:ascii="Times New Roman" w:hAnsi="Times New Roman" w:cs="Times New Roman"/>
                <w:color w:val="auto"/>
                <w:sz w:val="24"/>
                <w:szCs w:val="24"/>
              </w:rPr>
              <w:t>.008</w:t>
            </w:r>
            <w:r w:rsidRPr="00C7276E">
              <w:rPr>
                <w:rFonts w:ascii="Times New Roman" w:hAnsi="Times New Roman" w:cs="Times New Roman"/>
                <w:color w:val="auto"/>
                <w:sz w:val="24"/>
                <w:szCs w:val="24"/>
              </w:rPr>
              <w:t>, .</w:t>
            </w:r>
            <w:r>
              <w:rPr>
                <w:rFonts w:ascii="Times New Roman" w:hAnsi="Times New Roman" w:cs="Times New Roman"/>
                <w:color w:val="auto"/>
                <w:sz w:val="24"/>
                <w:szCs w:val="24"/>
              </w:rPr>
              <w:t>330</w:t>
            </w:r>
            <w:r w:rsidRPr="00C7276E">
              <w:rPr>
                <w:rFonts w:ascii="Times New Roman" w:hAnsi="Times New Roman" w:cs="Times New Roman"/>
                <w:color w:val="auto"/>
                <w:sz w:val="24"/>
                <w:szCs w:val="24"/>
              </w:rPr>
              <w:t>]</w:t>
            </w:r>
          </w:p>
        </w:tc>
      </w:tr>
      <w:tr w:rsidR="00475B8E" w:rsidRPr="0066492F" w:rsidTr="00813A7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690" w:type="dxa"/>
            <w:tcBorders>
              <w:top w:val="single" w:sz="8" w:space="0" w:color="000000" w:themeColor="text1"/>
              <w:bottom w:val="single" w:sz="8" w:space="0" w:color="000000" w:themeColor="text1"/>
            </w:tcBorders>
            <w:shd w:val="clear" w:color="auto" w:fill="FFFFFF" w:themeFill="background1"/>
          </w:tcPr>
          <w:p w:rsidR="00475B8E" w:rsidRPr="00C7276E" w:rsidRDefault="00475B8E" w:rsidP="00813A72">
            <w:pPr>
              <w:rPr>
                <w:rFonts w:ascii="Times New Roman" w:hAnsi="Times New Roman" w:cs="Times New Roman"/>
                <w:b w:val="0"/>
                <w:color w:val="auto"/>
                <w:sz w:val="24"/>
                <w:szCs w:val="24"/>
              </w:rPr>
            </w:pPr>
            <w:r w:rsidRPr="00C7276E">
              <w:rPr>
                <w:rFonts w:ascii="Times New Roman" w:hAnsi="Times New Roman" w:cs="Times New Roman"/>
                <w:b w:val="0"/>
                <w:color w:val="auto"/>
                <w:sz w:val="24"/>
                <w:szCs w:val="24"/>
              </w:rPr>
              <w:t>Family Income</w:t>
            </w:r>
          </w:p>
        </w:tc>
        <w:tc>
          <w:tcPr>
            <w:tcW w:w="1890" w:type="dxa"/>
            <w:gridSpan w:val="2"/>
            <w:tcBorders>
              <w:top w:val="single" w:sz="8" w:space="0" w:color="000000" w:themeColor="text1"/>
              <w:bottom w:val="single" w:sz="8" w:space="0" w:color="000000" w:themeColor="text1"/>
            </w:tcBorders>
            <w:shd w:val="clear" w:color="auto" w:fill="FFFFFF" w:themeFill="background1"/>
          </w:tcPr>
          <w:p w:rsidR="00475B8E" w:rsidRPr="00C7276E" w:rsidRDefault="00475B8E" w:rsidP="00813A72">
            <w:pPr>
              <w:ind w:left="612" w:right="-373"/>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Pr>
                <w:rFonts w:ascii="Times New Roman" w:hAnsi="Times New Roman" w:cs="Times New Roman"/>
                <w:color w:val="auto"/>
                <w:sz w:val="24"/>
                <w:szCs w:val="24"/>
              </w:rPr>
              <w:t>-.031</w:t>
            </w:r>
          </w:p>
        </w:tc>
        <w:tc>
          <w:tcPr>
            <w:tcW w:w="3117" w:type="dxa"/>
            <w:tcBorders>
              <w:top w:val="single" w:sz="8" w:space="0" w:color="000000" w:themeColor="text1"/>
              <w:bottom w:val="single" w:sz="8" w:space="0" w:color="000000" w:themeColor="text1"/>
            </w:tcBorders>
            <w:shd w:val="clear" w:color="auto" w:fill="FFFFFF" w:themeFill="background1"/>
          </w:tcPr>
          <w:p w:rsidR="00475B8E" w:rsidRPr="00C7276E" w:rsidRDefault="00475B8E" w:rsidP="00813A72">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C7276E">
              <w:rPr>
                <w:rFonts w:ascii="Times New Roman" w:hAnsi="Times New Roman" w:cs="Times New Roman"/>
                <w:color w:val="auto"/>
                <w:sz w:val="24"/>
                <w:szCs w:val="24"/>
              </w:rPr>
              <w:t>[</w:t>
            </w:r>
            <w:r>
              <w:rPr>
                <w:rFonts w:ascii="Times New Roman" w:hAnsi="Times New Roman" w:cs="Times New Roman"/>
                <w:color w:val="auto"/>
                <w:sz w:val="24"/>
                <w:szCs w:val="24"/>
              </w:rPr>
              <w:t>-.219, .157</w:t>
            </w:r>
            <w:r w:rsidRPr="00C7276E">
              <w:rPr>
                <w:rFonts w:ascii="Times New Roman" w:hAnsi="Times New Roman" w:cs="Times New Roman"/>
                <w:color w:val="auto"/>
                <w:sz w:val="24"/>
                <w:szCs w:val="24"/>
              </w:rPr>
              <w:t>]</w:t>
            </w:r>
          </w:p>
        </w:tc>
      </w:tr>
      <w:tr w:rsidR="00475B8E" w:rsidRPr="0066492F" w:rsidTr="00813A72">
        <w:tc>
          <w:tcPr>
            <w:cnfStyle w:val="001000000000" w:firstRow="0" w:lastRow="0" w:firstColumn="1" w:lastColumn="0" w:oddVBand="0" w:evenVBand="0" w:oddHBand="0" w:evenHBand="0" w:firstRowFirstColumn="0" w:firstRowLastColumn="0" w:lastRowFirstColumn="0" w:lastRowLastColumn="0"/>
            <w:tcW w:w="3690" w:type="dxa"/>
            <w:tcBorders>
              <w:top w:val="single" w:sz="8" w:space="0" w:color="000000" w:themeColor="text1"/>
              <w:bottom w:val="single" w:sz="8" w:space="0" w:color="000000" w:themeColor="text1"/>
            </w:tcBorders>
            <w:shd w:val="clear" w:color="auto" w:fill="FFFFFF" w:themeFill="background1"/>
          </w:tcPr>
          <w:p w:rsidR="00475B8E" w:rsidRPr="00C7276E" w:rsidRDefault="00475B8E" w:rsidP="00813A72">
            <w:pPr>
              <w:rPr>
                <w:rFonts w:ascii="Times New Roman" w:hAnsi="Times New Roman" w:cs="Times New Roman"/>
                <w:b w:val="0"/>
                <w:color w:val="auto"/>
                <w:sz w:val="24"/>
                <w:szCs w:val="24"/>
              </w:rPr>
            </w:pPr>
            <w:r w:rsidRPr="00C7276E">
              <w:rPr>
                <w:rFonts w:ascii="Times New Roman" w:hAnsi="Times New Roman" w:cs="Times New Roman"/>
                <w:b w:val="0"/>
                <w:color w:val="auto"/>
                <w:sz w:val="24"/>
                <w:szCs w:val="24"/>
              </w:rPr>
              <w:t>No. Parents Contributing to Income</w:t>
            </w:r>
          </w:p>
        </w:tc>
        <w:tc>
          <w:tcPr>
            <w:tcW w:w="1890" w:type="dxa"/>
            <w:gridSpan w:val="2"/>
            <w:tcBorders>
              <w:top w:val="single" w:sz="8" w:space="0" w:color="000000" w:themeColor="text1"/>
              <w:bottom w:val="single" w:sz="8" w:space="0" w:color="000000" w:themeColor="text1"/>
            </w:tcBorders>
            <w:shd w:val="clear" w:color="auto" w:fill="FFFFFF" w:themeFill="background1"/>
          </w:tcPr>
          <w:p w:rsidR="00475B8E" w:rsidRPr="00C7276E" w:rsidRDefault="00475B8E" w:rsidP="00813A72">
            <w:pPr>
              <w:ind w:left="612" w:right="-373"/>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Pr>
                <w:rFonts w:ascii="Times New Roman" w:hAnsi="Times New Roman" w:cs="Times New Roman"/>
                <w:color w:val="auto"/>
                <w:sz w:val="24"/>
                <w:szCs w:val="24"/>
              </w:rPr>
              <w:t>-.719**</w:t>
            </w:r>
          </w:p>
        </w:tc>
        <w:tc>
          <w:tcPr>
            <w:tcW w:w="3117" w:type="dxa"/>
            <w:tcBorders>
              <w:top w:val="single" w:sz="8" w:space="0" w:color="000000" w:themeColor="text1"/>
              <w:bottom w:val="single" w:sz="8" w:space="0" w:color="000000" w:themeColor="text1"/>
            </w:tcBorders>
            <w:shd w:val="clear" w:color="auto" w:fill="FFFFFF" w:themeFill="background1"/>
          </w:tcPr>
          <w:p w:rsidR="00475B8E" w:rsidRPr="00C7276E" w:rsidRDefault="00475B8E" w:rsidP="00813A7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C7276E">
              <w:rPr>
                <w:rFonts w:ascii="Times New Roman" w:hAnsi="Times New Roman" w:cs="Times New Roman"/>
                <w:color w:val="auto"/>
                <w:sz w:val="24"/>
                <w:szCs w:val="24"/>
              </w:rPr>
              <w:t>[</w:t>
            </w:r>
            <w:r>
              <w:rPr>
                <w:rFonts w:ascii="Times New Roman" w:hAnsi="Times New Roman" w:cs="Times New Roman"/>
                <w:color w:val="auto"/>
                <w:sz w:val="24"/>
                <w:szCs w:val="24"/>
              </w:rPr>
              <w:t>-1.182, -.257</w:t>
            </w:r>
            <w:r w:rsidRPr="00C7276E">
              <w:rPr>
                <w:rFonts w:ascii="Times New Roman" w:hAnsi="Times New Roman" w:cs="Times New Roman"/>
                <w:color w:val="auto"/>
                <w:sz w:val="24"/>
                <w:szCs w:val="24"/>
              </w:rPr>
              <w:t>]</w:t>
            </w:r>
          </w:p>
        </w:tc>
      </w:tr>
      <w:tr w:rsidR="00475B8E" w:rsidRPr="0066492F" w:rsidTr="00813A7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690" w:type="dxa"/>
            <w:tcBorders>
              <w:top w:val="single" w:sz="8" w:space="0" w:color="000000" w:themeColor="text1"/>
              <w:bottom w:val="single" w:sz="8" w:space="0" w:color="000000" w:themeColor="text1"/>
            </w:tcBorders>
            <w:shd w:val="clear" w:color="auto" w:fill="FFFFFF" w:themeFill="background1"/>
          </w:tcPr>
          <w:p w:rsidR="00475B8E" w:rsidRPr="00C7276E" w:rsidRDefault="00475B8E" w:rsidP="00813A72">
            <w:pPr>
              <w:rPr>
                <w:rFonts w:ascii="Times New Roman" w:hAnsi="Times New Roman" w:cs="Times New Roman"/>
                <w:b w:val="0"/>
                <w:color w:val="auto"/>
                <w:sz w:val="24"/>
                <w:szCs w:val="24"/>
              </w:rPr>
            </w:pPr>
            <w:r w:rsidRPr="00C7276E">
              <w:rPr>
                <w:rFonts w:ascii="Times New Roman" w:hAnsi="Times New Roman" w:cs="Times New Roman"/>
                <w:b w:val="0"/>
                <w:color w:val="auto"/>
                <w:sz w:val="24"/>
                <w:szCs w:val="24"/>
              </w:rPr>
              <w:t>One Parent Contributing to Income</w:t>
            </w:r>
          </w:p>
        </w:tc>
        <w:tc>
          <w:tcPr>
            <w:tcW w:w="1890" w:type="dxa"/>
            <w:gridSpan w:val="2"/>
            <w:tcBorders>
              <w:top w:val="single" w:sz="8" w:space="0" w:color="000000" w:themeColor="text1"/>
              <w:bottom w:val="single" w:sz="8" w:space="0" w:color="000000" w:themeColor="text1"/>
            </w:tcBorders>
            <w:shd w:val="clear" w:color="auto" w:fill="FFFFFF" w:themeFill="background1"/>
          </w:tcPr>
          <w:p w:rsidR="00475B8E" w:rsidRPr="00C7276E" w:rsidRDefault="00475B8E" w:rsidP="00813A72">
            <w:pPr>
              <w:ind w:left="612" w:right="-373"/>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Pr>
                <w:rFonts w:ascii="Times New Roman" w:hAnsi="Times New Roman" w:cs="Times New Roman"/>
                <w:color w:val="auto"/>
                <w:sz w:val="24"/>
                <w:szCs w:val="24"/>
              </w:rPr>
              <w:t>-.328*</w:t>
            </w:r>
          </w:p>
        </w:tc>
        <w:tc>
          <w:tcPr>
            <w:tcW w:w="3117" w:type="dxa"/>
            <w:tcBorders>
              <w:top w:val="single" w:sz="8" w:space="0" w:color="000000" w:themeColor="text1"/>
              <w:bottom w:val="single" w:sz="8" w:space="0" w:color="000000" w:themeColor="text1"/>
            </w:tcBorders>
            <w:shd w:val="clear" w:color="auto" w:fill="FFFFFF" w:themeFill="background1"/>
          </w:tcPr>
          <w:p w:rsidR="00475B8E" w:rsidRPr="00C7276E" w:rsidRDefault="00475B8E" w:rsidP="00813A72">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Pr>
                <w:rFonts w:ascii="Times New Roman" w:hAnsi="Times New Roman" w:cs="Times New Roman"/>
                <w:color w:val="auto"/>
                <w:sz w:val="24"/>
                <w:szCs w:val="24"/>
              </w:rPr>
              <w:t>[-.615, -.041</w:t>
            </w:r>
            <w:r w:rsidRPr="00C7276E">
              <w:rPr>
                <w:rFonts w:ascii="Times New Roman" w:hAnsi="Times New Roman" w:cs="Times New Roman"/>
                <w:color w:val="auto"/>
                <w:sz w:val="24"/>
                <w:szCs w:val="24"/>
              </w:rPr>
              <w:t>]</w:t>
            </w:r>
          </w:p>
        </w:tc>
      </w:tr>
      <w:tr w:rsidR="00475B8E" w:rsidRPr="0066492F" w:rsidTr="00813A72">
        <w:tc>
          <w:tcPr>
            <w:cnfStyle w:val="001000000000" w:firstRow="0" w:lastRow="0" w:firstColumn="1" w:lastColumn="0" w:oddVBand="0" w:evenVBand="0" w:oddHBand="0" w:evenHBand="0" w:firstRowFirstColumn="0" w:firstRowLastColumn="0" w:lastRowFirstColumn="0" w:lastRowLastColumn="0"/>
            <w:tcW w:w="3690" w:type="dxa"/>
            <w:tcBorders>
              <w:top w:val="single" w:sz="8" w:space="0" w:color="000000" w:themeColor="text1"/>
              <w:bottom w:val="single" w:sz="8" w:space="0" w:color="000000" w:themeColor="text1"/>
            </w:tcBorders>
            <w:shd w:val="clear" w:color="auto" w:fill="FFFFFF" w:themeFill="background1"/>
          </w:tcPr>
          <w:p w:rsidR="00475B8E" w:rsidRPr="00C7276E" w:rsidRDefault="00475B8E" w:rsidP="00813A72">
            <w:pPr>
              <w:rPr>
                <w:rFonts w:ascii="Times New Roman" w:hAnsi="Times New Roman" w:cs="Times New Roman"/>
                <w:b w:val="0"/>
                <w:color w:val="auto"/>
                <w:sz w:val="24"/>
                <w:szCs w:val="24"/>
              </w:rPr>
            </w:pPr>
            <w:r w:rsidRPr="00C7276E">
              <w:rPr>
                <w:rFonts w:ascii="Times New Roman" w:hAnsi="Times New Roman" w:cs="Times New Roman"/>
                <w:b w:val="0"/>
                <w:color w:val="auto"/>
                <w:sz w:val="24"/>
                <w:szCs w:val="24"/>
              </w:rPr>
              <w:t>Family Net Worth</w:t>
            </w:r>
          </w:p>
        </w:tc>
        <w:tc>
          <w:tcPr>
            <w:tcW w:w="1890" w:type="dxa"/>
            <w:gridSpan w:val="2"/>
            <w:tcBorders>
              <w:top w:val="single" w:sz="8" w:space="0" w:color="000000" w:themeColor="text1"/>
              <w:bottom w:val="single" w:sz="8" w:space="0" w:color="000000" w:themeColor="text1"/>
            </w:tcBorders>
            <w:shd w:val="clear" w:color="auto" w:fill="FFFFFF" w:themeFill="background1"/>
          </w:tcPr>
          <w:p w:rsidR="00475B8E" w:rsidRPr="00C7276E" w:rsidRDefault="00475B8E" w:rsidP="00813A72">
            <w:pPr>
              <w:ind w:left="612" w:right="-373"/>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Pr>
                <w:rFonts w:ascii="Times New Roman" w:hAnsi="Times New Roman" w:cs="Times New Roman"/>
                <w:color w:val="auto"/>
                <w:sz w:val="24"/>
                <w:szCs w:val="24"/>
              </w:rPr>
              <w:t xml:space="preserve">  .112</w:t>
            </w:r>
          </w:p>
        </w:tc>
        <w:tc>
          <w:tcPr>
            <w:tcW w:w="3117" w:type="dxa"/>
            <w:tcBorders>
              <w:top w:val="single" w:sz="8" w:space="0" w:color="000000" w:themeColor="text1"/>
              <w:bottom w:val="single" w:sz="8" w:space="0" w:color="000000" w:themeColor="text1"/>
            </w:tcBorders>
            <w:shd w:val="clear" w:color="auto" w:fill="FFFFFF" w:themeFill="background1"/>
          </w:tcPr>
          <w:p w:rsidR="00475B8E" w:rsidRPr="00C7276E" w:rsidRDefault="00475B8E" w:rsidP="00813A7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Pr>
                <w:rFonts w:ascii="Times New Roman" w:hAnsi="Times New Roman" w:cs="Times New Roman"/>
                <w:color w:val="auto"/>
                <w:sz w:val="24"/>
                <w:szCs w:val="24"/>
              </w:rPr>
              <w:t>[</w:t>
            </w:r>
            <w:r w:rsidRPr="00C7276E">
              <w:rPr>
                <w:rFonts w:ascii="Times New Roman" w:hAnsi="Times New Roman" w:cs="Times New Roman"/>
                <w:color w:val="auto"/>
                <w:sz w:val="24"/>
                <w:szCs w:val="24"/>
              </w:rPr>
              <w:t>-.</w:t>
            </w:r>
            <w:r>
              <w:rPr>
                <w:rFonts w:ascii="Times New Roman" w:hAnsi="Times New Roman" w:cs="Times New Roman"/>
                <w:color w:val="auto"/>
                <w:sz w:val="24"/>
                <w:szCs w:val="24"/>
              </w:rPr>
              <w:t>029, .253</w:t>
            </w:r>
            <w:r w:rsidRPr="00C7276E">
              <w:rPr>
                <w:rFonts w:ascii="Times New Roman" w:hAnsi="Times New Roman" w:cs="Times New Roman"/>
                <w:color w:val="auto"/>
                <w:sz w:val="24"/>
                <w:szCs w:val="24"/>
              </w:rPr>
              <w:t>]</w:t>
            </w:r>
          </w:p>
        </w:tc>
      </w:tr>
      <w:tr w:rsidR="00475B8E" w:rsidRPr="00157B91" w:rsidTr="00813A7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690" w:type="dxa"/>
            <w:tcBorders>
              <w:top w:val="single" w:sz="8" w:space="0" w:color="000000" w:themeColor="text1"/>
              <w:bottom w:val="single" w:sz="8" w:space="0" w:color="000000" w:themeColor="text1"/>
            </w:tcBorders>
            <w:shd w:val="clear" w:color="auto" w:fill="FFFFFF" w:themeFill="background1"/>
          </w:tcPr>
          <w:p w:rsidR="00475B8E" w:rsidRPr="006531BB" w:rsidRDefault="00475B8E" w:rsidP="00813A72">
            <w:pPr>
              <w:rPr>
                <w:rFonts w:ascii="Times New Roman" w:hAnsi="Times New Roman" w:cs="Times New Roman"/>
                <w:b w:val="0"/>
                <w:color w:val="auto"/>
                <w:sz w:val="24"/>
                <w:szCs w:val="24"/>
              </w:rPr>
            </w:pPr>
            <w:r w:rsidRPr="006531BB">
              <w:rPr>
                <w:rFonts w:ascii="Times New Roman" w:hAnsi="Times New Roman" w:cs="Times New Roman"/>
                <w:b w:val="0"/>
                <w:color w:val="auto"/>
                <w:sz w:val="24"/>
                <w:szCs w:val="24"/>
              </w:rPr>
              <w:t>Single Mother</w:t>
            </w:r>
          </w:p>
        </w:tc>
        <w:tc>
          <w:tcPr>
            <w:tcW w:w="1890" w:type="dxa"/>
            <w:gridSpan w:val="2"/>
            <w:tcBorders>
              <w:top w:val="single" w:sz="8" w:space="0" w:color="000000" w:themeColor="text1"/>
              <w:bottom w:val="single" w:sz="8" w:space="0" w:color="000000" w:themeColor="text1"/>
            </w:tcBorders>
            <w:shd w:val="clear" w:color="auto" w:fill="FFFFFF" w:themeFill="background1"/>
          </w:tcPr>
          <w:p w:rsidR="00475B8E" w:rsidRPr="00157B91" w:rsidRDefault="00475B8E" w:rsidP="00813A72">
            <w:pPr>
              <w:ind w:left="612" w:right="-373"/>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157B91">
              <w:rPr>
                <w:rFonts w:ascii="Times New Roman" w:hAnsi="Times New Roman" w:cs="Times New Roman"/>
                <w:color w:val="auto"/>
                <w:sz w:val="24"/>
                <w:szCs w:val="24"/>
              </w:rPr>
              <w:t>-</w:t>
            </w:r>
            <w:r>
              <w:rPr>
                <w:rFonts w:ascii="Times New Roman" w:hAnsi="Times New Roman" w:cs="Times New Roman"/>
                <w:color w:val="auto"/>
                <w:sz w:val="24"/>
                <w:szCs w:val="24"/>
              </w:rPr>
              <w:t>.113</w:t>
            </w:r>
          </w:p>
        </w:tc>
        <w:tc>
          <w:tcPr>
            <w:tcW w:w="3117" w:type="dxa"/>
            <w:tcBorders>
              <w:top w:val="single" w:sz="8" w:space="0" w:color="000000" w:themeColor="text1"/>
              <w:bottom w:val="single" w:sz="8" w:space="0" w:color="000000" w:themeColor="text1"/>
            </w:tcBorders>
            <w:shd w:val="clear" w:color="auto" w:fill="FFFFFF" w:themeFill="background1"/>
          </w:tcPr>
          <w:p w:rsidR="00475B8E" w:rsidRPr="00157B91" w:rsidRDefault="00475B8E" w:rsidP="00813A72">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Pr>
                <w:rFonts w:ascii="Times New Roman" w:hAnsi="Times New Roman" w:cs="Times New Roman"/>
                <w:color w:val="auto"/>
                <w:sz w:val="24"/>
                <w:szCs w:val="24"/>
              </w:rPr>
              <w:t>[-.394, .168</w:t>
            </w:r>
            <w:r w:rsidRPr="00157B91">
              <w:rPr>
                <w:rFonts w:ascii="Times New Roman" w:hAnsi="Times New Roman" w:cs="Times New Roman"/>
                <w:color w:val="auto"/>
                <w:sz w:val="24"/>
                <w:szCs w:val="24"/>
              </w:rPr>
              <w:t>]</w:t>
            </w:r>
          </w:p>
        </w:tc>
      </w:tr>
      <w:tr w:rsidR="00475B8E" w:rsidRPr="008B57AA" w:rsidTr="00813A72">
        <w:tc>
          <w:tcPr>
            <w:cnfStyle w:val="001000000000" w:firstRow="0" w:lastRow="0" w:firstColumn="1" w:lastColumn="0" w:oddVBand="0" w:evenVBand="0" w:oddHBand="0" w:evenHBand="0" w:firstRowFirstColumn="0" w:firstRowLastColumn="0" w:lastRowFirstColumn="0" w:lastRowLastColumn="0"/>
            <w:tcW w:w="3690" w:type="dxa"/>
            <w:tcBorders>
              <w:top w:val="single" w:sz="8" w:space="0" w:color="000000" w:themeColor="text1"/>
              <w:bottom w:val="single" w:sz="8" w:space="0" w:color="000000" w:themeColor="text1"/>
            </w:tcBorders>
            <w:shd w:val="clear" w:color="auto" w:fill="FFFFFF" w:themeFill="background1"/>
          </w:tcPr>
          <w:p w:rsidR="00475B8E" w:rsidRPr="008B57AA" w:rsidRDefault="00475B8E" w:rsidP="00813A72">
            <w:pPr>
              <w:rPr>
                <w:rFonts w:ascii="Times New Roman" w:hAnsi="Times New Roman" w:cs="Times New Roman"/>
                <w:b w:val="0"/>
                <w:color w:val="auto"/>
                <w:sz w:val="24"/>
                <w:szCs w:val="24"/>
              </w:rPr>
            </w:pPr>
            <w:r w:rsidRPr="008B57AA">
              <w:rPr>
                <w:rFonts w:ascii="Times New Roman" w:hAnsi="Times New Roman" w:cs="Times New Roman"/>
                <w:b w:val="0"/>
                <w:color w:val="auto"/>
                <w:sz w:val="24"/>
                <w:szCs w:val="24"/>
              </w:rPr>
              <w:t>Father’s Bachelor’s Degree</w:t>
            </w:r>
          </w:p>
        </w:tc>
        <w:tc>
          <w:tcPr>
            <w:tcW w:w="1890" w:type="dxa"/>
            <w:gridSpan w:val="2"/>
            <w:tcBorders>
              <w:top w:val="single" w:sz="8" w:space="0" w:color="000000" w:themeColor="text1"/>
              <w:bottom w:val="single" w:sz="8" w:space="0" w:color="000000" w:themeColor="text1"/>
            </w:tcBorders>
            <w:shd w:val="clear" w:color="auto" w:fill="FFFFFF" w:themeFill="background1"/>
          </w:tcPr>
          <w:p w:rsidR="00475B8E" w:rsidRPr="008B57AA" w:rsidRDefault="00475B8E" w:rsidP="00813A72">
            <w:pPr>
              <w:ind w:left="612" w:right="-373"/>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8B57AA">
              <w:rPr>
                <w:rFonts w:ascii="Times New Roman" w:hAnsi="Times New Roman" w:cs="Times New Roman"/>
                <w:color w:val="auto"/>
                <w:sz w:val="24"/>
                <w:szCs w:val="24"/>
              </w:rPr>
              <w:t xml:space="preserve">  .407</w:t>
            </w:r>
          </w:p>
        </w:tc>
        <w:tc>
          <w:tcPr>
            <w:tcW w:w="3117" w:type="dxa"/>
            <w:tcBorders>
              <w:top w:val="single" w:sz="8" w:space="0" w:color="000000" w:themeColor="text1"/>
              <w:bottom w:val="single" w:sz="8" w:space="0" w:color="000000" w:themeColor="text1"/>
            </w:tcBorders>
            <w:shd w:val="clear" w:color="auto" w:fill="FFFFFF" w:themeFill="background1"/>
          </w:tcPr>
          <w:p w:rsidR="00475B8E" w:rsidRPr="008B57AA" w:rsidRDefault="00475B8E" w:rsidP="00813A7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8B57AA">
              <w:rPr>
                <w:rFonts w:ascii="Times New Roman" w:hAnsi="Times New Roman" w:cs="Times New Roman"/>
                <w:color w:val="auto"/>
                <w:sz w:val="24"/>
                <w:szCs w:val="24"/>
              </w:rPr>
              <w:t>[-1.073, .286]</w:t>
            </w:r>
          </w:p>
        </w:tc>
      </w:tr>
      <w:tr w:rsidR="00475B8E" w:rsidRPr="008B57AA" w:rsidTr="00813A7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690" w:type="dxa"/>
            <w:tcBorders>
              <w:top w:val="single" w:sz="8" w:space="0" w:color="000000" w:themeColor="text1"/>
              <w:bottom w:val="single" w:sz="8" w:space="0" w:color="000000" w:themeColor="text1"/>
            </w:tcBorders>
            <w:shd w:val="clear" w:color="auto" w:fill="FFFFFF" w:themeFill="background1"/>
          </w:tcPr>
          <w:p w:rsidR="00475B8E" w:rsidRPr="008B57AA" w:rsidRDefault="00475B8E" w:rsidP="00813A72">
            <w:pPr>
              <w:rPr>
                <w:rFonts w:ascii="Times New Roman" w:hAnsi="Times New Roman" w:cs="Times New Roman"/>
                <w:b w:val="0"/>
                <w:color w:val="auto"/>
                <w:sz w:val="24"/>
                <w:szCs w:val="24"/>
              </w:rPr>
            </w:pPr>
            <w:r w:rsidRPr="008B57AA">
              <w:rPr>
                <w:rFonts w:ascii="Times New Roman" w:hAnsi="Times New Roman" w:cs="Times New Roman"/>
                <w:b w:val="0"/>
                <w:color w:val="auto"/>
                <w:sz w:val="24"/>
                <w:szCs w:val="24"/>
              </w:rPr>
              <w:t>Adjusted R</w:t>
            </w:r>
            <w:r w:rsidRPr="008B57AA">
              <w:rPr>
                <w:rFonts w:ascii="Times New Roman" w:hAnsi="Times New Roman" w:cs="Times New Roman"/>
                <w:b w:val="0"/>
                <w:color w:val="auto"/>
                <w:sz w:val="24"/>
                <w:szCs w:val="24"/>
                <w:vertAlign w:val="superscript"/>
              </w:rPr>
              <w:t>2</w:t>
            </w:r>
          </w:p>
        </w:tc>
        <w:tc>
          <w:tcPr>
            <w:tcW w:w="1890" w:type="dxa"/>
            <w:gridSpan w:val="2"/>
            <w:tcBorders>
              <w:top w:val="single" w:sz="8" w:space="0" w:color="000000" w:themeColor="text1"/>
              <w:bottom w:val="single" w:sz="8" w:space="0" w:color="000000" w:themeColor="text1"/>
            </w:tcBorders>
            <w:shd w:val="clear" w:color="auto" w:fill="FFFFFF" w:themeFill="background1"/>
          </w:tcPr>
          <w:p w:rsidR="00475B8E" w:rsidRPr="008B57AA" w:rsidRDefault="00475B8E" w:rsidP="00813A72">
            <w:pPr>
              <w:ind w:left="612" w:right="-373"/>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8B57AA">
              <w:rPr>
                <w:rFonts w:ascii="Times New Roman" w:hAnsi="Times New Roman" w:cs="Times New Roman"/>
                <w:color w:val="auto"/>
                <w:sz w:val="24"/>
                <w:szCs w:val="24"/>
              </w:rPr>
              <w:t xml:space="preserve">  .411</w:t>
            </w:r>
          </w:p>
        </w:tc>
        <w:tc>
          <w:tcPr>
            <w:tcW w:w="3117" w:type="dxa"/>
            <w:tcBorders>
              <w:top w:val="single" w:sz="8" w:space="0" w:color="000000" w:themeColor="text1"/>
              <w:bottom w:val="single" w:sz="8" w:space="0" w:color="000000" w:themeColor="text1"/>
            </w:tcBorders>
            <w:shd w:val="clear" w:color="auto" w:fill="FFFFFF" w:themeFill="background1"/>
          </w:tcPr>
          <w:p w:rsidR="00475B8E" w:rsidRPr="008B57AA" w:rsidRDefault="00475B8E" w:rsidP="00813A72">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8B57AA">
              <w:rPr>
                <w:rFonts w:ascii="Times New Roman" w:hAnsi="Times New Roman" w:cs="Times New Roman"/>
                <w:color w:val="auto"/>
                <w:sz w:val="24"/>
                <w:szCs w:val="24"/>
              </w:rPr>
              <w:t>SD=.011</w:t>
            </w:r>
          </w:p>
        </w:tc>
      </w:tr>
      <w:tr w:rsidR="00475B8E" w:rsidRPr="008B57AA" w:rsidTr="00813A72">
        <w:tc>
          <w:tcPr>
            <w:cnfStyle w:val="001000000000" w:firstRow="0" w:lastRow="0" w:firstColumn="1" w:lastColumn="0" w:oddVBand="0" w:evenVBand="0" w:oddHBand="0" w:evenHBand="0" w:firstRowFirstColumn="0" w:firstRowLastColumn="0" w:lastRowFirstColumn="0" w:lastRowLastColumn="0"/>
            <w:tcW w:w="3690" w:type="dxa"/>
            <w:tcBorders>
              <w:top w:val="single" w:sz="8" w:space="0" w:color="000000" w:themeColor="text1"/>
              <w:bottom w:val="single" w:sz="8" w:space="0" w:color="000000" w:themeColor="text1"/>
            </w:tcBorders>
            <w:shd w:val="clear" w:color="auto" w:fill="FFFFFF" w:themeFill="background1"/>
          </w:tcPr>
          <w:p w:rsidR="00475B8E" w:rsidRPr="008B57AA" w:rsidRDefault="00475B8E" w:rsidP="00813A72">
            <w:pPr>
              <w:rPr>
                <w:rFonts w:ascii="Times New Roman" w:hAnsi="Times New Roman" w:cs="Times New Roman"/>
                <w:b w:val="0"/>
                <w:color w:val="auto"/>
                <w:sz w:val="24"/>
                <w:szCs w:val="24"/>
              </w:rPr>
            </w:pPr>
            <w:r w:rsidRPr="008B57AA">
              <w:rPr>
                <w:rFonts w:ascii="Times New Roman" w:hAnsi="Times New Roman" w:cs="Times New Roman"/>
                <w:b w:val="0"/>
                <w:color w:val="auto"/>
                <w:sz w:val="24"/>
                <w:szCs w:val="24"/>
              </w:rPr>
              <w:t>F</w:t>
            </w:r>
          </w:p>
        </w:tc>
        <w:tc>
          <w:tcPr>
            <w:tcW w:w="1890" w:type="dxa"/>
            <w:gridSpan w:val="2"/>
            <w:tcBorders>
              <w:top w:val="single" w:sz="8" w:space="0" w:color="000000" w:themeColor="text1"/>
              <w:bottom w:val="single" w:sz="8" w:space="0" w:color="000000" w:themeColor="text1"/>
            </w:tcBorders>
            <w:shd w:val="clear" w:color="auto" w:fill="FFFFFF" w:themeFill="background1"/>
          </w:tcPr>
          <w:p w:rsidR="00475B8E" w:rsidRPr="008B57AA" w:rsidRDefault="00475B8E" w:rsidP="00813A72">
            <w:pPr>
              <w:ind w:left="612" w:right="-373"/>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8B57AA">
              <w:rPr>
                <w:rFonts w:ascii="Times New Roman" w:hAnsi="Times New Roman" w:cs="Times New Roman"/>
                <w:color w:val="auto"/>
                <w:sz w:val="24"/>
                <w:szCs w:val="24"/>
              </w:rPr>
              <w:t>29.589***</w:t>
            </w:r>
          </w:p>
        </w:tc>
        <w:tc>
          <w:tcPr>
            <w:tcW w:w="3117" w:type="dxa"/>
            <w:tcBorders>
              <w:top w:val="single" w:sz="8" w:space="0" w:color="000000" w:themeColor="text1"/>
              <w:bottom w:val="single" w:sz="8" w:space="0" w:color="000000" w:themeColor="text1"/>
            </w:tcBorders>
            <w:shd w:val="clear" w:color="auto" w:fill="FFFFFF" w:themeFill="background1"/>
          </w:tcPr>
          <w:p w:rsidR="00475B8E" w:rsidRPr="008B57AA" w:rsidRDefault="00475B8E" w:rsidP="00813A7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8B57AA">
              <w:rPr>
                <w:rFonts w:ascii="Times New Roman" w:hAnsi="Times New Roman" w:cs="Times New Roman"/>
                <w:color w:val="auto"/>
                <w:sz w:val="24"/>
                <w:szCs w:val="24"/>
              </w:rPr>
              <w:t>SD=.207</w:t>
            </w:r>
          </w:p>
        </w:tc>
      </w:tr>
    </w:tbl>
    <w:p w:rsidR="00475B8E" w:rsidRPr="008B57AA" w:rsidRDefault="00475B8E" w:rsidP="00475B8E">
      <w:pPr>
        <w:rPr>
          <w:rFonts w:ascii="Times New Roman" w:hAnsi="Times New Roman" w:cs="Times New Roman"/>
          <w:sz w:val="24"/>
          <w:szCs w:val="24"/>
        </w:rPr>
      </w:pPr>
      <w:r w:rsidRPr="008B57AA">
        <w:rPr>
          <w:rFonts w:ascii="Times New Roman" w:hAnsi="Times New Roman" w:cs="Times New Roman"/>
          <w:sz w:val="24"/>
          <w:szCs w:val="24"/>
        </w:rPr>
        <w:t>***p&lt;.001, **p&lt;.01, *p&lt;.05</w:t>
      </w:r>
    </w:p>
    <w:p w:rsidR="00475B8E" w:rsidRDefault="00475B8E" w:rsidP="00475B8E">
      <w:pPr>
        <w:rPr>
          <w:rFonts w:ascii="Times New Roman" w:hAnsi="Times New Roman" w:cs="Times New Roman"/>
          <w:sz w:val="24"/>
          <w:szCs w:val="24"/>
        </w:rPr>
      </w:pPr>
    </w:p>
    <w:p w:rsidR="00475B8E" w:rsidRDefault="00475B8E" w:rsidP="00475B8E">
      <w:pPr>
        <w:rPr>
          <w:rFonts w:ascii="Times New Roman" w:hAnsi="Times New Roman" w:cs="Times New Roman"/>
          <w:sz w:val="24"/>
          <w:szCs w:val="24"/>
        </w:rPr>
      </w:pPr>
    </w:p>
    <w:p w:rsidR="00475B8E" w:rsidRDefault="00475B8E" w:rsidP="00475B8E">
      <w:pPr>
        <w:rPr>
          <w:rFonts w:ascii="Times New Roman" w:hAnsi="Times New Roman" w:cs="Times New Roman"/>
          <w:sz w:val="24"/>
          <w:szCs w:val="24"/>
        </w:rPr>
      </w:pPr>
      <w:r>
        <w:rPr>
          <w:rFonts w:ascii="Times New Roman" w:hAnsi="Times New Roman" w:cs="Times New Roman"/>
          <w:sz w:val="24"/>
          <w:szCs w:val="24"/>
        </w:rPr>
        <w:br w:type="page"/>
      </w:r>
    </w:p>
    <w:p w:rsidR="005756DB" w:rsidRDefault="005756DB" w:rsidP="005756DB">
      <w:pPr>
        <w:autoSpaceDE w:val="0"/>
        <w:autoSpaceDN w:val="0"/>
        <w:adjustRightInd w:val="0"/>
        <w:spacing w:after="0" w:line="276" w:lineRule="auto"/>
        <w:jc w:val="center"/>
        <w:rPr>
          <w:rFonts w:ascii="Times New Roman" w:hAnsi="Times New Roman" w:cs="Times New Roman"/>
          <w:sz w:val="24"/>
          <w:szCs w:val="24"/>
        </w:rPr>
      </w:pPr>
      <w:r>
        <w:rPr>
          <w:rFonts w:ascii="Times New Roman" w:hAnsi="Times New Roman" w:cs="Times New Roman"/>
          <w:sz w:val="24"/>
          <w:szCs w:val="24"/>
        </w:rPr>
        <w:lastRenderedPageBreak/>
        <w:t>APPENDIX</w:t>
      </w:r>
      <w:r w:rsidR="00475B8E" w:rsidRPr="008B57AA">
        <w:rPr>
          <w:rFonts w:ascii="Times New Roman" w:hAnsi="Times New Roman" w:cs="Times New Roman"/>
          <w:sz w:val="24"/>
          <w:szCs w:val="24"/>
        </w:rPr>
        <w:t xml:space="preserve"> C</w:t>
      </w:r>
    </w:p>
    <w:p w:rsidR="005756DB" w:rsidRDefault="005756DB" w:rsidP="005756DB">
      <w:pPr>
        <w:autoSpaceDE w:val="0"/>
        <w:autoSpaceDN w:val="0"/>
        <w:adjustRightInd w:val="0"/>
        <w:spacing w:after="0" w:line="276" w:lineRule="auto"/>
        <w:jc w:val="center"/>
        <w:rPr>
          <w:rFonts w:ascii="Times New Roman" w:hAnsi="Times New Roman" w:cs="Times New Roman"/>
          <w:sz w:val="24"/>
          <w:szCs w:val="24"/>
        </w:rPr>
      </w:pPr>
      <w:r>
        <w:rPr>
          <w:rFonts w:ascii="Times New Roman" w:hAnsi="Times New Roman" w:cs="Times New Roman"/>
          <w:sz w:val="24"/>
          <w:szCs w:val="24"/>
        </w:rPr>
        <w:t xml:space="preserve">DESCRIPTIVE STATISTICS – </w:t>
      </w:r>
    </w:p>
    <w:p w:rsidR="00475B8E" w:rsidRPr="008B57AA" w:rsidRDefault="005756DB" w:rsidP="005756DB">
      <w:pPr>
        <w:autoSpaceDE w:val="0"/>
        <w:autoSpaceDN w:val="0"/>
        <w:adjustRightInd w:val="0"/>
        <w:spacing w:after="0" w:line="276" w:lineRule="auto"/>
        <w:jc w:val="center"/>
        <w:rPr>
          <w:rFonts w:ascii="Times New Roman" w:hAnsi="Times New Roman" w:cs="Times New Roman"/>
          <w:i/>
          <w:sz w:val="24"/>
          <w:szCs w:val="24"/>
        </w:rPr>
      </w:pPr>
      <w:r>
        <w:rPr>
          <w:rFonts w:ascii="Times New Roman" w:hAnsi="Times New Roman" w:cs="Times New Roman"/>
          <w:sz w:val="24"/>
          <w:szCs w:val="24"/>
        </w:rPr>
        <w:t>LATER BIRTH COHORT (1982-1991) SUBSAMPLE - WEIGHTED</w:t>
      </w:r>
    </w:p>
    <w:tbl>
      <w:tblPr>
        <w:tblW w:w="8640" w:type="dxa"/>
        <w:tblLayout w:type="fixed"/>
        <w:tblCellMar>
          <w:left w:w="43" w:type="dxa"/>
          <w:right w:w="43" w:type="dxa"/>
        </w:tblCellMar>
        <w:tblLook w:val="01E0" w:firstRow="1" w:lastRow="1" w:firstColumn="1" w:lastColumn="1" w:noHBand="0" w:noVBand="0"/>
      </w:tblPr>
      <w:tblGrid>
        <w:gridCol w:w="2203"/>
        <w:gridCol w:w="3780"/>
        <w:gridCol w:w="810"/>
        <w:gridCol w:w="810"/>
        <w:gridCol w:w="947"/>
        <w:gridCol w:w="90"/>
      </w:tblGrid>
      <w:tr w:rsidR="00475B8E" w:rsidRPr="008B57AA" w:rsidTr="00813A72">
        <w:trPr>
          <w:gridAfter w:val="1"/>
          <w:wAfter w:w="90" w:type="dxa"/>
        </w:trPr>
        <w:tc>
          <w:tcPr>
            <w:tcW w:w="2203" w:type="dxa"/>
            <w:tcBorders>
              <w:top w:val="double" w:sz="4" w:space="0" w:color="auto"/>
              <w:bottom w:val="double" w:sz="4" w:space="0" w:color="auto"/>
            </w:tcBorders>
          </w:tcPr>
          <w:p w:rsidR="00475B8E" w:rsidRPr="008B57AA" w:rsidRDefault="00475B8E" w:rsidP="00813A72">
            <w:pPr>
              <w:pStyle w:val="TablePara"/>
              <w:keepLines/>
              <w:ind w:left="72" w:right="72"/>
              <w:rPr>
                <w:rFonts w:eastAsia="Times"/>
                <w:sz w:val="24"/>
                <w:szCs w:val="24"/>
              </w:rPr>
            </w:pPr>
            <w:r w:rsidRPr="008B57AA">
              <w:rPr>
                <w:rFonts w:eastAsia="Times"/>
                <w:sz w:val="24"/>
                <w:szCs w:val="24"/>
              </w:rPr>
              <w:t>Variable</w:t>
            </w:r>
          </w:p>
        </w:tc>
        <w:tc>
          <w:tcPr>
            <w:tcW w:w="3780" w:type="dxa"/>
            <w:tcBorders>
              <w:top w:val="double" w:sz="4" w:space="0" w:color="auto"/>
              <w:bottom w:val="double" w:sz="4" w:space="0" w:color="auto"/>
            </w:tcBorders>
          </w:tcPr>
          <w:p w:rsidR="00475B8E" w:rsidRPr="008B57AA" w:rsidRDefault="00475B8E" w:rsidP="00813A72">
            <w:pPr>
              <w:pStyle w:val="TablePara"/>
              <w:keepLines/>
              <w:ind w:left="72" w:right="72"/>
              <w:rPr>
                <w:rFonts w:eastAsia="Times"/>
                <w:sz w:val="24"/>
                <w:szCs w:val="24"/>
              </w:rPr>
            </w:pPr>
            <w:r w:rsidRPr="008B57AA">
              <w:rPr>
                <w:rFonts w:eastAsia="Times"/>
                <w:sz w:val="24"/>
                <w:szCs w:val="24"/>
              </w:rPr>
              <w:t>Variable Description</w:t>
            </w:r>
          </w:p>
        </w:tc>
        <w:tc>
          <w:tcPr>
            <w:tcW w:w="810" w:type="dxa"/>
            <w:tcBorders>
              <w:top w:val="double" w:sz="4" w:space="0" w:color="auto"/>
              <w:bottom w:val="double" w:sz="4" w:space="0" w:color="auto"/>
            </w:tcBorders>
          </w:tcPr>
          <w:p w:rsidR="00475B8E" w:rsidRPr="008B57AA" w:rsidRDefault="00475B8E" w:rsidP="00813A72">
            <w:pPr>
              <w:pStyle w:val="TablePara"/>
              <w:keepLines/>
              <w:ind w:left="72" w:right="72"/>
              <w:rPr>
                <w:rFonts w:eastAsia="Times"/>
                <w:sz w:val="24"/>
                <w:szCs w:val="24"/>
              </w:rPr>
            </w:pPr>
            <w:r w:rsidRPr="008B57AA">
              <w:rPr>
                <w:rFonts w:eastAsia="Times"/>
                <w:sz w:val="24"/>
                <w:szCs w:val="24"/>
              </w:rPr>
              <w:t>Mean</w:t>
            </w:r>
          </w:p>
        </w:tc>
        <w:tc>
          <w:tcPr>
            <w:tcW w:w="810" w:type="dxa"/>
            <w:tcBorders>
              <w:top w:val="double" w:sz="4" w:space="0" w:color="auto"/>
              <w:bottom w:val="double" w:sz="4" w:space="0" w:color="auto"/>
            </w:tcBorders>
          </w:tcPr>
          <w:p w:rsidR="00475B8E" w:rsidRPr="008B57AA" w:rsidRDefault="00475B8E" w:rsidP="00813A72">
            <w:pPr>
              <w:pStyle w:val="TablePara"/>
              <w:keepLines/>
              <w:ind w:left="72" w:right="72"/>
              <w:rPr>
                <w:rFonts w:eastAsia="Times"/>
                <w:sz w:val="24"/>
                <w:szCs w:val="24"/>
              </w:rPr>
            </w:pPr>
            <w:r w:rsidRPr="008B57AA">
              <w:rPr>
                <w:rFonts w:eastAsia="Times"/>
                <w:sz w:val="24"/>
                <w:szCs w:val="24"/>
              </w:rPr>
              <w:t>Std</w:t>
            </w:r>
          </w:p>
          <w:p w:rsidR="00475B8E" w:rsidRPr="008B57AA" w:rsidRDefault="00475B8E" w:rsidP="00813A72">
            <w:pPr>
              <w:pStyle w:val="TablePara"/>
              <w:keepLines/>
              <w:ind w:left="72" w:right="72"/>
              <w:rPr>
                <w:rFonts w:eastAsia="Times"/>
                <w:sz w:val="24"/>
                <w:szCs w:val="24"/>
              </w:rPr>
            </w:pPr>
            <w:r w:rsidRPr="008B57AA">
              <w:rPr>
                <w:rFonts w:eastAsia="Times"/>
                <w:sz w:val="24"/>
                <w:szCs w:val="24"/>
              </w:rPr>
              <w:t>Dev</w:t>
            </w:r>
          </w:p>
        </w:tc>
        <w:tc>
          <w:tcPr>
            <w:tcW w:w="947" w:type="dxa"/>
            <w:tcBorders>
              <w:top w:val="double" w:sz="4" w:space="0" w:color="auto"/>
              <w:bottom w:val="double" w:sz="4" w:space="0" w:color="auto"/>
            </w:tcBorders>
          </w:tcPr>
          <w:p w:rsidR="00475B8E" w:rsidRPr="008B57AA" w:rsidRDefault="00475B8E" w:rsidP="00813A72">
            <w:pPr>
              <w:pStyle w:val="TablePara"/>
              <w:keepLines/>
              <w:ind w:left="72" w:right="72"/>
              <w:rPr>
                <w:rFonts w:eastAsia="Times"/>
                <w:sz w:val="24"/>
                <w:szCs w:val="24"/>
              </w:rPr>
            </w:pPr>
            <w:r w:rsidRPr="008B57AA">
              <w:rPr>
                <w:rFonts w:eastAsia="Times"/>
                <w:sz w:val="24"/>
                <w:szCs w:val="24"/>
              </w:rPr>
              <w:t>Range</w:t>
            </w:r>
          </w:p>
          <w:p w:rsidR="00475B8E" w:rsidRPr="008B57AA" w:rsidRDefault="00475B8E" w:rsidP="00813A72">
            <w:pPr>
              <w:pStyle w:val="TablePara"/>
              <w:keepLines/>
              <w:ind w:left="72" w:right="72"/>
              <w:rPr>
                <w:rFonts w:eastAsia="Times"/>
                <w:sz w:val="24"/>
                <w:szCs w:val="24"/>
              </w:rPr>
            </w:pPr>
            <w:r w:rsidRPr="008B57AA">
              <w:rPr>
                <w:rFonts w:eastAsia="Times"/>
                <w:sz w:val="24"/>
                <w:szCs w:val="24"/>
              </w:rPr>
              <w:t>Low, High</w:t>
            </w:r>
          </w:p>
        </w:tc>
      </w:tr>
      <w:tr w:rsidR="00475B8E" w:rsidRPr="008B57AA" w:rsidTr="00813A72">
        <w:trPr>
          <w:gridAfter w:val="1"/>
          <w:wAfter w:w="90" w:type="dxa"/>
        </w:trPr>
        <w:tc>
          <w:tcPr>
            <w:tcW w:w="8550" w:type="dxa"/>
            <w:gridSpan w:val="5"/>
            <w:tcBorders>
              <w:top w:val="double" w:sz="4" w:space="0" w:color="auto"/>
              <w:bottom w:val="single" w:sz="8" w:space="0" w:color="auto"/>
            </w:tcBorders>
          </w:tcPr>
          <w:p w:rsidR="00475B8E" w:rsidRPr="008B57AA" w:rsidRDefault="00475B8E" w:rsidP="00813A72">
            <w:pPr>
              <w:pStyle w:val="TablePara"/>
              <w:keepLines/>
              <w:ind w:left="72" w:right="72"/>
              <w:rPr>
                <w:rFonts w:eastAsia="Times"/>
                <w:b/>
                <w:sz w:val="24"/>
                <w:szCs w:val="24"/>
              </w:rPr>
            </w:pPr>
            <w:r>
              <w:rPr>
                <w:rFonts w:eastAsia="Times"/>
                <w:b/>
                <w:sz w:val="24"/>
                <w:szCs w:val="24"/>
              </w:rPr>
              <w:t>(N=2,360</w:t>
            </w:r>
            <w:r w:rsidRPr="008B57AA">
              <w:rPr>
                <w:rFonts w:eastAsia="Times"/>
                <w:b/>
                <w:sz w:val="24"/>
                <w:szCs w:val="24"/>
              </w:rPr>
              <w:t>)</w:t>
            </w:r>
          </w:p>
        </w:tc>
      </w:tr>
      <w:tr w:rsidR="00475B8E" w:rsidRPr="00C623D7" w:rsidTr="00813A72">
        <w:trPr>
          <w:gridAfter w:val="1"/>
          <w:wAfter w:w="90" w:type="dxa"/>
        </w:trPr>
        <w:tc>
          <w:tcPr>
            <w:tcW w:w="2203" w:type="dxa"/>
            <w:tcBorders>
              <w:top w:val="single" w:sz="8" w:space="0" w:color="auto"/>
            </w:tcBorders>
          </w:tcPr>
          <w:p w:rsidR="00475B8E" w:rsidRPr="00C623D7" w:rsidRDefault="00475B8E" w:rsidP="00813A72">
            <w:pPr>
              <w:pStyle w:val="TablePara"/>
              <w:keepLines/>
              <w:ind w:left="72" w:right="72"/>
              <w:rPr>
                <w:rFonts w:eastAsia="Times"/>
                <w:sz w:val="24"/>
                <w:szCs w:val="24"/>
              </w:rPr>
            </w:pPr>
            <w:r w:rsidRPr="00C623D7">
              <w:rPr>
                <w:rFonts w:eastAsia="Times"/>
                <w:sz w:val="24"/>
                <w:szCs w:val="24"/>
              </w:rPr>
              <w:t>Child’s Highest Grade Completed</w:t>
            </w:r>
          </w:p>
        </w:tc>
        <w:tc>
          <w:tcPr>
            <w:tcW w:w="3780" w:type="dxa"/>
            <w:tcBorders>
              <w:top w:val="single" w:sz="8" w:space="0" w:color="auto"/>
            </w:tcBorders>
          </w:tcPr>
          <w:p w:rsidR="00475B8E" w:rsidRPr="00C623D7" w:rsidRDefault="00475B8E" w:rsidP="00813A72">
            <w:pPr>
              <w:pStyle w:val="TablePara"/>
              <w:keepLines/>
              <w:ind w:left="72" w:right="72"/>
              <w:rPr>
                <w:rFonts w:eastAsia="Times"/>
                <w:sz w:val="24"/>
                <w:szCs w:val="24"/>
              </w:rPr>
            </w:pPr>
            <w:r w:rsidRPr="00C623D7">
              <w:rPr>
                <w:rFonts w:eastAsia="Times"/>
                <w:sz w:val="24"/>
                <w:szCs w:val="24"/>
              </w:rPr>
              <w:t>Semi-continuous variable for child’s highest grade completed as of date of last interview (data taken from 2012)</w:t>
            </w:r>
          </w:p>
          <w:p w:rsidR="00475B8E" w:rsidRPr="00C623D7" w:rsidRDefault="00475B8E" w:rsidP="00813A72">
            <w:pPr>
              <w:pStyle w:val="TablePara"/>
              <w:keepLines/>
              <w:ind w:left="72" w:right="72"/>
              <w:rPr>
                <w:rFonts w:eastAsia="Times"/>
                <w:sz w:val="24"/>
                <w:szCs w:val="24"/>
              </w:rPr>
            </w:pPr>
          </w:p>
        </w:tc>
        <w:tc>
          <w:tcPr>
            <w:tcW w:w="810" w:type="dxa"/>
            <w:tcBorders>
              <w:top w:val="single" w:sz="8" w:space="0" w:color="auto"/>
            </w:tcBorders>
          </w:tcPr>
          <w:p w:rsidR="00475B8E" w:rsidRPr="00C623D7" w:rsidRDefault="00475B8E" w:rsidP="00813A72">
            <w:pPr>
              <w:pStyle w:val="TablePara"/>
              <w:keepLines/>
              <w:ind w:left="72" w:right="72"/>
              <w:rPr>
                <w:rFonts w:eastAsia="Times"/>
                <w:sz w:val="24"/>
                <w:szCs w:val="24"/>
              </w:rPr>
            </w:pPr>
            <w:r w:rsidRPr="00C623D7">
              <w:rPr>
                <w:rFonts w:eastAsia="Times"/>
                <w:sz w:val="24"/>
                <w:szCs w:val="24"/>
              </w:rPr>
              <w:t>13.52</w:t>
            </w:r>
          </w:p>
        </w:tc>
        <w:tc>
          <w:tcPr>
            <w:tcW w:w="810" w:type="dxa"/>
            <w:tcBorders>
              <w:top w:val="single" w:sz="8" w:space="0" w:color="auto"/>
            </w:tcBorders>
          </w:tcPr>
          <w:p w:rsidR="00475B8E" w:rsidRPr="00C623D7" w:rsidRDefault="00475B8E" w:rsidP="00813A72">
            <w:pPr>
              <w:pStyle w:val="TablePara"/>
              <w:keepLines/>
              <w:ind w:left="72" w:right="72"/>
              <w:rPr>
                <w:rFonts w:eastAsia="Times"/>
                <w:sz w:val="24"/>
                <w:szCs w:val="24"/>
              </w:rPr>
            </w:pPr>
            <w:r w:rsidRPr="00C623D7">
              <w:rPr>
                <w:rFonts w:eastAsia="Times"/>
                <w:sz w:val="24"/>
                <w:szCs w:val="24"/>
              </w:rPr>
              <w:t>2.44</w:t>
            </w:r>
          </w:p>
        </w:tc>
        <w:tc>
          <w:tcPr>
            <w:tcW w:w="947" w:type="dxa"/>
            <w:tcBorders>
              <w:top w:val="single" w:sz="8" w:space="0" w:color="auto"/>
            </w:tcBorders>
          </w:tcPr>
          <w:p w:rsidR="00475B8E" w:rsidRPr="00C623D7" w:rsidRDefault="00475B8E" w:rsidP="00813A72">
            <w:pPr>
              <w:pStyle w:val="TablePara"/>
              <w:keepLines/>
              <w:ind w:left="72" w:right="72"/>
              <w:rPr>
                <w:rFonts w:eastAsia="Times"/>
                <w:sz w:val="24"/>
                <w:szCs w:val="24"/>
              </w:rPr>
            </w:pPr>
            <w:r w:rsidRPr="00C623D7">
              <w:rPr>
                <w:rFonts w:eastAsia="Times"/>
                <w:sz w:val="24"/>
                <w:szCs w:val="24"/>
              </w:rPr>
              <w:t>4, 20</w:t>
            </w:r>
          </w:p>
        </w:tc>
      </w:tr>
      <w:tr w:rsidR="00475B8E" w:rsidRPr="00C623D7" w:rsidTr="00813A72">
        <w:trPr>
          <w:gridAfter w:val="1"/>
          <w:wAfter w:w="90" w:type="dxa"/>
        </w:trPr>
        <w:tc>
          <w:tcPr>
            <w:tcW w:w="2203" w:type="dxa"/>
          </w:tcPr>
          <w:p w:rsidR="00475B8E" w:rsidRPr="00C623D7" w:rsidRDefault="00475B8E" w:rsidP="00813A72">
            <w:pPr>
              <w:pStyle w:val="TablePara"/>
              <w:keepLines/>
              <w:ind w:right="72"/>
              <w:rPr>
                <w:rFonts w:eastAsia="Times"/>
                <w:sz w:val="24"/>
                <w:szCs w:val="24"/>
              </w:rPr>
            </w:pPr>
            <w:r w:rsidRPr="00C623D7">
              <w:rPr>
                <w:rFonts w:eastAsia="Times"/>
                <w:sz w:val="24"/>
                <w:szCs w:val="24"/>
              </w:rPr>
              <w:t>Bach Before</w:t>
            </w:r>
          </w:p>
        </w:tc>
        <w:tc>
          <w:tcPr>
            <w:tcW w:w="3780" w:type="dxa"/>
          </w:tcPr>
          <w:p w:rsidR="00475B8E" w:rsidRPr="00C623D7" w:rsidRDefault="00475B8E" w:rsidP="00813A72">
            <w:pPr>
              <w:pStyle w:val="TablePara"/>
              <w:keepLines/>
              <w:spacing w:after="0" w:line="240" w:lineRule="auto"/>
              <w:ind w:left="72" w:right="72"/>
              <w:rPr>
                <w:rFonts w:eastAsia="Times"/>
                <w:sz w:val="24"/>
                <w:szCs w:val="24"/>
              </w:rPr>
            </w:pPr>
            <w:r w:rsidRPr="00C623D7">
              <w:rPr>
                <w:rFonts w:eastAsia="Times"/>
                <w:sz w:val="24"/>
                <w:szCs w:val="24"/>
              </w:rPr>
              <w:t>Dummy variable for mother who earned bachelor’s degree or higher before mothering</w:t>
            </w:r>
            <w:r w:rsidRPr="00C623D7">
              <w:rPr>
                <w:rFonts w:eastAsia="Times"/>
                <w:sz w:val="24"/>
                <w:szCs w:val="24"/>
              </w:rPr>
              <w:br/>
              <w:t>(1=true, 0=otherwise)</w:t>
            </w:r>
            <w:r w:rsidRPr="00C623D7">
              <w:rPr>
                <w:rFonts w:eastAsia="Times"/>
                <w:sz w:val="24"/>
                <w:szCs w:val="24"/>
              </w:rPr>
              <w:br/>
              <w:t>(reference category = mothers in college while raising children)</w:t>
            </w:r>
          </w:p>
          <w:p w:rsidR="00475B8E" w:rsidRPr="00C623D7" w:rsidRDefault="00475B8E" w:rsidP="00813A72">
            <w:pPr>
              <w:pStyle w:val="TablePara"/>
              <w:keepLines/>
              <w:ind w:left="72" w:right="72"/>
              <w:rPr>
                <w:rFonts w:eastAsia="Times"/>
                <w:sz w:val="24"/>
                <w:szCs w:val="24"/>
              </w:rPr>
            </w:pPr>
          </w:p>
        </w:tc>
        <w:tc>
          <w:tcPr>
            <w:tcW w:w="810" w:type="dxa"/>
          </w:tcPr>
          <w:p w:rsidR="00475B8E" w:rsidRPr="00C623D7" w:rsidRDefault="00475B8E" w:rsidP="00813A72">
            <w:pPr>
              <w:pStyle w:val="TablePara"/>
              <w:keepLines/>
              <w:ind w:left="72" w:right="72"/>
              <w:rPr>
                <w:rFonts w:eastAsia="Times"/>
                <w:sz w:val="24"/>
                <w:szCs w:val="24"/>
              </w:rPr>
            </w:pPr>
            <w:r w:rsidRPr="00C623D7">
              <w:rPr>
                <w:rFonts w:eastAsia="Times"/>
                <w:sz w:val="24"/>
                <w:szCs w:val="24"/>
              </w:rPr>
              <w:t>0.15</w:t>
            </w:r>
          </w:p>
        </w:tc>
        <w:tc>
          <w:tcPr>
            <w:tcW w:w="810" w:type="dxa"/>
          </w:tcPr>
          <w:p w:rsidR="00475B8E" w:rsidRPr="00C623D7" w:rsidRDefault="00475B8E" w:rsidP="00813A72">
            <w:pPr>
              <w:pStyle w:val="TablePara"/>
              <w:keepLines/>
              <w:ind w:left="72" w:right="72"/>
              <w:rPr>
                <w:rFonts w:eastAsia="Times"/>
                <w:sz w:val="24"/>
                <w:szCs w:val="24"/>
              </w:rPr>
            </w:pPr>
            <w:r w:rsidRPr="00C623D7">
              <w:rPr>
                <w:rFonts w:eastAsia="Times"/>
                <w:sz w:val="24"/>
                <w:szCs w:val="24"/>
              </w:rPr>
              <w:t>0.37</w:t>
            </w:r>
          </w:p>
        </w:tc>
        <w:tc>
          <w:tcPr>
            <w:tcW w:w="947" w:type="dxa"/>
          </w:tcPr>
          <w:p w:rsidR="00475B8E" w:rsidRPr="00C623D7" w:rsidRDefault="00475B8E" w:rsidP="00813A72">
            <w:pPr>
              <w:pStyle w:val="TablePara"/>
              <w:keepLines/>
              <w:ind w:left="72" w:right="72"/>
              <w:rPr>
                <w:rFonts w:eastAsia="Times"/>
                <w:sz w:val="24"/>
                <w:szCs w:val="24"/>
              </w:rPr>
            </w:pPr>
            <w:r w:rsidRPr="00C623D7">
              <w:rPr>
                <w:rFonts w:eastAsia="Times"/>
                <w:sz w:val="24"/>
                <w:szCs w:val="24"/>
              </w:rPr>
              <w:t>0, 1</w:t>
            </w:r>
          </w:p>
        </w:tc>
      </w:tr>
      <w:tr w:rsidR="00475B8E" w:rsidRPr="00C623D7" w:rsidTr="00813A72">
        <w:trPr>
          <w:gridAfter w:val="1"/>
          <w:wAfter w:w="90" w:type="dxa"/>
        </w:trPr>
        <w:tc>
          <w:tcPr>
            <w:tcW w:w="2203" w:type="dxa"/>
          </w:tcPr>
          <w:p w:rsidR="00475B8E" w:rsidRPr="00C623D7" w:rsidRDefault="00475B8E" w:rsidP="00813A72">
            <w:pPr>
              <w:pStyle w:val="TablePara"/>
              <w:keepLines/>
              <w:ind w:right="72"/>
              <w:rPr>
                <w:rFonts w:eastAsia="Times"/>
                <w:sz w:val="24"/>
                <w:szCs w:val="24"/>
              </w:rPr>
            </w:pPr>
            <w:r w:rsidRPr="00C623D7">
              <w:rPr>
                <w:rFonts w:eastAsia="Times"/>
                <w:sz w:val="24"/>
                <w:szCs w:val="24"/>
              </w:rPr>
              <w:t>Less Than Bach  Before</w:t>
            </w:r>
          </w:p>
        </w:tc>
        <w:tc>
          <w:tcPr>
            <w:tcW w:w="3780" w:type="dxa"/>
          </w:tcPr>
          <w:p w:rsidR="00475B8E" w:rsidRPr="00C623D7" w:rsidRDefault="00475B8E" w:rsidP="00813A72">
            <w:pPr>
              <w:pStyle w:val="TablePara"/>
              <w:keepLines/>
              <w:ind w:left="72" w:right="72"/>
              <w:rPr>
                <w:rFonts w:eastAsia="Times"/>
                <w:sz w:val="24"/>
                <w:szCs w:val="24"/>
              </w:rPr>
            </w:pPr>
            <w:r w:rsidRPr="00C623D7">
              <w:rPr>
                <w:rFonts w:eastAsia="Times"/>
                <w:sz w:val="24"/>
                <w:szCs w:val="24"/>
              </w:rPr>
              <w:t>Dummy variable for mother who did not attend college or who earned less than bachelor’s degree before mothering</w:t>
            </w:r>
            <w:r w:rsidRPr="00C623D7">
              <w:rPr>
                <w:rFonts w:eastAsia="Times"/>
                <w:sz w:val="24"/>
                <w:szCs w:val="24"/>
              </w:rPr>
              <w:br/>
              <w:t>(1=true, 0=otherwise)</w:t>
            </w:r>
            <w:r w:rsidRPr="00C623D7">
              <w:rPr>
                <w:rFonts w:eastAsia="Times"/>
                <w:sz w:val="24"/>
                <w:szCs w:val="24"/>
              </w:rPr>
              <w:br/>
              <w:t>(reference category = mother who was in college while raising children)</w:t>
            </w:r>
          </w:p>
          <w:p w:rsidR="00475B8E" w:rsidRPr="00C623D7" w:rsidRDefault="00475B8E" w:rsidP="00813A72">
            <w:pPr>
              <w:pStyle w:val="TablePara"/>
              <w:keepLines/>
              <w:ind w:left="72" w:right="72"/>
              <w:rPr>
                <w:rFonts w:eastAsia="Times"/>
                <w:sz w:val="24"/>
                <w:szCs w:val="24"/>
              </w:rPr>
            </w:pPr>
          </w:p>
        </w:tc>
        <w:tc>
          <w:tcPr>
            <w:tcW w:w="810" w:type="dxa"/>
          </w:tcPr>
          <w:p w:rsidR="00475B8E" w:rsidRPr="00C623D7" w:rsidRDefault="00475B8E" w:rsidP="00813A72">
            <w:pPr>
              <w:pStyle w:val="TablePara"/>
              <w:keepLines/>
              <w:ind w:left="72" w:right="72"/>
              <w:rPr>
                <w:rFonts w:eastAsia="Times"/>
                <w:sz w:val="24"/>
                <w:szCs w:val="24"/>
              </w:rPr>
            </w:pPr>
            <w:r w:rsidRPr="00C623D7">
              <w:rPr>
                <w:rFonts w:eastAsia="Times"/>
                <w:sz w:val="24"/>
                <w:szCs w:val="24"/>
              </w:rPr>
              <w:t>0.71</w:t>
            </w:r>
          </w:p>
        </w:tc>
        <w:tc>
          <w:tcPr>
            <w:tcW w:w="810" w:type="dxa"/>
          </w:tcPr>
          <w:p w:rsidR="00475B8E" w:rsidRPr="00C623D7" w:rsidRDefault="00475B8E" w:rsidP="00813A72">
            <w:pPr>
              <w:pStyle w:val="TablePara"/>
              <w:keepLines/>
              <w:ind w:left="72" w:right="72"/>
              <w:rPr>
                <w:rFonts w:eastAsia="Times"/>
                <w:sz w:val="24"/>
                <w:szCs w:val="24"/>
              </w:rPr>
            </w:pPr>
            <w:r w:rsidRPr="00C623D7">
              <w:rPr>
                <w:rFonts w:eastAsia="Times"/>
                <w:sz w:val="24"/>
                <w:szCs w:val="24"/>
              </w:rPr>
              <w:t>0.48</w:t>
            </w:r>
          </w:p>
        </w:tc>
        <w:tc>
          <w:tcPr>
            <w:tcW w:w="947" w:type="dxa"/>
          </w:tcPr>
          <w:p w:rsidR="00475B8E" w:rsidRPr="00C623D7" w:rsidRDefault="00475B8E" w:rsidP="00813A72">
            <w:pPr>
              <w:pStyle w:val="TablePara"/>
              <w:keepLines/>
              <w:ind w:left="72" w:right="72"/>
              <w:rPr>
                <w:rFonts w:eastAsia="Times"/>
                <w:sz w:val="24"/>
                <w:szCs w:val="24"/>
              </w:rPr>
            </w:pPr>
            <w:r w:rsidRPr="00C623D7">
              <w:rPr>
                <w:rFonts w:eastAsia="Times"/>
                <w:sz w:val="24"/>
                <w:szCs w:val="24"/>
              </w:rPr>
              <w:t>0, 1</w:t>
            </w:r>
          </w:p>
        </w:tc>
      </w:tr>
      <w:tr w:rsidR="00475B8E" w:rsidRPr="00C623D7" w:rsidTr="00813A72">
        <w:trPr>
          <w:gridAfter w:val="1"/>
          <w:wAfter w:w="90" w:type="dxa"/>
        </w:trPr>
        <w:tc>
          <w:tcPr>
            <w:tcW w:w="2203" w:type="dxa"/>
          </w:tcPr>
          <w:p w:rsidR="00475B8E" w:rsidRPr="00C623D7" w:rsidRDefault="00475B8E" w:rsidP="00813A72">
            <w:pPr>
              <w:pStyle w:val="TablePara"/>
              <w:keepLines/>
              <w:ind w:left="72" w:right="72"/>
              <w:rPr>
                <w:rFonts w:eastAsia="Times"/>
                <w:sz w:val="24"/>
                <w:szCs w:val="24"/>
              </w:rPr>
            </w:pPr>
            <w:r w:rsidRPr="00C623D7">
              <w:rPr>
                <w:rFonts w:eastAsia="Times"/>
                <w:sz w:val="24"/>
                <w:szCs w:val="24"/>
              </w:rPr>
              <w:t>Male</w:t>
            </w:r>
          </w:p>
        </w:tc>
        <w:tc>
          <w:tcPr>
            <w:tcW w:w="3780" w:type="dxa"/>
          </w:tcPr>
          <w:p w:rsidR="00475B8E" w:rsidRPr="00C623D7" w:rsidRDefault="00475B8E" w:rsidP="00813A72">
            <w:pPr>
              <w:pStyle w:val="TablePara"/>
              <w:keepLines/>
              <w:ind w:left="72" w:right="72"/>
              <w:rPr>
                <w:rFonts w:eastAsia="Times"/>
                <w:sz w:val="24"/>
                <w:szCs w:val="24"/>
              </w:rPr>
            </w:pPr>
            <w:r w:rsidRPr="00C623D7">
              <w:rPr>
                <w:rFonts w:eastAsia="Times"/>
                <w:sz w:val="24"/>
                <w:szCs w:val="24"/>
              </w:rPr>
              <w:t>Dummy variable</w:t>
            </w:r>
            <w:r w:rsidRPr="00C623D7">
              <w:rPr>
                <w:rFonts w:eastAsia="Times"/>
                <w:sz w:val="24"/>
                <w:szCs w:val="24"/>
              </w:rPr>
              <w:br/>
              <w:t>(1=male, 0=female)</w:t>
            </w:r>
          </w:p>
          <w:p w:rsidR="00475B8E" w:rsidRPr="00C623D7" w:rsidRDefault="00475B8E" w:rsidP="00813A72">
            <w:pPr>
              <w:pStyle w:val="TablePara"/>
              <w:keepLines/>
              <w:ind w:left="72" w:right="72"/>
              <w:rPr>
                <w:rFonts w:eastAsia="Times"/>
                <w:sz w:val="24"/>
                <w:szCs w:val="24"/>
              </w:rPr>
            </w:pPr>
          </w:p>
        </w:tc>
        <w:tc>
          <w:tcPr>
            <w:tcW w:w="810" w:type="dxa"/>
          </w:tcPr>
          <w:p w:rsidR="00475B8E" w:rsidRPr="00C623D7" w:rsidRDefault="00475B8E" w:rsidP="00813A72">
            <w:pPr>
              <w:pStyle w:val="TablePara"/>
              <w:keepLines/>
              <w:ind w:left="72" w:right="72"/>
              <w:rPr>
                <w:rFonts w:eastAsia="Times"/>
                <w:sz w:val="24"/>
                <w:szCs w:val="24"/>
              </w:rPr>
            </w:pPr>
            <w:r w:rsidRPr="00C623D7">
              <w:rPr>
                <w:rFonts w:eastAsia="Times"/>
                <w:sz w:val="24"/>
                <w:szCs w:val="24"/>
              </w:rPr>
              <w:t>0.50</w:t>
            </w:r>
          </w:p>
        </w:tc>
        <w:tc>
          <w:tcPr>
            <w:tcW w:w="810" w:type="dxa"/>
          </w:tcPr>
          <w:p w:rsidR="00475B8E" w:rsidRPr="00C623D7" w:rsidRDefault="00475B8E" w:rsidP="00813A72">
            <w:pPr>
              <w:pStyle w:val="TablePara"/>
              <w:keepLines/>
              <w:ind w:left="72" w:right="72"/>
              <w:rPr>
                <w:rFonts w:eastAsia="Times"/>
                <w:sz w:val="24"/>
                <w:szCs w:val="24"/>
              </w:rPr>
            </w:pPr>
            <w:r w:rsidRPr="00C623D7">
              <w:rPr>
                <w:rFonts w:eastAsia="Times"/>
                <w:sz w:val="24"/>
                <w:szCs w:val="24"/>
              </w:rPr>
              <w:t>0.52</w:t>
            </w:r>
          </w:p>
        </w:tc>
        <w:tc>
          <w:tcPr>
            <w:tcW w:w="947" w:type="dxa"/>
          </w:tcPr>
          <w:p w:rsidR="00475B8E" w:rsidRPr="00C623D7" w:rsidRDefault="00475B8E" w:rsidP="00813A72">
            <w:pPr>
              <w:pStyle w:val="TablePara"/>
              <w:keepLines/>
              <w:ind w:left="72" w:right="72"/>
              <w:rPr>
                <w:rFonts w:eastAsia="Times"/>
                <w:sz w:val="24"/>
                <w:szCs w:val="24"/>
              </w:rPr>
            </w:pPr>
            <w:r w:rsidRPr="00C623D7">
              <w:rPr>
                <w:rFonts w:eastAsia="Times"/>
                <w:sz w:val="24"/>
                <w:szCs w:val="24"/>
              </w:rPr>
              <w:t>0, 1</w:t>
            </w:r>
          </w:p>
        </w:tc>
      </w:tr>
      <w:tr w:rsidR="00475B8E" w:rsidRPr="00C623D7" w:rsidTr="00813A72">
        <w:trPr>
          <w:gridAfter w:val="1"/>
          <w:wAfter w:w="90" w:type="dxa"/>
        </w:trPr>
        <w:tc>
          <w:tcPr>
            <w:tcW w:w="2203" w:type="dxa"/>
          </w:tcPr>
          <w:p w:rsidR="00475B8E" w:rsidRPr="00C623D7" w:rsidRDefault="00475B8E" w:rsidP="00813A72">
            <w:pPr>
              <w:pStyle w:val="TablePara"/>
              <w:keepLines/>
              <w:ind w:left="72" w:right="72"/>
              <w:rPr>
                <w:rFonts w:eastAsia="Times"/>
                <w:sz w:val="24"/>
                <w:szCs w:val="24"/>
              </w:rPr>
            </w:pPr>
            <w:r w:rsidRPr="00C623D7">
              <w:rPr>
                <w:rFonts w:eastAsia="Times"/>
                <w:sz w:val="24"/>
                <w:szCs w:val="24"/>
              </w:rPr>
              <w:t>Hispanic</w:t>
            </w:r>
          </w:p>
        </w:tc>
        <w:tc>
          <w:tcPr>
            <w:tcW w:w="3780" w:type="dxa"/>
          </w:tcPr>
          <w:p w:rsidR="00475B8E" w:rsidRPr="00C623D7" w:rsidRDefault="00475B8E" w:rsidP="00813A72">
            <w:pPr>
              <w:pStyle w:val="TablePara"/>
              <w:keepLines/>
              <w:ind w:left="72" w:right="72"/>
              <w:rPr>
                <w:rFonts w:eastAsia="Times"/>
                <w:sz w:val="24"/>
                <w:szCs w:val="24"/>
              </w:rPr>
            </w:pPr>
            <w:r w:rsidRPr="00C623D7">
              <w:rPr>
                <w:rFonts w:eastAsia="Times"/>
                <w:sz w:val="24"/>
                <w:szCs w:val="24"/>
              </w:rPr>
              <w:t>Child’s race dummy variable</w:t>
            </w:r>
            <w:r w:rsidRPr="00C623D7">
              <w:rPr>
                <w:rFonts w:eastAsia="Times"/>
                <w:sz w:val="24"/>
                <w:szCs w:val="24"/>
              </w:rPr>
              <w:br/>
              <w:t>(1=true; 0=otherwise)</w:t>
            </w:r>
            <w:r w:rsidRPr="00C623D7">
              <w:rPr>
                <w:rFonts w:eastAsia="Times"/>
                <w:sz w:val="24"/>
                <w:szCs w:val="24"/>
              </w:rPr>
              <w:br/>
              <w:t>(reference category = non-Hispanic/ non-Black/non-Other)</w:t>
            </w:r>
          </w:p>
          <w:p w:rsidR="00475B8E" w:rsidRPr="00C623D7" w:rsidRDefault="00475B8E" w:rsidP="00813A72">
            <w:pPr>
              <w:pStyle w:val="TablePara"/>
              <w:keepLines/>
              <w:ind w:left="72" w:right="72"/>
              <w:rPr>
                <w:rFonts w:eastAsia="Times"/>
                <w:sz w:val="24"/>
                <w:szCs w:val="24"/>
              </w:rPr>
            </w:pPr>
          </w:p>
        </w:tc>
        <w:tc>
          <w:tcPr>
            <w:tcW w:w="810" w:type="dxa"/>
          </w:tcPr>
          <w:p w:rsidR="00475B8E" w:rsidRPr="00C623D7" w:rsidRDefault="00475B8E" w:rsidP="00813A72">
            <w:pPr>
              <w:pStyle w:val="TablePara"/>
              <w:keepLines/>
              <w:ind w:left="72" w:right="72"/>
              <w:rPr>
                <w:rFonts w:eastAsia="Times"/>
                <w:sz w:val="24"/>
                <w:szCs w:val="24"/>
              </w:rPr>
            </w:pPr>
            <w:r w:rsidRPr="00C623D7">
              <w:rPr>
                <w:rFonts w:eastAsia="Times"/>
                <w:sz w:val="24"/>
                <w:szCs w:val="24"/>
              </w:rPr>
              <w:t>0.04</w:t>
            </w:r>
          </w:p>
        </w:tc>
        <w:tc>
          <w:tcPr>
            <w:tcW w:w="810" w:type="dxa"/>
          </w:tcPr>
          <w:p w:rsidR="00475B8E" w:rsidRPr="00C623D7" w:rsidRDefault="00475B8E" w:rsidP="00813A72">
            <w:pPr>
              <w:pStyle w:val="TablePara"/>
              <w:keepLines/>
              <w:ind w:left="72" w:right="72"/>
              <w:rPr>
                <w:rFonts w:eastAsia="Times"/>
                <w:sz w:val="24"/>
                <w:szCs w:val="24"/>
              </w:rPr>
            </w:pPr>
            <w:r w:rsidRPr="00C623D7">
              <w:rPr>
                <w:rFonts w:eastAsia="Times"/>
                <w:sz w:val="24"/>
                <w:szCs w:val="24"/>
              </w:rPr>
              <w:t>0.19</w:t>
            </w:r>
          </w:p>
        </w:tc>
        <w:tc>
          <w:tcPr>
            <w:tcW w:w="947" w:type="dxa"/>
          </w:tcPr>
          <w:p w:rsidR="00475B8E" w:rsidRPr="00C623D7" w:rsidRDefault="00475B8E" w:rsidP="00813A72">
            <w:pPr>
              <w:pStyle w:val="TablePara"/>
              <w:keepLines/>
              <w:ind w:left="72" w:right="72"/>
              <w:rPr>
                <w:rFonts w:eastAsia="Times"/>
                <w:sz w:val="24"/>
                <w:szCs w:val="24"/>
              </w:rPr>
            </w:pPr>
            <w:r w:rsidRPr="00C623D7">
              <w:rPr>
                <w:rFonts w:eastAsia="Times"/>
                <w:sz w:val="24"/>
                <w:szCs w:val="24"/>
              </w:rPr>
              <w:t>0, 1</w:t>
            </w:r>
          </w:p>
        </w:tc>
      </w:tr>
      <w:tr w:rsidR="00475B8E" w:rsidRPr="00C623D7" w:rsidTr="00813A72">
        <w:tc>
          <w:tcPr>
            <w:tcW w:w="2203" w:type="dxa"/>
          </w:tcPr>
          <w:p w:rsidR="00475B8E" w:rsidRPr="00C623D7" w:rsidRDefault="00475B8E" w:rsidP="00813A72">
            <w:pPr>
              <w:pStyle w:val="TablePara"/>
              <w:keepLines/>
              <w:ind w:left="72" w:right="72"/>
              <w:rPr>
                <w:rFonts w:eastAsia="Times"/>
                <w:sz w:val="24"/>
                <w:szCs w:val="24"/>
              </w:rPr>
            </w:pPr>
            <w:r w:rsidRPr="00C623D7">
              <w:rPr>
                <w:rFonts w:eastAsia="Times"/>
                <w:sz w:val="24"/>
                <w:szCs w:val="24"/>
              </w:rPr>
              <w:t>Black</w:t>
            </w:r>
          </w:p>
        </w:tc>
        <w:tc>
          <w:tcPr>
            <w:tcW w:w="3780" w:type="dxa"/>
          </w:tcPr>
          <w:p w:rsidR="00475B8E" w:rsidRPr="00C623D7" w:rsidRDefault="00475B8E" w:rsidP="00813A72">
            <w:pPr>
              <w:pStyle w:val="TablePara"/>
              <w:keepLines/>
              <w:ind w:left="72" w:right="72"/>
              <w:rPr>
                <w:rFonts w:eastAsia="Times"/>
                <w:sz w:val="24"/>
                <w:szCs w:val="24"/>
              </w:rPr>
            </w:pPr>
            <w:r w:rsidRPr="00C623D7">
              <w:rPr>
                <w:rFonts w:eastAsia="Times"/>
                <w:sz w:val="24"/>
                <w:szCs w:val="24"/>
              </w:rPr>
              <w:t>Child’s race dummy variable</w:t>
            </w:r>
            <w:r w:rsidRPr="00C623D7">
              <w:rPr>
                <w:rFonts w:eastAsia="Times"/>
                <w:sz w:val="24"/>
                <w:szCs w:val="24"/>
              </w:rPr>
              <w:br/>
              <w:t>(1=true; 0=otherwise)</w:t>
            </w:r>
            <w:r w:rsidRPr="00C623D7">
              <w:rPr>
                <w:rFonts w:eastAsia="Times"/>
                <w:sz w:val="24"/>
                <w:szCs w:val="24"/>
              </w:rPr>
              <w:br/>
              <w:t>(reference category = non-Hispanic/ non-Black/non-Other)</w:t>
            </w:r>
          </w:p>
          <w:p w:rsidR="00475B8E" w:rsidRPr="00C623D7" w:rsidRDefault="00475B8E" w:rsidP="00813A72">
            <w:pPr>
              <w:pStyle w:val="TablePara"/>
              <w:keepLines/>
              <w:ind w:left="72" w:right="72"/>
              <w:rPr>
                <w:rFonts w:eastAsia="Times"/>
                <w:sz w:val="24"/>
                <w:szCs w:val="24"/>
              </w:rPr>
            </w:pPr>
          </w:p>
        </w:tc>
        <w:tc>
          <w:tcPr>
            <w:tcW w:w="810" w:type="dxa"/>
          </w:tcPr>
          <w:p w:rsidR="00475B8E" w:rsidRPr="00C623D7" w:rsidRDefault="00475B8E" w:rsidP="00813A72">
            <w:pPr>
              <w:pStyle w:val="TablePara"/>
              <w:keepLines/>
              <w:ind w:left="72" w:right="72"/>
              <w:rPr>
                <w:rFonts w:eastAsia="Times"/>
                <w:sz w:val="24"/>
                <w:szCs w:val="24"/>
              </w:rPr>
            </w:pPr>
            <w:r w:rsidRPr="00C623D7">
              <w:rPr>
                <w:rFonts w:eastAsia="Times"/>
                <w:sz w:val="24"/>
                <w:szCs w:val="24"/>
              </w:rPr>
              <w:t>0.14</w:t>
            </w:r>
          </w:p>
        </w:tc>
        <w:tc>
          <w:tcPr>
            <w:tcW w:w="810" w:type="dxa"/>
          </w:tcPr>
          <w:p w:rsidR="00475B8E" w:rsidRPr="00C623D7" w:rsidRDefault="00475B8E" w:rsidP="00813A72">
            <w:pPr>
              <w:pStyle w:val="TablePara"/>
              <w:keepLines/>
              <w:ind w:left="72" w:right="72"/>
              <w:rPr>
                <w:rFonts w:eastAsia="Times"/>
                <w:sz w:val="24"/>
                <w:szCs w:val="24"/>
              </w:rPr>
            </w:pPr>
            <w:r w:rsidRPr="00C623D7">
              <w:rPr>
                <w:rFonts w:eastAsia="Times"/>
                <w:sz w:val="24"/>
                <w:szCs w:val="24"/>
              </w:rPr>
              <w:t>0.37</w:t>
            </w:r>
          </w:p>
        </w:tc>
        <w:tc>
          <w:tcPr>
            <w:tcW w:w="1037" w:type="dxa"/>
            <w:gridSpan w:val="2"/>
          </w:tcPr>
          <w:p w:rsidR="00475B8E" w:rsidRPr="00C623D7" w:rsidRDefault="00475B8E" w:rsidP="00813A72">
            <w:pPr>
              <w:pStyle w:val="TablePara"/>
              <w:keepLines/>
              <w:ind w:left="72" w:right="72"/>
              <w:rPr>
                <w:rFonts w:eastAsia="Times"/>
                <w:sz w:val="24"/>
                <w:szCs w:val="24"/>
              </w:rPr>
            </w:pPr>
            <w:r w:rsidRPr="00C623D7">
              <w:rPr>
                <w:rFonts w:eastAsia="Times"/>
                <w:sz w:val="24"/>
                <w:szCs w:val="24"/>
              </w:rPr>
              <w:t>0, 1</w:t>
            </w:r>
          </w:p>
        </w:tc>
      </w:tr>
      <w:tr w:rsidR="00475B8E" w:rsidRPr="00C623D7" w:rsidTr="00813A72">
        <w:tc>
          <w:tcPr>
            <w:tcW w:w="2203" w:type="dxa"/>
          </w:tcPr>
          <w:p w:rsidR="00475B8E" w:rsidRPr="00C623D7" w:rsidRDefault="00475B8E" w:rsidP="00813A72">
            <w:pPr>
              <w:pStyle w:val="TablePara"/>
              <w:keepLines/>
              <w:ind w:left="72" w:right="72"/>
              <w:rPr>
                <w:rFonts w:eastAsia="Times"/>
                <w:sz w:val="24"/>
                <w:szCs w:val="24"/>
              </w:rPr>
            </w:pPr>
            <w:r w:rsidRPr="00C623D7">
              <w:rPr>
                <w:rFonts w:eastAsia="Times"/>
                <w:sz w:val="24"/>
                <w:szCs w:val="24"/>
              </w:rPr>
              <w:t>Race - Other</w:t>
            </w:r>
          </w:p>
        </w:tc>
        <w:tc>
          <w:tcPr>
            <w:tcW w:w="3780" w:type="dxa"/>
          </w:tcPr>
          <w:p w:rsidR="00475B8E" w:rsidRPr="00C623D7" w:rsidRDefault="00475B8E" w:rsidP="00813A72">
            <w:pPr>
              <w:pStyle w:val="TablePara"/>
              <w:keepLines/>
              <w:ind w:left="72" w:right="72"/>
              <w:rPr>
                <w:rFonts w:eastAsia="Times"/>
                <w:sz w:val="24"/>
                <w:szCs w:val="24"/>
              </w:rPr>
            </w:pPr>
            <w:r w:rsidRPr="00C623D7">
              <w:rPr>
                <w:rFonts w:eastAsia="Times"/>
                <w:sz w:val="24"/>
                <w:szCs w:val="24"/>
              </w:rPr>
              <w:t>Child’s race dummy variable</w:t>
            </w:r>
            <w:r w:rsidRPr="00C623D7">
              <w:rPr>
                <w:rFonts w:eastAsia="Times"/>
                <w:sz w:val="24"/>
                <w:szCs w:val="24"/>
              </w:rPr>
              <w:br/>
              <w:t>(1=true; 0=otherwise)</w:t>
            </w:r>
            <w:r w:rsidRPr="00C623D7">
              <w:rPr>
                <w:rFonts w:eastAsia="Times"/>
                <w:sz w:val="24"/>
                <w:szCs w:val="24"/>
              </w:rPr>
              <w:br/>
              <w:t>(reference category = non-Hispanic/ non-Black/non-Other)</w:t>
            </w:r>
          </w:p>
          <w:p w:rsidR="00475B8E" w:rsidRPr="00C623D7" w:rsidRDefault="00475B8E" w:rsidP="00813A72">
            <w:pPr>
              <w:pStyle w:val="TablePara"/>
              <w:keepLines/>
              <w:ind w:left="72" w:right="72"/>
              <w:rPr>
                <w:rFonts w:eastAsia="Times"/>
                <w:sz w:val="24"/>
                <w:szCs w:val="24"/>
              </w:rPr>
            </w:pPr>
          </w:p>
        </w:tc>
        <w:tc>
          <w:tcPr>
            <w:tcW w:w="810" w:type="dxa"/>
          </w:tcPr>
          <w:p w:rsidR="00475B8E" w:rsidRPr="00C623D7" w:rsidRDefault="00475B8E" w:rsidP="00813A72">
            <w:pPr>
              <w:pStyle w:val="TablePara"/>
              <w:keepLines/>
              <w:ind w:left="72" w:right="72"/>
              <w:rPr>
                <w:rFonts w:eastAsia="Times"/>
                <w:sz w:val="24"/>
                <w:szCs w:val="24"/>
              </w:rPr>
            </w:pPr>
            <w:r w:rsidRPr="00C623D7">
              <w:rPr>
                <w:rFonts w:eastAsia="Times"/>
                <w:sz w:val="24"/>
                <w:szCs w:val="24"/>
              </w:rPr>
              <w:lastRenderedPageBreak/>
              <w:t>0.07</w:t>
            </w:r>
          </w:p>
        </w:tc>
        <w:tc>
          <w:tcPr>
            <w:tcW w:w="810" w:type="dxa"/>
          </w:tcPr>
          <w:p w:rsidR="00475B8E" w:rsidRPr="00C623D7" w:rsidRDefault="00475B8E" w:rsidP="00813A72">
            <w:pPr>
              <w:pStyle w:val="TablePara"/>
              <w:keepLines/>
              <w:ind w:left="72" w:right="72"/>
              <w:rPr>
                <w:rFonts w:eastAsia="Times"/>
                <w:sz w:val="24"/>
                <w:szCs w:val="24"/>
              </w:rPr>
            </w:pPr>
            <w:r w:rsidRPr="00C623D7">
              <w:rPr>
                <w:rFonts w:eastAsia="Times"/>
                <w:sz w:val="24"/>
                <w:szCs w:val="24"/>
              </w:rPr>
              <w:t>0.27</w:t>
            </w:r>
          </w:p>
        </w:tc>
        <w:tc>
          <w:tcPr>
            <w:tcW w:w="1037" w:type="dxa"/>
            <w:gridSpan w:val="2"/>
          </w:tcPr>
          <w:p w:rsidR="00475B8E" w:rsidRPr="00C623D7" w:rsidRDefault="00475B8E" w:rsidP="00813A72">
            <w:pPr>
              <w:pStyle w:val="TablePara"/>
              <w:keepLines/>
              <w:ind w:left="72" w:right="72"/>
              <w:rPr>
                <w:rFonts w:eastAsia="Times"/>
                <w:sz w:val="24"/>
                <w:szCs w:val="24"/>
              </w:rPr>
            </w:pPr>
            <w:r w:rsidRPr="00C623D7">
              <w:rPr>
                <w:rFonts w:eastAsia="Times"/>
                <w:sz w:val="24"/>
                <w:szCs w:val="24"/>
              </w:rPr>
              <w:t>0, 1</w:t>
            </w:r>
          </w:p>
        </w:tc>
      </w:tr>
      <w:tr w:rsidR="00475B8E" w:rsidRPr="00C623D7" w:rsidTr="00813A72">
        <w:tc>
          <w:tcPr>
            <w:tcW w:w="2203" w:type="dxa"/>
          </w:tcPr>
          <w:p w:rsidR="00475B8E" w:rsidRPr="00C623D7" w:rsidRDefault="00475B8E" w:rsidP="00813A72">
            <w:pPr>
              <w:pStyle w:val="TablePara"/>
              <w:keepLines/>
              <w:ind w:left="72" w:right="72"/>
              <w:rPr>
                <w:rFonts w:eastAsia="Times"/>
                <w:sz w:val="24"/>
                <w:szCs w:val="24"/>
              </w:rPr>
            </w:pPr>
            <w:r w:rsidRPr="00C623D7">
              <w:rPr>
                <w:rFonts w:eastAsia="Times"/>
                <w:sz w:val="24"/>
                <w:szCs w:val="24"/>
              </w:rPr>
              <w:t>Child’s Average Grades</w:t>
            </w:r>
          </w:p>
        </w:tc>
        <w:tc>
          <w:tcPr>
            <w:tcW w:w="3780" w:type="dxa"/>
          </w:tcPr>
          <w:p w:rsidR="00475B8E" w:rsidRPr="00C623D7" w:rsidRDefault="00475B8E" w:rsidP="00813A72">
            <w:pPr>
              <w:pStyle w:val="TablePara"/>
              <w:keepLines/>
              <w:ind w:left="72" w:right="72"/>
              <w:rPr>
                <w:rFonts w:eastAsia="Times"/>
                <w:sz w:val="24"/>
                <w:szCs w:val="24"/>
              </w:rPr>
            </w:pPr>
            <w:r w:rsidRPr="00C623D7">
              <w:rPr>
                <w:rFonts w:eastAsia="Times"/>
                <w:sz w:val="24"/>
                <w:szCs w:val="24"/>
              </w:rPr>
              <w:t>Semi-continuous variable for child’s average grades for last year in HS</w:t>
            </w:r>
            <w:r w:rsidRPr="00C623D7">
              <w:rPr>
                <w:rFonts w:eastAsia="Times"/>
                <w:sz w:val="24"/>
                <w:szCs w:val="24"/>
              </w:rPr>
              <w:br/>
              <w:t>(1=F and 12=A+)</w:t>
            </w:r>
            <w:r w:rsidRPr="00C623D7">
              <w:rPr>
                <w:rFonts w:eastAsia="Times"/>
                <w:sz w:val="24"/>
                <w:szCs w:val="24"/>
              </w:rPr>
              <w:br/>
            </w:r>
          </w:p>
        </w:tc>
        <w:tc>
          <w:tcPr>
            <w:tcW w:w="810" w:type="dxa"/>
          </w:tcPr>
          <w:p w:rsidR="00475B8E" w:rsidRPr="00C623D7" w:rsidRDefault="00475B8E" w:rsidP="00813A72">
            <w:pPr>
              <w:pStyle w:val="TablePara"/>
              <w:keepLines/>
              <w:ind w:left="72" w:right="72"/>
              <w:rPr>
                <w:rFonts w:eastAsia="Times"/>
                <w:sz w:val="24"/>
                <w:szCs w:val="24"/>
              </w:rPr>
            </w:pPr>
            <w:r w:rsidRPr="00C623D7">
              <w:rPr>
                <w:rFonts w:eastAsia="Times"/>
                <w:sz w:val="24"/>
                <w:szCs w:val="24"/>
              </w:rPr>
              <w:t>9.03</w:t>
            </w:r>
          </w:p>
        </w:tc>
        <w:tc>
          <w:tcPr>
            <w:tcW w:w="810" w:type="dxa"/>
          </w:tcPr>
          <w:p w:rsidR="00475B8E" w:rsidRPr="00C623D7" w:rsidRDefault="00475B8E" w:rsidP="00813A72">
            <w:pPr>
              <w:pStyle w:val="TablePara"/>
              <w:keepLines/>
              <w:ind w:left="72" w:right="72"/>
              <w:rPr>
                <w:rFonts w:eastAsia="Times"/>
                <w:sz w:val="24"/>
                <w:szCs w:val="24"/>
              </w:rPr>
            </w:pPr>
            <w:r w:rsidRPr="00C623D7">
              <w:rPr>
                <w:rFonts w:eastAsia="Times"/>
                <w:sz w:val="24"/>
                <w:szCs w:val="24"/>
              </w:rPr>
              <w:t>2.43</w:t>
            </w:r>
          </w:p>
        </w:tc>
        <w:tc>
          <w:tcPr>
            <w:tcW w:w="1037" w:type="dxa"/>
            <w:gridSpan w:val="2"/>
          </w:tcPr>
          <w:p w:rsidR="00475B8E" w:rsidRPr="00C623D7" w:rsidRDefault="00475B8E" w:rsidP="00813A72">
            <w:pPr>
              <w:pStyle w:val="TablePara"/>
              <w:keepLines/>
              <w:ind w:left="72" w:right="72"/>
              <w:rPr>
                <w:rFonts w:eastAsia="Times"/>
                <w:sz w:val="24"/>
                <w:szCs w:val="24"/>
              </w:rPr>
            </w:pPr>
            <w:r>
              <w:rPr>
                <w:rFonts w:eastAsia="Times"/>
                <w:sz w:val="24"/>
                <w:szCs w:val="24"/>
              </w:rPr>
              <w:t>-1.17, 17.62</w:t>
            </w:r>
          </w:p>
        </w:tc>
      </w:tr>
      <w:tr w:rsidR="00475B8E" w:rsidRPr="00C623D7" w:rsidTr="00813A72">
        <w:tc>
          <w:tcPr>
            <w:tcW w:w="2203" w:type="dxa"/>
          </w:tcPr>
          <w:p w:rsidR="00475B8E" w:rsidRPr="00C623D7" w:rsidRDefault="00475B8E" w:rsidP="00813A72">
            <w:pPr>
              <w:pStyle w:val="TablePara"/>
              <w:keepLines/>
              <w:ind w:left="72" w:right="72"/>
              <w:rPr>
                <w:rFonts w:eastAsia="Times"/>
                <w:sz w:val="24"/>
                <w:szCs w:val="24"/>
              </w:rPr>
            </w:pPr>
            <w:r w:rsidRPr="00C623D7">
              <w:rPr>
                <w:rFonts w:eastAsia="Times"/>
                <w:sz w:val="24"/>
                <w:szCs w:val="24"/>
              </w:rPr>
              <w:t>Oldest Child</w:t>
            </w:r>
          </w:p>
        </w:tc>
        <w:tc>
          <w:tcPr>
            <w:tcW w:w="3780" w:type="dxa"/>
          </w:tcPr>
          <w:p w:rsidR="00475B8E" w:rsidRPr="00C623D7" w:rsidRDefault="00475B8E" w:rsidP="00813A72">
            <w:pPr>
              <w:pStyle w:val="TablePara"/>
              <w:keepLines/>
              <w:ind w:left="72" w:right="72"/>
              <w:rPr>
                <w:rFonts w:eastAsia="Times"/>
                <w:sz w:val="24"/>
                <w:szCs w:val="24"/>
              </w:rPr>
            </w:pPr>
            <w:r w:rsidRPr="00C623D7">
              <w:rPr>
                <w:rFonts w:eastAsia="Times"/>
                <w:sz w:val="24"/>
                <w:szCs w:val="24"/>
              </w:rPr>
              <w:t>Dummy variable</w:t>
            </w:r>
            <w:r w:rsidRPr="00C623D7">
              <w:rPr>
                <w:rFonts w:eastAsia="Times"/>
                <w:sz w:val="24"/>
                <w:szCs w:val="24"/>
              </w:rPr>
              <w:br/>
              <w:t>(1=true, 0=otherwise)</w:t>
            </w:r>
          </w:p>
          <w:p w:rsidR="00475B8E" w:rsidRPr="00C623D7" w:rsidRDefault="00475B8E" w:rsidP="00813A72">
            <w:pPr>
              <w:pStyle w:val="TablePara"/>
              <w:keepLines/>
              <w:ind w:left="72" w:right="72"/>
              <w:rPr>
                <w:rFonts w:eastAsia="Times"/>
                <w:sz w:val="24"/>
                <w:szCs w:val="24"/>
              </w:rPr>
            </w:pPr>
          </w:p>
        </w:tc>
        <w:tc>
          <w:tcPr>
            <w:tcW w:w="810" w:type="dxa"/>
          </w:tcPr>
          <w:p w:rsidR="00475B8E" w:rsidRPr="00C623D7" w:rsidRDefault="00475B8E" w:rsidP="00813A72">
            <w:pPr>
              <w:pStyle w:val="TablePara"/>
              <w:keepLines/>
              <w:ind w:left="72" w:right="72"/>
              <w:rPr>
                <w:rFonts w:eastAsia="Times"/>
                <w:sz w:val="24"/>
                <w:szCs w:val="24"/>
              </w:rPr>
            </w:pPr>
            <w:r w:rsidRPr="00C623D7">
              <w:rPr>
                <w:rFonts w:eastAsia="Times"/>
                <w:sz w:val="24"/>
                <w:szCs w:val="24"/>
              </w:rPr>
              <w:t>0.56</w:t>
            </w:r>
          </w:p>
        </w:tc>
        <w:tc>
          <w:tcPr>
            <w:tcW w:w="810" w:type="dxa"/>
          </w:tcPr>
          <w:p w:rsidR="00475B8E" w:rsidRPr="00C623D7" w:rsidRDefault="00475B8E" w:rsidP="00813A72">
            <w:pPr>
              <w:pStyle w:val="TablePara"/>
              <w:keepLines/>
              <w:ind w:left="72" w:right="72"/>
              <w:rPr>
                <w:rFonts w:eastAsia="Times"/>
                <w:sz w:val="24"/>
                <w:szCs w:val="24"/>
              </w:rPr>
            </w:pPr>
            <w:r w:rsidRPr="00C623D7">
              <w:rPr>
                <w:rFonts w:eastAsia="Times"/>
                <w:sz w:val="24"/>
                <w:szCs w:val="24"/>
              </w:rPr>
              <w:t>0.52</w:t>
            </w:r>
          </w:p>
        </w:tc>
        <w:tc>
          <w:tcPr>
            <w:tcW w:w="1037" w:type="dxa"/>
            <w:gridSpan w:val="2"/>
          </w:tcPr>
          <w:p w:rsidR="00475B8E" w:rsidRPr="00C623D7" w:rsidRDefault="00475B8E" w:rsidP="00813A72">
            <w:pPr>
              <w:pStyle w:val="TablePara"/>
              <w:keepLines/>
              <w:ind w:left="72" w:right="72"/>
              <w:rPr>
                <w:rFonts w:eastAsia="Times"/>
                <w:sz w:val="24"/>
                <w:szCs w:val="24"/>
              </w:rPr>
            </w:pPr>
            <w:r w:rsidRPr="00C623D7">
              <w:rPr>
                <w:rFonts w:eastAsia="Times"/>
                <w:sz w:val="24"/>
                <w:szCs w:val="24"/>
              </w:rPr>
              <w:t>0, 1</w:t>
            </w:r>
          </w:p>
        </w:tc>
      </w:tr>
      <w:tr w:rsidR="00475B8E" w:rsidRPr="00C623D7" w:rsidTr="00813A72">
        <w:tc>
          <w:tcPr>
            <w:tcW w:w="2203" w:type="dxa"/>
            <w:shd w:val="clear" w:color="auto" w:fill="FFFFFF" w:themeFill="background1"/>
          </w:tcPr>
          <w:p w:rsidR="00475B8E" w:rsidRPr="00C623D7" w:rsidRDefault="00475B8E" w:rsidP="00813A72">
            <w:pPr>
              <w:pStyle w:val="TablePara"/>
              <w:keepLines/>
              <w:ind w:left="72" w:right="72"/>
              <w:rPr>
                <w:rFonts w:eastAsia="Times"/>
                <w:sz w:val="24"/>
                <w:szCs w:val="24"/>
              </w:rPr>
            </w:pPr>
            <w:r w:rsidRPr="00C623D7">
              <w:rPr>
                <w:rFonts w:eastAsia="Times"/>
                <w:sz w:val="24"/>
                <w:szCs w:val="24"/>
              </w:rPr>
              <w:t>Number Siblings</w:t>
            </w:r>
          </w:p>
        </w:tc>
        <w:tc>
          <w:tcPr>
            <w:tcW w:w="3780" w:type="dxa"/>
            <w:shd w:val="clear" w:color="auto" w:fill="FFFFFF" w:themeFill="background1"/>
          </w:tcPr>
          <w:p w:rsidR="00475B8E" w:rsidRPr="00C623D7" w:rsidRDefault="00475B8E" w:rsidP="00813A72">
            <w:pPr>
              <w:pStyle w:val="TablePara"/>
              <w:keepLines/>
              <w:ind w:left="72" w:right="72"/>
              <w:rPr>
                <w:rFonts w:eastAsia="Times"/>
                <w:sz w:val="24"/>
                <w:szCs w:val="24"/>
              </w:rPr>
            </w:pPr>
            <w:r w:rsidRPr="00C623D7">
              <w:rPr>
                <w:rFonts w:eastAsia="Times"/>
                <w:sz w:val="24"/>
                <w:szCs w:val="24"/>
              </w:rPr>
              <w:t>Semi-continuous variable for number of siblings</w:t>
            </w:r>
            <w:r w:rsidRPr="00C623D7">
              <w:rPr>
                <w:rFonts w:eastAsia="Times"/>
                <w:sz w:val="24"/>
                <w:szCs w:val="24"/>
              </w:rPr>
              <w:br/>
            </w:r>
          </w:p>
        </w:tc>
        <w:tc>
          <w:tcPr>
            <w:tcW w:w="810" w:type="dxa"/>
            <w:shd w:val="clear" w:color="auto" w:fill="FFFFFF" w:themeFill="background1"/>
          </w:tcPr>
          <w:p w:rsidR="00475B8E" w:rsidRPr="00C623D7" w:rsidRDefault="00475B8E" w:rsidP="00813A72">
            <w:pPr>
              <w:pStyle w:val="TablePara"/>
              <w:keepLines/>
              <w:ind w:left="72" w:right="72"/>
              <w:rPr>
                <w:rFonts w:eastAsia="Times"/>
                <w:sz w:val="24"/>
                <w:szCs w:val="24"/>
              </w:rPr>
            </w:pPr>
            <w:r w:rsidRPr="00C623D7">
              <w:rPr>
                <w:rFonts w:eastAsia="Times"/>
                <w:sz w:val="24"/>
                <w:szCs w:val="24"/>
              </w:rPr>
              <w:t>0.97</w:t>
            </w:r>
          </w:p>
        </w:tc>
        <w:tc>
          <w:tcPr>
            <w:tcW w:w="810" w:type="dxa"/>
            <w:shd w:val="clear" w:color="auto" w:fill="FFFFFF" w:themeFill="background1"/>
          </w:tcPr>
          <w:p w:rsidR="00475B8E" w:rsidRPr="00C623D7" w:rsidRDefault="00475B8E" w:rsidP="00813A72">
            <w:pPr>
              <w:pStyle w:val="TablePara"/>
              <w:keepLines/>
              <w:ind w:left="72" w:right="72"/>
              <w:rPr>
                <w:rFonts w:eastAsia="Times"/>
                <w:sz w:val="24"/>
                <w:szCs w:val="24"/>
              </w:rPr>
            </w:pPr>
            <w:r w:rsidRPr="00C623D7">
              <w:rPr>
                <w:rFonts w:eastAsia="Times"/>
                <w:sz w:val="24"/>
                <w:szCs w:val="24"/>
              </w:rPr>
              <w:t>1.02</w:t>
            </w:r>
          </w:p>
        </w:tc>
        <w:tc>
          <w:tcPr>
            <w:tcW w:w="1037" w:type="dxa"/>
            <w:gridSpan w:val="2"/>
            <w:shd w:val="clear" w:color="auto" w:fill="FFFFFF" w:themeFill="background1"/>
          </w:tcPr>
          <w:p w:rsidR="00475B8E" w:rsidRPr="00C623D7" w:rsidRDefault="00475B8E" w:rsidP="00813A72">
            <w:pPr>
              <w:pStyle w:val="TablePara"/>
              <w:keepLines/>
              <w:ind w:left="72" w:right="72"/>
              <w:rPr>
                <w:rFonts w:eastAsia="Times"/>
                <w:sz w:val="24"/>
                <w:szCs w:val="24"/>
              </w:rPr>
            </w:pPr>
            <w:r w:rsidRPr="00C623D7">
              <w:rPr>
                <w:rFonts w:eastAsia="Times"/>
                <w:sz w:val="24"/>
                <w:szCs w:val="24"/>
              </w:rPr>
              <w:t>0, 7</w:t>
            </w:r>
          </w:p>
          <w:p w:rsidR="00475B8E" w:rsidRPr="00C623D7" w:rsidRDefault="00475B8E" w:rsidP="00813A72">
            <w:pPr>
              <w:pStyle w:val="TablePara"/>
              <w:keepLines/>
              <w:ind w:left="72" w:right="72"/>
              <w:rPr>
                <w:rFonts w:eastAsia="Times"/>
                <w:sz w:val="24"/>
                <w:szCs w:val="24"/>
              </w:rPr>
            </w:pPr>
          </w:p>
        </w:tc>
      </w:tr>
      <w:tr w:rsidR="00475B8E" w:rsidRPr="00C623D7" w:rsidTr="00813A72">
        <w:tc>
          <w:tcPr>
            <w:tcW w:w="2203" w:type="dxa"/>
            <w:shd w:val="clear" w:color="auto" w:fill="FFFFFF" w:themeFill="background1"/>
          </w:tcPr>
          <w:p w:rsidR="00475B8E" w:rsidRPr="00C623D7" w:rsidRDefault="00475B8E" w:rsidP="00813A72">
            <w:pPr>
              <w:pStyle w:val="TablePara"/>
              <w:keepLines/>
              <w:ind w:left="72" w:right="72"/>
              <w:rPr>
                <w:rFonts w:eastAsia="Times"/>
                <w:sz w:val="24"/>
                <w:szCs w:val="24"/>
              </w:rPr>
            </w:pPr>
            <w:r w:rsidRPr="00C623D7">
              <w:rPr>
                <w:rFonts w:eastAsia="Times"/>
                <w:sz w:val="24"/>
                <w:szCs w:val="24"/>
              </w:rPr>
              <w:t>Vocational</w:t>
            </w:r>
          </w:p>
          <w:p w:rsidR="00475B8E" w:rsidRPr="00C623D7" w:rsidRDefault="00475B8E" w:rsidP="00813A72">
            <w:pPr>
              <w:pStyle w:val="TablePara"/>
              <w:keepLines/>
              <w:ind w:right="72"/>
              <w:rPr>
                <w:rFonts w:eastAsia="Times"/>
                <w:sz w:val="24"/>
                <w:szCs w:val="24"/>
              </w:rPr>
            </w:pPr>
          </w:p>
        </w:tc>
        <w:tc>
          <w:tcPr>
            <w:tcW w:w="3780" w:type="dxa"/>
            <w:shd w:val="clear" w:color="auto" w:fill="FFFFFF" w:themeFill="background1"/>
          </w:tcPr>
          <w:p w:rsidR="00475B8E" w:rsidRPr="00C623D7" w:rsidRDefault="00475B8E" w:rsidP="00813A72">
            <w:pPr>
              <w:pStyle w:val="TablePara"/>
              <w:keepLines/>
              <w:ind w:left="72" w:right="72"/>
              <w:rPr>
                <w:rFonts w:eastAsia="Times"/>
                <w:sz w:val="24"/>
                <w:szCs w:val="24"/>
              </w:rPr>
            </w:pPr>
            <w:r w:rsidRPr="00C623D7">
              <w:rPr>
                <w:rFonts w:eastAsia="Times"/>
                <w:sz w:val="24"/>
                <w:szCs w:val="24"/>
              </w:rPr>
              <w:t>Dummy variable for type of HS child attended (1=vocational, 0=otherwise)</w:t>
            </w:r>
            <w:r w:rsidRPr="00C623D7">
              <w:rPr>
                <w:rFonts w:eastAsia="Times"/>
                <w:sz w:val="24"/>
                <w:szCs w:val="24"/>
              </w:rPr>
              <w:br/>
              <w:t>(reference group = college preparatory high school)</w:t>
            </w:r>
            <w:r w:rsidRPr="00C623D7">
              <w:rPr>
                <w:rFonts w:eastAsia="Times"/>
                <w:sz w:val="24"/>
                <w:szCs w:val="24"/>
              </w:rPr>
              <w:br/>
            </w:r>
          </w:p>
        </w:tc>
        <w:tc>
          <w:tcPr>
            <w:tcW w:w="810" w:type="dxa"/>
            <w:shd w:val="clear" w:color="auto" w:fill="FFFFFF" w:themeFill="background1"/>
          </w:tcPr>
          <w:p w:rsidR="00475B8E" w:rsidRPr="00C623D7" w:rsidRDefault="00475B8E" w:rsidP="00813A72">
            <w:pPr>
              <w:pStyle w:val="TablePara"/>
              <w:keepLines/>
              <w:ind w:left="72" w:right="72"/>
              <w:rPr>
                <w:rFonts w:eastAsia="Times"/>
                <w:sz w:val="24"/>
                <w:szCs w:val="24"/>
              </w:rPr>
            </w:pPr>
            <w:r w:rsidRPr="00C623D7">
              <w:rPr>
                <w:rFonts w:eastAsia="Times"/>
                <w:sz w:val="24"/>
                <w:szCs w:val="24"/>
              </w:rPr>
              <w:t>0.13</w:t>
            </w:r>
          </w:p>
        </w:tc>
        <w:tc>
          <w:tcPr>
            <w:tcW w:w="810" w:type="dxa"/>
            <w:shd w:val="clear" w:color="auto" w:fill="FFFFFF" w:themeFill="background1"/>
          </w:tcPr>
          <w:p w:rsidR="00475B8E" w:rsidRPr="00C623D7" w:rsidRDefault="00475B8E" w:rsidP="00813A72">
            <w:pPr>
              <w:pStyle w:val="TablePara"/>
              <w:keepLines/>
              <w:ind w:left="72" w:right="72"/>
              <w:rPr>
                <w:rFonts w:eastAsia="Times"/>
                <w:sz w:val="24"/>
                <w:szCs w:val="24"/>
              </w:rPr>
            </w:pPr>
            <w:r w:rsidRPr="00C623D7">
              <w:rPr>
                <w:rFonts w:eastAsia="Times"/>
                <w:sz w:val="24"/>
                <w:szCs w:val="24"/>
              </w:rPr>
              <w:t>0.32</w:t>
            </w:r>
          </w:p>
        </w:tc>
        <w:tc>
          <w:tcPr>
            <w:tcW w:w="1037" w:type="dxa"/>
            <w:gridSpan w:val="2"/>
            <w:shd w:val="clear" w:color="auto" w:fill="FFFFFF" w:themeFill="background1"/>
          </w:tcPr>
          <w:p w:rsidR="00475B8E" w:rsidRPr="00C623D7" w:rsidRDefault="00475B8E" w:rsidP="00813A72">
            <w:pPr>
              <w:pStyle w:val="TablePara"/>
              <w:keepLines/>
              <w:ind w:left="72" w:right="72"/>
              <w:rPr>
                <w:rFonts w:eastAsia="Times"/>
                <w:sz w:val="24"/>
                <w:szCs w:val="24"/>
              </w:rPr>
            </w:pPr>
            <w:r w:rsidRPr="00C623D7">
              <w:rPr>
                <w:rFonts w:eastAsia="Times"/>
                <w:sz w:val="24"/>
                <w:szCs w:val="24"/>
              </w:rPr>
              <w:t>0, 1</w:t>
            </w:r>
          </w:p>
        </w:tc>
      </w:tr>
      <w:tr w:rsidR="00475B8E" w:rsidRPr="00C623D7" w:rsidTr="00813A72">
        <w:tc>
          <w:tcPr>
            <w:tcW w:w="2203" w:type="dxa"/>
            <w:shd w:val="clear" w:color="auto" w:fill="FFFFFF" w:themeFill="background1"/>
          </w:tcPr>
          <w:p w:rsidR="00475B8E" w:rsidRPr="00C623D7" w:rsidRDefault="00475B8E" w:rsidP="00813A72">
            <w:pPr>
              <w:pStyle w:val="TablePara"/>
              <w:keepLines/>
              <w:ind w:left="72" w:right="72"/>
              <w:rPr>
                <w:rFonts w:eastAsia="Times"/>
                <w:sz w:val="24"/>
                <w:szCs w:val="24"/>
              </w:rPr>
            </w:pPr>
            <w:r w:rsidRPr="00C623D7">
              <w:rPr>
                <w:rFonts w:eastAsia="Times"/>
                <w:sz w:val="24"/>
                <w:szCs w:val="24"/>
              </w:rPr>
              <w:t>Commercial</w:t>
            </w:r>
          </w:p>
          <w:p w:rsidR="00475B8E" w:rsidRPr="00C623D7" w:rsidRDefault="00475B8E" w:rsidP="00813A72">
            <w:pPr>
              <w:pStyle w:val="TablePara"/>
              <w:keepLines/>
              <w:ind w:left="72" w:right="72"/>
              <w:rPr>
                <w:rFonts w:eastAsia="Times"/>
                <w:sz w:val="24"/>
                <w:szCs w:val="24"/>
              </w:rPr>
            </w:pPr>
          </w:p>
        </w:tc>
        <w:tc>
          <w:tcPr>
            <w:tcW w:w="3780" w:type="dxa"/>
            <w:shd w:val="clear" w:color="auto" w:fill="FFFFFF" w:themeFill="background1"/>
          </w:tcPr>
          <w:p w:rsidR="00475B8E" w:rsidRPr="00C623D7" w:rsidRDefault="00475B8E" w:rsidP="00813A72">
            <w:pPr>
              <w:pStyle w:val="TablePara"/>
              <w:keepLines/>
              <w:ind w:left="72" w:right="72"/>
              <w:rPr>
                <w:rFonts w:eastAsia="Times"/>
                <w:sz w:val="24"/>
                <w:szCs w:val="24"/>
              </w:rPr>
            </w:pPr>
            <w:r w:rsidRPr="00C623D7">
              <w:rPr>
                <w:rFonts w:eastAsia="Times"/>
                <w:sz w:val="24"/>
                <w:szCs w:val="24"/>
              </w:rPr>
              <w:t>Dummy variable for type of HS child attended (1=commercial, 0=otherwise)</w:t>
            </w:r>
            <w:r w:rsidRPr="00C623D7">
              <w:rPr>
                <w:rFonts w:eastAsia="Times"/>
                <w:sz w:val="24"/>
                <w:szCs w:val="24"/>
              </w:rPr>
              <w:br/>
              <w:t>(reference group = college preparatory high school)</w:t>
            </w:r>
            <w:r w:rsidRPr="00C623D7">
              <w:rPr>
                <w:rFonts w:eastAsia="Times"/>
                <w:sz w:val="24"/>
                <w:szCs w:val="24"/>
              </w:rPr>
              <w:br/>
            </w:r>
          </w:p>
        </w:tc>
        <w:tc>
          <w:tcPr>
            <w:tcW w:w="810" w:type="dxa"/>
            <w:shd w:val="clear" w:color="auto" w:fill="FFFFFF" w:themeFill="background1"/>
          </w:tcPr>
          <w:p w:rsidR="00475B8E" w:rsidRPr="00C623D7" w:rsidRDefault="00475B8E" w:rsidP="00813A72">
            <w:pPr>
              <w:pStyle w:val="TablePara"/>
              <w:keepLines/>
              <w:ind w:left="72" w:right="72"/>
              <w:rPr>
                <w:rFonts w:eastAsia="Times"/>
                <w:sz w:val="24"/>
                <w:szCs w:val="24"/>
              </w:rPr>
            </w:pPr>
            <w:r w:rsidRPr="00C623D7">
              <w:rPr>
                <w:rFonts w:eastAsia="Times"/>
                <w:sz w:val="24"/>
                <w:szCs w:val="24"/>
              </w:rPr>
              <w:t>0.04</w:t>
            </w:r>
          </w:p>
        </w:tc>
        <w:tc>
          <w:tcPr>
            <w:tcW w:w="810" w:type="dxa"/>
            <w:shd w:val="clear" w:color="auto" w:fill="FFFFFF" w:themeFill="background1"/>
          </w:tcPr>
          <w:p w:rsidR="00475B8E" w:rsidRPr="00C623D7" w:rsidRDefault="00475B8E" w:rsidP="00813A72">
            <w:pPr>
              <w:pStyle w:val="TablePara"/>
              <w:keepLines/>
              <w:ind w:left="72" w:right="72"/>
              <w:rPr>
                <w:rFonts w:eastAsia="Times"/>
                <w:sz w:val="24"/>
                <w:szCs w:val="24"/>
              </w:rPr>
            </w:pPr>
            <w:r w:rsidRPr="00C623D7">
              <w:rPr>
                <w:rFonts w:eastAsia="Times"/>
                <w:sz w:val="24"/>
                <w:szCs w:val="24"/>
              </w:rPr>
              <w:t>0.18</w:t>
            </w:r>
          </w:p>
        </w:tc>
        <w:tc>
          <w:tcPr>
            <w:tcW w:w="1037" w:type="dxa"/>
            <w:gridSpan w:val="2"/>
            <w:shd w:val="clear" w:color="auto" w:fill="FFFFFF" w:themeFill="background1"/>
          </w:tcPr>
          <w:p w:rsidR="00475B8E" w:rsidRPr="00C623D7" w:rsidRDefault="00475B8E" w:rsidP="00813A72">
            <w:pPr>
              <w:pStyle w:val="TablePara"/>
              <w:keepLines/>
              <w:ind w:left="72" w:right="72"/>
              <w:rPr>
                <w:rFonts w:eastAsia="Times"/>
                <w:sz w:val="24"/>
                <w:szCs w:val="24"/>
              </w:rPr>
            </w:pPr>
            <w:r w:rsidRPr="00C623D7">
              <w:rPr>
                <w:rFonts w:eastAsia="Times"/>
                <w:sz w:val="24"/>
                <w:szCs w:val="24"/>
              </w:rPr>
              <w:t>0, 1</w:t>
            </w:r>
          </w:p>
        </w:tc>
      </w:tr>
      <w:tr w:rsidR="00475B8E" w:rsidRPr="00C623D7" w:rsidTr="00813A72">
        <w:tc>
          <w:tcPr>
            <w:tcW w:w="2203" w:type="dxa"/>
            <w:shd w:val="clear" w:color="auto" w:fill="FFFFFF" w:themeFill="background1"/>
          </w:tcPr>
          <w:p w:rsidR="00475B8E" w:rsidRPr="00C623D7" w:rsidRDefault="00475B8E" w:rsidP="00813A72">
            <w:pPr>
              <w:pStyle w:val="TablePara"/>
              <w:keepLines/>
              <w:ind w:left="72" w:right="72"/>
              <w:rPr>
                <w:rFonts w:eastAsia="Times"/>
                <w:sz w:val="24"/>
                <w:szCs w:val="24"/>
              </w:rPr>
            </w:pPr>
            <w:r w:rsidRPr="00C623D7">
              <w:rPr>
                <w:rFonts w:eastAsia="Times"/>
                <w:sz w:val="24"/>
                <w:szCs w:val="24"/>
              </w:rPr>
              <w:t>General Program</w:t>
            </w:r>
          </w:p>
          <w:p w:rsidR="00475B8E" w:rsidRPr="00C623D7" w:rsidRDefault="00475B8E" w:rsidP="00813A72">
            <w:pPr>
              <w:pStyle w:val="TablePara"/>
              <w:keepLines/>
              <w:ind w:left="72" w:right="72"/>
              <w:rPr>
                <w:rFonts w:eastAsia="Times"/>
                <w:sz w:val="24"/>
                <w:szCs w:val="24"/>
              </w:rPr>
            </w:pPr>
          </w:p>
        </w:tc>
        <w:tc>
          <w:tcPr>
            <w:tcW w:w="3780" w:type="dxa"/>
            <w:shd w:val="clear" w:color="auto" w:fill="FFFFFF" w:themeFill="background1"/>
          </w:tcPr>
          <w:p w:rsidR="00475B8E" w:rsidRPr="00C623D7" w:rsidRDefault="00475B8E" w:rsidP="00813A72">
            <w:pPr>
              <w:pStyle w:val="TablePara"/>
              <w:keepLines/>
              <w:ind w:left="72" w:right="72"/>
              <w:rPr>
                <w:rFonts w:eastAsia="Times"/>
                <w:sz w:val="24"/>
                <w:szCs w:val="24"/>
              </w:rPr>
            </w:pPr>
            <w:r w:rsidRPr="00C623D7">
              <w:rPr>
                <w:rFonts w:eastAsia="Times"/>
                <w:sz w:val="24"/>
                <w:szCs w:val="24"/>
              </w:rPr>
              <w:t>Dummy variable for type of HS child attended (1=general program, 0=otherwise)</w:t>
            </w:r>
            <w:r w:rsidRPr="00C623D7">
              <w:rPr>
                <w:rFonts w:eastAsia="Times"/>
                <w:sz w:val="24"/>
                <w:szCs w:val="24"/>
              </w:rPr>
              <w:br/>
              <w:t>(reference group = college preparatory high school)</w:t>
            </w:r>
            <w:r w:rsidRPr="00C623D7">
              <w:rPr>
                <w:rFonts w:eastAsia="Times"/>
                <w:sz w:val="24"/>
                <w:szCs w:val="24"/>
              </w:rPr>
              <w:br/>
            </w:r>
          </w:p>
        </w:tc>
        <w:tc>
          <w:tcPr>
            <w:tcW w:w="810" w:type="dxa"/>
            <w:shd w:val="clear" w:color="auto" w:fill="FFFFFF" w:themeFill="background1"/>
          </w:tcPr>
          <w:p w:rsidR="00475B8E" w:rsidRPr="00C623D7" w:rsidRDefault="00475B8E" w:rsidP="00813A72">
            <w:pPr>
              <w:pStyle w:val="TablePara"/>
              <w:keepLines/>
              <w:ind w:left="72" w:right="72"/>
              <w:rPr>
                <w:rFonts w:eastAsia="Times"/>
                <w:sz w:val="24"/>
                <w:szCs w:val="24"/>
              </w:rPr>
            </w:pPr>
            <w:r w:rsidRPr="00C623D7">
              <w:rPr>
                <w:rFonts w:eastAsia="Times"/>
                <w:sz w:val="24"/>
                <w:szCs w:val="24"/>
              </w:rPr>
              <w:t>0.43</w:t>
            </w:r>
          </w:p>
        </w:tc>
        <w:tc>
          <w:tcPr>
            <w:tcW w:w="810" w:type="dxa"/>
            <w:shd w:val="clear" w:color="auto" w:fill="FFFFFF" w:themeFill="background1"/>
          </w:tcPr>
          <w:p w:rsidR="00475B8E" w:rsidRPr="00C623D7" w:rsidRDefault="00475B8E" w:rsidP="00813A72">
            <w:pPr>
              <w:pStyle w:val="TablePara"/>
              <w:keepLines/>
              <w:ind w:left="72" w:right="72"/>
              <w:rPr>
                <w:rFonts w:eastAsia="Times"/>
                <w:sz w:val="24"/>
                <w:szCs w:val="24"/>
              </w:rPr>
            </w:pPr>
            <w:r w:rsidRPr="00C623D7">
              <w:rPr>
                <w:rFonts w:eastAsia="Times"/>
                <w:sz w:val="24"/>
                <w:szCs w:val="24"/>
              </w:rPr>
              <w:t>0.52</w:t>
            </w:r>
          </w:p>
        </w:tc>
        <w:tc>
          <w:tcPr>
            <w:tcW w:w="1037" w:type="dxa"/>
            <w:gridSpan w:val="2"/>
            <w:shd w:val="clear" w:color="auto" w:fill="FFFFFF" w:themeFill="background1"/>
          </w:tcPr>
          <w:p w:rsidR="00475B8E" w:rsidRPr="00C623D7" w:rsidRDefault="00475B8E" w:rsidP="00813A72">
            <w:pPr>
              <w:pStyle w:val="TablePara"/>
              <w:keepLines/>
              <w:ind w:left="72" w:right="72"/>
              <w:rPr>
                <w:rFonts w:eastAsia="Times"/>
                <w:sz w:val="24"/>
                <w:szCs w:val="24"/>
              </w:rPr>
            </w:pPr>
            <w:r w:rsidRPr="00C623D7">
              <w:rPr>
                <w:rFonts w:eastAsia="Times"/>
                <w:sz w:val="24"/>
                <w:szCs w:val="24"/>
              </w:rPr>
              <w:t>0, 1</w:t>
            </w:r>
          </w:p>
        </w:tc>
      </w:tr>
      <w:tr w:rsidR="00475B8E" w:rsidRPr="00C623D7" w:rsidTr="00813A72">
        <w:tc>
          <w:tcPr>
            <w:tcW w:w="2203" w:type="dxa"/>
            <w:shd w:val="clear" w:color="auto" w:fill="FFFFFF" w:themeFill="background1"/>
          </w:tcPr>
          <w:p w:rsidR="00475B8E" w:rsidRPr="00C623D7" w:rsidRDefault="00475B8E" w:rsidP="00813A72">
            <w:pPr>
              <w:pStyle w:val="TablePara"/>
              <w:keepLines/>
              <w:ind w:left="72" w:right="72"/>
              <w:rPr>
                <w:rFonts w:eastAsia="Times"/>
                <w:sz w:val="24"/>
                <w:szCs w:val="24"/>
              </w:rPr>
            </w:pPr>
            <w:r w:rsidRPr="00C623D7">
              <w:rPr>
                <w:rFonts w:eastAsia="Times"/>
                <w:sz w:val="24"/>
                <w:szCs w:val="24"/>
              </w:rPr>
              <w:t>Specialized</w:t>
            </w:r>
          </w:p>
          <w:p w:rsidR="00475B8E" w:rsidRPr="00C623D7" w:rsidRDefault="00475B8E" w:rsidP="00813A72">
            <w:pPr>
              <w:pStyle w:val="TablePara"/>
              <w:keepLines/>
              <w:ind w:left="72" w:right="72"/>
              <w:rPr>
                <w:rFonts w:eastAsia="Times"/>
                <w:sz w:val="24"/>
                <w:szCs w:val="24"/>
              </w:rPr>
            </w:pPr>
          </w:p>
        </w:tc>
        <w:tc>
          <w:tcPr>
            <w:tcW w:w="3780" w:type="dxa"/>
            <w:shd w:val="clear" w:color="auto" w:fill="FFFFFF" w:themeFill="background1"/>
          </w:tcPr>
          <w:p w:rsidR="00475B8E" w:rsidRPr="00C623D7" w:rsidRDefault="00475B8E" w:rsidP="00813A72">
            <w:pPr>
              <w:pStyle w:val="TablePara"/>
              <w:keepLines/>
              <w:ind w:left="72" w:right="72"/>
              <w:rPr>
                <w:rFonts w:eastAsia="Times"/>
                <w:sz w:val="24"/>
                <w:szCs w:val="24"/>
              </w:rPr>
            </w:pPr>
            <w:r w:rsidRPr="00C623D7">
              <w:rPr>
                <w:rFonts w:eastAsia="Times"/>
                <w:sz w:val="24"/>
                <w:szCs w:val="24"/>
              </w:rPr>
              <w:t>Dummy variable for type of HS child attended (1=specialized, 0=otherwise)</w:t>
            </w:r>
            <w:r w:rsidRPr="00C623D7">
              <w:rPr>
                <w:rFonts w:eastAsia="Times"/>
                <w:sz w:val="24"/>
                <w:szCs w:val="24"/>
              </w:rPr>
              <w:br/>
              <w:t>(reference group = college preparatory high school)</w:t>
            </w:r>
            <w:r w:rsidRPr="00C623D7">
              <w:rPr>
                <w:rFonts w:eastAsia="Times"/>
                <w:sz w:val="24"/>
                <w:szCs w:val="24"/>
              </w:rPr>
              <w:br/>
            </w:r>
          </w:p>
        </w:tc>
        <w:tc>
          <w:tcPr>
            <w:tcW w:w="810" w:type="dxa"/>
            <w:shd w:val="clear" w:color="auto" w:fill="FFFFFF" w:themeFill="background1"/>
          </w:tcPr>
          <w:p w:rsidR="00475B8E" w:rsidRPr="00C623D7" w:rsidRDefault="00475B8E" w:rsidP="00813A72">
            <w:pPr>
              <w:pStyle w:val="TablePara"/>
              <w:keepLines/>
              <w:ind w:left="72" w:right="72"/>
              <w:rPr>
                <w:rFonts w:eastAsia="Times"/>
                <w:sz w:val="24"/>
                <w:szCs w:val="24"/>
              </w:rPr>
            </w:pPr>
            <w:r w:rsidRPr="00C623D7">
              <w:rPr>
                <w:rFonts w:eastAsia="Times"/>
                <w:sz w:val="24"/>
                <w:szCs w:val="24"/>
              </w:rPr>
              <w:t>0.05</w:t>
            </w:r>
          </w:p>
        </w:tc>
        <w:tc>
          <w:tcPr>
            <w:tcW w:w="810" w:type="dxa"/>
            <w:shd w:val="clear" w:color="auto" w:fill="FFFFFF" w:themeFill="background1"/>
          </w:tcPr>
          <w:p w:rsidR="00475B8E" w:rsidRPr="00C623D7" w:rsidRDefault="00475B8E" w:rsidP="00813A72">
            <w:pPr>
              <w:pStyle w:val="TablePara"/>
              <w:keepLines/>
              <w:ind w:left="72" w:right="72"/>
              <w:rPr>
                <w:rFonts w:eastAsia="Times"/>
                <w:sz w:val="24"/>
                <w:szCs w:val="24"/>
              </w:rPr>
            </w:pPr>
            <w:r w:rsidRPr="00C623D7">
              <w:rPr>
                <w:rFonts w:eastAsia="Times"/>
                <w:sz w:val="24"/>
                <w:szCs w:val="24"/>
              </w:rPr>
              <w:t>0.23</w:t>
            </w:r>
          </w:p>
        </w:tc>
        <w:tc>
          <w:tcPr>
            <w:tcW w:w="1037" w:type="dxa"/>
            <w:gridSpan w:val="2"/>
            <w:shd w:val="clear" w:color="auto" w:fill="FFFFFF" w:themeFill="background1"/>
          </w:tcPr>
          <w:p w:rsidR="00475B8E" w:rsidRPr="00C623D7" w:rsidRDefault="00475B8E" w:rsidP="00813A72">
            <w:pPr>
              <w:pStyle w:val="TablePara"/>
              <w:keepLines/>
              <w:ind w:left="72" w:right="72"/>
              <w:rPr>
                <w:rFonts w:eastAsia="Times"/>
                <w:sz w:val="24"/>
                <w:szCs w:val="24"/>
              </w:rPr>
            </w:pPr>
            <w:r w:rsidRPr="00C623D7">
              <w:rPr>
                <w:rFonts w:eastAsia="Times"/>
                <w:sz w:val="24"/>
                <w:szCs w:val="24"/>
              </w:rPr>
              <w:t>0, 1</w:t>
            </w:r>
          </w:p>
        </w:tc>
      </w:tr>
      <w:tr w:rsidR="00475B8E" w:rsidRPr="00C623D7" w:rsidTr="00813A72">
        <w:tc>
          <w:tcPr>
            <w:tcW w:w="2203" w:type="dxa"/>
          </w:tcPr>
          <w:p w:rsidR="00475B8E" w:rsidRPr="00C623D7" w:rsidRDefault="00804851" w:rsidP="00813A72">
            <w:pPr>
              <w:pStyle w:val="TablePara"/>
              <w:keepLines/>
              <w:ind w:left="72" w:right="72"/>
              <w:rPr>
                <w:rFonts w:eastAsia="Times"/>
                <w:sz w:val="24"/>
                <w:szCs w:val="24"/>
              </w:rPr>
            </w:pPr>
            <w:r>
              <w:rPr>
                <w:rFonts w:eastAsia="Times"/>
                <w:sz w:val="24"/>
                <w:szCs w:val="24"/>
              </w:rPr>
              <w:t xml:space="preserve">Urban/Suburban </w:t>
            </w:r>
            <w:r w:rsidR="00475B8E" w:rsidRPr="00C623D7">
              <w:rPr>
                <w:rFonts w:eastAsia="Times"/>
                <w:sz w:val="24"/>
                <w:szCs w:val="24"/>
              </w:rPr>
              <w:t>Residence</w:t>
            </w:r>
          </w:p>
        </w:tc>
        <w:tc>
          <w:tcPr>
            <w:tcW w:w="3780" w:type="dxa"/>
          </w:tcPr>
          <w:p w:rsidR="00475B8E" w:rsidRPr="00C623D7" w:rsidRDefault="00475B8E" w:rsidP="00FD0E40">
            <w:pPr>
              <w:pStyle w:val="TablePara"/>
              <w:keepLines/>
              <w:ind w:left="72" w:right="72"/>
              <w:rPr>
                <w:rFonts w:eastAsia="Times"/>
                <w:sz w:val="24"/>
                <w:szCs w:val="24"/>
              </w:rPr>
            </w:pPr>
            <w:r w:rsidRPr="00C623D7">
              <w:rPr>
                <w:rFonts w:eastAsia="Times"/>
                <w:sz w:val="24"/>
                <w:szCs w:val="24"/>
              </w:rPr>
              <w:t>Dummy variable</w:t>
            </w:r>
            <w:r w:rsidRPr="00C623D7">
              <w:rPr>
                <w:rFonts w:eastAsia="Times"/>
                <w:sz w:val="24"/>
                <w:szCs w:val="24"/>
              </w:rPr>
              <w:br/>
              <w:t>(1=urban</w:t>
            </w:r>
            <w:r w:rsidR="00804851">
              <w:rPr>
                <w:rFonts w:eastAsia="Times"/>
                <w:sz w:val="24"/>
                <w:szCs w:val="24"/>
              </w:rPr>
              <w:t>/suburban</w:t>
            </w:r>
            <w:r w:rsidRPr="00C623D7">
              <w:rPr>
                <w:rFonts w:eastAsia="Times"/>
                <w:sz w:val="24"/>
                <w:szCs w:val="24"/>
              </w:rPr>
              <w:t xml:space="preserve"> residence; 0=otherwise)</w:t>
            </w:r>
            <w:r w:rsidR="00FD0E40">
              <w:rPr>
                <w:rFonts w:eastAsia="Times"/>
                <w:sz w:val="24"/>
                <w:szCs w:val="24"/>
              </w:rPr>
              <w:br/>
            </w:r>
            <w:r w:rsidRPr="00C623D7">
              <w:rPr>
                <w:rFonts w:eastAsia="Times"/>
                <w:sz w:val="24"/>
                <w:szCs w:val="24"/>
              </w:rPr>
              <w:t>(reference group=rural residence)</w:t>
            </w:r>
            <w:r w:rsidRPr="00C623D7">
              <w:rPr>
                <w:rFonts w:eastAsia="Times"/>
                <w:sz w:val="24"/>
                <w:szCs w:val="24"/>
              </w:rPr>
              <w:br/>
            </w:r>
          </w:p>
        </w:tc>
        <w:tc>
          <w:tcPr>
            <w:tcW w:w="810" w:type="dxa"/>
          </w:tcPr>
          <w:p w:rsidR="00475B8E" w:rsidRPr="00C623D7" w:rsidRDefault="00475B8E" w:rsidP="00813A72">
            <w:pPr>
              <w:pStyle w:val="TablePara"/>
              <w:keepLines/>
              <w:ind w:left="72" w:right="72"/>
              <w:rPr>
                <w:rFonts w:eastAsia="Times"/>
                <w:sz w:val="24"/>
                <w:szCs w:val="24"/>
              </w:rPr>
            </w:pPr>
            <w:r w:rsidRPr="00C623D7">
              <w:rPr>
                <w:rFonts w:eastAsia="Times"/>
                <w:sz w:val="24"/>
                <w:szCs w:val="24"/>
              </w:rPr>
              <w:t>0.80</w:t>
            </w:r>
          </w:p>
        </w:tc>
        <w:tc>
          <w:tcPr>
            <w:tcW w:w="810" w:type="dxa"/>
          </w:tcPr>
          <w:p w:rsidR="00475B8E" w:rsidRPr="00C623D7" w:rsidRDefault="00475B8E" w:rsidP="00813A72">
            <w:pPr>
              <w:pStyle w:val="TablePara"/>
              <w:keepLines/>
              <w:ind w:left="72" w:right="72"/>
              <w:rPr>
                <w:rFonts w:eastAsia="Times"/>
                <w:sz w:val="24"/>
                <w:szCs w:val="24"/>
              </w:rPr>
            </w:pPr>
            <w:r w:rsidRPr="00C623D7">
              <w:rPr>
                <w:rFonts w:eastAsia="Times"/>
                <w:sz w:val="24"/>
                <w:szCs w:val="24"/>
              </w:rPr>
              <w:t>0.42</w:t>
            </w:r>
          </w:p>
        </w:tc>
        <w:tc>
          <w:tcPr>
            <w:tcW w:w="1037" w:type="dxa"/>
            <w:gridSpan w:val="2"/>
          </w:tcPr>
          <w:p w:rsidR="00475B8E" w:rsidRPr="00C623D7" w:rsidRDefault="00475B8E" w:rsidP="00813A72">
            <w:pPr>
              <w:pStyle w:val="TablePara"/>
              <w:keepLines/>
              <w:ind w:left="72" w:right="72"/>
              <w:rPr>
                <w:rFonts w:eastAsia="Times"/>
                <w:sz w:val="24"/>
                <w:szCs w:val="24"/>
              </w:rPr>
            </w:pPr>
            <w:r w:rsidRPr="00C623D7">
              <w:rPr>
                <w:rFonts w:eastAsia="Times"/>
                <w:sz w:val="24"/>
                <w:szCs w:val="24"/>
              </w:rPr>
              <w:t>0, 1</w:t>
            </w:r>
          </w:p>
        </w:tc>
      </w:tr>
      <w:tr w:rsidR="00475B8E" w:rsidRPr="00C623D7" w:rsidTr="00813A72">
        <w:tc>
          <w:tcPr>
            <w:tcW w:w="2203" w:type="dxa"/>
          </w:tcPr>
          <w:p w:rsidR="00475B8E" w:rsidRPr="00C623D7" w:rsidRDefault="00475B8E" w:rsidP="00813A72">
            <w:pPr>
              <w:pStyle w:val="TablePara"/>
              <w:keepLines/>
              <w:ind w:left="72" w:right="72"/>
              <w:rPr>
                <w:rFonts w:eastAsia="Times"/>
                <w:sz w:val="24"/>
                <w:szCs w:val="24"/>
              </w:rPr>
            </w:pPr>
            <w:r w:rsidRPr="00C623D7">
              <w:rPr>
                <w:rFonts w:eastAsia="Times"/>
                <w:sz w:val="24"/>
                <w:szCs w:val="24"/>
              </w:rPr>
              <w:t>Child’s Expectations</w:t>
            </w:r>
          </w:p>
        </w:tc>
        <w:tc>
          <w:tcPr>
            <w:tcW w:w="3780" w:type="dxa"/>
          </w:tcPr>
          <w:p w:rsidR="00475B8E" w:rsidRPr="00C623D7" w:rsidRDefault="00475B8E" w:rsidP="00813A72">
            <w:pPr>
              <w:pStyle w:val="TablePara"/>
              <w:keepLines/>
              <w:ind w:left="94" w:right="72"/>
              <w:rPr>
                <w:rFonts w:eastAsia="Times"/>
                <w:sz w:val="24"/>
                <w:szCs w:val="24"/>
              </w:rPr>
            </w:pPr>
            <w:r w:rsidRPr="00C623D7">
              <w:rPr>
                <w:rFonts w:eastAsia="Times"/>
                <w:sz w:val="24"/>
                <w:szCs w:val="24"/>
              </w:rPr>
              <w:t xml:space="preserve">Semi-continuous variable for highest grade child thinks s/he will complete </w:t>
            </w:r>
            <w:r w:rsidRPr="00C623D7">
              <w:rPr>
                <w:rFonts w:eastAsia="Times"/>
                <w:sz w:val="24"/>
                <w:szCs w:val="24"/>
              </w:rPr>
              <w:br/>
            </w:r>
          </w:p>
        </w:tc>
        <w:tc>
          <w:tcPr>
            <w:tcW w:w="810" w:type="dxa"/>
          </w:tcPr>
          <w:p w:rsidR="00475B8E" w:rsidRPr="00C623D7" w:rsidRDefault="00475B8E" w:rsidP="00813A72">
            <w:pPr>
              <w:pStyle w:val="TablePara"/>
              <w:keepLines/>
              <w:ind w:left="72" w:right="72"/>
              <w:rPr>
                <w:rFonts w:eastAsia="Times"/>
                <w:sz w:val="24"/>
                <w:szCs w:val="24"/>
              </w:rPr>
            </w:pPr>
            <w:r w:rsidRPr="00C623D7">
              <w:rPr>
                <w:rFonts w:eastAsia="Times"/>
                <w:sz w:val="24"/>
                <w:szCs w:val="24"/>
              </w:rPr>
              <w:t>15.18</w:t>
            </w:r>
          </w:p>
        </w:tc>
        <w:tc>
          <w:tcPr>
            <w:tcW w:w="810" w:type="dxa"/>
          </w:tcPr>
          <w:p w:rsidR="00475B8E" w:rsidRPr="00C623D7" w:rsidRDefault="00475B8E" w:rsidP="00813A72">
            <w:pPr>
              <w:pStyle w:val="TablePara"/>
              <w:keepLines/>
              <w:ind w:left="72" w:right="72"/>
              <w:rPr>
                <w:rFonts w:eastAsia="Times"/>
                <w:sz w:val="24"/>
                <w:szCs w:val="24"/>
              </w:rPr>
            </w:pPr>
            <w:r w:rsidRPr="00C623D7">
              <w:rPr>
                <w:rFonts w:eastAsia="Times"/>
                <w:sz w:val="24"/>
                <w:szCs w:val="24"/>
              </w:rPr>
              <w:t>2.16</w:t>
            </w:r>
          </w:p>
        </w:tc>
        <w:tc>
          <w:tcPr>
            <w:tcW w:w="1037" w:type="dxa"/>
            <w:gridSpan w:val="2"/>
          </w:tcPr>
          <w:p w:rsidR="00475B8E" w:rsidRPr="00C623D7" w:rsidRDefault="00475B8E" w:rsidP="00813A72">
            <w:pPr>
              <w:pStyle w:val="TablePara"/>
              <w:keepLines/>
              <w:ind w:left="72" w:right="72"/>
              <w:rPr>
                <w:rFonts w:eastAsia="Times"/>
                <w:sz w:val="24"/>
                <w:szCs w:val="24"/>
              </w:rPr>
            </w:pPr>
            <w:r>
              <w:rPr>
                <w:rFonts w:eastAsia="Times"/>
                <w:sz w:val="24"/>
                <w:szCs w:val="24"/>
              </w:rPr>
              <w:t>3.96, 21.21</w:t>
            </w:r>
          </w:p>
        </w:tc>
      </w:tr>
      <w:tr w:rsidR="00475B8E" w:rsidRPr="00C623D7" w:rsidTr="00813A72">
        <w:tc>
          <w:tcPr>
            <w:tcW w:w="2203" w:type="dxa"/>
          </w:tcPr>
          <w:p w:rsidR="00475B8E" w:rsidRPr="00C623D7" w:rsidRDefault="00475B8E" w:rsidP="00813A72">
            <w:pPr>
              <w:pStyle w:val="TablePara"/>
              <w:keepLines/>
              <w:ind w:left="72" w:right="72"/>
              <w:rPr>
                <w:rFonts w:eastAsia="Times"/>
                <w:sz w:val="24"/>
                <w:szCs w:val="24"/>
              </w:rPr>
            </w:pPr>
            <w:r w:rsidRPr="00C623D7">
              <w:rPr>
                <w:rFonts w:eastAsia="Times"/>
                <w:sz w:val="24"/>
                <w:szCs w:val="24"/>
              </w:rPr>
              <w:lastRenderedPageBreak/>
              <w:t>Mother’s AFQT</w:t>
            </w:r>
          </w:p>
        </w:tc>
        <w:tc>
          <w:tcPr>
            <w:tcW w:w="3780" w:type="dxa"/>
          </w:tcPr>
          <w:p w:rsidR="00475B8E" w:rsidRPr="00C623D7" w:rsidRDefault="00475B8E" w:rsidP="00813A72">
            <w:pPr>
              <w:pStyle w:val="TablePara"/>
              <w:keepLines/>
              <w:ind w:left="72" w:right="72"/>
              <w:rPr>
                <w:rFonts w:eastAsia="Times"/>
                <w:sz w:val="24"/>
                <w:szCs w:val="24"/>
              </w:rPr>
            </w:pPr>
            <w:r w:rsidRPr="00C623D7">
              <w:rPr>
                <w:rFonts w:eastAsia="Times"/>
                <w:sz w:val="24"/>
                <w:szCs w:val="24"/>
              </w:rPr>
              <w:t>Semi-continuous variable for mother’s score on test of Armed Forces Qualifying Test of cognitive ability, administered in 1979 (standardized)</w:t>
            </w:r>
            <w:r w:rsidRPr="00C623D7">
              <w:rPr>
                <w:rFonts w:eastAsia="Times"/>
                <w:sz w:val="24"/>
                <w:szCs w:val="24"/>
              </w:rPr>
              <w:br/>
            </w:r>
          </w:p>
        </w:tc>
        <w:tc>
          <w:tcPr>
            <w:tcW w:w="810" w:type="dxa"/>
          </w:tcPr>
          <w:p w:rsidR="00475B8E" w:rsidRPr="00C623D7" w:rsidRDefault="00475B8E" w:rsidP="00813A72">
            <w:pPr>
              <w:pStyle w:val="TablePara"/>
              <w:keepLines/>
              <w:ind w:left="72" w:right="72"/>
              <w:rPr>
                <w:rFonts w:eastAsia="Times"/>
                <w:sz w:val="24"/>
                <w:szCs w:val="24"/>
              </w:rPr>
            </w:pPr>
            <w:r w:rsidRPr="00C623D7">
              <w:rPr>
                <w:rFonts w:eastAsia="Times"/>
                <w:sz w:val="24"/>
                <w:szCs w:val="24"/>
              </w:rPr>
              <w:t>0.56</w:t>
            </w:r>
          </w:p>
        </w:tc>
        <w:tc>
          <w:tcPr>
            <w:tcW w:w="810" w:type="dxa"/>
          </w:tcPr>
          <w:p w:rsidR="00475B8E" w:rsidRPr="00C623D7" w:rsidRDefault="00475B8E" w:rsidP="00813A72">
            <w:pPr>
              <w:pStyle w:val="TablePara"/>
              <w:keepLines/>
              <w:ind w:left="72" w:right="72"/>
              <w:rPr>
                <w:rFonts w:eastAsia="Times"/>
                <w:sz w:val="24"/>
                <w:szCs w:val="24"/>
              </w:rPr>
            </w:pPr>
            <w:r w:rsidRPr="00C623D7">
              <w:rPr>
                <w:rFonts w:eastAsia="Times"/>
                <w:sz w:val="24"/>
                <w:szCs w:val="24"/>
              </w:rPr>
              <w:t>1.08</w:t>
            </w:r>
          </w:p>
        </w:tc>
        <w:tc>
          <w:tcPr>
            <w:tcW w:w="1037" w:type="dxa"/>
            <w:gridSpan w:val="2"/>
          </w:tcPr>
          <w:p w:rsidR="00475B8E" w:rsidRPr="00C623D7" w:rsidRDefault="00475B8E" w:rsidP="00813A72">
            <w:pPr>
              <w:pStyle w:val="TablePara"/>
              <w:keepLines/>
              <w:ind w:left="72" w:right="72"/>
              <w:rPr>
                <w:rFonts w:eastAsia="Times"/>
                <w:sz w:val="24"/>
                <w:szCs w:val="24"/>
              </w:rPr>
            </w:pPr>
            <w:r w:rsidRPr="00C623D7">
              <w:rPr>
                <w:rFonts w:eastAsia="Times"/>
                <w:sz w:val="24"/>
                <w:szCs w:val="24"/>
              </w:rPr>
              <w:t>-</w:t>
            </w:r>
            <w:r>
              <w:rPr>
                <w:rFonts w:eastAsia="Times"/>
                <w:sz w:val="24"/>
                <w:szCs w:val="24"/>
              </w:rPr>
              <w:t>3.64, 3.46</w:t>
            </w:r>
          </w:p>
          <w:p w:rsidR="00475B8E" w:rsidRPr="00C623D7" w:rsidRDefault="00475B8E" w:rsidP="00813A72">
            <w:pPr>
              <w:pStyle w:val="TablePara"/>
              <w:keepLines/>
              <w:ind w:left="72" w:right="72"/>
              <w:rPr>
                <w:rFonts w:eastAsia="Times"/>
                <w:sz w:val="24"/>
                <w:szCs w:val="24"/>
              </w:rPr>
            </w:pPr>
          </w:p>
        </w:tc>
      </w:tr>
      <w:tr w:rsidR="00475B8E" w:rsidRPr="00C623D7" w:rsidTr="00813A72">
        <w:tc>
          <w:tcPr>
            <w:tcW w:w="2203" w:type="dxa"/>
          </w:tcPr>
          <w:p w:rsidR="00475B8E" w:rsidRPr="00C623D7" w:rsidRDefault="00475B8E" w:rsidP="00813A72">
            <w:pPr>
              <w:pStyle w:val="TablePara"/>
              <w:keepLines/>
              <w:ind w:left="72" w:right="72"/>
              <w:rPr>
                <w:rFonts w:eastAsia="Times"/>
                <w:sz w:val="24"/>
                <w:szCs w:val="24"/>
              </w:rPr>
            </w:pPr>
            <w:r w:rsidRPr="00C623D7">
              <w:rPr>
                <w:rFonts w:eastAsia="Times"/>
                <w:sz w:val="24"/>
                <w:szCs w:val="24"/>
              </w:rPr>
              <w:t>Family Income</w:t>
            </w:r>
          </w:p>
        </w:tc>
        <w:tc>
          <w:tcPr>
            <w:tcW w:w="3780" w:type="dxa"/>
          </w:tcPr>
          <w:p w:rsidR="00475B8E" w:rsidRPr="00C623D7" w:rsidRDefault="00475B8E" w:rsidP="00813A72">
            <w:pPr>
              <w:pStyle w:val="TablePara"/>
              <w:keepLines/>
              <w:ind w:left="72" w:right="72"/>
              <w:rPr>
                <w:rFonts w:eastAsia="Times"/>
                <w:sz w:val="24"/>
                <w:szCs w:val="24"/>
              </w:rPr>
            </w:pPr>
            <w:r w:rsidRPr="00C623D7">
              <w:rPr>
                <w:rFonts w:eastAsia="Times"/>
                <w:sz w:val="24"/>
                <w:szCs w:val="24"/>
              </w:rPr>
              <w:t>Semi-continuous variable for father’s income + mother’s income</w:t>
            </w:r>
            <w:r w:rsidRPr="00C623D7">
              <w:rPr>
                <w:rFonts w:eastAsia="Times"/>
                <w:sz w:val="24"/>
                <w:szCs w:val="24"/>
              </w:rPr>
              <w:br/>
              <w:t>(standardized)</w:t>
            </w:r>
          </w:p>
          <w:p w:rsidR="00475B8E" w:rsidRPr="00C623D7" w:rsidRDefault="00475B8E" w:rsidP="00813A72">
            <w:pPr>
              <w:pStyle w:val="TablePara"/>
              <w:keepLines/>
              <w:ind w:left="72" w:right="72"/>
              <w:rPr>
                <w:rFonts w:eastAsia="Times"/>
                <w:sz w:val="24"/>
                <w:szCs w:val="24"/>
              </w:rPr>
            </w:pPr>
          </w:p>
        </w:tc>
        <w:tc>
          <w:tcPr>
            <w:tcW w:w="810" w:type="dxa"/>
          </w:tcPr>
          <w:p w:rsidR="00475B8E" w:rsidRPr="00C623D7" w:rsidRDefault="00475B8E" w:rsidP="00813A72">
            <w:pPr>
              <w:pStyle w:val="TablePara"/>
              <w:keepLines/>
              <w:ind w:left="72" w:right="72"/>
              <w:rPr>
                <w:rFonts w:eastAsia="Times"/>
                <w:sz w:val="24"/>
                <w:szCs w:val="24"/>
              </w:rPr>
            </w:pPr>
            <w:r w:rsidRPr="00C623D7">
              <w:rPr>
                <w:rFonts w:eastAsia="Times"/>
                <w:sz w:val="24"/>
                <w:szCs w:val="24"/>
              </w:rPr>
              <w:t>0.38</w:t>
            </w:r>
          </w:p>
        </w:tc>
        <w:tc>
          <w:tcPr>
            <w:tcW w:w="810" w:type="dxa"/>
          </w:tcPr>
          <w:p w:rsidR="00475B8E" w:rsidRPr="00C623D7" w:rsidRDefault="00475B8E" w:rsidP="00813A72">
            <w:pPr>
              <w:pStyle w:val="TablePara"/>
              <w:keepLines/>
              <w:ind w:left="72" w:right="72"/>
              <w:rPr>
                <w:rFonts w:eastAsia="Times"/>
                <w:sz w:val="24"/>
                <w:szCs w:val="24"/>
              </w:rPr>
            </w:pPr>
            <w:r w:rsidRPr="00C623D7">
              <w:rPr>
                <w:rFonts w:eastAsia="Times"/>
                <w:sz w:val="24"/>
                <w:szCs w:val="24"/>
              </w:rPr>
              <w:t>1.26</w:t>
            </w:r>
          </w:p>
        </w:tc>
        <w:tc>
          <w:tcPr>
            <w:tcW w:w="1037" w:type="dxa"/>
            <w:gridSpan w:val="2"/>
          </w:tcPr>
          <w:p w:rsidR="00475B8E" w:rsidRPr="00C623D7" w:rsidRDefault="00475B8E" w:rsidP="00813A72">
            <w:pPr>
              <w:pStyle w:val="TablePara"/>
              <w:keepLines/>
              <w:ind w:left="72" w:right="72"/>
              <w:rPr>
                <w:rFonts w:eastAsia="Times"/>
                <w:sz w:val="24"/>
                <w:szCs w:val="24"/>
              </w:rPr>
            </w:pPr>
            <w:r>
              <w:rPr>
                <w:rFonts w:eastAsia="Times"/>
                <w:sz w:val="24"/>
                <w:szCs w:val="24"/>
              </w:rPr>
              <w:t>-1.00, 9.72</w:t>
            </w:r>
          </w:p>
        </w:tc>
      </w:tr>
      <w:tr w:rsidR="00475B8E" w:rsidRPr="00C623D7" w:rsidTr="00813A72">
        <w:tc>
          <w:tcPr>
            <w:tcW w:w="2203" w:type="dxa"/>
          </w:tcPr>
          <w:p w:rsidR="00475B8E" w:rsidRPr="00C623D7" w:rsidRDefault="00475B8E" w:rsidP="00813A72">
            <w:pPr>
              <w:pStyle w:val="TablePara"/>
              <w:keepLines/>
              <w:ind w:left="72" w:right="72"/>
              <w:rPr>
                <w:rFonts w:eastAsia="Times"/>
                <w:sz w:val="24"/>
                <w:szCs w:val="24"/>
              </w:rPr>
            </w:pPr>
            <w:r w:rsidRPr="00C623D7">
              <w:rPr>
                <w:rFonts w:eastAsia="Times"/>
                <w:sz w:val="24"/>
                <w:szCs w:val="24"/>
              </w:rPr>
              <w:t>No Parents Contributing to Income</w:t>
            </w:r>
          </w:p>
        </w:tc>
        <w:tc>
          <w:tcPr>
            <w:tcW w:w="3780" w:type="dxa"/>
          </w:tcPr>
          <w:p w:rsidR="00475B8E" w:rsidRPr="00C623D7" w:rsidRDefault="00475B8E" w:rsidP="00813A72">
            <w:pPr>
              <w:pStyle w:val="TablePara"/>
              <w:keepLines/>
              <w:ind w:left="72" w:right="72"/>
              <w:rPr>
                <w:rFonts w:eastAsia="Times"/>
                <w:sz w:val="24"/>
                <w:szCs w:val="24"/>
              </w:rPr>
            </w:pPr>
            <w:r w:rsidRPr="00C623D7">
              <w:rPr>
                <w:rFonts w:eastAsia="Times"/>
                <w:sz w:val="24"/>
                <w:szCs w:val="24"/>
              </w:rPr>
              <w:t>Dummy variable for number of parents contributing to family income</w:t>
            </w:r>
            <w:r w:rsidRPr="00C623D7">
              <w:rPr>
                <w:rFonts w:eastAsia="Times"/>
                <w:sz w:val="24"/>
                <w:szCs w:val="24"/>
              </w:rPr>
              <w:br/>
              <w:t>(1=no parents, 0=otherwise)</w:t>
            </w:r>
            <w:r w:rsidRPr="00C623D7">
              <w:rPr>
                <w:rFonts w:eastAsia="Times"/>
                <w:sz w:val="24"/>
                <w:szCs w:val="24"/>
              </w:rPr>
              <w:br/>
              <w:t>(reference group=two parents contributing to family income)</w:t>
            </w:r>
          </w:p>
          <w:p w:rsidR="00475B8E" w:rsidRPr="00C623D7" w:rsidRDefault="00475B8E" w:rsidP="00813A72">
            <w:pPr>
              <w:pStyle w:val="TablePara"/>
              <w:keepLines/>
              <w:ind w:left="72" w:right="72"/>
              <w:rPr>
                <w:rFonts w:eastAsia="Times"/>
                <w:sz w:val="24"/>
                <w:szCs w:val="24"/>
              </w:rPr>
            </w:pPr>
          </w:p>
        </w:tc>
        <w:tc>
          <w:tcPr>
            <w:tcW w:w="810" w:type="dxa"/>
          </w:tcPr>
          <w:p w:rsidR="00475B8E" w:rsidRPr="00C623D7" w:rsidRDefault="00475B8E" w:rsidP="00813A72">
            <w:pPr>
              <w:pStyle w:val="TablePara"/>
              <w:keepLines/>
              <w:ind w:left="72" w:right="72"/>
              <w:rPr>
                <w:rFonts w:eastAsia="Times"/>
                <w:sz w:val="24"/>
                <w:szCs w:val="24"/>
              </w:rPr>
            </w:pPr>
            <w:r w:rsidRPr="00C623D7">
              <w:rPr>
                <w:rFonts w:eastAsia="Times"/>
                <w:sz w:val="24"/>
                <w:szCs w:val="24"/>
              </w:rPr>
              <w:t>0.07</w:t>
            </w:r>
          </w:p>
        </w:tc>
        <w:tc>
          <w:tcPr>
            <w:tcW w:w="810" w:type="dxa"/>
          </w:tcPr>
          <w:p w:rsidR="00475B8E" w:rsidRPr="00C623D7" w:rsidRDefault="00475B8E" w:rsidP="00813A72">
            <w:pPr>
              <w:pStyle w:val="TablePara"/>
              <w:keepLines/>
              <w:ind w:left="72" w:right="72"/>
              <w:rPr>
                <w:rFonts w:eastAsia="Times"/>
                <w:sz w:val="24"/>
                <w:szCs w:val="24"/>
              </w:rPr>
            </w:pPr>
            <w:r w:rsidRPr="00C623D7">
              <w:rPr>
                <w:rFonts w:eastAsia="Times"/>
                <w:sz w:val="24"/>
                <w:szCs w:val="24"/>
              </w:rPr>
              <w:t>0.27</w:t>
            </w:r>
          </w:p>
        </w:tc>
        <w:tc>
          <w:tcPr>
            <w:tcW w:w="1037" w:type="dxa"/>
            <w:gridSpan w:val="2"/>
          </w:tcPr>
          <w:p w:rsidR="00475B8E" w:rsidRPr="00C623D7" w:rsidRDefault="00475B8E" w:rsidP="00813A72">
            <w:pPr>
              <w:pStyle w:val="TablePara"/>
              <w:keepLines/>
              <w:ind w:left="72" w:right="72"/>
              <w:rPr>
                <w:rFonts w:eastAsia="Times"/>
                <w:sz w:val="24"/>
                <w:szCs w:val="24"/>
              </w:rPr>
            </w:pPr>
            <w:r w:rsidRPr="00C623D7">
              <w:rPr>
                <w:rFonts w:eastAsia="Times"/>
                <w:sz w:val="24"/>
                <w:szCs w:val="24"/>
              </w:rPr>
              <w:t>0, 1</w:t>
            </w:r>
          </w:p>
        </w:tc>
      </w:tr>
      <w:tr w:rsidR="00475B8E" w:rsidRPr="00C623D7" w:rsidTr="00813A72">
        <w:tc>
          <w:tcPr>
            <w:tcW w:w="2203" w:type="dxa"/>
          </w:tcPr>
          <w:p w:rsidR="00475B8E" w:rsidRPr="00C623D7" w:rsidRDefault="00475B8E" w:rsidP="00813A72">
            <w:pPr>
              <w:pStyle w:val="TablePara"/>
              <w:keepLines/>
              <w:ind w:left="72" w:right="72"/>
              <w:rPr>
                <w:rFonts w:eastAsia="Times"/>
                <w:sz w:val="24"/>
                <w:szCs w:val="24"/>
              </w:rPr>
            </w:pPr>
            <w:r w:rsidRPr="00C623D7">
              <w:rPr>
                <w:rFonts w:eastAsia="Times"/>
                <w:sz w:val="24"/>
                <w:szCs w:val="24"/>
              </w:rPr>
              <w:t>One Parent Contributing to Income</w:t>
            </w:r>
          </w:p>
        </w:tc>
        <w:tc>
          <w:tcPr>
            <w:tcW w:w="3780" w:type="dxa"/>
          </w:tcPr>
          <w:p w:rsidR="00475B8E" w:rsidRPr="00C623D7" w:rsidRDefault="00475B8E" w:rsidP="00813A72">
            <w:pPr>
              <w:pStyle w:val="TablePara"/>
              <w:keepLines/>
              <w:ind w:left="72" w:right="72"/>
              <w:rPr>
                <w:rFonts w:eastAsia="Times"/>
                <w:sz w:val="24"/>
                <w:szCs w:val="24"/>
              </w:rPr>
            </w:pPr>
            <w:r w:rsidRPr="00C623D7">
              <w:rPr>
                <w:rFonts w:eastAsia="Times"/>
                <w:sz w:val="24"/>
                <w:szCs w:val="24"/>
              </w:rPr>
              <w:t>Dummy variable for number of parents contributing to family income</w:t>
            </w:r>
            <w:r w:rsidRPr="00C623D7">
              <w:rPr>
                <w:rFonts w:eastAsia="Times"/>
                <w:sz w:val="24"/>
                <w:szCs w:val="24"/>
              </w:rPr>
              <w:br/>
              <w:t>(1=1 parent, 0=otherwise)</w:t>
            </w:r>
            <w:r w:rsidRPr="00C623D7">
              <w:rPr>
                <w:rFonts w:eastAsia="Times"/>
                <w:sz w:val="24"/>
                <w:szCs w:val="24"/>
              </w:rPr>
              <w:br/>
              <w:t>(reference group=two parents contributing to family income)</w:t>
            </w:r>
          </w:p>
          <w:p w:rsidR="00475B8E" w:rsidRPr="00C623D7" w:rsidRDefault="00475B8E" w:rsidP="00813A72">
            <w:pPr>
              <w:pStyle w:val="TablePara"/>
              <w:keepLines/>
              <w:ind w:left="72" w:right="72"/>
              <w:rPr>
                <w:rFonts w:eastAsia="Times"/>
                <w:sz w:val="24"/>
                <w:szCs w:val="24"/>
              </w:rPr>
            </w:pPr>
          </w:p>
        </w:tc>
        <w:tc>
          <w:tcPr>
            <w:tcW w:w="810" w:type="dxa"/>
          </w:tcPr>
          <w:p w:rsidR="00475B8E" w:rsidRPr="00C623D7" w:rsidRDefault="00475B8E" w:rsidP="00813A72">
            <w:pPr>
              <w:pStyle w:val="TablePara"/>
              <w:keepLines/>
              <w:ind w:left="72" w:right="72"/>
              <w:rPr>
                <w:rFonts w:eastAsia="Times"/>
                <w:sz w:val="24"/>
                <w:szCs w:val="24"/>
              </w:rPr>
            </w:pPr>
            <w:r w:rsidRPr="00C623D7">
              <w:rPr>
                <w:rFonts w:eastAsia="Times"/>
                <w:sz w:val="24"/>
                <w:szCs w:val="24"/>
              </w:rPr>
              <w:t>0.31</w:t>
            </w:r>
          </w:p>
        </w:tc>
        <w:tc>
          <w:tcPr>
            <w:tcW w:w="810" w:type="dxa"/>
          </w:tcPr>
          <w:p w:rsidR="00475B8E" w:rsidRPr="00C623D7" w:rsidRDefault="00475B8E" w:rsidP="00813A72">
            <w:pPr>
              <w:pStyle w:val="TablePara"/>
              <w:keepLines/>
              <w:ind w:left="72" w:right="72"/>
              <w:rPr>
                <w:rFonts w:eastAsia="Times"/>
                <w:sz w:val="24"/>
                <w:szCs w:val="24"/>
              </w:rPr>
            </w:pPr>
            <w:r w:rsidRPr="00C623D7">
              <w:rPr>
                <w:rFonts w:eastAsia="Times"/>
                <w:sz w:val="24"/>
                <w:szCs w:val="24"/>
              </w:rPr>
              <w:t>0.49</w:t>
            </w:r>
          </w:p>
        </w:tc>
        <w:tc>
          <w:tcPr>
            <w:tcW w:w="1037" w:type="dxa"/>
            <w:gridSpan w:val="2"/>
          </w:tcPr>
          <w:p w:rsidR="00475B8E" w:rsidRPr="00C623D7" w:rsidRDefault="00475B8E" w:rsidP="00813A72">
            <w:pPr>
              <w:pStyle w:val="TablePara"/>
              <w:keepLines/>
              <w:ind w:right="72"/>
              <w:rPr>
                <w:rFonts w:eastAsia="Times"/>
                <w:sz w:val="24"/>
                <w:szCs w:val="24"/>
              </w:rPr>
            </w:pPr>
            <w:r w:rsidRPr="00C623D7">
              <w:rPr>
                <w:rFonts w:eastAsia="Times"/>
                <w:sz w:val="24"/>
                <w:szCs w:val="24"/>
              </w:rPr>
              <w:t>0, 1</w:t>
            </w:r>
          </w:p>
        </w:tc>
      </w:tr>
      <w:tr w:rsidR="00475B8E" w:rsidRPr="00C623D7" w:rsidTr="00813A72">
        <w:tc>
          <w:tcPr>
            <w:tcW w:w="2203" w:type="dxa"/>
          </w:tcPr>
          <w:p w:rsidR="00475B8E" w:rsidRPr="00C623D7" w:rsidRDefault="00475B8E" w:rsidP="00813A72">
            <w:pPr>
              <w:pStyle w:val="TablePara"/>
              <w:keepLines/>
              <w:ind w:left="72" w:right="72"/>
              <w:rPr>
                <w:rFonts w:eastAsia="Times"/>
                <w:sz w:val="24"/>
                <w:szCs w:val="24"/>
              </w:rPr>
            </w:pPr>
            <w:r w:rsidRPr="00C623D7">
              <w:rPr>
                <w:rFonts w:eastAsia="Times"/>
                <w:sz w:val="24"/>
                <w:szCs w:val="24"/>
              </w:rPr>
              <w:t>Family Net Worth</w:t>
            </w:r>
          </w:p>
        </w:tc>
        <w:tc>
          <w:tcPr>
            <w:tcW w:w="3780" w:type="dxa"/>
          </w:tcPr>
          <w:p w:rsidR="00475B8E" w:rsidRPr="00C623D7" w:rsidRDefault="00475B8E" w:rsidP="00813A72">
            <w:pPr>
              <w:pStyle w:val="TablePara"/>
              <w:keepLines/>
              <w:ind w:right="72"/>
              <w:rPr>
                <w:rFonts w:eastAsia="Times"/>
                <w:sz w:val="24"/>
                <w:szCs w:val="24"/>
              </w:rPr>
            </w:pPr>
            <w:r w:rsidRPr="00C623D7">
              <w:rPr>
                <w:rFonts w:eastAsia="Times"/>
                <w:sz w:val="24"/>
                <w:szCs w:val="24"/>
              </w:rPr>
              <w:t>Semi-continuous variable for family net worth (standardized)</w:t>
            </w:r>
          </w:p>
          <w:p w:rsidR="00475B8E" w:rsidRPr="00C623D7" w:rsidRDefault="00475B8E" w:rsidP="00813A72">
            <w:pPr>
              <w:pStyle w:val="TablePara"/>
              <w:keepLines/>
              <w:ind w:left="72" w:right="72"/>
              <w:rPr>
                <w:rFonts w:eastAsia="Times"/>
                <w:sz w:val="24"/>
                <w:szCs w:val="24"/>
              </w:rPr>
            </w:pPr>
          </w:p>
        </w:tc>
        <w:tc>
          <w:tcPr>
            <w:tcW w:w="810" w:type="dxa"/>
          </w:tcPr>
          <w:p w:rsidR="00475B8E" w:rsidRPr="00C623D7" w:rsidRDefault="00475B8E" w:rsidP="00813A72">
            <w:pPr>
              <w:pStyle w:val="TablePara"/>
              <w:keepLines/>
              <w:ind w:left="72" w:right="72"/>
              <w:rPr>
                <w:rFonts w:eastAsia="Times"/>
                <w:sz w:val="24"/>
                <w:szCs w:val="24"/>
              </w:rPr>
            </w:pPr>
            <w:r w:rsidRPr="00C623D7">
              <w:rPr>
                <w:rFonts w:eastAsia="Times"/>
                <w:sz w:val="24"/>
                <w:szCs w:val="24"/>
              </w:rPr>
              <w:t>0.24</w:t>
            </w:r>
          </w:p>
        </w:tc>
        <w:tc>
          <w:tcPr>
            <w:tcW w:w="810" w:type="dxa"/>
          </w:tcPr>
          <w:p w:rsidR="00475B8E" w:rsidRPr="00C623D7" w:rsidRDefault="00475B8E" w:rsidP="00813A72">
            <w:pPr>
              <w:pStyle w:val="TablePara"/>
              <w:keepLines/>
              <w:ind w:left="72" w:right="72"/>
              <w:rPr>
                <w:rFonts w:eastAsia="Times"/>
                <w:sz w:val="24"/>
                <w:szCs w:val="24"/>
              </w:rPr>
            </w:pPr>
            <w:r w:rsidRPr="00C623D7">
              <w:rPr>
                <w:rFonts w:eastAsia="Times"/>
                <w:sz w:val="24"/>
                <w:szCs w:val="24"/>
              </w:rPr>
              <w:t>1.393</w:t>
            </w:r>
          </w:p>
        </w:tc>
        <w:tc>
          <w:tcPr>
            <w:tcW w:w="1037" w:type="dxa"/>
            <w:gridSpan w:val="2"/>
          </w:tcPr>
          <w:p w:rsidR="00475B8E" w:rsidRPr="00C623D7" w:rsidRDefault="00475B8E" w:rsidP="00813A72">
            <w:pPr>
              <w:pStyle w:val="TablePara"/>
              <w:keepLines/>
              <w:ind w:left="72" w:right="72"/>
              <w:rPr>
                <w:rFonts w:eastAsia="Times"/>
                <w:sz w:val="24"/>
                <w:szCs w:val="24"/>
              </w:rPr>
            </w:pPr>
            <w:r>
              <w:rPr>
                <w:rFonts w:eastAsia="Times"/>
                <w:sz w:val="24"/>
                <w:szCs w:val="24"/>
              </w:rPr>
              <w:t xml:space="preserve">-3.64, </w:t>
            </w:r>
            <w:r w:rsidRPr="00C623D7">
              <w:rPr>
                <w:rFonts w:eastAsia="Times"/>
                <w:sz w:val="24"/>
                <w:szCs w:val="24"/>
              </w:rPr>
              <w:t>7.79</w:t>
            </w:r>
          </w:p>
        </w:tc>
      </w:tr>
      <w:tr w:rsidR="00475B8E" w:rsidRPr="00C623D7" w:rsidTr="00813A72">
        <w:tc>
          <w:tcPr>
            <w:tcW w:w="2203" w:type="dxa"/>
          </w:tcPr>
          <w:p w:rsidR="00475B8E" w:rsidRPr="00C623D7" w:rsidRDefault="00475B8E" w:rsidP="00813A72">
            <w:pPr>
              <w:pStyle w:val="TablePara"/>
              <w:keepLines/>
              <w:ind w:left="72" w:right="72"/>
              <w:rPr>
                <w:rFonts w:eastAsia="Times"/>
                <w:sz w:val="24"/>
                <w:szCs w:val="24"/>
              </w:rPr>
            </w:pPr>
            <w:r w:rsidRPr="00C623D7">
              <w:rPr>
                <w:rFonts w:eastAsia="Times"/>
                <w:sz w:val="24"/>
                <w:szCs w:val="24"/>
              </w:rPr>
              <w:t>Single Mother Status</w:t>
            </w:r>
          </w:p>
        </w:tc>
        <w:tc>
          <w:tcPr>
            <w:tcW w:w="3780" w:type="dxa"/>
          </w:tcPr>
          <w:p w:rsidR="00475B8E" w:rsidRPr="00C623D7" w:rsidRDefault="00475B8E" w:rsidP="00813A72">
            <w:pPr>
              <w:pStyle w:val="TablePara"/>
              <w:keepLines/>
              <w:ind w:left="72" w:right="72"/>
              <w:rPr>
                <w:rFonts w:eastAsia="Times"/>
                <w:sz w:val="24"/>
                <w:szCs w:val="24"/>
              </w:rPr>
            </w:pPr>
            <w:r w:rsidRPr="00C623D7">
              <w:rPr>
                <w:rFonts w:eastAsia="Times"/>
                <w:sz w:val="24"/>
                <w:szCs w:val="24"/>
              </w:rPr>
              <w:t>Dummy variable</w:t>
            </w:r>
            <w:r w:rsidRPr="00C623D7">
              <w:rPr>
                <w:rFonts w:eastAsia="Times"/>
                <w:sz w:val="24"/>
                <w:szCs w:val="24"/>
              </w:rPr>
              <w:br/>
              <w:t>(1=married, spouse present; 0=otherwise)</w:t>
            </w:r>
          </w:p>
          <w:p w:rsidR="00475B8E" w:rsidRPr="00C623D7" w:rsidRDefault="00475B8E" w:rsidP="00813A72">
            <w:pPr>
              <w:pStyle w:val="TablePara"/>
              <w:keepLines/>
              <w:ind w:left="72" w:right="72"/>
              <w:rPr>
                <w:rFonts w:eastAsia="Times"/>
                <w:sz w:val="24"/>
                <w:szCs w:val="24"/>
              </w:rPr>
            </w:pPr>
          </w:p>
        </w:tc>
        <w:tc>
          <w:tcPr>
            <w:tcW w:w="810" w:type="dxa"/>
          </w:tcPr>
          <w:p w:rsidR="00475B8E" w:rsidRPr="00C623D7" w:rsidRDefault="00475B8E" w:rsidP="00813A72">
            <w:pPr>
              <w:pStyle w:val="TablePara"/>
              <w:keepLines/>
              <w:ind w:left="72" w:right="72"/>
              <w:rPr>
                <w:rFonts w:eastAsia="Times"/>
                <w:sz w:val="24"/>
                <w:szCs w:val="24"/>
              </w:rPr>
            </w:pPr>
            <w:r w:rsidRPr="00C623D7">
              <w:rPr>
                <w:rFonts w:eastAsia="Times"/>
                <w:sz w:val="24"/>
                <w:szCs w:val="24"/>
              </w:rPr>
              <w:t>0.26</w:t>
            </w:r>
          </w:p>
        </w:tc>
        <w:tc>
          <w:tcPr>
            <w:tcW w:w="810" w:type="dxa"/>
          </w:tcPr>
          <w:p w:rsidR="00475B8E" w:rsidRPr="00C623D7" w:rsidRDefault="00475B8E" w:rsidP="00813A72">
            <w:pPr>
              <w:pStyle w:val="TablePara"/>
              <w:keepLines/>
              <w:ind w:left="72" w:right="72"/>
              <w:rPr>
                <w:rFonts w:eastAsia="Times"/>
                <w:sz w:val="24"/>
                <w:szCs w:val="24"/>
              </w:rPr>
            </w:pPr>
            <w:r w:rsidRPr="00C623D7">
              <w:rPr>
                <w:rFonts w:eastAsia="Times"/>
                <w:sz w:val="24"/>
                <w:szCs w:val="24"/>
              </w:rPr>
              <w:t>0.46</w:t>
            </w:r>
          </w:p>
        </w:tc>
        <w:tc>
          <w:tcPr>
            <w:tcW w:w="1037" w:type="dxa"/>
            <w:gridSpan w:val="2"/>
          </w:tcPr>
          <w:p w:rsidR="00475B8E" w:rsidRPr="00C623D7" w:rsidRDefault="00475B8E" w:rsidP="00813A72">
            <w:pPr>
              <w:pStyle w:val="TablePara"/>
              <w:keepLines/>
              <w:ind w:left="72" w:right="72"/>
              <w:rPr>
                <w:rFonts w:eastAsia="Times"/>
                <w:sz w:val="24"/>
                <w:szCs w:val="24"/>
              </w:rPr>
            </w:pPr>
            <w:r w:rsidRPr="00C623D7">
              <w:rPr>
                <w:rFonts w:eastAsia="Times"/>
                <w:sz w:val="24"/>
                <w:szCs w:val="24"/>
              </w:rPr>
              <w:t>0, 1</w:t>
            </w:r>
          </w:p>
        </w:tc>
      </w:tr>
      <w:tr w:rsidR="00475B8E" w:rsidRPr="00C623D7" w:rsidTr="00813A72">
        <w:trPr>
          <w:gridAfter w:val="1"/>
          <w:wAfter w:w="90" w:type="dxa"/>
        </w:trPr>
        <w:tc>
          <w:tcPr>
            <w:tcW w:w="2203" w:type="dxa"/>
          </w:tcPr>
          <w:p w:rsidR="00475B8E" w:rsidRPr="00C623D7" w:rsidRDefault="00475B8E" w:rsidP="00813A72">
            <w:pPr>
              <w:pStyle w:val="TablePara"/>
              <w:keepLines/>
              <w:ind w:left="72" w:right="72"/>
              <w:rPr>
                <w:rFonts w:eastAsia="Times"/>
                <w:sz w:val="24"/>
                <w:szCs w:val="24"/>
              </w:rPr>
            </w:pPr>
            <w:r w:rsidRPr="00C623D7">
              <w:rPr>
                <w:rFonts w:eastAsia="Times"/>
                <w:sz w:val="24"/>
                <w:szCs w:val="24"/>
              </w:rPr>
              <w:t>Father’s Bach Degree</w:t>
            </w:r>
          </w:p>
        </w:tc>
        <w:tc>
          <w:tcPr>
            <w:tcW w:w="3780" w:type="dxa"/>
          </w:tcPr>
          <w:p w:rsidR="00475B8E" w:rsidRPr="00C623D7" w:rsidRDefault="00475B8E" w:rsidP="00813A72">
            <w:pPr>
              <w:pStyle w:val="TablePara"/>
              <w:keepLines/>
              <w:ind w:left="72" w:right="72"/>
              <w:rPr>
                <w:rFonts w:eastAsia="Times"/>
                <w:sz w:val="24"/>
                <w:szCs w:val="24"/>
              </w:rPr>
            </w:pPr>
            <w:r w:rsidRPr="00C623D7">
              <w:rPr>
                <w:rFonts w:eastAsia="Times"/>
                <w:sz w:val="24"/>
                <w:szCs w:val="24"/>
              </w:rPr>
              <w:t>Dummy variable</w:t>
            </w:r>
            <w:r w:rsidRPr="00C623D7">
              <w:rPr>
                <w:rFonts w:eastAsia="Times"/>
                <w:sz w:val="24"/>
                <w:szCs w:val="24"/>
              </w:rPr>
              <w:br/>
              <w:t>(1=has at least a bachelor’s degree, 0=otherwise)</w:t>
            </w:r>
          </w:p>
        </w:tc>
        <w:tc>
          <w:tcPr>
            <w:tcW w:w="810" w:type="dxa"/>
          </w:tcPr>
          <w:p w:rsidR="00475B8E" w:rsidRPr="00C623D7" w:rsidRDefault="00475B8E" w:rsidP="00813A72">
            <w:pPr>
              <w:pStyle w:val="TablePara"/>
              <w:keepLines/>
              <w:ind w:left="72" w:right="72"/>
              <w:rPr>
                <w:rFonts w:eastAsia="Times"/>
                <w:sz w:val="24"/>
                <w:szCs w:val="24"/>
              </w:rPr>
            </w:pPr>
            <w:r w:rsidRPr="00C623D7">
              <w:rPr>
                <w:rFonts w:eastAsia="Times"/>
                <w:sz w:val="24"/>
                <w:szCs w:val="24"/>
              </w:rPr>
              <w:t>0.24</w:t>
            </w:r>
          </w:p>
        </w:tc>
        <w:tc>
          <w:tcPr>
            <w:tcW w:w="810" w:type="dxa"/>
          </w:tcPr>
          <w:p w:rsidR="00475B8E" w:rsidRPr="00C623D7" w:rsidRDefault="00475B8E" w:rsidP="00813A72">
            <w:pPr>
              <w:pStyle w:val="TablePara"/>
              <w:keepLines/>
              <w:ind w:right="72"/>
              <w:rPr>
                <w:rFonts w:eastAsia="Times"/>
                <w:sz w:val="24"/>
                <w:szCs w:val="24"/>
              </w:rPr>
            </w:pPr>
            <w:r w:rsidRPr="00C623D7">
              <w:rPr>
                <w:rFonts w:eastAsia="Times"/>
                <w:sz w:val="24"/>
                <w:szCs w:val="24"/>
              </w:rPr>
              <w:t>0.43</w:t>
            </w:r>
          </w:p>
        </w:tc>
        <w:tc>
          <w:tcPr>
            <w:tcW w:w="947" w:type="dxa"/>
          </w:tcPr>
          <w:p w:rsidR="00475B8E" w:rsidRPr="00C623D7" w:rsidRDefault="00475B8E" w:rsidP="00813A72">
            <w:pPr>
              <w:pStyle w:val="TablePara"/>
              <w:keepLines/>
              <w:ind w:left="72" w:right="72"/>
              <w:rPr>
                <w:rFonts w:eastAsia="Times"/>
                <w:sz w:val="24"/>
                <w:szCs w:val="24"/>
              </w:rPr>
            </w:pPr>
            <w:r w:rsidRPr="00C623D7">
              <w:rPr>
                <w:rFonts w:eastAsia="Times"/>
                <w:sz w:val="24"/>
                <w:szCs w:val="24"/>
              </w:rPr>
              <w:t>0, 1</w:t>
            </w:r>
          </w:p>
        </w:tc>
      </w:tr>
    </w:tbl>
    <w:p w:rsidR="00475B8E" w:rsidRDefault="00475B8E" w:rsidP="00475B8E">
      <w:pPr>
        <w:rPr>
          <w:rFonts w:ascii="Times New Roman" w:hAnsi="Times New Roman" w:cs="Times New Roman"/>
          <w:sz w:val="24"/>
          <w:szCs w:val="24"/>
        </w:rPr>
      </w:pPr>
      <w:r>
        <w:rPr>
          <w:rFonts w:ascii="Times New Roman" w:hAnsi="Times New Roman" w:cs="Times New Roman"/>
          <w:sz w:val="24"/>
          <w:szCs w:val="24"/>
        </w:rPr>
        <w:br w:type="page"/>
      </w:r>
    </w:p>
    <w:p w:rsidR="00475B8E" w:rsidRDefault="005756DB" w:rsidP="005756DB">
      <w:pPr>
        <w:spacing w:after="0" w:line="276" w:lineRule="auto"/>
        <w:jc w:val="center"/>
        <w:rPr>
          <w:rFonts w:ascii="Times New Roman" w:hAnsi="Times New Roman" w:cs="Times New Roman"/>
          <w:sz w:val="24"/>
          <w:szCs w:val="24"/>
        </w:rPr>
      </w:pPr>
      <w:r>
        <w:rPr>
          <w:rFonts w:ascii="Times New Roman" w:hAnsi="Times New Roman" w:cs="Times New Roman"/>
          <w:sz w:val="24"/>
          <w:szCs w:val="24"/>
        </w:rPr>
        <w:lastRenderedPageBreak/>
        <w:t>APPENDIX</w:t>
      </w:r>
      <w:r w:rsidR="00475B8E" w:rsidRPr="00153EFC">
        <w:rPr>
          <w:rFonts w:ascii="Times New Roman" w:hAnsi="Times New Roman" w:cs="Times New Roman"/>
          <w:sz w:val="24"/>
          <w:szCs w:val="24"/>
        </w:rPr>
        <w:t xml:space="preserve"> D</w:t>
      </w:r>
    </w:p>
    <w:p w:rsidR="005756DB" w:rsidRPr="00153EFC" w:rsidRDefault="005756DB" w:rsidP="005756DB">
      <w:pPr>
        <w:spacing w:after="0" w:line="276" w:lineRule="auto"/>
        <w:jc w:val="center"/>
        <w:rPr>
          <w:rFonts w:ascii="Times New Roman" w:hAnsi="Times New Roman" w:cs="Times New Roman"/>
          <w:sz w:val="24"/>
          <w:szCs w:val="24"/>
        </w:rPr>
      </w:pPr>
      <w:r>
        <w:rPr>
          <w:rFonts w:ascii="Times New Roman" w:hAnsi="Times New Roman" w:cs="Times New Roman"/>
          <w:sz w:val="24"/>
          <w:szCs w:val="24"/>
        </w:rPr>
        <w:t>REGRESSION RESULTS FOR LATER BIRTH COHORT FOR RQ1- WEIGHTED</w:t>
      </w:r>
    </w:p>
    <w:tbl>
      <w:tblPr>
        <w:tblStyle w:val="LightShading1"/>
        <w:tblW w:w="9057" w:type="dxa"/>
        <w:shd w:val="clear" w:color="auto" w:fill="FFFFFF" w:themeFill="background1"/>
        <w:tblLook w:val="04A0" w:firstRow="1" w:lastRow="0" w:firstColumn="1" w:lastColumn="0" w:noHBand="0" w:noVBand="1"/>
      </w:tblPr>
      <w:tblGrid>
        <w:gridCol w:w="3690"/>
        <w:gridCol w:w="2250"/>
        <w:gridCol w:w="3117"/>
      </w:tblGrid>
      <w:tr w:rsidR="00475B8E" w:rsidRPr="00153EFC" w:rsidTr="00813A72">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690" w:type="dxa"/>
            <w:tcBorders>
              <w:bottom w:val="nil"/>
            </w:tcBorders>
            <w:shd w:val="clear" w:color="auto" w:fill="FFFFFF" w:themeFill="background1"/>
          </w:tcPr>
          <w:p w:rsidR="00475B8E" w:rsidRPr="00153EFC" w:rsidRDefault="00475B8E" w:rsidP="00813A72">
            <w:pPr>
              <w:tabs>
                <w:tab w:val="left" w:pos="2310"/>
              </w:tabs>
              <w:rPr>
                <w:rFonts w:ascii="Times New Roman" w:hAnsi="Times New Roman" w:cs="Times New Roman"/>
                <w:color w:val="auto"/>
                <w:sz w:val="24"/>
                <w:szCs w:val="24"/>
              </w:rPr>
            </w:pPr>
            <w:r w:rsidRPr="00153EFC">
              <w:rPr>
                <w:rFonts w:ascii="Times New Roman" w:hAnsi="Times New Roman" w:cs="Times New Roman"/>
                <w:color w:val="auto"/>
                <w:sz w:val="24"/>
                <w:szCs w:val="24"/>
              </w:rPr>
              <w:tab/>
            </w:r>
          </w:p>
        </w:tc>
        <w:tc>
          <w:tcPr>
            <w:tcW w:w="5367" w:type="dxa"/>
            <w:gridSpan w:val="2"/>
            <w:shd w:val="clear" w:color="auto" w:fill="FFFFFF" w:themeFill="background1"/>
          </w:tcPr>
          <w:p w:rsidR="00475B8E" w:rsidRPr="00153EFC" w:rsidRDefault="00475B8E" w:rsidP="00813A72">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color w:val="auto"/>
                <w:sz w:val="24"/>
                <w:szCs w:val="24"/>
              </w:rPr>
            </w:pPr>
          </w:p>
          <w:p w:rsidR="00475B8E" w:rsidRPr="00153EFC" w:rsidRDefault="00475B8E" w:rsidP="00813A72">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color w:val="auto"/>
                <w:sz w:val="24"/>
                <w:szCs w:val="24"/>
              </w:rPr>
            </w:pPr>
            <w:r w:rsidRPr="00153EFC">
              <w:rPr>
                <w:rFonts w:ascii="Times New Roman" w:hAnsi="Times New Roman" w:cs="Times New Roman"/>
                <w:b w:val="0"/>
                <w:color w:val="auto"/>
                <w:sz w:val="24"/>
                <w:szCs w:val="24"/>
              </w:rPr>
              <w:t>Predictors of children’s educational attainment</w:t>
            </w:r>
          </w:p>
        </w:tc>
      </w:tr>
      <w:tr w:rsidR="00475B8E" w:rsidRPr="00153EFC" w:rsidTr="00813A7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690" w:type="dxa"/>
            <w:tcBorders>
              <w:top w:val="nil"/>
              <w:bottom w:val="single" w:sz="8" w:space="0" w:color="000000" w:themeColor="text1"/>
            </w:tcBorders>
            <w:shd w:val="clear" w:color="auto" w:fill="FFFFFF" w:themeFill="background1"/>
            <w:vAlign w:val="bottom"/>
          </w:tcPr>
          <w:p w:rsidR="00475B8E" w:rsidRPr="00153EFC" w:rsidRDefault="00475B8E" w:rsidP="00813A72">
            <w:pPr>
              <w:jc w:val="center"/>
              <w:rPr>
                <w:rFonts w:ascii="Times New Roman" w:hAnsi="Times New Roman" w:cs="Times New Roman"/>
                <w:b w:val="0"/>
                <w:color w:val="auto"/>
                <w:sz w:val="24"/>
                <w:szCs w:val="24"/>
              </w:rPr>
            </w:pPr>
            <w:r w:rsidRPr="00153EFC">
              <w:rPr>
                <w:rFonts w:ascii="Times New Roman" w:hAnsi="Times New Roman" w:cs="Times New Roman"/>
                <w:b w:val="0"/>
                <w:color w:val="auto"/>
                <w:sz w:val="24"/>
                <w:szCs w:val="24"/>
              </w:rPr>
              <w:t>Variable</w:t>
            </w:r>
          </w:p>
        </w:tc>
        <w:tc>
          <w:tcPr>
            <w:tcW w:w="2250" w:type="dxa"/>
            <w:tcBorders>
              <w:top w:val="single" w:sz="8" w:space="0" w:color="000000" w:themeColor="text1"/>
              <w:bottom w:val="single" w:sz="8" w:space="0" w:color="000000" w:themeColor="text1"/>
            </w:tcBorders>
            <w:shd w:val="clear" w:color="auto" w:fill="FFFFFF" w:themeFill="background1"/>
            <w:vAlign w:val="bottom"/>
          </w:tcPr>
          <w:p w:rsidR="00475B8E" w:rsidRPr="00153EFC" w:rsidRDefault="00475B8E" w:rsidP="00813A72">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i/>
                <w:color w:val="auto"/>
                <w:sz w:val="24"/>
                <w:szCs w:val="24"/>
              </w:rPr>
            </w:pPr>
            <w:r w:rsidRPr="00153EFC">
              <w:rPr>
                <w:rFonts w:ascii="Times New Roman" w:hAnsi="Times New Roman" w:cs="Times New Roman"/>
                <w:i/>
                <w:color w:val="auto"/>
                <w:sz w:val="24"/>
                <w:szCs w:val="24"/>
              </w:rPr>
              <w:t>β</w:t>
            </w:r>
          </w:p>
        </w:tc>
        <w:tc>
          <w:tcPr>
            <w:tcW w:w="3117" w:type="dxa"/>
            <w:tcBorders>
              <w:top w:val="single" w:sz="8" w:space="0" w:color="000000" w:themeColor="text1"/>
              <w:bottom w:val="single" w:sz="8" w:space="0" w:color="000000" w:themeColor="text1"/>
            </w:tcBorders>
            <w:shd w:val="clear" w:color="auto" w:fill="FFFFFF" w:themeFill="background1"/>
            <w:vAlign w:val="bottom"/>
          </w:tcPr>
          <w:p w:rsidR="00475B8E" w:rsidRPr="00153EFC" w:rsidRDefault="00475B8E" w:rsidP="00813A72">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153EFC">
              <w:rPr>
                <w:rFonts w:ascii="Times New Roman" w:hAnsi="Times New Roman" w:cs="Times New Roman"/>
                <w:color w:val="auto"/>
                <w:sz w:val="24"/>
                <w:szCs w:val="24"/>
              </w:rPr>
              <w:t>95% CI</w:t>
            </w:r>
          </w:p>
        </w:tc>
      </w:tr>
      <w:tr w:rsidR="00475B8E" w:rsidRPr="00153EFC" w:rsidTr="00813A72">
        <w:tc>
          <w:tcPr>
            <w:cnfStyle w:val="001000000000" w:firstRow="0" w:lastRow="0" w:firstColumn="1" w:lastColumn="0" w:oddVBand="0" w:evenVBand="0" w:oddHBand="0" w:evenHBand="0" w:firstRowFirstColumn="0" w:firstRowLastColumn="0" w:lastRowFirstColumn="0" w:lastRowLastColumn="0"/>
            <w:tcW w:w="3690" w:type="dxa"/>
            <w:tcBorders>
              <w:top w:val="single" w:sz="8" w:space="0" w:color="000000" w:themeColor="text1"/>
              <w:bottom w:val="single" w:sz="8" w:space="0" w:color="000000" w:themeColor="text1"/>
            </w:tcBorders>
            <w:shd w:val="clear" w:color="auto" w:fill="FFFFFF" w:themeFill="background1"/>
          </w:tcPr>
          <w:p w:rsidR="00475B8E" w:rsidRPr="00153EFC" w:rsidRDefault="00475B8E" w:rsidP="00813A72">
            <w:pPr>
              <w:rPr>
                <w:rFonts w:ascii="Times New Roman" w:hAnsi="Times New Roman" w:cs="Times New Roman"/>
                <w:b w:val="0"/>
                <w:color w:val="auto"/>
                <w:sz w:val="24"/>
                <w:szCs w:val="24"/>
              </w:rPr>
            </w:pPr>
            <w:r w:rsidRPr="00153EFC">
              <w:rPr>
                <w:rFonts w:ascii="Times New Roman" w:hAnsi="Times New Roman" w:cs="Times New Roman"/>
                <w:b w:val="0"/>
                <w:color w:val="auto"/>
                <w:sz w:val="24"/>
                <w:szCs w:val="24"/>
              </w:rPr>
              <w:t>Constant</w:t>
            </w:r>
          </w:p>
        </w:tc>
        <w:tc>
          <w:tcPr>
            <w:tcW w:w="2250" w:type="dxa"/>
            <w:tcBorders>
              <w:top w:val="single" w:sz="8" w:space="0" w:color="000000" w:themeColor="text1"/>
              <w:bottom w:val="single" w:sz="8" w:space="0" w:color="000000" w:themeColor="text1"/>
            </w:tcBorders>
            <w:shd w:val="clear" w:color="auto" w:fill="FFFFFF" w:themeFill="background1"/>
          </w:tcPr>
          <w:p w:rsidR="00475B8E" w:rsidRPr="00153EFC" w:rsidRDefault="00475B8E" w:rsidP="00813A72">
            <w:pPr>
              <w:ind w:left="612" w:right="-373"/>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153EFC">
              <w:rPr>
                <w:rFonts w:ascii="Times New Roman" w:hAnsi="Times New Roman" w:cs="Times New Roman"/>
                <w:color w:val="auto"/>
                <w:sz w:val="24"/>
                <w:szCs w:val="24"/>
              </w:rPr>
              <w:t>7.990***</w:t>
            </w:r>
          </w:p>
        </w:tc>
        <w:tc>
          <w:tcPr>
            <w:tcW w:w="3117" w:type="dxa"/>
            <w:tcBorders>
              <w:top w:val="single" w:sz="8" w:space="0" w:color="000000" w:themeColor="text1"/>
              <w:bottom w:val="single" w:sz="8" w:space="0" w:color="000000" w:themeColor="text1"/>
            </w:tcBorders>
            <w:shd w:val="clear" w:color="auto" w:fill="FFFFFF" w:themeFill="background1"/>
          </w:tcPr>
          <w:p w:rsidR="00475B8E" w:rsidRPr="00153EFC" w:rsidRDefault="00475B8E" w:rsidP="00813A7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153EFC">
              <w:rPr>
                <w:rFonts w:ascii="Times New Roman" w:hAnsi="Times New Roman" w:cs="Times New Roman"/>
                <w:color w:val="auto"/>
                <w:sz w:val="24"/>
                <w:szCs w:val="24"/>
              </w:rPr>
              <w:t>[7.083, 8.896]</w:t>
            </w:r>
          </w:p>
        </w:tc>
      </w:tr>
      <w:tr w:rsidR="00475B8E" w:rsidRPr="00153EFC" w:rsidTr="00813A7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690" w:type="dxa"/>
            <w:tcBorders>
              <w:top w:val="single" w:sz="8" w:space="0" w:color="000000" w:themeColor="text1"/>
              <w:bottom w:val="single" w:sz="8" w:space="0" w:color="000000" w:themeColor="text1"/>
            </w:tcBorders>
            <w:shd w:val="clear" w:color="auto" w:fill="FFFFFF" w:themeFill="background1"/>
          </w:tcPr>
          <w:p w:rsidR="00475B8E" w:rsidRPr="00153EFC" w:rsidRDefault="00475B8E" w:rsidP="00813A72">
            <w:pPr>
              <w:rPr>
                <w:rFonts w:ascii="Times New Roman" w:hAnsi="Times New Roman" w:cs="Times New Roman"/>
                <w:b w:val="0"/>
                <w:color w:val="auto"/>
                <w:sz w:val="24"/>
                <w:szCs w:val="24"/>
              </w:rPr>
            </w:pPr>
            <w:r w:rsidRPr="00153EFC">
              <w:rPr>
                <w:rFonts w:ascii="Times New Roman" w:hAnsi="Times New Roman" w:cs="Times New Roman"/>
                <w:b w:val="0"/>
                <w:color w:val="auto"/>
                <w:sz w:val="24"/>
                <w:szCs w:val="24"/>
              </w:rPr>
              <w:t>Bach Before Birth</w:t>
            </w:r>
          </w:p>
        </w:tc>
        <w:tc>
          <w:tcPr>
            <w:tcW w:w="2250" w:type="dxa"/>
            <w:tcBorders>
              <w:top w:val="single" w:sz="8" w:space="0" w:color="000000" w:themeColor="text1"/>
              <w:bottom w:val="single" w:sz="8" w:space="0" w:color="000000" w:themeColor="text1"/>
            </w:tcBorders>
            <w:shd w:val="clear" w:color="auto" w:fill="FFFFFF" w:themeFill="background1"/>
          </w:tcPr>
          <w:p w:rsidR="00475B8E" w:rsidRPr="00153EFC" w:rsidRDefault="00475B8E" w:rsidP="00813A72">
            <w:pPr>
              <w:ind w:left="612" w:right="-373"/>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153EFC">
              <w:rPr>
                <w:rFonts w:ascii="Times New Roman" w:hAnsi="Times New Roman" w:cs="Times New Roman"/>
                <w:color w:val="auto"/>
                <w:sz w:val="24"/>
                <w:szCs w:val="24"/>
              </w:rPr>
              <w:t>-.085</w:t>
            </w:r>
          </w:p>
        </w:tc>
        <w:tc>
          <w:tcPr>
            <w:tcW w:w="3117" w:type="dxa"/>
            <w:tcBorders>
              <w:top w:val="single" w:sz="8" w:space="0" w:color="000000" w:themeColor="text1"/>
              <w:bottom w:val="single" w:sz="8" w:space="0" w:color="000000" w:themeColor="text1"/>
            </w:tcBorders>
            <w:shd w:val="clear" w:color="auto" w:fill="FFFFFF" w:themeFill="background1"/>
          </w:tcPr>
          <w:p w:rsidR="00475B8E" w:rsidRPr="00153EFC" w:rsidRDefault="00475B8E" w:rsidP="00813A72">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153EFC">
              <w:rPr>
                <w:rFonts w:ascii="Times New Roman" w:hAnsi="Times New Roman" w:cs="Times New Roman"/>
                <w:color w:val="auto"/>
                <w:sz w:val="24"/>
                <w:szCs w:val="24"/>
              </w:rPr>
              <w:t>[-.406, .235]</w:t>
            </w:r>
          </w:p>
        </w:tc>
      </w:tr>
      <w:tr w:rsidR="00475B8E" w:rsidRPr="00153EFC" w:rsidTr="00813A72">
        <w:tc>
          <w:tcPr>
            <w:cnfStyle w:val="001000000000" w:firstRow="0" w:lastRow="0" w:firstColumn="1" w:lastColumn="0" w:oddVBand="0" w:evenVBand="0" w:oddHBand="0" w:evenHBand="0" w:firstRowFirstColumn="0" w:firstRowLastColumn="0" w:lastRowFirstColumn="0" w:lastRowLastColumn="0"/>
            <w:tcW w:w="3690" w:type="dxa"/>
            <w:tcBorders>
              <w:top w:val="single" w:sz="8" w:space="0" w:color="000000" w:themeColor="text1"/>
              <w:bottom w:val="single" w:sz="8" w:space="0" w:color="000000" w:themeColor="text1"/>
            </w:tcBorders>
            <w:shd w:val="clear" w:color="auto" w:fill="FFFFFF" w:themeFill="background1"/>
          </w:tcPr>
          <w:p w:rsidR="00475B8E" w:rsidRPr="00153EFC" w:rsidRDefault="00475B8E" w:rsidP="00813A72">
            <w:pPr>
              <w:rPr>
                <w:rFonts w:ascii="Times New Roman" w:hAnsi="Times New Roman" w:cs="Times New Roman"/>
                <w:b w:val="0"/>
                <w:color w:val="auto"/>
                <w:sz w:val="24"/>
                <w:szCs w:val="24"/>
              </w:rPr>
            </w:pPr>
            <w:r w:rsidRPr="00153EFC">
              <w:rPr>
                <w:rFonts w:ascii="Times New Roman" w:hAnsi="Times New Roman" w:cs="Times New Roman"/>
                <w:b w:val="0"/>
                <w:color w:val="auto"/>
                <w:sz w:val="24"/>
                <w:szCs w:val="24"/>
              </w:rPr>
              <w:t>Less Than Bach Before</w:t>
            </w:r>
          </w:p>
        </w:tc>
        <w:tc>
          <w:tcPr>
            <w:tcW w:w="2250" w:type="dxa"/>
            <w:tcBorders>
              <w:top w:val="single" w:sz="8" w:space="0" w:color="000000" w:themeColor="text1"/>
              <w:bottom w:val="single" w:sz="8" w:space="0" w:color="000000" w:themeColor="text1"/>
            </w:tcBorders>
            <w:shd w:val="clear" w:color="auto" w:fill="FFFFFF" w:themeFill="background1"/>
          </w:tcPr>
          <w:p w:rsidR="00475B8E" w:rsidRPr="00153EFC" w:rsidRDefault="00475B8E" w:rsidP="00813A72">
            <w:pPr>
              <w:ind w:left="612" w:right="-373"/>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153EFC">
              <w:rPr>
                <w:rFonts w:ascii="Times New Roman" w:hAnsi="Times New Roman" w:cs="Times New Roman"/>
                <w:color w:val="auto"/>
                <w:sz w:val="24"/>
                <w:szCs w:val="24"/>
              </w:rPr>
              <w:t>-.299*</w:t>
            </w:r>
          </w:p>
        </w:tc>
        <w:tc>
          <w:tcPr>
            <w:tcW w:w="3117" w:type="dxa"/>
            <w:tcBorders>
              <w:top w:val="single" w:sz="8" w:space="0" w:color="000000" w:themeColor="text1"/>
              <w:bottom w:val="single" w:sz="8" w:space="0" w:color="000000" w:themeColor="text1"/>
            </w:tcBorders>
            <w:shd w:val="clear" w:color="auto" w:fill="FFFFFF" w:themeFill="background1"/>
          </w:tcPr>
          <w:p w:rsidR="00475B8E" w:rsidRPr="00153EFC" w:rsidRDefault="00475B8E" w:rsidP="00813A7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153EFC">
              <w:rPr>
                <w:rFonts w:ascii="Times New Roman" w:hAnsi="Times New Roman" w:cs="Times New Roman"/>
                <w:color w:val="auto"/>
                <w:sz w:val="24"/>
                <w:szCs w:val="24"/>
              </w:rPr>
              <w:t>[-.530, -.067]</w:t>
            </w:r>
          </w:p>
        </w:tc>
      </w:tr>
      <w:tr w:rsidR="00475B8E" w:rsidRPr="00153EFC" w:rsidTr="00813A7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690" w:type="dxa"/>
            <w:tcBorders>
              <w:top w:val="single" w:sz="8" w:space="0" w:color="000000" w:themeColor="text1"/>
              <w:bottom w:val="single" w:sz="8" w:space="0" w:color="000000" w:themeColor="text1"/>
            </w:tcBorders>
            <w:shd w:val="clear" w:color="auto" w:fill="FFFFFF" w:themeFill="background1"/>
          </w:tcPr>
          <w:p w:rsidR="00475B8E" w:rsidRPr="00153EFC" w:rsidRDefault="00475B8E" w:rsidP="00813A72">
            <w:pPr>
              <w:rPr>
                <w:rFonts w:ascii="Times New Roman" w:hAnsi="Times New Roman" w:cs="Times New Roman"/>
                <w:b w:val="0"/>
                <w:color w:val="auto"/>
                <w:sz w:val="24"/>
                <w:szCs w:val="24"/>
              </w:rPr>
            </w:pPr>
            <w:r w:rsidRPr="00153EFC">
              <w:rPr>
                <w:rFonts w:ascii="Times New Roman" w:hAnsi="Times New Roman" w:cs="Times New Roman"/>
                <w:b w:val="0"/>
                <w:color w:val="auto"/>
                <w:sz w:val="24"/>
                <w:szCs w:val="24"/>
              </w:rPr>
              <w:t xml:space="preserve">Male </w:t>
            </w:r>
          </w:p>
        </w:tc>
        <w:tc>
          <w:tcPr>
            <w:tcW w:w="2250" w:type="dxa"/>
            <w:tcBorders>
              <w:top w:val="single" w:sz="8" w:space="0" w:color="000000" w:themeColor="text1"/>
              <w:bottom w:val="single" w:sz="8" w:space="0" w:color="000000" w:themeColor="text1"/>
            </w:tcBorders>
            <w:shd w:val="clear" w:color="auto" w:fill="FFFFFF" w:themeFill="background1"/>
          </w:tcPr>
          <w:p w:rsidR="00475B8E" w:rsidRPr="00153EFC" w:rsidRDefault="00475B8E" w:rsidP="00813A72">
            <w:pPr>
              <w:ind w:left="612" w:right="-373"/>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153EFC">
              <w:rPr>
                <w:rFonts w:ascii="Times New Roman" w:hAnsi="Times New Roman" w:cs="Times New Roman"/>
                <w:color w:val="auto"/>
                <w:sz w:val="24"/>
                <w:szCs w:val="24"/>
              </w:rPr>
              <w:t>-.330***</w:t>
            </w:r>
          </w:p>
        </w:tc>
        <w:tc>
          <w:tcPr>
            <w:tcW w:w="3117" w:type="dxa"/>
            <w:tcBorders>
              <w:top w:val="single" w:sz="8" w:space="0" w:color="000000" w:themeColor="text1"/>
              <w:bottom w:val="single" w:sz="8" w:space="0" w:color="000000" w:themeColor="text1"/>
            </w:tcBorders>
            <w:shd w:val="clear" w:color="auto" w:fill="FFFFFF" w:themeFill="background1"/>
          </w:tcPr>
          <w:p w:rsidR="00475B8E" w:rsidRPr="00153EFC" w:rsidRDefault="00475B8E" w:rsidP="00813A72">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153EFC">
              <w:rPr>
                <w:rFonts w:ascii="Times New Roman" w:hAnsi="Times New Roman" w:cs="Times New Roman"/>
                <w:color w:val="auto"/>
                <w:sz w:val="24"/>
                <w:szCs w:val="24"/>
              </w:rPr>
              <w:t>[-.495, -.165]</w:t>
            </w:r>
          </w:p>
        </w:tc>
      </w:tr>
      <w:tr w:rsidR="00475B8E" w:rsidRPr="00982E2E" w:rsidTr="00813A72">
        <w:tc>
          <w:tcPr>
            <w:cnfStyle w:val="001000000000" w:firstRow="0" w:lastRow="0" w:firstColumn="1" w:lastColumn="0" w:oddVBand="0" w:evenVBand="0" w:oddHBand="0" w:evenHBand="0" w:firstRowFirstColumn="0" w:firstRowLastColumn="0" w:lastRowFirstColumn="0" w:lastRowLastColumn="0"/>
            <w:tcW w:w="3690" w:type="dxa"/>
            <w:tcBorders>
              <w:top w:val="single" w:sz="8" w:space="0" w:color="000000" w:themeColor="text1"/>
              <w:bottom w:val="single" w:sz="8" w:space="0" w:color="000000" w:themeColor="text1"/>
            </w:tcBorders>
            <w:shd w:val="clear" w:color="auto" w:fill="FFFFFF" w:themeFill="background1"/>
          </w:tcPr>
          <w:p w:rsidR="00475B8E" w:rsidRPr="00153EFC" w:rsidRDefault="00475B8E" w:rsidP="00813A72">
            <w:pPr>
              <w:rPr>
                <w:rFonts w:ascii="Times New Roman" w:hAnsi="Times New Roman" w:cs="Times New Roman"/>
                <w:b w:val="0"/>
                <w:color w:val="auto"/>
                <w:sz w:val="24"/>
                <w:szCs w:val="24"/>
              </w:rPr>
            </w:pPr>
            <w:r w:rsidRPr="00153EFC">
              <w:rPr>
                <w:rFonts w:ascii="Times New Roman" w:hAnsi="Times New Roman" w:cs="Times New Roman"/>
                <w:b w:val="0"/>
                <w:color w:val="auto"/>
                <w:sz w:val="24"/>
                <w:szCs w:val="24"/>
              </w:rPr>
              <w:t>Hispanic</w:t>
            </w:r>
          </w:p>
        </w:tc>
        <w:tc>
          <w:tcPr>
            <w:tcW w:w="2250" w:type="dxa"/>
            <w:tcBorders>
              <w:top w:val="single" w:sz="8" w:space="0" w:color="000000" w:themeColor="text1"/>
              <w:bottom w:val="single" w:sz="8" w:space="0" w:color="000000" w:themeColor="text1"/>
            </w:tcBorders>
            <w:shd w:val="clear" w:color="auto" w:fill="FFFFFF" w:themeFill="background1"/>
          </w:tcPr>
          <w:p w:rsidR="00475B8E" w:rsidRPr="00153EFC" w:rsidRDefault="00475B8E" w:rsidP="00813A72">
            <w:pPr>
              <w:ind w:left="612" w:right="-373"/>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153EFC">
              <w:rPr>
                <w:rFonts w:ascii="Times New Roman" w:hAnsi="Times New Roman" w:cs="Times New Roman"/>
                <w:color w:val="auto"/>
                <w:sz w:val="24"/>
                <w:szCs w:val="24"/>
              </w:rPr>
              <w:t>-.121</w:t>
            </w:r>
          </w:p>
        </w:tc>
        <w:tc>
          <w:tcPr>
            <w:tcW w:w="3117" w:type="dxa"/>
            <w:tcBorders>
              <w:top w:val="single" w:sz="8" w:space="0" w:color="000000" w:themeColor="text1"/>
              <w:bottom w:val="single" w:sz="8" w:space="0" w:color="000000" w:themeColor="text1"/>
            </w:tcBorders>
            <w:shd w:val="clear" w:color="auto" w:fill="FFFFFF" w:themeFill="background1"/>
          </w:tcPr>
          <w:p w:rsidR="00475B8E" w:rsidRPr="00153EFC" w:rsidRDefault="00475B8E" w:rsidP="00813A7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153EFC">
              <w:rPr>
                <w:rFonts w:ascii="Times New Roman" w:hAnsi="Times New Roman" w:cs="Times New Roman"/>
                <w:color w:val="auto"/>
                <w:sz w:val="24"/>
                <w:szCs w:val="24"/>
              </w:rPr>
              <w:t>[-.546, .304]</w:t>
            </w:r>
          </w:p>
        </w:tc>
      </w:tr>
      <w:tr w:rsidR="00475B8E" w:rsidRPr="00982E2E" w:rsidTr="00813A7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690" w:type="dxa"/>
            <w:tcBorders>
              <w:top w:val="single" w:sz="8" w:space="0" w:color="000000" w:themeColor="text1"/>
              <w:bottom w:val="single" w:sz="8" w:space="0" w:color="000000" w:themeColor="text1"/>
            </w:tcBorders>
            <w:shd w:val="clear" w:color="auto" w:fill="FFFFFF" w:themeFill="background1"/>
          </w:tcPr>
          <w:p w:rsidR="00475B8E" w:rsidRPr="00153EFC" w:rsidRDefault="00475B8E" w:rsidP="00813A72">
            <w:pPr>
              <w:rPr>
                <w:rFonts w:ascii="Times New Roman" w:hAnsi="Times New Roman" w:cs="Times New Roman"/>
                <w:b w:val="0"/>
                <w:color w:val="auto"/>
                <w:sz w:val="24"/>
                <w:szCs w:val="24"/>
              </w:rPr>
            </w:pPr>
            <w:r w:rsidRPr="00153EFC">
              <w:rPr>
                <w:rFonts w:ascii="Times New Roman" w:hAnsi="Times New Roman" w:cs="Times New Roman"/>
                <w:b w:val="0"/>
                <w:color w:val="auto"/>
                <w:sz w:val="24"/>
                <w:szCs w:val="24"/>
              </w:rPr>
              <w:t>Black</w:t>
            </w:r>
          </w:p>
        </w:tc>
        <w:tc>
          <w:tcPr>
            <w:tcW w:w="2250" w:type="dxa"/>
            <w:tcBorders>
              <w:top w:val="single" w:sz="8" w:space="0" w:color="000000" w:themeColor="text1"/>
              <w:bottom w:val="single" w:sz="8" w:space="0" w:color="000000" w:themeColor="text1"/>
            </w:tcBorders>
            <w:shd w:val="clear" w:color="auto" w:fill="FFFFFF" w:themeFill="background1"/>
          </w:tcPr>
          <w:p w:rsidR="00475B8E" w:rsidRPr="00153EFC" w:rsidRDefault="00475B8E" w:rsidP="00813A72">
            <w:pPr>
              <w:ind w:left="612" w:right="-373"/>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153EFC">
              <w:rPr>
                <w:rFonts w:ascii="Times New Roman" w:hAnsi="Times New Roman" w:cs="Times New Roman"/>
                <w:color w:val="auto"/>
                <w:sz w:val="24"/>
                <w:szCs w:val="24"/>
              </w:rPr>
              <w:t>-.068</w:t>
            </w:r>
          </w:p>
        </w:tc>
        <w:tc>
          <w:tcPr>
            <w:tcW w:w="3117" w:type="dxa"/>
            <w:tcBorders>
              <w:top w:val="single" w:sz="8" w:space="0" w:color="000000" w:themeColor="text1"/>
              <w:bottom w:val="single" w:sz="8" w:space="0" w:color="000000" w:themeColor="text1"/>
            </w:tcBorders>
            <w:shd w:val="clear" w:color="auto" w:fill="FFFFFF" w:themeFill="background1"/>
          </w:tcPr>
          <w:p w:rsidR="00475B8E" w:rsidRPr="00153EFC" w:rsidRDefault="00475B8E" w:rsidP="00813A72">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153EFC">
              <w:rPr>
                <w:rFonts w:ascii="Times New Roman" w:hAnsi="Times New Roman" w:cs="Times New Roman"/>
                <w:color w:val="auto"/>
                <w:sz w:val="24"/>
                <w:szCs w:val="24"/>
              </w:rPr>
              <w:t>[-.333, .197]</w:t>
            </w:r>
          </w:p>
        </w:tc>
      </w:tr>
      <w:tr w:rsidR="00475B8E" w:rsidRPr="00982E2E" w:rsidTr="00813A72">
        <w:tc>
          <w:tcPr>
            <w:cnfStyle w:val="001000000000" w:firstRow="0" w:lastRow="0" w:firstColumn="1" w:lastColumn="0" w:oddVBand="0" w:evenVBand="0" w:oddHBand="0" w:evenHBand="0" w:firstRowFirstColumn="0" w:firstRowLastColumn="0" w:lastRowFirstColumn="0" w:lastRowLastColumn="0"/>
            <w:tcW w:w="3690" w:type="dxa"/>
            <w:tcBorders>
              <w:top w:val="single" w:sz="8" w:space="0" w:color="000000" w:themeColor="text1"/>
              <w:bottom w:val="single" w:sz="8" w:space="0" w:color="000000" w:themeColor="text1"/>
            </w:tcBorders>
            <w:shd w:val="clear" w:color="auto" w:fill="FFFFFF" w:themeFill="background1"/>
          </w:tcPr>
          <w:p w:rsidR="00475B8E" w:rsidRPr="00153EFC" w:rsidRDefault="00475B8E" w:rsidP="00813A72">
            <w:pPr>
              <w:rPr>
                <w:rFonts w:ascii="Times New Roman" w:hAnsi="Times New Roman" w:cs="Times New Roman"/>
                <w:b w:val="0"/>
                <w:color w:val="auto"/>
                <w:sz w:val="24"/>
                <w:szCs w:val="24"/>
              </w:rPr>
            </w:pPr>
            <w:r w:rsidRPr="00153EFC">
              <w:rPr>
                <w:rFonts w:ascii="Times New Roman" w:hAnsi="Times New Roman" w:cs="Times New Roman"/>
                <w:b w:val="0"/>
                <w:color w:val="auto"/>
                <w:sz w:val="24"/>
                <w:szCs w:val="24"/>
              </w:rPr>
              <w:t>Race - Other</w:t>
            </w:r>
          </w:p>
        </w:tc>
        <w:tc>
          <w:tcPr>
            <w:tcW w:w="2250" w:type="dxa"/>
            <w:tcBorders>
              <w:top w:val="single" w:sz="8" w:space="0" w:color="000000" w:themeColor="text1"/>
              <w:bottom w:val="single" w:sz="8" w:space="0" w:color="000000" w:themeColor="text1"/>
            </w:tcBorders>
            <w:shd w:val="clear" w:color="auto" w:fill="FFFFFF" w:themeFill="background1"/>
          </w:tcPr>
          <w:p w:rsidR="00475B8E" w:rsidRPr="00153EFC" w:rsidRDefault="00475B8E" w:rsidP="00813A72">
            <w:pPr>
              <w:ind w:left="612" w:right="-373"/>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153EFC">
              <w:rPr>
                <w:rFonts w:ascii="Times New Roman" w:hAnsi="Times New Roman" w:cs="Times New Roman"/>
                <w:color w:val="auto"/>
                <w:sz w:val="24"/>
                <w:szCs w:val="24"/>
              </w:rPr>
              <w:t>-.206</w:t>
            </w:r>
          </w:p>
        </w:tc>
        <w:tc>
          <w:tcPr>
            <w:tcW w:w="3117" w:type="dxa"/>
            <w:tcBorders>
              <w:top w:val="single" w:sz="8" w:space="0" w:color="000000" w:themeColor="text1"/>
              <w:bottom w:val="single" w:sz="8" w:space="0" w:color="000000" w:themeColor="text1"/>
            </w:tcBorders>
            <w:shd w:val="clear" w:color="auto" w:fill="FFFFFF" w:themeFill="background1"/>
          </w:tcPr>
          <w:p w:rsidR="00475B8E" w:rsidRPr="00153EFC" w:rsidRDefault="00475B8E" w:rsidP="00813A7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153EFC">
              <w:rPr>
                <w:rFonts w:ascii="Times New Roman" w:hAnsi="Times New Roman" w:cs="Times New Roman"/>
                <w:color w:val="auto"/>
                <w:sz w:val="24"/>
                <w:szCs w:val="24"/>
              </w:rPr>
              <w:t>[-.522, .110]</w:t>
            </w:r>
          </w:p>
        </w:tc>
      </w:tr>
      <w:tr w:rsidR="00475B8E" w:rsidRPr="00982E2E" w:rsidTr="00813A7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690" w:type="dxa"/>
            <w:tcBorders>
              <w:top w:val="single" w:sz="8" w:space="0" w:color="000000" w:themeColor="text1"/>
              <w:bottom w:val="single" w:sz="8" w:space="0" w:color="000000" w:themeColor="text1"/>
            </w:tcBorders>
            <w:shd w:val="clear" w:color="auto" w:fill="FFFFFF" w:themeFill="background1"/>
          </w:tcPr>
          <w:p w:rsidR="00475B8E" w:rsidRPr="00153EFC" w:rsidRDefault="00475B8E" w:rsidP="00813A72">
            <w:pPr>
              <w:rPr>
                <w:rFonts w:ascii="Times New Roman" w:hAnsi="Times New Roman" w:cs="Times New Roman"/>
                <w:b w:val="0"/>
                <w:color w:val="auto"/>
                <w:sz w:val="24"/>
                <w:szCs w:val="24"/>
              </w:rPr>
            </w:pPr>
            <w:r w:rsidRPr="00153EFC">
              <w:rPr>
                <w:rFonts w:ascii="Times New Roman" w:hAnsi="Times New Roman" w:cs="Times New Roman"/>
                <w:b w:val="0"/>
                <w:color w:val="auto"/>
                <w:sz w:val="24"/>
                <w:szCs w:val="24"/>
              </w:rPr>
              <w:t>Child’s Average Grades</w:t>
            </w:r>
          </w:p>
        </w:tc>
        <w:tc>
          <w:tcPr>
            <w:tcW w:w="2250" w:type="dxa"/>
            <w:tcBorders>
              <w:top w:val="single" w:sz="8" w:space="0" w:color="000000" w:themeColor="text1"/>
              <w:bottom w:val="single" w:sz="8" w:space="0" w:color="000000" w:themeColor="text1"/>
            </w:tcBorders>
            <w:shd w:val="clear" w:color="auto" w:fill="FFFFFF" w:themeFill="background1"/>
          </w:tcPr>
          <w:p w:rsidR="00475B8E" w:rsidRPr="00153EFC" w:rsidRDefault="00475B8E" w:rsidP="00813A72">
            <w:pPr>
              <w:ind w:left="612" w:right="-373"/>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153EFC">
              <w:rPr>
                <w:rFonts w:ascii="Times New Roman" w:hAnsi="Times New Roman" w:cs="Times New Roman"/>
                <w:color w:val="auto"/>
                <w:sz w:val="24"/>
                <w:szCs w:val="24"/>
              </w:rPr>
              <w:t xml:space="preserve">  .282***</w:t>
            </w:r>
          </w:p>
        </w:tc>
        <w:tc>
          <w:tcPr>
            <w:tcW w:w="3117" w:type="dxa"/>
            <w:tcBorders>
              <w:top w:val="single" w:sz="8" w:space="0" w:color="000000" w:themeColor="text1"/>
              <w:bottom w:val="single" w:sz="8" w:space="0" w:color="000000" w:themeColor="text1"/>
            </w:tcBorders>
            <w:shd w:val="clear" w:color="auto" w:fill="FFFFFF" w:themeFill="background1"/>
          </w:tcPr>
          <w:p w:rsidR="00475B8E" w:rsidRPr="00153EFC" w:rsidRDefault="00475B8E" w:rsidP="00813A72">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153EFC">
              <w:rPr>
                <w:rFonts w:ascii="Times New Roman" w:hAnsi="Times New Roman" w:cs="Times New Roman"/>
                <w:color w:val="auto"/>
                <w:sz w:val="24"/>
                <w:szCs w:val="24"/>
              </w:rPr>
              <w:t>[.239, .324]</w:t>
            </w:r>
          </w:p>
        </w:tc>
      </w:tr>
      <w:tr w:rsidR="00475B8E" w:rsidRPr="00982E2E" w:rsidTr="00813A72">
        <w:tc>
          <w:tcPr>
            <w:cnfStyle w:val="001000000000" w:firstRow="0" w:lastRow="0" w:firstColumn="1" w:lastColumn="0" w:oddVBand="0" w:evenVBand="0" w:oddHBand="0" w:evenHBand="0" w:firstRowFirstColumn="0" w:firstRowLastColumn="0" w:lastRowFirstColumn="0" w:lastRowLastColumn="0"/>
            <w:tcW w:w="3690" w:type="dxa"/>
            <w:tcBorders>
              <w:top w:val="single" w:sz="8" w:space="0" w:color="000000" w:themeColor="text1"/>
              <w:bottom w:val="single" w:sz="8" w:space="0" w:color="000000" w:themeColor="text1"/>
            </w:tcBorders>
            <w:shd w:val="clear" w:color="auto" w:fill="FFFFFF" w:themeFill="background1"/>
          </w:tcPr>
          <w:p w:rsidR="00475B8E" w:rsidRPr="00153EFC" w:rsidRDefault="00475B8E" w:rsidP="00813A72">
            <w:pPr>
              <w:rPr>
                <w:rFonts w:ascii="Times New Roman" w:hAnsi="Times New Roman" w:cs="Times New Roman"/>
                <w:b w:val="0"/>
                <w:color w:val="auto"/>
                <w:sz w:val="24"/>
                <w:szCs w:val="24"/>
              </w:rPr>
            </w:pPr>
            <w:r w:rsidRPr="00153EFC">
              <w:rPr>
                <w:rFonts w:ascii="Times New Roman" w:hAnsi="Times New Roman" w:cs="Times New Roman"/>
                <w:b w:val="0"/>
                <w:color w:val="auto"/>
                <w:sz w:val="24"/>
                <w:szCs w:val="24"/>
              </w:rPr>
              <w:t>Oldest Child</w:t>
            </w:r>
          </w:p>
        </w:tc>
        <w:tc>
          <w:tcPr>
            <w:tcW w:w="2250" w:type="dxa"/>
            <w:tcBorders>
              <w:top w:val="single" w:sz="8" w:space="0" w:color="000000" w:themeColor="text1"/>
              <w:bottom w:val="single" w:sz="8" w:space="0" w:color="000000" w:themeColor="text1"/>
            </w:tcBorders>
            <w:shd w:val="clear" w:color="auto" w:fill="FFFFFF" w:themeFill="background1"/>
          </w:tcPr>
          <w:p w:rsidR="00475B8E" w:rsidRPr="00153EFC" w:rsidRDefault="00475B8E" w:rsidP="00813A72">
            <w:pPr>
              <w:ind w:left="612" w:right="-373"/>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153EFC">
              <w:rPr>
                <w:rFonts w:ascii="Times New Roman" w:hAnsi="Times New Roman" w:cs="Times New Roman"/>
                <w:color w:val="auto"/>
                <w:sz w:val="24"/>
                <w:szCs w:val="24"/>
              </w:rPr>
              <w:t xml:space="preserve">  .257*</w:t>
            </w:r>
          </w:p>
        </w:tc>
        <w:tc>
          <w:tcPr>
            <w:tcW w:w="3117" w:type="dxa"/>
            <w:tcBorders>
              <w:top w:val="single" w:sz="8" w:space="0" w:color="000000" w:themeColor="text1"/>
              <w:bottom w:val="single" w:sz="8" w:space="0" w:color="000000" w:themeColor="text1"/>
            </w:tcBorders>
            <w:shd w:val="clear" w:color="auto" w:fill="FFFFFF" w:themeFill="background1"/>
          </w:tcPr>
          <w:p w:rsidR="00475B8E" w:rsidRPr="00153EFC" w:rsidRDefault="00475B8E" w:rsidP="00813A7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153EFC">
              <w:rPr>
                <w:rFonts w:ascii="Times New Roman" w:hAnsi="Times New Roman" w:cs="Times New Roman"/>
                <w:color w:val="auto"/>
                <w:sz w:val="24"/>
                <w:szCs w:val="24"/>
              </w:rPr>
              <w:t>[.054, .459]</w:t>
            </w:r>
          </w:p>
        </w:tc>
      </w:tr>
      <w:tr w:rsidR="00475B8E" w:rsidRPr="00982E2E" w:rsidTr="00813A7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690" w:type="dxa"/>
            <w:tcBorders>
              <w:top w:val="single" w:sz="8" w:space="0" w:color="000000" w:themeColor="text1"/>
              <w:bottom w:val="single" w:sz="8" w:space="0" w:color="000000" w:themeColor="text1"/>
            </w:tcBorders>
            <w:shd w:val="clear" w:color="auto" w:fill="FFFFFF" w:themeFill="background1"/>
          </w:tcPr>
          <w:p w:rsidR="00475B8E" w:rsidRPr="00153EFC" w:rsidRDefault="00475B8E" w:rsidP="00813A72">
            <w:pPr>
              <w:rPr>
                <w:rFonts w:ascii="Times New Roman" w:hAnsi="Times New Roman" w:cs="Times New Roman"/>
                <w:b w:val="0"/>
                <w:color w:val="auto"/>
                <w:sz w:val="24"/>
                <w:szCs w:val="24"/>
              </w:rPr>
            </w:pPr>
            <w:r w:rsidRPr="00153EFC">
              <w:rPr>
                <w:rFonts w:ascii="Times New Roman" w:hAnsi="Times New Roman" w:cs="Times New Roman"/>
                <w:b w:val="0"/>
                <w:color w:val="auto"/>
                <w:sz w:val="24"/>
                <w:szCs w:val="24"/>
              </w:rPr>
              <w:t>Number of Siblings</w:t>
            </w:r>
          </w:p>
        </w:tc>
        <w:tc>
          <w:tcPr>
            <w:tcW w:w="2250" w:type="dxa"/>
            <w:tcBorders>
              <w:top w:val="single" w:sz="8" w:space="0" w:color="000000" w:themeColor="text1"/>
              <w:bottom w:val="single" w:sz="8" w:space="0" w:color="000000" w:themeColor="text1"/>
            </w:tcBorders>
            <w:shd w:val="clear" w:color="auto" w:fill="FFFFFF" w:themeFill="background1"/>
          </w:tcPr>
          <w:p w:rsidR="00475B8E" w:rsidRPr="00153EFC" w:rsidRDefault="00475B8E" w:rsidP="00813A72">
            <w:pPr>
              <w:ind w:left="612" w:right="-373"/>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153EFC">
              <w:rPr>
                <w:rFonts w:ascii="Times New Roman" w:hAnsi="Times New Roman" w:cs="Times New Roman"/>
                <w:color w:val="auto"/>
                <w:sz w:val="24"/>
                <w:szCs w:val="24"/>
              </w:rPr>
              <w:t xml:space="preserve">  .168**</w:t>
            </w:r>
          </w:p>
        </w:tc>
        <w:tc>
          <w:tcPr>
            <w:tcW w:w="3117" w:type="dxa"/>
            <w:tcBorders>
              <w:top w:val="single" w:sz="8" w:space="0" w:color="000000" w:themeColor="text1"/>
              <w:bottom w:val="single" w:sz="8" w:space="0" w:color="000000" w:themeColor="text1"/>
            </w:tcBorders>
            <w:shd w:val="clear" w:color="auto" w:fill="FFFFFF" w:themeFill="background1"/>
          </w:tcPr>
          <w:p w:rsidR="00475B8E" w:rsidRPr="00153EFC" w:rsidRDefault="00475B8E" w:rsidP="00813A72">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153EFC">
              <w:rPr>
                <w:rFonts w:ascii="Times New Roman" w:hAnsi="Times New Roman" w:cs="Times New Roman"/>
                <w:color w:val="auto"/>
                <w:sz w:val="24"/>
                <w:szCs w:val="24"/>
              </w:rPr>
              <w:t>[.061, .275]</w:t>
            </w:r>
          </w:p>
        </w:tc>
      </w:tr>
      <w:tr w:rsidR="00475B8E" w:rsidRPr="00982E2E" w:rsidTr="00813A72">
        <w:tc>
          <w:tcPr>
            <w:cnfStyle w:val="001000000000" w:firstRow="0" w:lastRow="0" w:firstColumn="1" w:lastColumn="0" w:oddVBand="0" w:evenVBand="0" w:oddHBand="0" w:evenHBand="0" w:firstRowFirstColumn="0" w:firstRowLastColumn="0" w:lastRowFirstColumn="0" w:lastRowLastColumn="0"/>
            <w:tcW w:w="3690" w:type="dxa"/>
            <w:tcBorders>
              <w:top w:val="single" w:sz="8" w:space="0" w:color="000000" w:themeColor="text1"/>
              <w:bottom w:val="single" w:sz="8" w:space="0" w:color="000000" w:themeColor="text1"/>
            </w:tcBorders>
            <w:shd w:val="clear" w:color="auto" w:fill="FFFFFF" w:themeFill="background1"/>
          </w:tcPr>
          <w:p w:rsidR="00475B8E" w:rsidRPr="00153EFC" w:rsidRDefault="00475B8E" w:rsidP="00813A72">
            <w:pPr>
              <w:rPr>
                <w:rFonts w:ascii="Times New Roman" w:hAnsi="Times New Roman" w:cs="Times New Roman"/>
                <w:b w:val="0"/>
                <w:color w:val="auto"/>
                <w:sz w:val="24"/>
                <w:szCs w:val="24"/>
              </w:rPr>
            </w:pPr>
            <w:r w:rsidRPr="00153EFC">
              <w:rPr>
                <w:rFonts w:ascii="Times New Roman" w:hAnsi="Times New Roman" w:cs="Times New Roman"/>
                <w:b w:val="0"/>
                <w:color w:val="auto"/>
                <w:sz w:val="24"/>
                <w:szCs w:val="24"/>
              </w:rPr>
              <w:t>Vocational High School</w:t>
            </w:r>
          </w:p>
        </w:tc>
        <w:tc>
          <w:tcPr>
            <w:tcW w:w="2250" w:type="dxa"/>
            <w:tcBorders>
              <w:top w:val="single" w:sz="8" w:space="0" w:color="000000" w:themeColor="text1"/>
              <w:bottom w:val="single" w:sz="8" w:space="0" w:color="000000" w:themeColor="text1"/>
            </w:tcBorders>
            <w:shd w:val="clear" w:color="auto" w:fill="FFFFFF" w:themeFill="background1"/>
          </w:tcPr>
          <w:p w:rsidR="00475B8E" w:rsidRPr="00153EFC" w:rsidRDefault="00475B8E" w:rsidP="00813A72">
            <w:pPr>
              <w:ind w:left="612" w:right="-373"/>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153EFC">
              <w:rPr>
                <w:rFonts w:ascii="Times New Roman" w:hAnsi="Times New Roman" w:cs="Times New Roman"/>
                <w:color w:val="auto"/>
                <w:sz w:val="24"/>
                <w:szCs w:val="24"/>
              </w:rPr>
              <w:t>-.616</w:t>
            </w:r>
          </w:p>
        </w:tc>
        <w:tc>
          <w:tcPr>
            <w:tcW w:w="3117" w:type="dxa"/>
            <w:tcBorders>
              <w:top w:val="single" w:sz="8" w:space="0" w:color="000000" w:themeColor="text1"/>
              <w:bottom w:val="single" w:sz="8" w:space="0" w:color="000000" w:themeColor="text1"/>
            </w:tcBorders>
            <w:shd w:val="clear" w:color="auto" w:fill="FFFFFF" w:themeFill="background1"/>
          </w:tcPr>
          <w:p w:rsidR="00475B8E" w:rsidRPr="00153EFC" w:rsidRDefault="00475B8E" w:rsidP="00813A7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153EFC">
              <w:rPr>
                <w:rFonts w:ascii="Times New Roman" w:hAnsi="Times New Roman" w:cs="Times New Roman"/>
                <w:color w:val="auto"/>
                <w:sz w:val="24"/>
                <w:szCs w:val="24"/>
              </w:rPr>
              <w:t>[-1.239, .006]</w:t>
            </w:r>
          </w:p>
        </w:tc>
      </w:tr>
      <w:tr w:rsidR="00475B8E" w:rsidRPr="00982E2E" w:rsidTr="00813A7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690" w:type="dxa"/>
            <w:tcBorders>
              <w:top w:val="single" w:sz="8" w:space="0" w:color="000000" w:themeColor="text1"/>
              <w:bottom w:val="single" w:sz="8" w:space="0" w:color="000000" w:themeColor="text1"/>
            </w:tcBorders>
            <w:shd w:val="clear" w:color="auto" w:fill="FFFFFF" w:themeFill="background1"/>
          </w:tcPr>
          <w:p w:rsidR="00475B8E" w:rsidRPr="00153EFC" w:rsidRDefault="00475B8E" w:rsidP="00813A72">
            <w:pPr>
              <w:rPr>
                <w:rFonts w:ascii="Times New Roman" w:hAnsi="Times New Roman" w:cs="Times New Roman"/>
                <w:b w:val="0"/>
                <w:color w:val="auto"/>
                <w:sz w:val="24"/>
                <w:szCs w:val="24"/>
              </w:rPr>
            </w:pPr>
            <w:r w:rsidRPr="00153EFC">
              <w:rPr>
                <w:rFonts w:ascii="Times New Roman" w:hAnsi="Times New Roman" w:cs="Times New Roman"/>
                <w:b w:val="0"/>
                <w:color w:val="auto"/>
                <w:sz w:val="24"/>
                <w:szCs w:val="24"/>
              </w:rPr>
              <w:t>Commercial High School</w:t>
            </w:r>
          </w:p>
        </w:tc>
        <w:tc>
          <w:tcPr>
            <w:tcW w:w="2250" w:type="dxa"/>
            <w:tcBorders>
              <w:top w:val="single" w:sz="8" w:space="0" w:color="000000" w:themeColor="text1"/>
              <w:bottom w:val="single" w:sz="8" w:space="0" w:color="000000" w:themeColor="text1"/>
            </w:tcBorders>
            <w:shd w:val="clear" w:color="auto" w:fill="FFFFFF" w:themeFill="background1"/>
          </w:tcPr>
          <w:p w:rsidR="00475B8E" w:rsidRPr="00153EFC" w:rsidRDefault="00475B8E" w:rsidP="00813A72">
            <w:pPr>
              <w:ind w:left="612" w:right="-373"/>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153EFC">
              <w:rPr>
                <w:rFonts w:ascii="Times New Roman" w:hAnsi="Times New Roman" w:cs="Times New Roman"/>
                <w:color w:val="auto"/>
                <w:sz w:val="24"/>
                <w:szCs w:val="24"/>
              </w:rPr>
              <w:t>-.572</w:t>
            </w:r>
          </w:p>
        </w:tc>
        <w:tc>
          <w:tcPr>
            <w:tcW w:w="3117" w:type="dxa"/>
            <w:tcBorders>
              <w:top w:val="single" w:sz="8" w:space="0" w:color="000000" w:themeColor="text1"/>
              <w:bottom w:val="single" w:sz="8" w:space="0" w:color="000000" w:themeColor="text1"/>
            </w:tcBorders>
            <w:shd w:val="clear" w:color="auto" w:fill="FFFFFF" w:themeFill="background1"/>
          </w:tcPr>
          <w:p w:rsidR="00475B8E" w:rsidRPr="00153EFC" w:rsidRDefault="00475B8E" w:rsidP="00813A72">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153EFC">
              <w:rPr>
                <w:rFonts w:ascii="Times New Roman" w:hAnsi="Times New Roman" w:cs="Times New Roman"/>
                <w:color w:val="auto"/>
                <w:sz w:val="24"/>
                <w:szCs w:val="24"/>
              </w:rPr>
              <w:t>[-1.996, .853]</w:t>
            </w:r>
          </w:p>
        </w:tc>
      </w:tr>
      <w:tr w:rsidR="00475B8E" w:rsidRPr="00982E2E" w:rsidTr="00813A72">
        <w:tc>
          <w:tcPr>
            <w:cnfStyle w:val="001000000000" w:firstRow="0" w:lastRow="0" w:firstColumn="1" w:lastColumn="0" w:oddVBand="0" w:evenVBand="0" w:oddHBand="0" w:evenHBand="0" w:firstRowFirstColumn="0" w:firstRowLastColumn="0" w:lastRowFirstColumn="0" w:lastRowLastColumn="0"/>
            <w:tcW w:w="3690" w:type="dxa"/>
            <w:tcBorders>
              <w:top w:val="single" w:sz="8" w:space="0" w:color="000000" w:themeColor="text1"/>
              <w:bottom w:val="single" w:sz="8" w:space="0" w:color="000000" w:themeColor="text1"/>
            </w:tcBorders>
            <w:shd w:val="clear" w:color="auto" w:fill="FFFFFF" w:themeFill="background1"/>
          </w:tcPr>
          <w:p w:rsidR="00475B8E" w:rsidRPr="00153EFC" w:rsidRDefault="00475B8E" w:rsidP="00813A72">
            <w:pPr>
              <w:rPr>
                <w:rFonts w:ascii="Times New Roman" w:hAnsi="Times New Roman" w:cs="Times New Roman"/>
                <w:b w:val="0"/>
                <w:color w:val="auto"/>
                <w:sz w:val="24"/>
                <w:szCs w:val="24"/>
              </w:rPr>
            </w:pPr>
            <w:r w:rsidRPr="00153EFC">
              <w:rPr>
                <w:rFonts w:ascii="Times New Roman" w:hAnsi="Times New Roman" w:cs="Times New Roman"/>
                <w:b w:val="0"/>
                <w:color w:val="auto"/>
                <w:sz w:val="24"/>
                <w:szCs w:val="24"/>
              </w:rPr>
              <w:t>General High School</w:t>
            </w:r>
          </w:p>
        </w:tc>
        <w:tc>
          <w:tcPr>
            <w:tcW w:w="2250" w:type="dxa"/>
            <w:tcBorders>
              <w:top w:val="single" w:sz="8" w:space="0" w:color="000000" w:themeColor="text1"/>
              <w:bottom w:val="single" w:sz="8" w:space="0" w:color="000000" w:themeColor="text1"/>
            </w:tcBorders>
            <w:shd w:val="clear" w:color="auto" w:fill="FFFFFF" w:themeFill="background1"/>
          </w:tcPr>
          <w:p w:rsidR="00475B8E" w:rsidRPr="00153EFC" w:rsidRDefault="00475B8E" w:rsidP="00813A72">
            <w:pPr>
              <w:ind w:left="612" w:right="-373"/>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153EFC">
              <w:rPr>
                <w:rFonts w:ascii="Times New Roman" w:hAnsi="Times New Roman" w:cs="Times New Roman"/>
                <w:color w:val="auto"/>
                <w:sz w:val="24"/>
                <w:szCs w:val="24"/>
              </w:rPr>
              <w:t>-.542***</w:t>
            </w:r>
          </w:p>
        </w:tc>
        <w:tc>
          <w:tcPr>
            <w:tcW w:w="3117" w:type="dxa"/>
            <w:tcBorders>
              <w:top w:val="single" w:sz="8" w:space="0" w:color="000000" w:themeColor="text1"/>
              <w:bottom w:val="single" w:sz="8" w:space="0" w:color="000000" w:themeColor="text1"/>
            </w:tcBorders>
            <w:shd w:val="clear" w:color="auto" w:fill="FFFFFF" w:themeFill="background1"/>
          </w:tcPr>
          <w:p w:rsidR="00475B8E" w:rsidRPr="00153EFC" w:rsidRDefault="00475B8E" w:rsidP="00813A7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153EFC">
              <w:rPr>
                <w:rFonts w:ascii="Times New Roman" w:hAnsi="Times New Roman" w:cs="Times New Roman"/>
                <w:color w:val="auto"/>
                <w:sz w:val="24"/>
                <w:szCs w:val="24"/>
              </w:rPr>
              <w:t>[-.788, -.297]</w:t>
            </w:r>
          </w:p>
        </w:tc>
      </w:tr>
      <w:tr w:rsidR="00475B8E" w:rsidRPr="00982E2E" w:rsidTr="00813A7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690" w:type="dxa"/>
            <w:tcBorders>
              <w:top w:val="single" w:sz="8" w:space="0" w:color="000000" w:themeColor="text1"/>
              <w:bottom w:val="single" w:sz="8" w:space="0" w:color="000000" w:themeColor="text1"/>
            </w:tcBorders>
            <w:shd w:val="clear" w:color="auto" w:fill="FFFFFF" w:themeFill="background1"/>
          </w:tcPr>
          <w:p w:rsidR="00475B8E" w:rsidRPr="00153EFC" w:rsidRDefault="00475B8E" w:rsidP="00813A72">
            <w:pPr>
              <w:rPr>
                <w:rFonts w:ascii="Times New Roman" w:hAnsi="Times New Roman" w:cs="Times New Roman"/>
                <w:b w:val="0"/>
                <w:color w:val="auto"/>
                <w:sz w:val="24"/>
                <w:szCs w:val="24"/>
              </w:rPr>
            </w:pPr>
            <w:r w:rsidRPr="00153EFC">
              <w:rPr>
                <w:rFonts w:ascii="Times New Roman" w:hAnsi="Times New Roman" w:cs="Times New Roman"/>
                <w:b w:val="0"/>
                <w:color w:val="auto"/>
                <w:sz w:val="24"/>
                <w:szCs w:val="24"/>
              </w:rPr>
              <w:t>Specialized High School</w:t>
            </w:r>
          </w:p>
        </w:tc>
        <w:tc>
          <w:tcPr>
            <w:tcW w:w="2250" w:type="dxa"/>
            <w:tcBorders>
              <w:top w:val="single" w:sz="8" w:space="0" w:color="000000" w:themeColor="text1"/>
              <w:bottom w:val="single" w:sz="8" w:space="0" w:color="000000" w:themeColor="text1"/>
            </w:tcBorders>
            <w:shd w:val="clear" w:color="auto" w:fill="FFFFFF" w:themeFill="background1"/>
          </w:tcPr>
          <w:p w:rsidR="00475B8E" w:rsidRPr="00153EFC" w:rsidRDefault="00475B8E" w:rsidP="00813A72">
            <w:pPr>
              <w:ind w:left="612" w:right="-373"/>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153EFC">
              <w:rPr>
                <w:rFonts w:ascii="Times New Roman" w:hAnsi="Times New Roman" w:cs="Times New Roman"/>
                <w:color w:val="auto"/>
                <w:sz w:val="24"/>
                <w:szCs w:val="24"/>
              </w:rPr>
              <w:t>-1.368**</w:t>
            </w:r>
          </w:p>
        </w:tc>
        <w:tc>
          <w:tcPr>
            <w:tcW w:w="3117" w:type="dxa"/>
            <w:tcBorders>
              <w:top w:val="single" w:sz="8" w:space="0" w:color="000000" w:themeColor="text1"/>
              <w:bottom w:val="single" w:sz="8" w:space="0" w:color="000000" w:themeColor="text1"/>
            </w:tcBorders>
            <w:shd w:val="clear" w:color="auto" w:fill="FFFFFF" w:themeFill="background1"/>
          </w:tcPr>
          <w:p w:rsidR="00475B8E" w:rsidRPr="00153EFC" w:rsidRDefault="00475B8E" w:rsidP="00813A72">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153EFC">
              <w:rPr>
                <w:rFonts w:ascii="Times New Roman" w:hAnsi="Times New Roman" w:cs="Times New Roman"/>
                <w:color w:val="auto"/>
                <w:sz w:val="24"/>
                <w:szCs w:val="24"/>
              </w:rPr>
              <w:t>[-2.223, -.513]</w:t>
            </w:r>
          </w:p>
        </w:tc>
      </w:tr>
      <w:tr w:rsidR="00475B8E" w:rsidRPr="00982E2E" w:rsidTr="00813A72">
        <w:tc>
          <w:tcPr>
            <w:cnfStyle w:val="001000000000" w:firstRow="0" w:lastRow="0" w:firstColumn="1" w:lastColumn="0" w:oddVBand="0" w:evenVBand="0" w:oddHBand="0" w:evenHBand="0" w:firstRowFirstColumn="0" w:firstRowLastColumn="0" w:lastRowFirstColumn="0" w:lastRowLastColumn="0"/>
            <w:tcW w:w="3690" w:type="dxa"/>
            <w:tcBorders>
              <w:top w:val="single" w:sz="8" w:space="0" w:color="000000" w:themeColor="text1"/>
              <w:bottom w:val="single" w:sz="8" w:space="0" w:color="000000" w:themeColor="text1"/>
            </w:tcBorders>
            <w:shd w:val="clear" w:color="auto" w:fill="FFFFFF" w:themeFill="background1"/>
          </w:tcPr>
          <w:p w:rsidR="00475B8E" w:rsidRPr="00153EFC" w:rsidRDefault="00804851" w:rsidP="00813A72">
            <w:pPr>
              <w:rPr>
                <w:rFonts w:ascii="Times New Roman" w:hAnsi="Times New Roman" w:cs="Times New Roman"/>
                <w:b w:val="0"/>
                <w:color w:val="auto"/>
                <w:sz w:val="24"/>
                <w:szCs w:val="24"/>
              </w:rPr>
            </w:pPr>
            <w:r>
              <w:rPr>
                <w:rFonts w:ascii="Times New Roman" w:hAnsi="Times New Roman" w:cs="Times New Roman"/>
                <w:b w:val="0"/>
                <w:color w:val="auto"/>
                <w:sz w:val="24"/>
                <w:szCs w:val="24"/>
              </w:rPr>
              <w:t xml:space="preserve">Urban/Suburban </w:t>
            </w:r>
            <w:r w:rsidR="00475B8E" w:rsidRPr="00153EFC">
              <w:rPr>
                <w:rFonts w:ascii="Times New Roman" w:hAnsi="Times New Roman" w:cs="Times New Roman"/>
                <w:b w:val="0"/>
                <w:color w:val="auto"/>
                <w:sz w:val="24"/>
                <w:szCs w:val="24"/>
              </w:rPr>
              <w:t>Residence</w:t>
            </w:r>
          </w:p>
        </w:tc>
        <w:tc>
          <w:tcPr>
            <w:tcW w:w="2250" w:type="dxa"/>
            <w:tcBorders>
              <w:top w:val="single" w:sz="8" w:space="0" w:color="000000" w:themeColor="text1"/>
              <w:bottom w:val="single" w:sz="8" w:space="0" w:color="000000" w:themeColor="text1"/>
            </w:tcBorders>
            <w:shd w:val="clear" w:color="auto" w:fill="FFFFFF" w:themeFill="background1"/>
          </w:tcPr>
          <w:p w:rsidR="00475B8E" w:rsidRPr="00153EFC" w:rsidRDefault="00475B8E" w:rsidP="00813A72">
            <w:pPr>
              <w:ind w:left="612" w:right="-373"/>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153EFC">
              <w:rPr>
                <w:rFonts w:ascii="Times New Roman" w:hAnsi="Times New Roman" w:cs="Times New Roman"/>
                <w:color w:val="auto"/>
                <w:sz w:val="24"/>
                <w:szCs w:val="24"/>
              </w:rPr>
              <w:t xml:space="preserve">  .425***</w:t>
            </w:r>
          </w:p>
        </w:tc>
        <w:tc>
          <w:tcPr>
            <w:tcW w:w="3117" w:type="dxa"/>
            <w:tcBorders>
              <w:top w:val="single" w:sz="8" w:space="0" w:color="000000" w:themeColor="text1"/>
              <w:bottom w:val="single" w:sz="8" w:space="0" w:color="000000" w:themeColor="text1"/>
            </w:tcBorders>
            <w:shd w:val="clear" w:color="auto" w:fill="FFFFFF" w:themeFill="background1"/>
          </w:tcPr>
          <w:p w:rsidR="00475B8E" w:rsidRPr="00153EFC" w:rsidRDefault="00475B8E" w:rsidP="00813A72">
            <w:pPr>
              <w:ind w:left="864"/>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153EFC">
              <w:rPr>
                <w:rFonts w:ascii="Times New Roman" w:hAnsi="Times New Roman" w:cs="Times New Roman"/>
                <w:color w:val="auto"/>
                <w:sz w:val="24"/>
                <w:szCs w:val="24"/>
              </w:rPr>
              <w:t>[.220, .630]</w:t>
            </w:r>
          </w:p>
        </w:tc>
      </w:tr>
      <w:tr w:rsidR="00475B8E" w:rsidRPr="00982E2E" w:rsidTr="00813A7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690" w:type="dxa"/>
            <w:tcBorders>
              <w:top w:val="single" w:sz="8" w:space="0" w:color="000000" w:themeColor="text1"/>
              <w:bottom w:val="single" w:sz="8" w:space="0" w:color="000000" w:themeColor="text1"/>
            </w:tcBorders>
            <w:shd w:val="clear" w:color="auto" w:fill="FFFFFF" w:themeFill="background1"/>
          </w:tcPr>
          <w:p w:rsidR="00475B8E" w:rsidRPr="00153EFC" w:rsidRDefault="00475B8E" w:rsidP="00813A72">
            <w:pPr>
              <w:rPr>
                <w:rFonts w:ascii="Times New Roman" w:hAnsi="Times New Roman" w:cs="Times New Roman"/>
                <w:b w:val="0"/>
                <w:color w:val="auto"/>
                <w:sz w:val="24"/>
                <w:szCs w:val="24"/>
              </w:rPr>
            </w:pPr>
            <w:r w:rsidRPr="00153EFC">
              <w:rPr>
                <w:rFonts w:ascii="Times New Roman" w:hAnsi="Times New Roman" w:cs="Times New Roman"/>
                <w:b w:val="0"/>
                <w:color w:val="auto"/>
                <w:sz w:val="24"/>
                <w:szCs w:val="24"/>
              </w:rPr>
              <w:t>Child’s Educational Expectations</w:t>
            </w:r>
          </w:p>
        </w:tc>
        <w:tc>
          <w:tcPr>
            <w:tcW w:w="2250" w:type="dxa"/>
            <w:tcBorders>
              <w:top w:val="single" w:sz="8" w:space="0" w:color="000000" w:themeColor="text1"/>
              <w:bottom w:val="single" w:sz="8" w:space="0" w:color="000000" w:themeColor="text1"/>
            </w:tcBorders>
            <w:shd w:val="clear" w:color="auto" w:fill="FFFFFF" w:themeFill="background1"/>
          </w:tcPr>
          <w:p w:rsidR="00475B8E" w:rsidRPr="00153EFC" w:rsidRDefault="00475B8E" w:rsidP="00813A72">
            <w:pPr>
              <w:ind w:left="612" w:right="-373"/>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153EFC">
              <w:rPr>
                <w:rFonts w:ascii="Times New Roman" w:hAnsi="Times New Roman" w:cs="Times New Roman"/>
                <w:color w:val="auto"/>
                <w:sz w:val="24"/>
                <w:szCs w:val="24"/>
              </w:rPr>
              <w:t xml:space="preserve">  .195***</w:t>
            </w:r>
          </w:p>
        </w:tc>
        <w:tc>
          <w:tcPr>
            <w:tcW w:w="3117" w:type="dxa"/>
            <w:tcBorders>
              <w:top w:val="single" w:sz="8" w:space="0" w:color="000000" w:themeColor="text1"/>
              <w:bottom w:val="single" w:sz="8" w:space="0" w:color="000000" w:themeColor="text1"/>
            </w:tcBorders>
            <w:shd w:val="clear" w:color="auto" w:fill="FFFFFF" w:themeFill="background1"/>
          </w:tcPr>
          <w:p w:rsidR="00475B8E" w:rsidRPr="00153EFC" w:rsidRDefault="00475B8E" w:rsidP="00813A72">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153EFC">
              <w:rPr>
                <w:rFonts w:ascii="Times New Roman" w:hAnsi="Times New Roman" w:cs="Times New Roman"/>
                <w:color w:val="auto"/>
                <w:sz w:val="24"/>
                <w:szCs w:val="24"/>
              </w:rPr>
              <w:t>[.150, .240]</w:t>
            </w:r>
          </w:p>
        </w:tc>
      </w:tr>
      <w:tr w:rsidR="00475B8E" w:rsidRPr="00982E2E" w:rsidTr="00813A72">
        <w:tc>
          <w:tcPr>
            <w:cnfStyle w:val="001000000000" w:firstRow="0" w:lastRow="0" w:firstColumn="1" w:lastColumn="0" w:oddVBand="0" w:evenVBand="0" w:oddHBand="0" w:evenHBand="0" w:firstRowFirstColumn="0" w:firstRowLastColumn="0" w:lastRowFirstColumn="0" w:lastRowLastColumn="0"/>
            <w:tcW w:w="3690" w:type="dxa"/>
            <w:tcBorders>
              <w:top w:val="single" w:sz="8" w:space="0" w:color="000000" w:themeColor="text1"/>
              <w:bottom w:val="single" w:sz="8" w:space="0" w:color="000000" w:themeColor="text1"/>
            </w:tcBorders>
            <w:shd w:val="clear" w:color="auto" w:fill="FFFFFF" w:themeFill="background1"/>
          </w:tcPr>
          <w:p w:rsidR="00475B8E" w:rsidRPr="00153EFC" w:rsidRDefault="00475B8E" w:rsidP="00813A72">
            <w:pPr>
              <w:rPr>
                <w:rFonts w:ascii="Times New Roman" w:hAnsi="Times New Roman" w:cs="Times New Roman"/>
                <w:b w:val="0"/>
                <w:color w:val="auto"/>
                <w:sz w:val="24"/>
                <w:szCs w:val="24"/>
              </w:rPr>
            </w:pPr>
            <w:r w:rsidRPr="00153EFC">
              <w:rPr>
                <w:rFonts w:ascii="Times New Roman" w:hAnsi="Times New Roman" w:cs="Times New Roman"/>
                <w:b w:val="0"/>
                <w:color w:val="auto"/>
                <w:sz w:val="24"/>
                <w:szCs w:val="24"/>
              </w:rPr>
              <w:t>Mother’s Cognitive Score (AFQT)</w:t>
            </w:r>
          </w:p>
        </w:tc>
        <w:tc>
          <w:tcPr>
            <w:tcW w:w="2250" w:type="dxa"/>
            <w:tcBorders>
              <w:top w:val="single" w:sz="8" w:space="0" w:color="000000" w:themeColor="text1"/>
              <w:bottom w:val="single" w:sz="8" w:space="0" w:color="000000" w:themeColor="text1"/>
            </w:tcBorders>
            <w:shd w:val="clear" w:color="auto" w:fill="FFFFFF" w:themeFill="background1"/>
          </w:tcPr>
          <w:p w:rsidR="00475B8E" w:rsidRPr="00153EFC" w:rsidRDefault="00475B8E" w:rsidP="00813A72">
            <w:pPr>
              <w:ind w:left="612" w:right="-373"/>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153EFC">
              <w:rPr>
                <w:rFonts w:ascii="Times New Roman" w:hAnsi="Times New Roman" w:cs="Times New Roman"/>
                <w:color w:val="auto"/>
                <w:sz w:val="24"/>
                <w:szCs w:val="24"/>
              </w:rPr>
              <w:t xml:space="preserve">  .187***</w:t>
            </w:r>
          </w:p>
        </w:tc>
        <w:tc>
          <w:tcPr>
            <w:tcW w:w="3117" w:type="dxa"/>
            <w:tcBorders>
              <w:top w:val="single" w:sz="8" w:space="0" w:color="000000" w:themeColor="text1"/>
              <w:bottom w:val="single" w:sz="8" w:space="0" w:color="000000" w:themeColor="text1"/>
            </w:tcBorders>
            <w:shd w:val="clear" w:color="auto" w:fill="FFFFFF" w:themeFill="background1"/>
          </w:tcPr>
          <w:p w:rsidR="00475B8E" w:rsidRPr="00153EFC" w:rsidRDefault="00475B8E" w:rsidP="00813A7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153EFC">
              <w:rPr>
                <w:rFonts w:ascii="Times New Roman" w:hAnsi="Times New Roman" w:cs="Times New Roman"/>
                <w:color w:val="auto"/>
                <w:sz w:val="24"/>
                <w:szCs w:val="24"/>
              </w:rPr>
              <w:t>[.083, .290]</w:t>
            </w:r>
          </w:p>
        </w:tc>
      </w:tr>
      <w:tr w:rsidR="00475B8E" w:rsidRPr="00982E2E" w:rsidTr="00813A7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690" w:type="dxa"/>
            <w:tcBorders>
              <w:top w:val="single" w:sz="8" w:space="0" w:color="000000" w:themeColor="text1"/>
              <w:bottom w:val="single" w:sz="8" w:space="0" w:color="000000" w:themeColor="text1"/>
            </w:tcBorders>
            <w:shd w:val="clear" w:color="auto" w:fill="FFFFFF" w:themeFill="background1"/>
          </w:tcPr>
          <w:p w:rsidR="00475B8E" w:rsidRPr="00153EFC" w:rsidRDefault="00475B8E" w:rsidP="00813A72">
            <w:pPr>
              <w:rPr>
                <w:rFonts w:ascii="Times New Roman" w:hAnsi="Times New Roman" w:cs="Times New Roman"/>
                <w:b w:val="0"/>
                <w:color w:val="auto"/>
                <w:sz w:val="24"/>
                <w:szCs w:val="24"/>
              </w:rPr>
            </w:pPr>
            <w:r w:rsidRPr="00153EFC">
              <w:rPr>
                <w:rFonts w:ascii="Times New Roman" w:hAnsi="Times New Roman" w:cs="Times New Roman"/>
                <w:b w:val="0"/>
                <w:color w:val="auto"/>
                <w:sz w:val="24"/>
                <w:szCs w:val="24"/>
              </w:rPr>
              <w:t>Family Income</w:t>
            </w:r>
          </w:p>
        </w:tc>
        <w:tc>
          <w:tcPr>
            <w:tcW w:w="2250" w:type="dxa"/>
            <w:tcBorders>
              <w:top w:val="single" w:sz="8" w:space="0" w:color="000000" w:themeColor="text1"/>
              <w:bottom w:val="single" w:sz="8" w:space="0" w:color="000000" w:themeColor="text1"/>
            </w:tcBorders>
            <w:shd w:val="clear" w:color="auto" w:fill="FFFFFF" w:themeFill="background1"/>
          </w:tcPr>
          <w:p w:rsidR="00475B8E" w:rsidRPr="00153EFC" w:rsidRDefault="00475B8E" w:rsidP="00813A72">
            <w:pPr>
              <w:ind w:left="612" w:right="-373"/>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153EFC">
              <w:rPr>
                <w:rFonts w:ascii="Times New Roman" w:hAnsi="Times New Roman" w:cs="Times New Roman"/>
                <w:color w:val="auto"/>
                <w:sz w:val="24"/>
                <w:szCs w:val="24"/>
              </w:rPr>
              <w:t xml:space="preserve">  .124**</w:t>
            </w:r>
          </w:p>
        </w:tc>
        <w:tc>
          <w:tcPr>
            <w:tcW w:w="3117" w:type="dxa"/>
            <w:tcBorders>
              <w:top w:val="single" w:sz="8" w:space="0" w:color="000000" w:themeColor="text1"/>
              <w:bottom w:val="single" w:sz="8" w:space="0" w:color="000000" w:themeColor="text1"/>
            </w:tcBorders>
            <w:shd w:val="clear" w:color="auto" w:fill="FFFFFF" w:themeFill="background1"/>
          </w:tcPr>
          <w:p w:rsidR="00475B8E" w:rsidRPr="00153EFC" w:rsidRDefault="00475B8E" w:rsidP="00813A72">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153EFC">
              <w:rPr>
                <w:rFonts w:ascii="Times New Roman" w:hAnsi="Times New Roman" w:cs="Times New Roman"/>
                <w:color w:val="auto"/>
                <w:sz w:val="24"/>
                <w:szCs w:val="24"/>
              </w:rPr>
              <w:t>[.032, .215]</w:t>
            </w:r>
          </w:p>
        </w:tc>
      </w:tr>
      <w:tr w:rsidR="00475B8E" w:rsidRPr="00484083" w:rsidTr="00813A72">
        <w:tc>
          <w:tcPr>
            <w:cnfStyle w:val="001000000000" w:firstRow="0" w:lastRow="0" w:firstColumn="1" w:lastColumn="0" w:oddVBand="0" w:evenVBand="0" w:oddHBand="0" w:evenHBand="0" w:firstRowFirstColumn="0" w:firstRowLastColumn="0" w:lastRowFirstColumn="0" w:lastRowLastColumn="0"/>
            <w:tcW w:w="3690" w:type="dxa"/>
            <w:tcBorders>
              <w:top w:val="single" w:sz="8" w:space="0" w:color="000000" w:themeColor="text1"/>
              <w:bottom w:val="single" w:sz="8" w:space="0" w:color="000000" w:themeColor="text1"/>
            </w:tcBorders>
            <w:shd w:val="clear" w:color="auto" w:fill="FFFFFF" w:themeFill="background1"/>
          </w:tcPr>
          <w:p w:rsidR="00475B8E" w:rsidRPr="00484083" w:rsidRDefault="00475B8E" w:rsidP="00813A72">
            <w:pPr>
              <w:rPr>
                <w:rFonts w:ascii="Times New Roman" w:hAnsi="Times New Roman" w:cs="Times New Roman"/>
                <w:b w:val="0"/>
                <w:color w:val="auto"/>
                <w:sz w:val="24"/>
                <w:szCs w:val="24"/>
              </w:rPr>
            </w:pPr>
            <w:r w:rsidRPr="00484083">
              <w:rPr>
                <w:rFonts w:ascii="Times New Roman" w:hAnsi="Times New Roman" w:cs="Times New Roman"/>
                <w:b w:val="0"/>
                <w:color w:val="auto"/>
                <w:sz w:val="24"/>
                <w:szCs w:val="24"/>
              </w:rPr>
              <w:t>No Parents Contributing to Income</w:t>
            </w:r>
          </w:p>
        </w:tc>
        <w:tc>
          <w:tcPr>
            <w:tcW w:w="2250" w:type="dxa"/>
            <w:tcBorders>
              <w:top w:val="single" w:sz="8" w:space="0" w:color="000000" w:themeColor="text1"/>
              <w:bottom w:val="single" w:sz="8" w:space="0" w:color="000000" w:themeColor="text1"/>
            </w:tcBorders>
            <w:shd w:val="clear" w:color="auto" w:fill="FFFFFF" w:themeFill="background1"/>
          </w:tcPr>
          <w:p w:rsidR="00475B8E" w:rsidRPr="00484083" w:rsidRDefault="00475B8E" w:rsidP="00813A72">
            <w:pPr>
              <w:ind w:left="612" w:right="-373"/>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484083">
              <w:rPr>
                <w:rFonts w:ascii="Times New Roman" w:hAnsi="Times New Roman" w:cs="Times New Roman"/>
                <w:color w:val="auto"/>
                <w:sz w:val="24"/>
                <w:szCs w:val="24"/>
              </w:rPr>
              <w:t>-.134</w:t>
            </w:r>
          </w:p>
        </w:tc>
        <w:tc>
          <w:tcPr>
            <w:tcW w:w="3117" w:type="dxa"/>
            <w:tcBorders>
              <w:top w:val="single" w:sz="8" w:space="0" w:color="000000" w:themeColor="text1"/>
              <w:bottom w:val="single" w:sz="8" w:space="0" w:color="000000" w:themeColor="text1"/>
            </w:tcBorders>
            <w:shd w:val="clear" w:color="auto" w:fill="FFFFFF" w:themeFill="background1"/>
          </w:tcPr>
          <w:p w:rsidR="00475B8E" w:rsidRPr="00484083" w:rsidRDefault="00475B8E" w:rsidP="00813A7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484083">
              <w:rPr>
                <w:rFonts w:ascii="Times New Roman" w:hAnsi="Times New Roman" w:cs="Times New Roman"/>
                <w:color w:val="auto"/>
                <w:sz w:val="24"/>
                <w:szCs w:val="24"/>
              </w:rPr>
              <w:t>[-.477, .210]</w:t>
            </w:r>
          </w:p>
        </w:tc>
      </w:tr>
      <w:tr w:rsidR="00475B8E" w:rsidRPr="00484083" w:rsidTr="00813A7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690" w:type="dxa"/>
            <w:tcBorders>
              <w:top w:val="single" w:sz="8" w:space="0" w:color="000000" w:themeColor="text1"/>
              <w:bottom w:val="single" w:sz="8" w:space="0" w:color="000000" w:themeColor="text1"/>
            </w:tcBorders>
            <w:shd w:val="clear" w:color="auto" w:fill="FFFFFF" w:themeFill="background1"/>
          </w:tcPr>
          <w:p w:rsidR="00475B8E" w:rsidRPr="00484083" w:rsidRDefault="00475B8E" w:rsidP="00813A72">
            <w:pPr>
              <w:rPr>
                <w:rFonts w:ascii="Times New Roman" w:hAnsi="Times New Roman" w:cs="Times New Roman"/>
                <w:b w:val="0"/>
                <w:color w:val="auto"/>
                <w:sz w:val="24"/>
                <w:szCs w:val="24"/>
              </w:rPr>
            </w:pPr>
            <w:r w:rsidRPr="00484083">
              <w:rPr>
                <w:rFonts w:ascii="Times New Roman" w:hAnsi="Times New Roman" w:cs="Times New Roman"/>
                <w:b w:val="0"/>
                <w:color w:val="auto"/>
                <w:sz w:val="24"/>
                <w:szCs w:val="24"/>
              </w:rPr>
              <w:t>One Parent Contributing to Income</w:t>
            </w:r>
          </w:p>
        </w:tc>
        <w:tc>
          <w:tcPr>
            <w:tcW w:w="2250" w:type="dxa"/>
            <w:tcBorders>
              <w:top w:val="single" w:sz="8" w:space="0" w:color="000000" w:themeColor="text1"/>
              <w:bottom w:val="single" w:sz="8" w:space="0" w:color="000000" w:themeColor="text1"/>
            </w:tcBorders>
            <w:shd w:val="clear" w:color="auto" w:fill="FFFFFF" w:themeFill="background1"/>
          </w:tcPr>
          <w:p w:rsidR="00475B8E" w:rsidRPr="00484083" w:rsidRDefault="00475B8E" w:rsidP="00813A72">
            <w:pPr>
              <w:ind w:left="612" w:right="-373"/>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484083">
              <w:rPr>
                <w:rFonts w:ascii="Times New Roman" w:hAnsi="Times New Roman" w:cs="Times New Roman"/>
                <w:color w:val="auto"/>
                <w:sz w:val="24"/>
                <w:szCs w:val="24"/>
              </w:rPr>
              <w:t>-.173</w:t>
            </w:r>
          </w:p>
        </w:tc>
        <w:tc>
          <w:tcPr>
            <w:tcW w:w="3117" w:type="dxa"/>
            <w:tcBorders>
              <w:top w:val="single" w:sz="8" w:space="0" w:color="000000" w:themeColor="text1"/>
              <w:bottom w:val="single" w:sz="8" w:space="0" w:color="000000" w:themeColor="text1"/>
            </w:tcBorders>
            <w:shd w:val="clear" w:color="auto" w:fill="FFFFFF" w:themeFill="background1"/>
          </w:tcPr>
          <w:p w:rsidR="00475B8E" w:rsidRPr="00484083" w:rsidRDefault="00475B8E" w:rsidP="00813A72">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484083">
              <w:rPr>
                <w:rFonts w:ascii="Times New Roman" w:hAnsi="Times New Roman" w:cs="Times New Roman"/>
                <w:color w:val="auto"/>
                <w:sz w:val="24"/>
                <w:szCs w:val="24"/>
              </w:rPr>
              <w:t>[-.355, .010]</w:t>
            </w:r>
          </w:p>
        </w:tc>
      </w:tr>
      <w:tr w:rsidR="00475B8E" w:rsidRPr="00484083" w:rsidTr="00813A72">
        <w:tc>
          <w:tcPr>
            <w:cnfStyle w:val="001000000000" w:firstRow="0" w:lastRow="0" w:firstColumn="1" w:lastColumn="0" w:oddVBand="0" w:evenVBand="0" w:oddHBand="0" w:evenHBand="0" w:firstRowFirstColumn="0" w:firstRowLastColumn="0" w:lastRowFirstColumn="0" w:lastRowLastColumn="0"/>
            <w:tcW w:w="3690" w:type="dxa"/>
            <w:tcBorders>
              <w:top w:val="single" w:sz="8" w:space="0" w:color="000000" w:themeColor="text1"/>
              <w:bottom w:val="single" w:sz="8" w:space="0" w:color="000000" w:themeColor="text1"/>
            </w:tcBorders>
            <w:shd w:val="clear" w:color="auto" w:fill="FFFFFF" w:themeFill="background1"/>
          </w:tcPr>
          <w:p w:rsidR="00475B8E" w:rsidRPr="00484083" w:rsidRDefault="00475B8E" w:rsidP="00813A72">
            <w:pPr>
              <w:rPr>
                <w:rFonts w:ascii="Times New Roman" w:hAnsi="Times New Roman" w:cs="Times New Roman"/>
                <w:b w:val="0"/>
                <w:color w:val="auto"/>
                <w:sz w:val="24"/>
                <w:szCs w:val="24"/>
              </w:rPr>
            </w:pPr>
            <w:r w:rsidRPr="00484083">
              <w:rPr>
                <w:rFonts w:ascii="Times New Roman" w:hAnsi="Times New Roman" w:cs="Times New Roman"/>
                <w:b w:val="0"/>
                <w:color w:val="auto"/>
                <w:sz w:val="24"/>
                <w:szCs w:val="24"/>
              </w:rPr>
              <w:t>Family Net Worth</w:t>
            </w:r>
          </w:p>
        </w:tc>
        <w:tc>
          <w:tcPr>
            <w:tcW w:w="2250" w:type="dxa"/>
            <w:tcBorders>
              <w:top w:val="single" w:sz="8" w:space="0" w:color="000000" w:themeColor="text1"/>
              <w:bottom w:val="single" w:sz="8" w:space="0" w:color="000000" w:themeColor="text1"/>
            </w:tcBorders>
            <w:shd w:val="clear" w:color="auto" w:fill="FFFFFF" w:themeFill="background1"/>
          </w:tcPr>
          <w:p w:rsidR="00475B8E" w:rsidRPr="00484083" w:rsidRDefault="00475B8E" w:rsidP="00813A72">
            <w:pPr>
              <w:ind w:left="612" w:right="-373"/>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484083">
              <w:rPr>
                <w:rFonts w:ascii="Times New Roman" w:hAnsi="Times New Roman" w:cs="Times New Roman"/>
                <w:color w:val="auto"/>
                <w:sz w:val="24"/>
                <w:szCs w:val="24"/>
              </w:rPr>
              <w:t xml:space="preserve">  .080*</w:t>
            </w:r>
          </w:p>
        </w:tc>
        <w:tc>
          <w:tcPr>
            <w:tcW w:w="3117" w:type="dxa"/>
            <w:tcBorders>
              <w:top w:val="single" w:sz="8" w:space="0" w:color="000000" w:themeColor="text1"/>
              <w:bottom w:val="single" w:sz="8" w:space="0" w:color="000000" w:themeColor="text1"/>
            </w:tcBorders>
            <w:shd w:val="clear" w:color="auto" w:fill="FFFFFF" w:themeFill="background1"/>
          </w:tcPr>
          <w:p w:rsidR="00475B8E" w:rsidRPr="00484083" w:rsidRDefault="00475B8E" w:rsidP="00813A7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484083">
              <w:rPr>
                <w:rFonts w:ascii="Times New Roman" w:hAnsi="Times New Roman" w:cs="Times New Roman"/>
                <w:color w:val="auto"/>
                <w:sz w:val="24"/>
                <w:szCs w:val="24"/>
              </w:rPr>
              <w:t>[.010, .150]</w:t>
            </w:r>
          </w:p>
        </w:tc>
      </w:tr>
      <w:tr w:rsidR="00475B8E" w:rsidRPr="00484083" w:rsidTr="00813A7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690" w:type="dxa"/>
            <w:tcBorders>
              <w:top w:val="single" w:sz="8" w:space="0" w:color="000000" w:themeColor="text1"/>
              <w:bottom w:val="single" w:sz="8" w:space="0" w:color="000000" w:themeColor="text1"/>
            </w:tcBorders>
            <w:shd w:val="clear" w:color="auto" w:fill="FFFFFF" w:themeFill="background1"/>
          </w:tcPr>
          <w:p w:rsidR="00475B8E" w:rsidRPr="00484083" w:rsidRDefault="00E00116" w:rsidP="00813A72">
            <w:pPr>
              <w:rPr>
                <w:rFonts w:ascii="Times New Roman" w:hAnsi="Times New Roman" w:cs="Times New Roman"/>
                <w:b w:val="0"/>
                <w:color w:val="auto"/>
                <w:sz w:val="24"/>
                <w:szCs w:val="24"/>
              </w:rPr>
            </w:pPr>
            <w:r>
              <w:rPr>
                <w:rFonts w:ascii="Times New Roman" w:hAnsi="Times New Roman" w:cs="Times New Roman"/>
                <w:b w:val="0"/>
                <w:color w:val="auto"/>
                <w:sz w:val="24"/>
                <w:szCs w:val="24"/>
              </w:rPr>
              <w:t>Single Mother</w:t>
            </w:r>
          </w:p>
        </w:tc>
        <w:tc>
          <w:tcPr>
            <w:tcW w:w="2250" w:type="dxa"/>
            <w:tcBorders>
              <w:top w:val="single" w:sz="8" w:space="0" w:color="000000" w:themeColor="text1"/>
              <w:bottom w:val="single" w:sz="8" w:space="0" w:color="000000" w:themeColor="text1"/>
            </w:tcBorders>
            <w:shd w:val="clear" w:color="auto" w:fill="FFFFFF" w:themeFill="background1"/>
          </w:tcPr>
          <w:p w:rsidR="00475B8E" w:rsidRPr="00484083" w:rsidRDefault="00475B8E" w:rsidP="00813A72">
            <w:pPr>
              <w:ind w:left="612" w:right="-373"/>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484083">
              <w:rPr>
                <w:rFonts w:ascii="Times New Roman" w:hAnsi="Times New Roman" w:cs="Times New Roman"/>
                <w:color w:val="auto"/>
                <w:sz w:val="24"/>
                <w:szCs w:val="24"/>
              </w:rPr>
              <w:t>-.127</w:t>
            </w:r>
          </w:p>
        </w:tc>
        <w:tc>
          <w:tcPr>
            <w:tcW w:w="3117" w:type="dxa"/>
            <w:tcBorders>
              <w:top w:val="single" w:sz="8" w:space="0" w:color="000000" w:themeColor="text1"/>
              <w:bottom w:val="single" w:sz="8" w:space="0" w:color="000000" w:themeColor="text1"/>
            </w:tcBorders>
            <w:shd w:val="clear" w:color="auto" w:fill="FFFFFF" w:themeFill="background1"/>
          </w:tcPr>
          <w:p w:rsidR="00475B8E" w:rsidRPr="00484083" w:rsidRDefault="00475B8E" w:rsidP="00813A72">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484083">
              <w:rPr>
                <w:rFonts w:ascii="Times New Roman" w:hAnsi="Times New Roman" w:cs="Times New Roman"/>
                <w:color w:val="auto"/>
                <w:sz w:val="24"/>
                <w:szCs w:val="24"/>
              </w:rPr>
              <w:t>[-.336, .082]</w:t>
            </w:r>
          </w:p>
        </w:tc>
      </w:tr>
      <w:tr w:rsidR="00475B8E" w:rsidRPr="00484083" w:rsidTr="00813A72">
        <w:tc>
          <w:tcPr>
            <w:cnfStyle w:val="001000000000" w:firstRow="0" w:lastRow="0" w:firstColumn="1" w:lastColumn="0" w:oddVBand="0" w:evenVBand="0" w:oddHBand="0" w:evenHBand="0" w:firstRowFirstColumn="0" w:firstRowLastColumn="0" w:lastRowFirstColumn="0" w:lastRowLastColumn="0"/>
            <w:tcW w:w="3690" w:type="dxa"/>
            <w:tcBorders>
              <w:top w:val="single" w:sz="8" w:space="0" w:color="000000" w:themeColor="text1"/>
              <w:bottom w:val="single" w:sz="8" w:space="0" w:color="000000" w:themeColor="text1"/>
            </w:tcBorders>
            <w:shd w:val="clear" w:color="auto" w:fill="FFFFFF" w:themeFill="background1"/>
          </w:tcPr>
          <w:p w:rsidR="00475B8E" w:rsidRPr="00484083" w:rsidRDefault="00475B8E" w:rsidP="00813A72">
            <w:pPr>
              <w:rPr>
                <w:rFonts w:ascii="Times New Roman" w:hAnsi="Times New Roman" w:cs="Times New Roman"/>
                <w:b w:val="0"/>
                <w:color w:val="auto"/>
                <w:sz w:val="24"/>
                <w:szCs w:val="24"/>
              </w:rPr>
            </w:pPr>
            <w:r w:rsidRPr="00484083">
              <w:rPr>
                <w:rFonts w:ascii="Times New Roman" w:hAnsi="Times New Roman" w:cs="Times New Roman"/>
                <w:b w:val="0"/>
                <w:color w:val="auto"/>
                <w:sz w:val="24"/>
                <w:szCs w:val="24"/>
              </w:rPr>
              <w:t>Father’s Bachelor’s Degree</w:t>
            </w:r>
          </w:p>
        </w:tc>
        <w:tc>
          <w:tcPr>
            <w:tcW w:w="2250" w:type="dxa"/>
            <w:tcBorders>
              <w:top w:val="single" w:sz="8" w:space="0" w:color="000000" w:themeColor="text1"/>
              <w:bottom w:val="single" w:sz="8" w:space="0" w:color="000000" w:themeColor="text1"/>
            </w:tcBorders>
            <w:shd w:val="clear" w:color="auto" w:fill="FFFFFF" w:themeFill="background1"/>
          </w:tcPr>
          <w:p w:rsidR="00475B8E" w:rsidRPr="00484083" w:rsidRDefault="00475B8E" w:rsidP="00813A72">
            <w:pPr>
              <w:ind w:left="612" w:right="-373"/>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484083">
              <w:rPr>
                <w:rFonts w:ascii="Times New Roman" w:hAnsi="Times New Roman" w:cs="Times New Roman"/>
                <w:color w:val="auto"/>
                <w:sz w:val="24"/>
                <w:szCs w:val="24"/>
              </w:rPr>
              <w:t xml:space="preserve">  .485*</w:t>
            </w:r>
          </w:p>
        </w:tc>
        <w:tc>
          <w:tcPr>
            <w:tcW w:w="3117" w:type="dxa"/>
            <w:tcBorders>
              <w:top w:val="single" w:sz="8" w:space="0" w:color="000000" w:themeColor="text1"/>
              <w:bottom w:val="single" w:sz="8" w:space="0" w:color="000000" w:themeColor="text1"/>
            </w:tcBorders>
            <w:shd w:val="clear" w:color="auto" w:fill="FFFFFF" w:themeFill="background1"/>
          </w:tcPr>
          <w:p w:rsidR="00475B8E" w:rsidRPr="00484083" w:rsidRDefault="00475B8E" w:rsidP="00813A7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484083">
              <w:rPr>
                <w:rFonts w:ascii="Times New Roman" w:hAnsi="Times New Roman" w:cs="Times New Roman"/>
                <w:color w:val="auto"/>
                <w:sz w:val="24"/>
                <w:szCs w:val="24"/>
              </w:rPr>
              <w:t>[.036, .934]</w:t>
            </w:r>
          </w:p>
        </w:tc>
      </w:tr>
      <w:tr w:rsidR="00475B8E" w:rsidRPr="00484083" w:rsidTr="00813A7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690" w:type="dxa"/>
            <w:tcBorders>
              <w:top w:val="single" w:sz="8" w:space="0" w:color="000000" w:themeColor="text1"/>
              <w:bottom w:val="single" w:sz="8" w:space="0" w:color="000000" w:themeColor="text1"/>
            </w:tcBorders>
            <w:shd w:val="clear" w:color="auto" w:fill="FFFFFF" w:themeFill="background1"/>
          </w:tcPr>
          <w:p w:rsidR="00475B8E" w:rsidRPr="00484083" w:rsidRDefault="00475B8E" w:rsidP="00813A72">
            <w:pPr>
              <w:rPr>
                <w:rFonts w:ascii="Times New Roman" w:hAnsi="Times New Roman" w:cs="Times New Roman"/>
                <w:b w:val="0"/>
                <w:color w:val="auto"/>
                <w:sz w:val="24"/>
                <w:szCs w:val="24"/>
              </w:rPr>
            </w:pPr>
            <w:r w:rsidRPr="00484083">
              <w:rPr>
                <w:rFonts w:ascii="Times New Roman" w:hAnsi="Times New Roman" w:cs="Times New Roman"/>
                <w:b w:val="0"/>
                <w:color w:val="auto"/>
                <w:sz w:val="24"/>
                <w:szCs w:val="24"/>
              </w:rPr>
              <w:t>Adjusted R</w:t>
            </w:r>
            <w:r w:rsidRPr="00484083">
              <w:rPr>
                <w:rFonts w:ascii="Times New Roman" w:hAnsi="Times New Roman" w:cs="Times New Roman"/>
                <w:b w:val="0"/>
                <w:color w:val="auto"/>
                <w:sz w:val="24"/>
                <w:szCs w:val="24"/>
                <w:vertAlign w:val="superscript"/>
              </w:rPr>
              <w:t>2</w:t>
            </w:r>
          </w:p>
        </w:tc>
        <w:tc>
          <w:tcPr>
            <w:tcW w:w="2250" w:type="dxa"/>
            <w:tcBorders>
              <w:top w:val="single" w:sz="8" w:space="0" w:color="000000" w:themeColor="text1"/>
              <w:bottom w:val="single" w:sz="8" w:space="0" w:color="000000" w:themeColor="text1"/>
            </w:tcBorders>
            <w:shd w:val="clear" w:color="auto" w:fill="FFFFFF" w:themeFill="background1"/>
          </w:tcPr>
          <w:p w:rsidR="00475B8E" w:rsidRPr="00484083" w:rsidRDefault="00475B8E" w:rsidP="00813A72">
            <w:pPr>
              <w:ind w:left="612" w:right="-373"/>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484083">
              <w:rPr>
                <w:rFonts w:ascii="Times New Roman" w:hAnsi="Times New Roman" w:cs="Times New Roman"/>
                <w:color w:val="auto"/>
                <w:sz w:val="24"/>
                <w:szCs w:val="24"/>
              </w:rPr>
              <w:t xml:space="preserve">  .389</w:t>
            </w:r>
          </w:p>
        </w:tc>
        <w:tc>
          <w:tcPr>
            <w:tcW w:w="3117" w:type="dxa"/>
            <w:tcBorders>
              <w:top w:val="single" w:sz="8" w:space="0" w:color="000000" w:themeColor="text1"/>
              <w:bottom w:val="single" w:sz="8" w:space="0" w:color="000000" w:themeColor="text1"/>
            </w:tcBorders>
            <w:shd w:val="clear" w:color="auto" w:fill="FFFFFF" w:themeFill="background1"/>
          </w:tcPr>
          <w:p w:rsidR="00475B8E" w:rsidRPr="00484083" w:rsidRDefault="00475B8E" w:rsidP="00813A72">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484083">
              <w:rPr>
                <w:rFonts w:ascii="Times New Roman" w:hAnsi="Times New Roman" w:cs="Times New Roman"/>
                <w:color w:val="auto"/>
                <w:sz w:val="24"/>
                <w:szCs w:val="24"/>
              </w:rPr>
              <w:t>SD=.011</w:t>
            </w:r>
          </w:p>
        </w:tc>
      </w:tr>
      <w:tr w:rsidR="00475B8E" w:rsidRPr="00484083" w:rsidTr="00813A72">
        <w:tc>
          <w:tcPr>
            <w:cnfStyle w:val="001000000000" w:firstRow="0" w:lastRow="0" w:firstColumn="1" w:lastColumn="0" w:oddVBand="0" w:evenVBand="0" w:oddHBand="0" w:evenHBand="0" w:firstRowFirstColumn="0" w:firstRowLastColumn="0" w:lastRowFirstColumn="0" w:lastRowLastColumn="0"/>
            <w:tcW w:w="3690" w:type="dxa"/>
            <w:tcBorders>
              <w:top w:val="single" w:sz="8" w:space="0" w:color="000000" w:themeColor="text1"/>
              <w:bottom w:val="single" w:sz="8" w:space="0" w:color="000000" w:themeColor="text1"/>
            </w:tcBorders>
            <w:shd w:val="clear" w:color="auto" w:fill="FFFFFF" w:themeFill="background1"/>
          </w:tcPr>
          <w:p w:rsidR="00475B8E" w:rsidRPr="00484083" w:rsidRDefault="00475B8E" w:rsidP="00813A72">
            <w:pPr>
              <w:rPr>
                <w:rFonts w:ascii="Times New Roman" w:hAnsi="Times New Roman" w:cs="Times New Roman"/>
                <w:b w:val="0"/>
                <w:color w:val="auto"/>
                <w:sz w:val="24"/>
                <w:szCs w:val="24"/>
              </w:rPr>
            </w:pPr>
            <w:r w:rsidRPr="00484083">
              <w:rPr>
                <w:rFonts w:ascii="Times New Roman" w:hAnsi="Times New Roman" w:cs="Times New Roman"/>
                <w:b w:val="0"/>
                <w:color w:val="auto"/>
                <w:sz w:val="24"/>
                <w:szCs w:val="24"/>
              </w:rPr>
              <w:t>F</w:t>
            </w:r>
          </w:p>
        </w:tc>
        <w:tc>
          <w:tcPr>
            <w:tcW w:w="2250" w:type="dxa"/>
            <w:tcBorders>
              <w:top w:val="single" w:sz="8" w:space="0" w:color="000000" w:themeColor="text1"/>
              <w:bottom w:val="single" w:sz="8" w:space="0" w:color="000000" w:themeColor="text1"/>
            </w:tcBorders>
            <w:shd w:val="clear" w:color="auto" w:fill="FFFFFF" w:themeFill="background1"/>
          </w:tcPr>
          <w:p w:rsidR="00475B8E" w:rsidRPr="00484083" w:rsidRDefault="00475B8E" w:rsidP="00813A72">
            <w:pPr>
              <w:ind w:left="612" w:right="-373"/>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484083">
              <w:rPr>
                <w:rFonts w:ascii="Times New Roman" w:hAnsi="Times New Roman" w:cs="Times New Roman"/>
                <w:color w:val="auto"/>
                <w:sz w:val="24"/>
                <w:szCs w:val="24"/>
              </w:rPr>
              <w:t>65.482***</w:t>
            </w:r>
          </w:p>
        </w:tc>
        <w:tc>
          <w:tcPr>
            <w:tcW w:w="3117" w:type="dxa"/>
            <w:tcBorders>
              <w:top w:val="single" w:sz="8" w:space="0" w:color="000000" w:themeColor="text1"/>
              <w:bottom w:val="single" w:sz="8" w:space="0" w:color="000000" w:themeColor="text1"/>
            </w:tcBorders>
            <w:shd w:val="clear" w:color="auto" w:fill="FFFFFF" w:themeFill="background1"/>
          </w:tcPr>
          <w:p w:rsidR="00475B8E" w:rsidRPr="00484083" w:rsidRDefault="00475B8E" w:rsidP="00813A7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484083">
              <w:rPr>
                <w:rFonts w:ascii="Times New Roman" w:hAnsi="Times New Roman" w:cs="Times New Roman"/>
                <w:color w:val="auto"/>
                <w:sz w:val="24"/>
                <w:szCs w:val="24"/>
              </w:rPr>
              <w:t>SD=4.357</w:t>
            </w:r>
          </w:p>
        </w:tc>
      </w:tr>
    </w:tbl>
    <w:p w:rsidR="00475B8E" w:rsidRPr="00484083" w:rsidRDefault="00475B8E" w:rsidP="00475B8E">
      <w:pPr>
        <w:rPr>
          <w:rFonts w:ascii="Times New Roman" w:hAnsi="Times New Roman" w:cs="Times New Roman"/>
          <w:sz w:val="24"/>
          <w:szCs w:val="24"/>
        </w:rPr>
      </w:pPr>
      <w:r w:rsidRPr="00484083">
        <w:rPr>
          <w:rFonts w:ascii="Times New Roman" w:hAnsi="Times New Roman" w:cs="Times New Roman"/>
          <w:sz w:val="24"/>
          <w:szCs w:val="24"/>
        </w:rPr>
        <w:t>***p&lt;=.001, **p&lt;.01, *p&lt;.05</w:t>
      </w:r>
    </w:p>
    <w:p w:rsidR="00475B8E" w:rsidRPr="00484083" w:rsidRDefault="00475B8E" w:rsidP="00475B8E">
      <w:pPr>
        <w:rPr>
          <w:rFonts w:ascii="Times New Roman" w:hAnsi="Times New Roman" w:cs="Times New Roman"/>
          <w:sz w:val="24"/>
          <w:szCs w:val="24"/>
        </w:rPr>
      </w:pPr>
      <w:r w:rsidRPr="00484083">
        <w:rPr>
          <w:rFonts w:ascii="Times New Roman" w:hAnsi="Times New Roman" w:cs="Times New Roman"/>
          <w:sz w:val="24"/>
          <w:szCs w:val="24"/>
        </w:rPr>
        <w:br w:type="page"/>
      </w:r>
    </w:p>
    <w:p w:rsidR="00475B8E" w:rsidRDefault="005756DB" w:rsidP="005756DB">
      <w:pPr>
        <w:autoSpaceDE w:val="0"/>
        <w:autoSpaceDN w:val="0"/>
        <w:adjustRightInd w:val="0"/>
        <w:spacing w:after="0" w:line="276" w:lineRule="auto"/>
        <w:jc w:val="center"/>
        <w:rPr>
          <w:rFonts w:ascii="Times New Roman" w:hAnsi="Times New Roman" w:cs="Times New Roman"/>
          <w:sz w:val="24"/>
          <w:szCs w:val="24"/>
        </w:rPr>
      </w:pPr>
      <w:r>
        <w:rPr>
          <w:rFonts w:ascii="Times New Roman" w:hAnsi="Times New Roman" w:cs="Times New Roman"/>
          <w:sz w:val="24"/>
          <w:szCs w:val="24"/>
        </w:rPr>
        <w:lastRenderedPageBreak/>
        <w:t>APPENDIX</w:t>
      </w:r>
      <w:r w:rsidR="00475B8E" w:rsidRPr="006012B4">
        <w:rPr>
          <w:rFonts w:ascii="Times New Roman" w:hAnsi="Times New Roman" w:cs="Times New Roman"/>
          <w:sz w:val="24"/>
          <w:szCs w:val="24"/>
        </w:rPr>
        <w:t xml:space="preserve"> E</w:t>
      </w:r>
    </w:p>
    <w:p w:rsidR="005756DB" w:rsidRPr="006012B4" w:rsidRDefault="005756DB" w:rsidP="005756DB">
      <w:pPr>
        <w:autoSpaceDE w:val="0"/>
        <w:autoSpaceDN w:val="0"/>
        <w:adjustRightInd w:val="0"/>
        <w:spacing w:after="0" w:line="276" w:lineRule="auto"/>
        <w:jc w:val="center"/>
        <w:rPr>
          <w:rFonts w:ascii="Times New Roman" w:hAnsi="Times New Roman" w:cs="Times New Roman"/>
          <w:sz w:val="24"/>
          <w:szCs w:val="24"/>
        </w:rPr>
      </w:pPr>
      <w:r>
        <w:rPr>
          <w:rFonts w:ascii="Times New Roman" w:hAnsi="Times New Roman" w:cs="Times New Roman"/>
          <w:sz w:val="24"/>
          <w:szCs w:val="24"/>
        </w:rPr>
        <w:t>ANOVA RESULTS BY COHORT - WEIGHTED</w:t>
      </w:r>
    </w:p>
    <w:tbl>
      <w:tblPr>
        <w:tblStyle w:val="PlainTable21"/>
        <w:tblW w:w="8798" w:type="dxa"/>
        <w:tblLayout w:type="fixed"/>
        <w:tblLook w:val="04A0" w:firstRow="1" w:lastRow="0" w:firstColumn="1" w:lastColumn="0" w:noHBand="0" w:noVBand="1"/>
      </w:tblPr>
      <w:tblGrid>
        <w:gridCol w:w="1269"/>
        <w:gridCol w:w="196"/>
        <w:gridCol w:w="1066"/>
        <w:gridCol w:w="1429"/>
        <w:gridCol w:w="1170"/>
        <w:gridCol w:w="1117"/>
        <w:gridCol w:w="73"/>
        <w:gridCol w:w="430"/>
        <w:gridCol w:w="720"/>
        <w:gridCol w:w="1028"/>
        <w:gridCol w:w="300"/>
      </w:tblGrid>
      <w:tr w:rsidR="00475B8E" w:rsidRPr="006012B4" w:rsidTr="00813A72">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69" w:type="dxa"/>
          </w:tcPr>
          <w:p w:rsidR="00475B8E" w:rsidRPr="006012B4" w:rsidRDefault="00475B8E" w:rsidP="00813A72">
            <w:pPr>
              <w:rPr>
                <w:rFonts w:ascii="Times New Roman" w:hAnsi="Times New Roman" w:cs="Times New Roman"/>
                <w:b w:val="0"/>
                <w:sz w:val="24"/>
                <w:szCs w:val="24"/>
              </w:rPr>
            </w:pPr>
          </w:p>
          <w:p w:rsidR="00475B8E" w:rsidRPr="006012B4" w:rsidRDefault="00475B8E" w:rsidP="00813A72">
            <w:pPr>
              <w:rPr>
                <w:rFonts w:ascii="Times New Roman" w:hAnsi="Times New Roman" w:cs="Times New Roman"/>
                <w:b w:val="0"/>
                <w:sz w:val="24"/>
                <w:szCs w:val="24"/>
              </w:rPr>
            </w:pPr>
            <w:r w:rsidRPr="006012B4">
              <w:rPr>
                <w:rFonts w:ascii="Times New Roman" w:hAnsi="Times New Roman" w:cs="Times New Roman"/>
                <w:b w:val="0"/>
                <w:sz w:val="24"/>
                <w:szCs w:val="24"/>
              </w:rPr>
              <w:t>Cohort</w:t>
            </w:r>
          </w:p>
        </w:tc>
        <w:tc>
          <w:tcPr>
            <w:tcW w:w="1262" w:type="dxa"/>
            <w:gridSpan w:val="2"/>
          </w:tcPr>
          <w:p w:rsidR="00475B8E" w:rsidRPr="006012B4" w:rsidRDefault="00475B8E" w:rsidP="00813A72">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4"/>
                <w:szCs w:val="24"/>
              </w:rPr>
            </w:pPr>
          </w:p>
          <w:p w:rsidR="00475B8E" w:rsidRPr="006012B4" w:rsidRDefault="00475B8E" w:rsidP="00813A72">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4"/>
                <w:szCs w:val="24"/>
              </w:rPr>
            </w:pPr>
            <w:r w:rsidRPr="006012B4">
              <w:rPr>
                <w:rFonts w:ascii="Times New Roman" w:hAnsi="Times New Roman" w:cs="Times New Roman"/>
                <w:b w:val="0"/>
                <w:sz w:val="24"/>
                <w:szCs w:val="24"/>
              </w:rPr>
              <w:t>Sample</w:t>
            </w:r>
            <w:r w:rsidRPr="006012B4">
              <w:rPr>
                <w:rFonts w:ascii="Times New Roman" w:hAnsi="Times New Roman" w:cs="Times New Roman"/>
                <w:b w:val="0"/>
                <w:sz w:val="24"/>
                <w:szCs w:val="24"/>
              </w:rPr>
              <w:br/>
              <w:t>Size</w:t>
            </w:r>
          </w:p>
        </w:tc>
        <w:tc>
          <w:tcPr>
            <w:tcW w:w="1429" w:type="dxa"/>
          </w:tcPr>
          <w:p w:rsidR="00475B8E" w:rsidRPr="006012B4" w:rsidRDefault="00475B8E" w:rsidP="00813A72">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4"/>
                <w:szCs w:val="24"/>
              </w:rPr>
            </w:pPr>
            <w:r w:rsidRPr="006012B4">
              <w:rPr>
                <w:rFonts w:ascii="Times New Roman" w:hAnsi="Times New Roman" w:cs="Times New Roman"/>
                <w:b w:val="0"/>
                <w:sz w:val="24"/>
                <w:szCs w:val="24"/>
              </w:rPr>
              <w:t>Mean</w:t>
            </w:r>
            <w:r w:rsidRPr="006012B4">
              <w:rPr>
                <w:rFonts w:ascii="Times New Roman" w:hAnsi="Times New Roman" w:cs="Times New Roman"/>
                <w:b w:val="0"/>
                <w:sz w:val="24"/>
                <w:szCs w:val="24"/>
              </w:rPr>
              <w:br/>
              <w:t>Yrs of</w:t>
            </w:r>
            <w:r w:rsidRPr="006012B4">
              <w:rPr>
                <w:rFonts w:ascii="Times New Roman" w:hAnsi="Times New Roman" w:cs="Times New Roman"/>
                <w:b w:val="0"/>
                <w:sz w:val="24"/>
                <w:szCs w:val="24"/>
              </w:rPr>
              <w:br/>
              <w:t>Schooling</w:t>
            </w:r>
          </w:p>
        </w:tc>
        <w:tc>
          <w:tcPr>
            <w:tcW w:w="1170" w:type="dxa"/>
          </w:tcPr>
          <w:p w:rsidR="00475B8E" w:rsidRPr="006012B4" w:rsidRDefault="00475B8E" w:rsidP="00813A72">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4"/>
                <w:szCs w:val="24"/>
              </w:rPr>
            </w:pPr>
            <w:r w:rsidRPr="006012B4">
              <w:rPr>
                <w:rFonts w:ascii="Times New Roman" w:hAnsi="Times New Roman" w:cs="Times New Roman"/>
                <w:b w:val="0"/>
                <w:sz w:val="24"/>
                <w:szCs w:val="24"/>
              </w:rPr>
              <w:t>95%</w:t>
            </w:r>
          </w:p>
          <w:p w:rsidR="00475B8E" w:rsidRPr="006012B4" w:rsidRDefault="00475B8E" w:rsidP="00813A72">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4"/>
                <w:szCs w:val="24"/>
              </w:rPr>
            </w:pPr>
            <w:r w:rsidRPr="006012B4">
              <w:rPr>
                <w:rFonts w:ascii="Times New Roman" w:hAnsi="Times New Roman" w:cs="Times New Roman"/>
                <w:b w:val="0"/>
                <w:sz w:val="24"/>
                <w:szCs w:val="24"/>
              </w:rPr>
              <w:t>CI –</w:t>
            </w:r>
          </w:p>
          <w:p w:rsidR="00475B8E" w:rsidRPr="006012B4" w:rsidRDefault="00475B8E" w:rsidP="00813A72">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4"/>
                <w:szCs w:val="24"/>
              </w:rPr>
            </w:pPr>
            <w:r w:rsidRPr="006012B4">
              <w:rPr>
                <w:rFonts w:ascii="Times New Roman" w:hAnsi="Times New Roman" w:cs="Times New Roman"/>
                <w:b w:val="0"/>
                <w:sz w:val="24"/>
                <w:szCs w:val="24"/>
              </w:rPr>
              <w:t>Lower</w:t>
            </w:r>
          </w:p>
        </w:tc>
        <w:tc>
          <w:tcPr>
            <w:tcW w:w="1117" w:type="dxa"/>
          </w:tcPr>
          <w:p w:rsidR="00475B8E" w:rsidRPr="006012B4" w:rsidRDefault="00475B8E" w:rsidP="00813A72">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4"/>
                <w:szCs w:val="24"/>
              </w:rPr>
            </w:pPr>
            <w:r w:rsidRPr="006012B4">
              <w:rPr>
                <w:rFonts w:ascii="Times New Roman" w:hAnsi="Times New Roman" w:cs="Times New Roman"/>
                <w:b w:val="0"/>
                <w:sz w:val="24"/>
                <w:szCs w:val="24"/>
              </w:rPr>
              <w:t>95%</w:t>
            </w:r>
            <w:r w:rsidRPr="006012B4">
              <w:rPr>
                <w:rFonts w:ascii="Times New Roman" w:hAnsi="Times New Roman" w:cs="Times New Roman"/>
                <w:b w:val="0"/>
                <w:sz w:val="24"/>
                <w:szCs w:val="24"/>
              </w:rPr>
              <w:br/>
              <w:t>CI –</w:t>
            </w:r>
          </w:p>
          <w:p w:rsidR="00475B8E" w:rsidRPr="006012B4" w:rsidRDefault="00475B8E" w:rsidP="00813A72">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4"/>
                <w:szCs w:val="24"/>
              </w:rPr>
            </w:pPr>
            <w:r w:rsidRPr="006012B4">
              <w:rPr>
                <w:rFonts w:ascii="Times New Roman" w:hAnsi="Times New Roman" w:cs="Times New Roman"/>
                <w:b w:val="0"/>
                <w:sz w:val="24"/>
                <w:szCs w:val="24"/>
              </w:rPr>
              <w:t>Upper</w:t>
            </w:r>
          </w:p>
        </w:tc>
        <w:tc>
          <w:tcPr>
            <w:tcW w:w="1223" w:type="dxa"/>
            <w:gridSpan w:val="3"/>
          </w:tcPr>
          <w:p w:rsidR="00475B8E" w:rsidRPr="006012B4" w:rsidRDefault="00475B8E" w:rsidP="00813A72">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4"/>
                <w:szCs w:val="24"/>
              </w:rPr>
            </w:pPr>
            <w:r w:rsidRPr="006012B4">
              <w:rPr>
                <w:rFonts w:ascii="Times New Roman" w:hAnsi="Times New Roman" w:cs="Times New Roman"/>
                <w:b w:val="0"/>
                <w:sz w:val="24"/>
                <w:szCs w:val="24"/>
              </w:rPr>
              <w:t>Min</w:t>
            </w:r>
          </w:p>
          <w:p w:rsidR="00475B8E" w:rsidRPr="006012B4" w:rsidRDefault="00475B8E" w:rsidP="00813A72">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4"/>
                <w:szCs w:val="24"/>
              </w:rPr>
            </w:pPr>
            <w:r w:rsidRPr="006012B4">
              <w:rPr>
                <w:rFonts w:ascii="Times New Roman" w:hAnsi="Times New Roman" w:cs="Times New Roman"/>
                <w:b w:val="0"/>
                <w:sz w:val="24"/>
                <w:szCs w:val="24"/>
              </w:rPr>
              <w:t>Yrs of</w:t>
            </w:r>
          </w:p>
          <w:p w:rsidR="00475B8E" w:rsidRPr="006012B4" w:rsidRDefault="00475B8E" w:rsidP="00813A72">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4"/>
                <w:szCs w:val="24"/>
              </w:rPr>
            </w:pPr>
            <w:r w:rsidRPr="006012B4">
              <w:rPr>
                <w:rFonts w:ascii="Times New Roman" w:hAnsi="Times New Roman" w:cs="Times New Roman"/>
                <w:b w:val="0"/>
                <w:sz w:val="24"/>
                <w:szCs w:val="24"/>
              </w:rPr>
              <w:t>Schooling</w:t>
            </w:r>
          </w:p>
        </w:tc>
        <w:tc>
          <w:tcPr>
            <w:tcW w:w="1328" w:type="dxa"/>
            <w:gridSpan w:val="2"/>
          </w:tcPr>
          <w:p w:rsidR="00475B8E" w:rsidRPr="006012B4" w:rsidRDefault="00475B8E" w:rsidP="00813A72">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4"/>
                <w:szCs w:val="24"/>
              </w:rPr>
            </w:pPr>
            <w:r w:rsidRPr="006012B4">
              <w:rPr>
                <w:rFonts w:ascii="Times New Roman" w:hAnsi="Times New Roman" w:cs="Times New Roman"/>
                <w:b w:val="0"/>
                <w:sz w:val="24"/>
                <w:szCs w:val="24"/>
              </w:rPr>
              <w:t>Max</w:t>
            </w:r>
          </w:p>
          <w:p w:rsidR="00475B8E" w:rsidRPr="006012B4" w:rsidRDefault="00475B8E" w:rsidP="00813A72">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4"/>
                <w:szCs w:val="24"/>
              </w:rPr>
            </w:pPr>
            <w:r w:rsidRPr="006012B4">
              <w:rPr>
                <w:rFonts w:ascii="Times New Roman" w:hAnsi="Times New Roman" w:cs="Times New Roman"/>
                <w:b w:val="0"/>
                <w:sz w:val="24"/>
                <w:szCs w:val="24"/>
              </w:rPr>
              <w:t>Yrs of</w:t>
            </w:r>
          </w:p>
          <w:p w:rsidR="00475B8E" w:rsidRPr="006012B4" w:rsidRDefault="00475B8E" w:rsidP="00813A72">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4"/>
                <w:szCs w:val="24"/>
              </w:rPr>
            </w:pPr>
            <w:r w:rsidRPr="006012B4">
              <w:rPr>
                <w:rFonts w:ascii="Times New Roman" w:hAnsi="Times New Roman" w:cs="Times New Roman"/>
                <w:b w:val="0"/>
                <w:sz w:val="24"/>
                <w:szCs w:val="24"/>
              </w:rPr>
              <w:t>Schooling</w:t>
            </w:r>
          </w:p>
        </w:tc>
      </w:tr>
      <w:tr w:rsidR="00475B8E" w:rsidRPr="006012B4" w:rsidTr="00813A7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69" w:type="dxa"/>
            <w:shd w:val="clear" w:color="auto" w:fill="FFFFFF" w:themeFill="background1"/>
          </w:tcPr>
          <w:p w:rsidR="00475B8E" w:rsidRPr="006012B4" w:rsidRDefault="00475B8E" w:rsidP="00813A72">
            <w:pPr>
              <w:rPr>
                <w:rFonts w:ascii="Times New Roman" w:hAnsi="Times New Roman" w:cs="Times New Roman"/>
                <w:b w:val="0"/>
                <w:sz w:val="24"/>
                <w:szCs w:val="24"/>
              </w:rPr>
            </w:pPr>
          </w:p>
          <w:p w:rsidR="00475B8E" w:rsidRPr="006012B4" w:rsidRDefault="00475B8E" w:rsidP="00813A72">
            <w:pPr>
              <w:rPr>
                <w:rFonts w:ascii="Times New Roman" w:hAnsi="Times New Roman" w:cs="Times New Roman"/>
                <w:b w:val="0"/>
                <w:sz w:val="24"/>
                <w:szCs w:val="24"/>
              </w:rPr>
            </w:pPr>
            <w:r w:rsidRPr="006012B4">
              <w:rPr>
                <w:rFonts w:ascii="Times New Roman" w:hAnsi="Times New Roman" w:cs="Times New Roman"/>
                <w:b w:val="0"/>
                <w:sz w:val="24"/>
                <w:szCs w:val="24"/>
              </w:rPr>
              <w:t>1: 1970 - 1981</w:t>
            </w:r>
          </w:p>
        </w:tc>
        <w:tc>
          <w:tcPr>
            <w:tcW w:w="1262" w:type="dxa"/>
            <w:gridSpan w:val="2"/>
            <w:shd w:val="clear" w:color="auto" w:fill="FFFFFF" w:themeFill="background1"/>
          </w:tcPr>
          <w:p w:rsidR="00475B8E" w:rsidRPr="006012B4" w:rsidRDefault="00475B8E" w:rsidP="00813A72">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p w:rsidR="00475B8E" w:rsidRPr="006012B4" w:rsidRDefault="00475B8E" w:rsidP="00813A72">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 xml:space="preserve">     8</w:t>
            </w:r>
            <w:r w:rsidRPr="006012B4">
              <w:rPr>
                <w:rFonts w:ascii="Times New Roman" w:hAnsi="Times New Roman" w:cs="Times New Roman"/>
                <w:sz w:val="24"/>
                <w:szCs w:val="24"/>
              </w:rPr>
              <w:t>12</w:t>
            </w:r>
          </w:p>
        </w:tc>
        <w:tc>
          <w:tcPr>
            <w:tcW w:w="1429" w:type="dxa"/>
            <w:shd w:val="clear" w:color="auto" w:fill="FFFFFF" w:themeFill="background1"/>
          </w:tcPr>
          <w:p w:rsidR="00475B8E" w:rsidRPr="006012B4" w:rsidRDefault="00475B8E" w:rsidP="00813A72">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p w:rsidR="00475B8E" w:rsidRPr="006012B4" w:rsidRDefault="00475B8E" w:rsidP="00813A72">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13.11</w:t>
            </w:r>
          </w:p>
        </w:tc>
        <w:tc>
          <w:tcPr>
            <w:tcW w:w="1170" w:type="dxa"/>
            <w:shd w:val="clear" w:color="auto" w:fill="FFFFFF" w:themeFill="background1"/>
          </w:tcPr>
          <w:p w:rsidR="00475B8E" w:rsidRPr="006012B4" w:rsidRDefault="00475B8E" w:rsidP="00813A72">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p w:rsidR="00475B8E" w:rsidRPr="006012B4" w:rsidRDefault="00475B8E" w:rsidP="00813A72">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12.95</w:t>
            </w:r>
          </w:p>
          <w:p w:rsidR="00475B8E" w:rsidRPr="006012B4" w:rsidRDefault="00475B8E" w:rsidP="00813A72">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c>
          <w:tcPr>
            <w:tcW w:w="1190" w:type="dxa"/>
            <w:gridSpan w:val="2"/>
            <w:shd w:val="clear" w:color="auto" w:fill="FFFFFF" w:themeFill="background1"/>
          </w:tcPr>
          <w:p w:rsidR="00475B8E" w:rsidRPr="006012B4" w:rsidRDefault="00475B8E" w:rsidP="00813A72">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p w:rsidR="00475B8E" w:rsidRPr="006012B4" w:rsidRDefault="00475B8E" w:rsidP="00813A72">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13.26</w:t>
            </w:r>
          </w:p>
        </w:tc>
        <w:tc>
          <w:tcPr>
            <w:tcW w:w="1150" w:type="dxa"/>
            <w:gridSpan w:val="2"/>
            <w:shd w:val="clear" w:color="auto" w:fill="FFFFFF" w:themeFill="background1"/>
          </w:tcPr>
          <w:p w:rsidR="00475B8E" w:rsidRPr="006012B4" w:rsidRDefault="00475B8E" w:rsidP="00813A72">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p w:rsidR="00475B8E" w:rsidRPr="006012B4" w:rsidRDefault="00475B8E" w:rsidP="00813A72">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6012B4">
              <w:rPr>
                <w:rFonts w:ascii="Times New Roman" w:hAnsi="Times New Roman" w:cs="Times New Roman"/>
                <w:sz w:val="24"/>
                <w:szCs w:val="24"/>
              </w:rPr>
              <w:t>7</w:t>
            </w:r>
          </w:p>
        </w:tc>
        <w:tc>
          <w:tcPr>
            <w:tcW w:w="1328" w:type="dxa"/>
            <w:gridSpan w:val="2"/>
            <w:shd w:val="clear" w:color="auto" w:fill="FFFFFF" w:themeFill="background1"/>
          </w:tcPr>
          <w:p w:rsidR="00475B8E" w:rsidRPr="006012B4" w:rsidRDefault="00475B8E" w:rsidP="00813A72">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p w:rsidR="00475B8E" w:rsidRPr="006012B4" w:rsidRDefault="00475B8E" w:rsidP="00813A72">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6012B4">
              <w:rPr>
                <w:rFonts w:ascii="Times New Roman" w:hAnsi="Times New Roman" w:cs="Times New Roman"/>
                <w:sz w:val="24"/>
                <w:szCs w:val="24"/>
              </w:rPr>
              <w:t>20</w:t>
            </w:r>
          </w:p>
        </w:tc>
      </w:tr>
      <w:tr w:rsidR="00475B8E" w:rsidRPr="006012B4" w:rsidTr="00813A72">
        <w:trPr>
          <w:gridAfter w:val="1"/>
          <w:wAfter w:w="300" w:type="dxa"/>
        </w:trPr>
        <w:tc>
          <w:tcPr>
            <w:cnfStyle w:val="001000000000" w:firstRow="0" w:lastRow="0" w:firstColumn="1" w:lastColumn="0" w:oddVBand="0" w:evenVBand="0" w:oddHBand="0" w:evenHBand="0" w:firstRowFirstColumn="0" w:firstRowLastColumn="0" w:lastRowFirstColumn="0" w:lastRowLastColumn="0"/>
            <w:tcW w:w="1465" w:type="dxa"/>
            <w:gridSpan w:val="2"/>
          </w:tcPr>
          <w:p w:rsidR="00475B8E" w:rsidRPr="006012B4" w:rsidRDefault="00475B8E" w:rsidP="00813A72">
            <w:pPr>
              <w:rPr>
                <w:rFonts w:ascii="Times New Roman" w:hAnsi="Times New Roman" w:cs="Times New Roman"/>
                <w:b w:val="0"/>
                <w:sz w:val="24"/>
                <w:szCs w:val="24"/>
              </w:rPr>
            </w:pPr>
            <w:r w:rsidRPr="006012B4">
              <w:rPr>
                <w:rFonts w:ascii="Times New Roman" w:hAnsi="Times New Roman" w:cs="Times New Roman"/>
                <w:b w:val="0"/>
                <w:sz w:val="24"/>
                <w:szCs w:val="24"/>
              </w:rPr>
              <w:t>2: 1982 - 1991</w:t>
            </w:r>
          </w:p>
        </w:tc>
        <w:tc>
          <w:tcPr>
            <w:tcW w:w="1066" w:type="dxa"/>
          </w:tcPr>
          <w:p w:rsidR="00475B8E" w:rsidRPr="006012B4" w:rsidRDefault="00475B8E" w:rsidP="00813A72">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2,3</w:t>
            </w:r>
            <w:r w:rsidRPr="006012B4">
              <w:rPr>
                <w:rFonts w:ascii="Times New Roman" w:hAnsi="Times New Roman" w:cs="Times New Roman"/>
                <w:sz w:val="24"/>
                <w:szCs w:val="24"/>
              </w:rPr>
              <w:t>60</w:t>
            </w:r>
          </w:p>
        </w:tc>
        <w:tc>
          <w:tcPr>
            <w:tcW w:w="1429" w:type="dxa"/>
          </w:tcPr>
          <w:p w:rsidR="00475B8E" w:rsidRPr="006012B4" w:rsidRDefault="00475B8E" w:rsidP="00813A72">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13.52</w:t>
            </w:r>
          </w:p>
        </w:tc>
        <w:tc>
          <w:tcPr>
            <w:tcW w:w="1170" w:type="dxa"/>
          </w:tcPr>
          <w:p w:rsidR="00475B8E" w:rsidRPr="006012B4" w:rsidRDefault="00475B8E" w:rsidP="00813A72">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13.43</w:t>
            </w:r>
          </w:p>
        </w:tc>
        <w:tc>
          <w:tcPr>
            <w:tcW w:w="1620" w:type="dxa"/>
            <w:gridSpan w:val="3"/>
          </w:tcPr>
          <w:p w:rsidR="00475B8E" w:rsidRPr="006012B4" w:rsidRDefault="00475B8E" w:rsidP="00813A72">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13.62</w:t>
            </w:r>
          </w:p>
        </w:tc>
        <w:tc>
          <w:tcPr>
            <w:tcW w:w="720" w:type="dxa"/>
          </w:tcPr>
          <w:p w:rsidR="00475B8E" w:rsidRPr="006012B4" w:rsidRDefault="00475B8E" w:rsidP="00813A72">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012B4">
              <w:rPr>
                <w:rFonts w:ascii="Times New Roman" w:hAnsi="Times New Roman" w:cs="Times New Roman"/>
                <w:sz w:val="24"/>
                <w:szCs w:val="24"/>
              </w:rPr>
              <w:t>4</w:t>
            </w:r>
          </w:p>
        </w:tc>
        <w:tc>
          <w:tcPr>
            <w:tcW w:w="1028" w:type="dxa"/>
          </w:tcPr>
          <w:p w:rsidR="00475B8E" w:rsidRPr="006012B4" w:rsidRDefault="00475B8E" w:rsidP="00813A7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 xml:space="preserve">     </w:t>
            </w:r>
            <w:r w:rsidRPr="006012B4">
              <w:rPr>
                <w:rFonts w:ascii="Times New Roman" w:hAnsi="Times New Roman" w:cs="Times New Roman"/>
                <w:sz w:val="24"/>
                <w:szCs w:val="24"/>
              </w:rPr>
              <w:t>20</w:t>
            </w:r>
          </w:p>
        </w:tc>
      </w:tr>
    </w:tbl>
    <w:p w:rsidR="00475B8E" w:rsidRPr="006012B4" w:rsidRDefault="00475B8E" w:rsidP="00475B8E">
      <w:pPr>
        <w:autoSpaceDE w:val="0"/>
        <w:autoSpaceDN w:val="0"/>
        <w:adjustRightInd w:val="0"/>
        <w:spacing w:after="0" w:line="240" w:lineRule="auto"/>
        <w:rPr>
          <w:rFonts w:ascii="Times New Roman" w:hAnsi="Times New Roman" w:cs="Times New Roman"/>
          <w:sz w:val="24"/>
          <w:szCs w:val="24"/>
        </w:rPr>
      </w:pPr>
      <w:r w:rsidRPr="006012B4">
        <w:rPr>
          <w:rFonts w:ascii="Times New Roman" w:hAnsi="Times New Roman" w:cs="Times New Roman"/>
          <w:sz w:val="24"/>
          <w:szCs w:val="24"/>
        </w:rPr>
        <w:t>ANOVA comparing Children’s Years of Schooling:  F-value=</w:t>
      </w:r>
      <w:r>
        <w:rPr>
          <w:rFonts w:ascii="Times New Roman" w:hAnsi="Times New Roman" w:cs="Times New Roman"/>
          <w:sz w:val="24"/>
          <w:szCs w:val="24"/>
        </w:rPr>
        <w:t>19.236</w:t>
      </w:r>
      <w:r w:rsidRPr="006012B4">
        <w:rPr>
          <w:rFonts w:ascii="Times New Roman" w:hAnsi="Times New Roman" w:cs="Times New Roman"/>
          <w:sz w:val="24"/>
          <w:szCs w:val="24"/>
        </w:rPr>
        <w:t>, p-value=.000</w:t>
      </w:r>
      <w:r w:rsidRPr="006012B4">
        <w:rPr>
          <w:rFonts w:ascii="Times New Roman" w:hAnsi="Times New Roman" w:cs="Times New Roman"/>
          <w:sz w:val="24"/>
          <w:szCs w:val="24"/>
        </w:rPr>
        <w:br/>
      </w:r>
    </w:p>
    <w:p w:rsidR="00475B8E" w:rsidRDefault="00475B8E" w:rsidP="00475B8E">
      <w:pPr>
        <w:rPr>
          <w:rFonts w:ascii="Times New Roman" w:hAnsi="Times New Roman" w:cs="Times New Roman"/>
          <w:sz w:val="24"/>
          <w:szCs w:val="24"/>
        </w:rPr>
      </w:pPr>
      <w:r>
        <w:rPr>
          <w:rFonts w:ascii="Times New Roman" w:hAnsi="Times New Roman" w:cs="Times New Roman"/>
          <w:sz w:val="24"/>
          <w:szCs w:val="24"/>
        </w:rPr>
        <w:br w:type="page"/>
      </w:r>
    </w:p>
    <w:p w:rsidR="0002346D" w:rsidRDefault="008406DA" w:rsidP="008406DA">
      <w:pPr>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lastRenderedPageBreak/>
        <w:t>APPENDIX</w:t>
      </w:r>
      <w:r w:rsidR="0002346D">
        <w:rPr>
          <w:rFonts w:ascii="Times New Roman" w:hAnsi="Times New Roman" w:cs="Times New Roman"/>
          <w:sz w:val="24"/>
          <w:szCs w:val="24"/>
        </w:rPr>
        <w:t xml:space="preserve"> F</w:t>
      </w:r>
    </w:p>
    <w:p w:rsidR="008406DA" w:rsidRDefault="008406DA" w:rsidP="008406DA">
      <w:pPr>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DESCRIPTIVE STATISTICS WITH FATHER’S EDUCATION FOR RQ1</w:t>
      </w:r>
    </w:p>
    <w:p w:rsidR="008406DA" w:rsidRPr="00BB13D1" w:rsidRDefault="008406DA" w:rsidP="008406DA">
      <w:pPr>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ORIGINAL DATA USING LISTWISE DELETION AND INCLUDING MOTHER’S AGE AT BIRTH - UNWEIGHTED</w:t>
      </w:r>
    </w:p>
    <w:tbl>
      <w:tblPr>
        <w:tblW w:w="8640" w:type="dxa"/>
        <w:tblLayout w:type="fixed"/>
        <w:tblCellMar>
          <w:left w:w="43" w:type="dxa"/>
          <w:right w:w="43" w:type="dxa"/>
        </w:tblCellMar>
        <w:tblLook w:val="01E0" w:firstRow="1" w:lastRow="1" w:firstColumn="1" w:lastColumn="1" w:noHBand="0" w:noVBand="0"/>
      </w:tblPr>
      <w:tblGrid>
        <w:gridCol w:w="2203"/>
        <w:gridCol w:w="3780"/>
        <w:gridCol w:w="810"/>
        <w:gridCol w:w="810"/>
        <w:gridCol w:w="947"/>
        <w:gridCol w:w="90"/>
      </w:tblGrid>
      <w:tr w:rsidR="0002346D" w:rsidRPr="00484083" w:rsidTr="0002346D">
        <w:trPr>
          <w:gridAfter w:val="1"/>
          <w:wAfter w:w="90" w:type="dxa"/>
        </w:trPr>
        <w:tc>
          <w:tcPr>
            <w:tcW w:w="2203" w:type="dxa"/>
            <w:tcBorders>
              <w:top w:val="double" w:sz="4" w:space="0" w:color="auto"/>
              <w:bottom w:val="double" w:sz="4" w:space="0" w:color="auto"/>
            </w:tcBorders>
          </w:tcPr>
          <w:p w:rsidR="0002346D" w:rsidRPr="00484083" w:rsidRDefault="0002346D" w:rsidP="0002346D">
            <w:pPr>
              <w:pStyle w:val="TablePara"/>
              <w:keepLines/>
              <w:ind w:left="72" w:right="72"/>
              <w:rPr>
                <w:rFonts w:eastAsia="Times"/>
                <w:sz w:val="24"/>
                <w:szCs w:val="24"/>
              </w:rPr>
            </w:pPr>
            <w:r w:rsidRPr="00484083">
              <w:rPr>
                <w:rFonts w:eastAsia="Times"/>
                <w:sz w:val="24"/>
                <w:szCs w:val="24"/>
              </w:rPr>
              <w:t>Variable</w:t>
            </w:r>
          </w:p>
        </w:tc>
        <w:tc>
          <w:tcPr>
            <w:tcW w:w="3780" w:type="dxa"/>
            <w:tcBorders>
              <w:top w:val="double" w:sz="4" w:space="0" w:color="auto"/>
              <w:bottom w:val="double" w:sz="4" w:space="0" w:color="auto"/>
            </w:tcBorders>
          </w:tcPr>
          <w:p w:rsidR="0002346D" w:rsidRPr="00484083" w:rsidRDefault="0002346D" w:rsidP="0002346D">
            <w:pPr>
              <w:pStyle w:val="TablePara"/>
              <w:keepLines/>
              <w:ind w:left="72" w:right="72"/>
              <w:rPr>
                <w:rFonts w:eastAsia="Times"/>
                <w:sz w:val="24"/>
                <w:szCs w:val="24"/>
              </w:rPr>
            </w:pPr>
            <w:r w:rsidRPr="00484083">
              <w:rPr>
                <w:rFonts w:eastAsia="Times"/>
                <w:sz w:val="24"/>
                <w:szCs w:val="24"/>
              </w:rPr>
              <w:t>Variable Description</w:t>
            </w:r>
          </w:p>
        </w:tc>
        <w:tc>
          <w:tcPr>
            <w:tcW w:w="810" w:type="dxa"/>
            <w:tcBorders>
              <w:top w:val="double" w:sz="4" w:space="0" w:color="auto"/>
              <w:bottom w:val="double" w:sz="4" w:space="0" w:color="auto"/>
            </w:tcBorders>
          </w:tcPr>
          <w:p w:rsidR="0002346D" w:rsidRPr="00484083" w:rsidRDefault="0002346D" w:rsidP="0002346D">
            <w:pPr>
              <w:pStyle w:val="TablePara"/>
              <w:keepLines/>
              <w:ind w:left="72" w:right="72"/>
              <w:rPr>
                <w:rFonts w:eastAsia="Times"/>
                <w:sz w:val="24"/>
                <w:szCs w:val="24"/>
              </w:rPr>
            </w:pPr>
            <w:r w:rsidRPr="00484083">
              <w:rPr>
                <w:rFonts w:eastAsia="Times"/>
                <w:sz w:val="24"/>
                <w:szCs w:val="24"/>
              </w:rPr>
              <w:t>Mean</w:t>
            </w:r>
          </w:p>
        </w:tc>
        <w:tc>
          <w:tcPr>
            <w:tcW w:w="810" w:type="dxa"/>
            <w:tcBorders>
              <w:top w:val="double" w:sz="4" w:space="0" w:color="auto"/>
              <w:bottom w:val="double" w:sz="4" w:space="0" w:color="auto"/>
            </w:tcBorders>
          </w:tcPr>
          <w:p w:rsidR="0002346D" w:rsidRPr="00484083" w:rsidRDefault="0002346D" w:rsidP="0002346D">
            <w:pPr>
              <w:pStyle w:val="TablePara"/>
              <w:keepLines/>
              <w:ind w:left="72" w:right="72"/>
              <w:rPr>
                <w:rFonts w:eastAsia="Times"/>
                <w:sz w:val="24"/>
                <w:szCs w:val="24"/>
              </w:rPr>
            </w:pPr>
            <w:r w:rsidRPr="00484083">
              <w:rPr>
                <w:rFonts w:eastAsia="Times"/>
                <w:sz w:val="24"/>
                <w:szCs w:val="24"/>
              </w:rPr>
              <w:t>Std</w:t>
            </w:r>
          </w:p>
          <w:p w:rsidR="0002346D" w:rsidRPr="00484083" w:rsidRDefault="0002346D" w:rsidP="0002346D">
            <w:pPr>
              <w:pStyle w:val="TablePara"/>
              <w:keepLines/>
              <w:ind w:left="72" w:right="72"/>
              <w:rPr>
                <w:rFonts w:eastAsia="Times"/>
                <w:sz w:val="24"/>
                <w:szCs w:val="24"/>
              </w:rPr>
            </w:pPr>
            <w:r w:rsidRPr="00484083">
              <w:rPr>
                <w:rFonts w:eastAsia="Times"/>
                <w:sz w:val="24"/>
                <w:szCs w:val="24"/>
              </w:rPr>
              <w:t>Dev</w:t>
            </w:r>
          </w:p>
        </w:tc>
        <w:tc>
          <w:tcPr>
            <w:tcW w:w="947" w:type="dxa"/>
            <w:tcBorders>
              <w:top w:val="double" w:sz="4" w:space="0" w:color="auto"/>
              <w:bottom w:val="double" w:sz="4" w:space="0" w:color="auto"/>
            </w:tcBorders>
          </w:tcPr>
          <w:p w:rsidR="0002346D" w:rsidRPr="00484083" w:rsidRDefault="0002346D" w:rsidP="0002346D">
            <w:pPr>
              <w:pStyle w:val="TablePara"/>
              <w:keepLines/>
              <w:ind w:left="72" w:right="72"/>
              <w:rPr>
                <w:rFonts w:eastAsia="Times"/>
                <w:sz w:val="24"/>
                <w:szCs w:val="24"/>
              </w:rPr>
            </w:pPr>
            <w:r w:rsidRPr="00484083">
              <w:rPr>
                <w:rFonts w:eastAsia="Times"/>
                <w:sz w:val="24"/>
                <w:szCs w:val="24"/>
              </w:rPr>
              <w:t>Range</w:t>
            </w:r>
          </w:p>
          <w:p w:rsidR="0002346D" w:rsidRPr="00484083" w:rsidRDefault="0002346D" w:rsidP="0002346D">
            <w:pPr>
              <w:pStyle w:val="TablePara"/>
              <w:keepLines/>
              <w:ind w:left="72" w:right="72"/>
              <w:rPr>
                <w:rFonts w:eastAsia="Times"/>
                <w:sz w:val="24"/>
                <w:szCs w:val="24"/>
              </w:rPr>
            </w:pPr>
            <w:r w:rsidRPr="00484083">
              <w:rPr>
                <w:rFonts w:eastAsia="Times"/>
                <w:sz w:val="24"/>
                <w:szCs w:val="24"/>
              </w:rPr>
              <w:t>Low, High</w:t>
            </w:r>
          </w:p>
        </w:tc>
      </w:tr>
      <w:tr w:rsidR="0002346D" w:rsidRPr="00484083" w:rsidTr="0002346D">
        <w:trPr>
          <w:gridAfter w:val="1"/>
          <w:wAfter w:w="90" w:type="dxa"/>
        </w:trPr>
        <w:tc>
          <w:tcPr>
            <w:tcW w:w="8550" w:type="dxa"/>
            <w:gridSpan w:val="5"/>
            <w:tcBorders>
              <w:top w:val="double" w:sz="4" w:space="0" w:color="auto"/>
              <w:bottom w:val="single" w:sz="8" w:space="0" w:color="auto"/>
            </w:tcBorders>
          </w:tcPr>
          <w:p w:rsidR="0002346D" w:rsidRPr="00484083" w:rsidRDefault="0002346D" w:rsidP="0002346D">
            <w:pPr>
              <w:pStyle w:val="TablePara"/>
              <w:keepLines/>
              <w:ind w:left="72" w:right="72"/>
              <w:rPr>
                <w:rFonts w:eastAsia="Times"/>
                <w:b/>
                <w:sz w:val="24"/>
                <w:szCs w:val="24"/>
              </w:rPr>
            </w:pPr>
            <w:r w:rsidRPr="00484083">
              <w:rPr>
                <w:rFonts w:eastAsia="Times"/>
                <w:b/>
                <w:sz w:val="24"/>
                <w:szCs w:val="24"/>
              </w:rPr>
              <w:t>(N=2,564)</w:t>
            </w:r>
          </w:p>
        </w:tc>
      </w:tr>
      <w:tr w:rsidR="0002346D" w:rsidRPr="00484083" w:rsidTr="0002346D">
        <w:trPr>
          <w:gridAfter w:val="1"/>
          <w:wAfter w:w="90" w:type="dxa"/>
        </w:trPr>
        <w:tc>
          <w:tcPr>
            <w:tcW w:w="2203" w:type="dxa"/>
            <w:tcBorders>
              <w:top w:val="single" w:sz="8" w:space="0" w:color="auto"/>
            </w:tcBorders>
          </w:tcPr>
          <w:p w:rsidR="0002346D" w:rsidRPr="00484083" w:rsidRDefault="0002346D" w:rsidP="0002346D">
            <w:pPr>
              <w:pStyle w:val="TablePara"/>
              <w:keepLines/>
              <w:ind w:left="72" w:right="72"/>
              <w:rPr>
                <w:rFonts w:eastAsia="Times"/>
                <w:sz w:val="24"/>
                <w:szCs w:val="24"/>
              </w:rPr>
            </w:pPr>
            <w:r w:rsidRPr="00484083">
              <w:rPr>
                <w:rFonts w:eastAsia="Times"/>
                <w:sz w:val="24"/>
                <w:szCs w:val="24"/>
              </w:rPr>
              <w:t>Child’s Highest Grade Completed</w:t>
            </w:r>
          </w:p>
        </w:tc>
        <w:tc>
          <w:tcPr>
            <w:tcW w:w="3780" w:type="dxa"/>
            <w:tcBorders>
              <w:top w:val="single" w:sz="8" w:space="0" w:color="auto"/>
            </w:tcBorders>
          </w:tcPr>
          <w:p w:rsidR="0002346D" w:rsidRPr="00484083" w:rsidRDefault="0002346D" w:rsidP="0002346D">
            <w:pPr>
              <w:pStyle w:val="TablePara"/>
              <w:keepLines/>
              <w:ind w:left="72" w:right="72"/>
              <w:rPr>
                <w:rFonts w:eastAsia="Times"/>
                <w:sz w:val="24"/>
                <w:szCs w:val="24"/>
              </w:rPr>
            </w:pPr>
            <w:r w:rsidRPr="00484083">
              <w:rPr>
                <w:rFonts w:eastAsia="Times"/>
                <w:sz w:val="24"/>
                <w:szCs w:val="24"/>
              </w:rPr>
              <w:t>Semi-continuous variable for child’s highest grade completed as of date of last interview (data taken from 2012)</w:t>
            </w:r>
          </w:p>
          <w:p w:rsidR="0002346D" w:rsidRPr="00484083" w:rsidRDefault="0002346D" w:rsidP="0002346D">
            <w:pPr>
              <w:pStyle w:val="TablePara"/>
              <w:keepLines/>
              <w:ind w:left="72" w:right="72"/>
              <w:rPr>
                <w:rFonts w:eastAsia="Times"/>
                <w:sz w:val="24"/>
                <w:szCs w:val="24"/>
              </w:rPr>
            </w:pPr>
          </w:p>
        </w:tc>
        <w:tc>
          <w:tcPr>
            <w:tcW w:w="810" w:type="dxa"/>
            <w:tcBorders>
              <w:top w:val="single" w:sz="8" w:space="0" w:color="auto"/>
            </w:tcBorders>
          </w:tcPr>
          <w:p w:rsidR="0002346D" w:rsidRPr="00484083" w:rsidRDefault="0002346D" w:rsidP="0002346D">
            <w:pPr>
              <w:pStyle w:val="TablePara"/>
              <w:keepLines/>
              <w:ind w:left="72" w:right="72"/>
              <w:rPr>
                <w:rFonts w:eastAsia="Times"/>
                <w:sz w:val="24"/>
                <w:szCs w:val="24"/>
              </w:rPr>
            </w:pPr>
            <w:r w:rsidRPr="00484083">
              <w:rPr>
                <w:rFonts w:eastAsia="Times"/>
                <w:sz w:val="24"/>
                <w:szCs w:val="24"/>
              </w:rPr>
              <w:t>12.87</w:t>
            </w:r>
          </w:p>
        </w:tc>
        <w:tc>
          <w:tcPr>
            <w:tcW w:w="810" w:type="dxa"/>
            <w:tcBorders>
              <w:top w:val="single" w:sz="8" w:space="0" w:color="auto"/>
            </w:tcBorders>
          </w:tcPr>
          <w:p w:rsidR="0002346D" w:rsidRPr="00484083" w:rsidRDefault="0002346D" w:rsidP="0002346D">
            <w:pPr>
              <w:pStyle w:val="TablePara"/>
              <w:keepLines/>
              <w:ind w:left="72" w:right="72"/>
              <w:rPr>
                <w:rFonts w:eastAsia="Times"/>
                <w:sz w:val="24"/>
                <w:szCs w:val="24"/>
              </w:rPr>
            </w:pPr>
            <w:r w:rsidRPr="00484083">
              <w:rPr>
                <w:rFonts w:eastAsia="Times"/>
                <w:sz w:val="24"/>
                <w:szCs w:val="24"/>
              </w:rPr>
              <w:t>1.99</w:t>
            </w:r>
          </w:p>
        </w:tc>
        <w:tc>
          <w:tcPr>
            <w:tcW w:w="947" w:type="dxa"/>
            <w:tcBorders>
              <w:top w:val="single" w:sz="8" w:space="0" w:color="auto"/>
            </w:tcBorders>
          </w:tcPr>
          <w:p w:rsidR="0002346D" w:rsidRPr="00484083" w:rsidRDefault="0002346D" w:rsidP="0002346D">
            <w:pPr>
              <w:pStyle w:val="TablePara"/>
              <w:keepLines/>
              <w:ind w:left="72" w:right="72"/>
              <w:rPr>
                <w:rFonts w:eastAsia="Times"/>
                <w:sz w:val="24"/>
                <w:szCs w:val="24"/>
              </w:rPr>
            </w:pPr>
            <w:r w:rsidRPr="00484083">
              <w:rPr>
                <w:rFonts w:eastAsia="Times"/>
                <w:sz w:val="24"/>
                <w:szCs w:val="24"/>
              </w:rPr>
              <w:t>4, 20</w:t>
            </w:r>
          </w:p>
        </w:tc>
      </w:tr>
      <w:tr w:rsidR="0002346D" w:rsidRPr="00484083" w:rsidTr="0002346D">
        <w:trPr>
          <w:gridAfter w:val="1"/>
          <w:wAfter w:w="90" w:type="dxa"/>
        </w:trPr>
        <w:tc>
          <w:tcPr>
            <w:tcW w:w="2203" w:type="dxa"/>
          </w:tcPr>
          <w:p w:rsidR="0002346D" w:rsidRPr="00484083" w:rsidRDefault="0002346D" w:rsidP="0002346D">
            <w:pPr>
              <w:pStyle w:val="TablePara"/>
              <w:keepLines/>
              <w:ind w:right="72"/>
              <w:rPr>
                <w:rFonts w:eastAsia="Times"/>
                <w:sz w:val="24"/>
                <w:szCs w:val="24"/>
              </w:rPr>
            </w:pPr>
            <w:r w:rsidRPr="00484083">
              <w:rPr>
                <w:rFonts w:eastAsia="Times"/>
                <w:sz w:val="24"/>
                <w:szCs w:val="24"/>
              </w:rPr>
              <w:t>Bach Before</w:t>
            </w:r>
          </w:p>
        </w:tc>
        <w:tc>
          <w:tcPr>
            <w:tcW w:w="3780" w:type="dxa"/>
          </w:tcPr>
          <w:p w:rsidR="0002346D" w:rsidRPr="00484083" w:rsidRDefault="0002346D" w:rsidP="0002346D">
            <w:pPr>
              <w:pStyle w:val="TablePara"/>
              <w:keepLines/>
              <w:spacing w:after="0" w:line="240" w:lineRule="auto"/>
              <w:ind w:left="72" w:right="72"/>
              <w:rPr>
                <w:rFonts w:eastAsia="Times"/>
                <w:sz w:val="24"/>
                <w:szCs w:val="24"/>
              </w:rPr>
            </w:pPr>
            <w:r w:rsidRPr="00484083">
              <w:rPr>
                <w:rFonts w:eastAsia="Times"/>
                <w:sz w:val="24"/>
                <w:szCs w:val="24"/>
              </w:rPr>
              <w:t>Dummy variable for mother who earned bachelor’s degree or higher before mothering</w:t>
            </w:r>
            <w:r w:rsidRPr="00484083">
              <w:rPr>
                <w:rFonts w:eastAsia="Times"/>
                <w:sz w:val="24"/>
                <w:szCs w:val="24"/>
              </w:rPr>
              <w:br/>
              <w:t>(1=true, 0=otherwise)</w:t>
            </w:r>
            <w:r w:rsidRPr="00484083">
              <w:rPr>
                <w:rFonts w:eastAsia="Times"/>
                <w:sz w:val="24"/>
                <w:szCs w:val="24"/>
              </w:rPr>
              <w:br/>
              <w:t>(reference category = mothers in college while raising children)</w:t>
            </w:r>
          </w:p>
          <w:p w:rsidR="0002346D" w:rsidRPr="00484083" w:rsidRDefault="0002346D" w:rsidP="0002346D">
            <w:pPr>
              <w:pStyle w:val="TablePara"/>
              <w:keepLines/>
              <w:ind w:left="72" w:right="72"/>
              <w:rPr>
                <w:rFonts w:eastAsia="Times"/>
                <w:sz w:val="24"/>
                <w:szCs w:val="24"/>
              </w:rPr>
            </w:pPr>
          </w:p>
        </w:tc>
        <w:tc>
          <w:tcPr>
            <w:tcW w:w="810" w:type="dxa"/>
          </w:tcPr>
          <w:p w:rsidR="0002346D" w:rsidRPr="00484083" w:rsidRDefault="003D00AD" w:rsidP="003D00AD">
            <w:pPr>
              <w:pStyle w:val="TablePara"/>
              <w:keepLines/>
              <w:ind w:left="72" w:right="72"/>
              <w:rPr>
                <w:rFonts w:eastAsia="Times"/>
                <w:sz w:val="24"/>
                <w:szCs w:val="24"/>
              </w:rPr>
            </w:pPr>
            <w:r>
              <w:rPr>
                <w:rFonts w:eastAsia="Times"/>
                <w:sz w:val="24"/>
                <w:szCs w:val="24"/>
              </w:rPr>
              <w:t>0.04</w:t>
            </w:r>
          </w:p>
        </w:tc>
        <w:tc>
          <w:tcPr>
            <w:tcW w:w="810" w:type="dxa"/>
          </w:tcPr>
          <w:p w:rsidR="0002346D" w:rsidRPr="00484083" w:rsidRDefault="0002346D" w:rsidP="0002346D">
            <w:pPr>
              <w:pStyle w:val="TablePara"/>
              <w:keepLines/>
              <w:ind w:left="72" w:right="72"/>
              <w:rPr>
                <w:rFonts w:eastAsia="Times"/>
                <w:sz w:val="24"/>
                <w:szCs w:val="24"/>
              </w:rPr>
            </w:pPr>
            <w:r w:rsidRPr="00484083">
              <w:rPr>
                <w:rFonts w:eastAsia="Times"/>
                <w:sz w:val="24"/>
                <w:szCs w:val="24"/>
              </w:rPr>
              <w:t>0.18</w:t>
            </w:r>
          </w:p>
        </w:tc>
        <w:tc>
          <w:tcPr>
            <w:tcW w:w="947" w:type="dxa"/>
          </w:tcPr>
          <w:p w:rsidR="0002346D" w:rsidRPr="00484083" w:rsidRDefault="0002346D" w:rsidP="0002346D">
            <w:pPr>
              <w:pStyle w:val="TablePara"/>
              <w:keepLines/>
              <w:ind w:left="72" w:right="72"/>
              <w:rPr>
                <w:rFonts w:eastAsia="Times"/>
                <w:sz w:val="24"/>
                <w:szCs w:val="24"/>
              </w:rPr>
            </w:pPr>
            <w:r w:rsidRPr="00484083">
              <w:rPr>
                <w:rFonts w:eastAsia="Times"/>
                <w:sz w:val="24"/>
                <w:szCs w:val="24"/>
              </w:rPr>
              <w:t>0, 1</w:t>
            </w:r>
          </w:p>
        </w:tc>
      </w:tr>
      <w:tr w:rsidR="0002346D" w:rsidRPr="00484083" w:rsidTr="0002346D">
        <w:trPr>
          <w:gridAfter w:val="1"/>
          <w:wAfter w:w="90" w:type="dxa"/>
        </w:trPr>
        <w:tc>
          <w:tcPr>
            <w:tcW w:w="2203" w:type="dxa"/>
          </w:tcPr>
          <w:p w:rsidR="0002346D" w:rsidRPr="00484083" w:rsidRDefault="0002346D" w:rsidP="0002346D">
            <w:pPr>
              <w:pStyle w:val="TablePara"/>
              <w:keepLines/>
              <w:ind w:right="72"/>
              <w:rPr>
                <w:rFonts w:eastAsia="Times"/>
                <w:sz w:val="24"/>
                <w:szCs w:val="24"/>
              </w:rPr>
            </w:pPr>
            <w:r w:rsidRPr="00484083">
              <w:rPr>
                <w:rFonts w:eastAsia="Times"/>
                <w:sz w:val="24"/>
                <w:szCs w:val="24"/>
              </w:rPr>
              <w:t>Less Than Bach  Before</w:t>
            </w:r>
          </w:p>
        </w:tc>
        <w:tc>
          <w:tcPr>
            <w:tcW w:w="3780" w:type="dxa"/>
          </w:tcPr>
          <w:p w:rsidR="0002346D" w:rsidRPr="00484083" w:rsidRDefault="0002346D" w:rsidP="003D00AD">
            <w:pPr>
              <w:pStyle w:val="TablePara"/>
              <w:keepLines/>
              <w:spacing w:line="240" w:lineRule="auto"/>
              <w:ind w:left="72" w:right="72"/>
              <w:rPr>
                <w:rFonts w:eastAsia="Times"/>
                <w:sz w:val="24"/>
                <w:szCs w:val="24"/>
              </w:rPr>
            </w:pPr>
            <w:r w:rsidRPr="00484083">
              <w:rPr>
                <w:rFonts w:eastAsia="Times"/>
                <w:sz w:val="24"/>
                <w:szCs w:val="24"/>
              </w:rPr>
              <w:t>Dummy variable for mother who did not attend college or who earned less than bachelor’s degree before mothering</w:t>
            </w:r>
            <w:r w:rsidRPr="00484083">
              <w:rPr>
                <w:rFonts w:eastAsia="Times"/>
                <w:sz w:val="24"/>
                <w:szCs w:val="24"/>
              </w:rPr>
              <w:br/>
              <w:t>(1=true, 0=otherwise)</w:t>
            </w:r>
            <w:r w:rsidRPr="00484083">
              <w:rPr>
                <w:rFonts w:eastAsia="Times"/>
                <w:sz w:val="24"/>
                <w:szCs w:val="24"/>
              </w:rPr>
              <w:br/>
              <w:t>(reference category = mother who was in college while raising children)</w:t>
            </w:r>
          </w:p>
          <w:p w:rsidR="0002346D" w:rsidRPr="00484083" w:rsidRDefault="0002346D" w:rsidP="0002346D">
            <w:pPr>
              <w:pStyle w:val="TablePara"/>
              <w:keepLines/>
              <w:ind w:left="72" w:right="72"/>
              <w:rPr>
                <w:rFonts w:eastAsia="Times"/>
                <w:sz w:val="24"/>
                <w:szCs w:val="24"/>
              </w:rPr>
            </w:pPr>
          </w:p>
        </w:tc>
        <w:tc>
          <w:tcPr>
            <w:tcW w:w="810" w:type="dxa"/>
          </w:tcPr>
          <w:p w:rsidR="0002346D" w:rsidRPr="00484083" w:rsidRDefault="0002346D" w:rsidP="0002346D">
            <w:pPr>
              <w:pStyle w:val="TablePara"/>
              <w:keepLines/>
              <w:ind w:left="72" w:right="72"/>
              <w:rPr>
                <w:rFonts w:eastAsia="Times"/>
                <w:sz w:val="24"/>
                <w:szCs w:val="24"/>
              </w:rPr>
            </w:pPr>
            <w:r w:rsidRPr="00484083">
              <w:rPr>
                <w:rFonts w:eastAsia="Times"/>
                <w:sz w:val="24"/>
                <w:szCs w:val="24"/>
              </w:rPr>
              <w:t>0.78</w:t>
            </w:r>
          </w:p>
        </w:tc>
        <w:tc>
          <w:tcPr>
            <w:tcW w:w="810" w:type="dxa"/>
          </w:tcPr>
          <w:p w:rsidR="0002346D" w:rsidRPr="00484083" w:rsidRDefault="0002346D" w:rsidP="0002346D">
            <w:pPr>
              <w:pStyle w:val="TablePara"/>
              <w:keepLines/>
              <w:ind w:left="72" w:right="72"/>
              <w:rPr>
                <w:rFonts w:eastAsia="Times"/>
                <w:sz w:val="24"/>
                <w:szCs w:val="24"/>
              </w:rPr>
            </w:pPr>
            <w:r w:rsidRPr="00484083">
              <w:rPr>
                <w:rFonts w:eastAsia="Times"/>
                <w:sz w:val="24"/>
                <w:szCs w:val="24"/>
              </w:rPr>
              <w:t>0.41</w:t>
            </w:r>
          </w:p>
        </w:tc>
        <w:tc>
          <w:tcPr>
            <w:tcW w:w="947" w:type="dxa"/>
          </w:tcPr>
          <w:p w:rsidR="0002346D" w:rsidRPr="00484083" w:rsidRDefault="0002346D" w:rsidP="0002346D">
            <w:pPr>
              <w:pStyle w:val="TablePara"/>
              <w:keepLines/>
              <w:ind w:left="72" w:right="72"/>
              <w:rPr>
                <w:rFonts w:eastAsia="Times"/>
                <w:sz w:val="24"/>
                <w:szCs w:val="24"/>
              </w:rPr>
            </w:pPr>
            <w:r w:rsidRPr="00484083">
              <w:rPr>
                <w:rFonts w:eastAsia="Times"/>
                <w:sz w:val="24"/>
                <w:szCs w:val="24"/>
              </w:rPr>
              <w:t>0, 1</w:t>
            </w:r>
          </w:p>
        </w:tc>
      </w:tr>
      <w:tr w:rsidR="0002346D" w:rsidRPr="00484083" w:rsidTr="0002346D">
        <w:trPr>
          <w:gridAfter w:val="1"/>
          <w:wAfter w:w="90" w:type="dxa"/>
        </w:trPr>
        <w:tc>
          <w:tcPr>
            <w:tcW w:w="2203" w:type="dxa"/>
          </w:tcPr>
          <w:p w:rsidR="0002346D" w:rsidRPr="00484083" w:rsidRDefault="0002346D" w:rsidP="0002346D">
            <w:pPr>
              <w:pStyle w:val="TablePara"/>
              <w:keepLines/>
              <w:ind w:left="72" w:right="72"/>
              <w:rPr>
                <w:rFonts w:eastAsia="Times"/>
                <w:sz w:val="24"/>
                <w:szCs w:val="24"/>
              </w:rPr>
            </w:pPr>
            <w:r w:rsidRPr="00484083">
              <w:rPr>
                <w:rFonts w:eastAsia="Times"/>
                <w:sz w:val="24"/>
                <w:szCs w:val="24"/>
              </w:rPr>
              <w:t>Male</w:t>
            </w:r>
          </w:p>
        </w:tc>
        <w:tc>
          <w:tcPr>
            <w:tcW w:w="3780" w:type="dxa"/>
          </w:tcPr>
          <w:p w:rsidR="0002346D" w:rsidRPr="00484083" w:rsidRDefault="0002346D" w:rsidP="003D00AD">
            <w:pPr>
              <w:pStyle w:val="TablePara"/>
              <w:keepLines/>
              <w:spacing w:line="240" w:lineRule="auto"/>
              <w:ind w:left="72" w:right="72"/>
              <w:rPr>
                <w:rFonts w:eastAsia="Times"/>
                <w:sz w:val="24"/>
                <w:szCs w:val="24"/>
              </w:rPr>
            </w:pPr>
            <w:r w:rsidRPr="00484083">
              <w:rPr>
                <w:rFonts w:eastAsia="Times"/>
                <w:sz w:val="24"/>
                <w:szCs w:val="24"/>
              </w:rPr>
              <w:t>Dummy variable</w:t>
            </w:r>
            <w:r w:rsidRPr="00484083">
              <w:rPr>
                <w:rFonts w:eastAsia="Times"/>
                <w:sz w:val="24"/>
                <w:szCs w:val="24"/>
              </w:rPr>
              <w:br/>
              <w:t>(1=male, 0=female)</w:t>
            </w:r>
          </w:p>
          <w:p w:rsidR="0002346D" w:rsidRPr="00484083" w:rsidRDefault="0002346D" w:rsidP="003D00AD">
            <w:pPr>
              <w:pStyle w:val="TablePara"/>
              <w:keepLines/>
              <w:spacing w:line="240" w:lineRule="auto"/>
              <w:ind w:left="72" w:right="72"/>
              <w:rPr>
                <w:rFonts w:eastAsia="Times"/>
                <w:sz w:val="24"/>
                <w:szCs w:val="24"/>
              </w:rPr>
            </w:pPr>
          </w:p>
        </w:tc>
        <w:tc>
          <w:tcPr>
            <w:tcW w:w="810" w:type="dxa"/>
          </w:tcPr>
          <w:p w:rsidR="0002346D" w:rsidRPr="00484083" w:rsidRDefault="0002346D" w:rsidP="0002346D">
            <w:pPr>
              <w:pStyle w:val="TablePara"/>
              <w:keepLines/>
              <w:ind w:left="72" w:right="72"/>
              <w:rPr>
                <w:rFonts w:eastAsia="Times"/>
                <w:sz w:val="24"/>
                <w:szCs w:val="24"/>
              </w:rPr>
            </w:pPr>
            <w:r w:rsidRPr="00484083">
              <w:rPr>
                <w:rFonts w:eastAsia="Times"/>
                <w:sz w:val="24"/>
                <w:szCs w:val="24"/>
              </w:rPr>
              <w:t>0.48</w:t>
            </w:r>
          </w:p>
        </w:tc>
        <w:tc>
          <w:tcPr>
            <w:tcW w:w="810" w:type="dxa"/>
          </w:tcPr>
          <w:p w:rsidR="0002346D" w:rsidRPr="00484083" w:rsidRDefault="0002346D" w:rsidP="0002346D">
            <w:pPr>
              <w:pStyle w:val="TablePara"/>
              <w:keepLines/>
              <w:ind w:left="72" w:right="72"/>
              <w:rPr>
                <w:rFonts w:eastAsia="Times"/>
                <w:sz w:val="24"/>
                <w:szCs w:val="24"/>
              </w:rPr>
            </w:pPr>
            <w:r w:rsidRPr="00484083">
              <w:rPr>
                <w:rFonts w:eastAsia="Times"/>
                <w:sz w:val="24"/>
                <w:szCs w:val="24"/>
              </w:rPr>
              <w:t>0.50</w:t>
            </w:r>
          </w:p>
        </w:tc>
        <w:tc>
          <w:tcPr>
            <w:tcW w:w="947" w:type="dxa"/>
          </w:tcPr>
          <w:p w:rsidR="0002346D" w:rsidRPr="00484083" w:rsidRDefault="0002346D" w:rsidP="0002346D">
            <w:pPr>
              <w:pStyle w:val="TablePara"/>
              <w:keepLines/>
              <w:ind w:left="72" w:right="72"/>
              <w:rPr>
                <w:rFonts w:eastAsia="Times"/>
                <w:sz w:val="24"/>
                <w:szCs w:val="24"/>
              </w:rPr>
            </w:pPr>
            <w:r w:rsidRPr="00484083">
              <w:rPr>
                <w:rFonts w:eastAsia="Times"/>
                <w:sz w:val="24"/>
                <w:szCs w:val="24"/>
              </w:rPr>
              <w:t>0, 1</w:t>
            </w:r>
          </w:p>
        </w:tc>
      </w:tr>
      <w:tr w:rsidR="0002346D" w:rsidRPr="00484083" w:rsidTr="0002346D">
        <w:trPr>
          <w:gridAfter w:val="1"/>
          <w:wAfter w:w="90" w:type="dxa"/>
        </w:trPr>
        <w:tc>
          <w:tcPr>
            <w:tcW w:w="2203" w:type="dxa"/>
          </w:tcPr>
          <w:p w:rsidR="0002346D" w:rsidRPr="00484083" w:rsidRDefault="0002346D" w:rsidP="0002346D">
            <w:pPr>
              <w:pStyle w:val="TablePara"/>
              <w:keepLines/>
              <w:ind w:left="72" w:right="72"/>
              <w:rPr>
                <w:rFonts w:eastAsia="Times"/>
                <w:sz w:val="24"/>
                <w:szCs w:val="24"/>
              </w:rPr>
            </w:pPr>
            <w:r w:rsidRPr="00484083">
              <w:rPr>
                <w:rFonts w:eastAsia="Times"/>
                <w:sz w:val="24"/>
                <w:szCs w:val="24"/>
              </w:rPr>
              <w:t>Hispanic</w:t>
            </w:r>
          </w:p>
        </w:tc>
        <w:tc>
          <w:tcPr>
            <w:tcW w:w="3780" w:type="dxa"/>
          </w:tcPr>
          <w:p w:rsidR="0002346D" w:rsidRPr="00484083" w:rsidRDefault="0002346D" w:rsidP="003D00AD">
            <w:pPr>
              <w:pStyle w:val="TablePara"/>
              <w:keepLines/>
              <w:spacing w:line="240" w:lineRule="auto"/>
              <w:ind w:left="72" w:right="72"/>
              <w:rPr>
                <w:rFonts w:eastAsia="Times"/>
                <w:sz w:val="24"/>
                <w:szCs w:val="24"/>
              </w:rPr>
            </w:pPr>
            <w:r w:rsidRPr="00484083">
              <w:rPr>
                <w:rFonts w:eastAsia="Times"/>
                <w:sz w:val="24"/>
                <w:szCs w:val="24"/>
              </w:rPr>
              <w:t>Child’s race dummy variable</w:t>
            </w:r>
            <w:r w:rsidRPr="00484083">
              <w:rPr>
                <w:rFonts w:eastAsia="Times"/>
                <w:sz w:val="24"/>
                <w:szCs w:val="24"/>
              </w:rPr>
              <w:br/>
              <w:t>(1=true; 0=otherwise)</w:t>
            </w:r>
            <w:r w:rsidRPr="00484083">
              <w:rPr>
                <w:rFonts w:eastAsia="Times"/>
                <w:sz w:val="24"/>
                <w:szCs w:val="24"/>
              </w:rPr>
              <w:br/>
              <w:t>(reference category = non-Hispanic/ non-Black/non-Other)</w:t>
            </w:r>
          </w:p>
          <w:p w:rsidR="0002346D" w:rsidRPr="00484083" w:rsidRDefault="0002346D" w:rsidP="003D00AD">
            <w:pPr>
              <w:pStyle w:val="TablePara"/>
              <w:keepLines/>
              <w:spacing w:line="240" w:lineRule="auto"/>
              <w:ind w:left="72" w:right="72"/>
              <w:rPr>
                <w:rFonts w:eastAsia="Times"/>
                <w:sz w:val="24"/>
                <w:szCs w:val="24"/>
              </w:rPr>
            </w:pPr>
          </w:p>
        </w:tc>
        <w:tc>
          <w:tcPr>
            <w:tcW w:w="810" w:type="dxa"/>
          </w:tcPr>
          <w:p w:rsidR="0002346D" w:rsidRPr="00484083" w:rsidRDefault="0002346D" w:rsidP="0002346D">
            <w:pPr>
              <w:pStyle w:val="TablePara"/>
              <w:keepLines/>
              <w:ind w:left="72" w:right="72"/>
              <w:rPr>
                <w:rFonts w:eastAsia="Times"/>
                <w:sz w:val="24"/>
                <w:szCs w:val="24"/>
              </w:rPr>
            </w:pPr>
            <w:r w:rsidRPr="00484083">
              <w:rPr>
                <w:rFonts w:eastAsia="Times"/>
                <w:sz w:val="24"/>
                <w:szCs w:val="24"/>
              </w:rPr>
              <w:t>0.10</w:t>
            </w:r>
          </w:p>
        </w:tc>
        <w:tc>
          <w:tcPr>
            <w:tcW w:w="810" w:type="dxa"/>
          </w:tcPr>
          <w:p w:rsidR="0002346D" w:rsidRPr="00484083" w:rsidRDefault="0002346D" w:rsidP="0002346D">
            <w:pPr>
              <w:pStyle w:val="TablePara"/>
              <w:keepLines/>
              <w:ind w:left="72" w:right="72"/>
              <w:rPr>
                <w:rFonts w:eastAsia="Times"/>
                <w:sz w:val="24"/>
                <w:szCs w:val="24"/>
              </w:rPr>
            </w:pPr>
            <w:r w:rsidRPr="00484083">
              <w:rPr>
                <w:rFonts w:eastAsia="Times"/>
                <w:sz w:val="24"/>
                <w:szCs w:val="24"/>
              </w:rPr>
              <w:t>0.30</w:t>
            </w:r>
          </w:p>
        </w:tc>
        <w:tc>
          <w:tcPr>
            <w:tcW w:w="947" w:type="dxa"/>
          </w:tcPr>
          <w:p w:rsidR="0002346D" w:rsidRPr="00484083" w:rsidRDefault="0002346D" w:rsidP="0002346D">
            <w:pPr>
              <w:pStyle w:val="TablePara"/>
              <w:keepLines/>
              <w:ind w:left="72" w:right="72"/>
              <w:rPr>
                <w:rFonts w:eastAsia="Times"/>
                <w:sz w:val="24"/>
                <w:szCs w:val="24"/>
              </w:rPr>
            </w:pPr>
            <w:r w:rsidRPr="00484083">
              <w:rPr>
                <w:rFonts w:eastAsia="Times"/>
                <w:sz w:val="24"/>
                <w:szCs w:val="24"/>
              </w:rPr>
              <w:t>0, 1</w:t>
            </w:r>
          </w:p>
        </w:tc>
      </w:tr>
      <w:tr w:rsidR="0002346D" w:rsidRPr="00484083" w:rsidTr="0002346D">
        <w:tc>
          <w:tcPr>
            <w:tcW w:w="2203" w:type="dxa"/>
          </w:tcPr>
          <w:p w:rsidR="0002346D" w:rsidRPr="00484083" w:rsidRDefault="0002346D" w:rsidP="0002346D">
            <w:pPr>
              <w:pStyle w:val="TablePara"/>
              <w:keepLines/>
              <w:ind w:left="72" w:right="72"/>
              <w:rPr>
                <w:rFonts w:eastAsia="Times"/>
                <w:sz w:val="24"/>
                <w:szCs w:val="24"/>
              </w:rPr>
            </w:pPr>
            <w:r w:rsidRPr="00484083">
              <w:rPr>
                <w:rFonts w:eastAsia="Times"/>
                <w:sz w:val="24"/>
                <w:szCs w:val="24"/>
              </w:rPr>
              <w:t>Black</w:t>
            </w:r>
          </w:p>
        </w:tc>
        <w:tc>
          <w:tcPr>
            <w:tcW w:w="3780" w:type="dxa"/>
          </w:tcPr>
          <w:p w:rsidR="0002346D" w:rsidRPr="00484083" w:rsidRDefault="0002346D" w:rsidP="003D00AD">
            <w:pPr>
              <w:pStyle w:val="TablePara"/>
              <w:keepLines/>
              <w:spacing w:line="240" w:lineRule="auto"/>
              <w:ind w:left="72" w:right="72"/>
              <w:rPr>
                <w:rFonts w:eastAsia="Times"/>
                <w:sz w:val="24"/>
                <w:szCs w:val="24"/>
              </w:rPr>
            </w:pPr>
            <w:r w:rsidRPr="00484083">
              <w:rPr>
                <w:rFonts w:eastAsia="Times"/>
                <w:sz w:val="24"/>
                <w:szCs w:val="24"/>
              </w:rPr>
              <w:t>Child’s race dummy variable</w:t>
            </w:r>
            <w:r w:rsidRPr="00484083">
              <w:rPr>
                <w:rFonts w:eastAsia="Times"/>
                <w:sz w:val="24"/>
                <w:szCs w:val="24"/>
              </w:rPr>
              <w:br/>
              <w:t>(1=true; 0=otherwise)</w:t>
            </w:r>
            <w:r w:rsidRPr="00484083">
              <w:rPr>
                <w:rFonts w:eastAsia="Times"/>
                <w:sz w:val="24"/>
                <w:szCs w:val="24"/>
              </w:rPr>
              <w:br/>
              <w:t>(reference category = non-Hispanic/ non-Black/non-Other)</w:t>
            </w:r>
          </w:p>
          <w:p w:rsidR="0002346D" w:rsidRPr="00484083" w:rsidRDefault="0002346D" w:rsidP="003D00AD">
            <w:pPr>
              <w:pStyle w:val="TablePara"/>
              <w:keepLines/>
              <w:spacing w:line="240" w:lineRule="auto"/>
              <w:ind w:left="72" w:right="72"/>
              <w:rPr>
                <w:rFonts w:eastAsia="Times"/>
                <w:sz w:val="24"/>
                <w:szCs w:val="24"/>
              </w:rPr>
            </w:pPr>
          </w:p>
        </w:tc>
        <w:tc>
          <w:tcPr>
            <w:tcW w:w="810" w:type="dxa"/>
          </w:tcPr>
          <w:p w:rsidR="0002346D" w:rsidRPr="00484083" w:rsidRDefault="0002346D" w:rsidP="0002346D">
            <w:pPr>
              <w:pStyle w:val="TablePara"/>
              <w:keepLines/>
              <w:ind w:left="72" w:right="72"/>
              <w:rPr>
                <w:rFonts w:eastAsia="Times"/>
                <w:sz w:val="24"/>
                <w:szCs w:val="24"/>
              </w:rPr>
            </w:pPr>
            <w:r w:rsidRPr="00484083">
              <w:rPr>
                <w:rFonts w:eastAsia="Times"/>
                <w:sz w:val="24"/>
                <w:szCs w:val="24"/>
              </w:rPr>
              <w:t>0.44</w:t>
            </w:r>
          </w:p>
        </w:tc>
        <w:tc>
          <w:tcPr>
            <w:tcW w:w="810" w:type="dxa"/>
          </w:tcPr>
          <w:p w:rsidR="0002346D" w:rsidRPr="00484083" w:rsidRDefault="0002346D" w:rsidP="0002346D">
            <w:pPr>
              <w:pStyle w:val="TablePara"/>
              <w:keepLines/>
              <w:ind w:left="72" w:right="72"/>
              <w:rPr>
                <w:rFonts w:eastAsia="Times"/>
                <w:sz w:val="24"/>
                <w:szCs w:val="24"/>
              </w:rPr>
            </w:pPr>
            <w:r w:rsidRPr="00484083">
              <w:rPr>
                <w:rFonts w:eastAsia="Times"/>
                <w:sz w:val="24"/>
                <w:szCs w:val="24"/>
              </w:rPr>
              <w:t>0.50</w:t>
            </w:r>
          </w:p>
        </w:tc>
        <w:tc>
          <w:tcPr>
            <w:tcW w:w="1037" w:type="dxa"/>
            <w:gridSpan w:val="2"/>
          </w:tcPr>
          <w:p w:rsidR="0002346D" w:rsidRPr="00484083" w:rsidRDefault="0002346D" w:rsidP="0002346D">
            <w:pPr>
              <w:pStyle w:val="TablePara"/>
              <w:keepLines/>
              <w:ind w:left="72" w:right="72"/>
              <w:rPr>
                <w:rFonts w:eastAsia="Times"/>
                <w:sz w:val="24"/>
                <w:szCs w:val="24"/>
              </w:rPr>
            </w:pPr>
            <w:r w:rsidRPr="00484083">
              <w:rPr>
                <w:rFonts w:eastAsia="Times"/>
                <w:sz w:val="24"/>
                <w:szCs w:val="24"/>
              </w:rPr>
              <w:t>0, 1</w:t>
            </w:r>
          </w:p>
        </w:tc>
      </w:tr>
      <w:tr w:rsidR="0002346D" w:rsidRPr="00484083" w:rsidTr="0002346D">
        <w:tc>
          <w:tcPr>
            <w:tcW w:w="2203" w:type="dxa"/>
          </w:tcPr>
          <w:p w:rsidR="0002346D" w:rsidRPr="00484083" w:rsidRDefault="0002346D" w:rsidP="0002346D">
            <w:pPr>
              <w:pStyle w:val="TablePara"/>
              <w:keepLines/>
              <w:ind w:left="72" w:right="72"/>
              <w:rPr>
                <w:rFonts w:eastAsia="Times"/>
                <w:sz w:val="24"/>
                <w:szCs w:val="24"/>
              </w:rPr>
            </w:pPr>
            <w:r w:rsidRPr="00484083">
              <w:rPr>
                <w:rFonts w:eastAsia="Times"/>
                <w:sz w:val="24"/>
                <w:szCs w:val="24"/>
              </w:rPr>
              <w:lastRenderedPageBreak/>
              <w:t>Race - Other</w:t>
            </w:r>
          </w:p>
        </w:tc>
        <w:tc>
          <w:tcPr>
            <w:tcW w:w="3780" w:type="dxa"/>
          </w:tcPr>
          <w:p w:rsidR="0002346D" w:rsidRPr="00484083" w:rsidRDefault="0002346D" w:rsidP="0002346D">
            <w:pPr>
              <w:pStyle w:val="TablePara"/>
              <w:keepLines/>
              <w:ind w:left="72" w:right="72"/>
              <w:rPr>
                <w:rFonts w:eastAsia="Times"/>
                <w:sz w:val="24"/>
                <w:szCs w:val="24"/>
              </w:rPr>
            </w:pPr>
            <w:r w:rsidRPr="00484083">
              <w:rPr>
                <w:rFonts w:eastAsia="Times"/>
                <w:sz w:val="24"/>
                <w:szCs w:val="24"/>
              </w:rPr>
              <w:t>Child’s race dummy variable</w:t>
            </w:r>
            <w:r w:rsidRPr="00484083">
              <w:rPr>
                <w:rFonts w:eastAsia="Times"/>
                <w:sz w:val="24"/>
                <w:szCs w:val="24"/>
              </w:rPr>
              <w:br/>
              <w:t>(1=true; 0=otherwise)</w:t>
            </w:r>
            <w:r w:rsidRPr="00484083">
              <w:rPr>
                <w:rFonts w:eastAsia="Times"/>
                <w:sz w:val="24"/>
                <w:szCs w:val="24"/>
              </w:rPr>
              <w:br/>
              <w:t>(reference category = non-Hispanic/ non-Black/non-Other)</w:t>
            </w:r>
          </w:p>
          <w:p w:rsidR="0002346D" w:rsidRPr="00484083" w:rsidRDefault="0002346D" w:rsidP="0002346D">
            <w:pPr>
              <w:pStyle w:val="TablePara"/>
              <w:keepLines/>
              <w:ind w:left="72" w:right="72"/>
              <w:rPr>
                <w:rFonts w:eastAsia="Times"/>
                <w:sz w:val="24"/>
                <w:szCs w:val="24"/>
              </w:rPr>
            </w:pPr>
          </w:p>
        </w:tc>
        <w:tc>
          <w:tcPr>
            <w:tcW w:w="810" w:type="dxa"/>
          </w:tcPr>
          <w:p w:rsidR="0002346D" w:rsidRPr="00484083" w:rsidRDefault="0002346D" w:rsidP="0002346D">
            <w:pPr>
              <w:pStyle w:val="TablePara"/>
              <w:keepLines/>
              <w:ind w:left="72" w:right="72"/>
              <w:rPr>
                <w:rFonts w:eastAsia="Times"/>
                <w:sz w:val="24"/>
                <w:szCs w:val="24"/>
              </w:rPr>
            </w:pPr>
            <w:r w:rsidRPr="00484083">
              <w:rPr>
                <w:rFonts w:eastAsia="Times"/>
                <w:sz w:val="24"/>
                <w:szCs w:val="24"/>
              </w:rPr>
              <w:t>0.13</w:t>
            </w:r>
          </w:p>
        </w:tc>
        <w:tc>
          <w:tcPr>
            <w:tcW w:w="810" w:type="dxa"/>
          </w:tcPr>
          <w:p w:rsidR="0002346D" w:rsidRPr="00484083" w:rsidRDefault="0002346D" w:rsidP="0002346D">
            <w:pPr>
              <w:pStyle w:val="TablePara"/>
              <w:keepLines/>
              <w:ind w:left="72" w:right="72"/>
              <w:rPr>
                <w:rFonts w:eastAsia="Times"/>
                <w:sz w:val="24"/>
                <w:szCs w:val="24"/>
              </w:rPr>
            </w:pPr>
            <w:r w:rsidRPr="00484083">
              <w:rPr>
                <w:rFonts w:eastAsia="Times"/>
                <w:sz w:val="24"/>
                <w:szCs w:val="24"/>
              </w:rPr>
              <w:t>0.33</w:t>
            </w:r>
          </w:p>
        </w:tc>
        <w:tc>
          <w:tcPr>
            <w:tcW w:w="1037" w:type="dxa"/>
            <w:gridSpan w:val="2"/>
          </w:tcPr>
          <w:p w:rsidR="0002346D" w:rsidRPr="00484083" w:rsidRDefault="0002346D" w:rsidP="0002346D">
            <w:pPr>
              <w:pStyle w:val="TablePara"/>
              <w:keepLines/>
              <w:ind w:left="72" w:right="72"/>
              <w:rPr>
                <w:rFonts w:eastAsia="Times"/>
                <w:sz w:val="24"/>
                <w:szCs w:val="24"/>
              </w:rPr>
            </w:pPr>
            <w:r w:rsidRPr="00484083">
              <w:rPr>
                <w:rFonts w:eastAsia="Times"/>
                <w:sz w:val="24"/>
                <w:szCs w:val="24"/>
              </w:rPr>
              <w:t>0, 1</w:t>
            </w:r>
          </w:p>
        </w:tc>
      </w:tr>
      <w:tr w:rsidR="0002346D" w:rsidRPr="00484083" w:rsidTr="0002346D">
        <w:tc>
          <w:tcPr>
            <w:tcW w:w="2203" w:type="dxa"/>
          </w:tcPr>
          <w:p w:rsidR="0002346D" w:rsidRPr="00484083" w:rsidRDefault="0002346D" w:rsidP="0002346D">
            <w:pPr>
              <w:pStyle w:val="TablePara"/>
              <w:keepLines/>
              <w:ind w:left="72" w:right="72"/>
              <w:rPr>
                <w:rFonts w:eastAsia="Times"/>
                <w:sz w:val="24"/>
                <w:szCs w:val="24"/>
              </w:rPr>
            </w:pPr>
            <w:r w:rsidRPr="00484083">
              <w:rPr>
                <w:rFonts w:eastAsia="Times"/>
                <w:sz w:val="24"/>
                <w:szCs w:val="24"/>
              </w:rPr>
              <w:t>Child’s Average Grades</w:t>
            </w:r>
          </w:p>
        </w:tc>
        <w:tc>
          <w:tcPr>
            <w:tcW w:w="3780" w:type="dxa"/>
          </w:tcPr>
          <w:p w:rsidR="0002346D" w:rsidRPr="00484083" w:rsidRDefault="0002346D" w:rsidP="0002346D">
            <w:pPr>
              <w:pStyle w:val="TablePara"/>
              <w:keepLines/>
              <w:ind w:left="72" w:right="72"/>
              <w:rPr>
                <w:rFonts w:eastAsia="Times"/>
                <w:sz w:val="24"/>
                <w:szCs w:val="24"/>
              </w:rPr>
            </w:pPr>
            <w:r w:rsidRPr="00484083">
              <w:rPr>
                <w:rFonts w:eastAsia="Times"/>
                <w:sz w:val="24"/>
                <w:szCs w:val="24"/>
              </w:rPr>
              <w:t>Semi-continuous variable for child’s average grades for last year in HS</w:t>
            </w:r>
            <w:r w:rsidRPr="00484083">
              <w:rPr>
                <w:rFonts w:eastAsia="Times"/>
                <w:sz w:val="24"/>
                <w:szCs w:val="24"/>
              </w:rPr>
              <w:br/>
              <w:t>(1=F and 12=A+)</w:t>
            </w:r>
            <w:r w:rsidRPr="00484083">
              <w:rPr>
                <w:rFonts w:eastAsia="Times"/>
                <w:sz w:val="24"/>
                <w:szCs w:val="24"/>
              </w:rPr>
              <w:br/>
            </w:r>
          </w:p>
        </w:tc>
        <w:tc>
          <w:tcPr>
            <w:tcW w:w="810" w:type="dxa"/>
          </w:tcPr>
          <w:p w:rsidR="0002346D" w:rsidRPr="00484083" w:rsidRDefault="0002346D" w:rsidP="0002346D">
            <w:pPr>
              <w:pStyle w:val="TablePara"/>
              <w:keepLines/>
              <w:ind w:left="72" w:right="72"/>
              <w:rPr>
                <w:rFonts w:eastAsia="Times"/>
                <w:sz w:val="24"/>
                <w:szCs w:val="24"/>
              </w:rPr>
            </w:pPr>
            <w:r w:rsidRPr="00484083">
              <w:rPr>
                <w:rFonts w:eastAsia="Times"/>
                <w:sz w:val="24"/>
                <w:szCs w:val="24"/>
              </w:rPr>
              <w:t>8.37</w:t>
            </w:r>
          </w:p>
        </w:tc>
        <w:tc>
          <w:tcPr>
            <w:tcW w:w="810" w:type="dxa"/>
          </w:tcPr>
          <w:p w:rsidR="0002346D" w:rsidRPr="00484083" w:rsidRDefault="0002346D" w:rsidP="0002346D">
            <w:pPr>
              <w:pStyle w:val="TablePara"/>
              <w:keepLines/>
              <w:ind w:left="72" w:right="72"/>
              <w:rPr>
                <w:rFonts w:eastAsia="Times"/>
                <w:sz w:val="24"/>
                <w:szCs w:val="24"/>
              </w:rPr>
            </w:pPr>
            <w:r w:rsidRPr="00484083">
              <w:rPr>
                <w:rFonts w:eastAsia="Times"/>
                <w:sz w:val="24"/>
                <w:szCs w:val="24"/>
              </w:rPr>
              <w:t>2.27</w:t>
            </w:r>
          </w:p>
        </w:tc>
        <w:tc>
          <w:tcPr>
            <w:tcW w:w="1037" w:type="dxa"/>
            <w:gridSpan w:val="2"/>
          </w:tcPr>
          <w:p w:rsidR="0002346D" w:rsidRPr="00484083" w:rsidRDefault="0002346D" w:rsidP="0002346D">
            <w:pPr>
              <w:pStyle w:val="TablePara"/>
              <w:keepLines/>
              <w:ind w:left="72" w:right="72"/>
              <w:rPr>
                <w:rFonts w:eastAsia="Times"/>
                <w:sz w:val="24"/>
                <w:szCs w:val="24"/>
              </w:rPr>
            </w:pPr>
            <w:r w:rsidRPr="00484083">
              <w:rPr>
                <w:rFonts w:eastAsia="Times"/>
                <w:sz w:val="24"/>
                <w:szCs w:val="24"/>
              </w:rPr>
              <w:t>1, 12</w:t>
            </w:r>
          </w:p>
        </w:tc>
      </w:tr>
      <w:tr w:rsidR="0002346D" w:rsidRPr="00484083" w:rsidTr="0002346D">
        <w:tc>
          <w:tcPr>
            <w:tcW w:w="2203" w:type="dxa"/>
          </w:tcPr>
          <w:p w:rsidR="0002346D" w:rsidRPr="00484083" w:rsidRDefault="0002346D" w:rsidP="0002346D">
            <w:pPr>
              <w:pStyle w:val="TablePara"/>
              <w:keepLines/>
              <w:ind w:left="72" w:right="72"/>
              <w:rPr>
                <w:rFonts w:eastAsia="Times"/>
                <w:sz w:val="24"/>
                <w:szCs w:val="24"/>
              </w:rPr>
            </w:pPr>
            <w:r w:rsidRPr="00484083">
              <w:rPr>
                <w:rFonts w:eastAsia="Times"/>
                <w:sz w:val="24"/>
                <w:szCs w:val="24"/>
              </w:rPr>
              <w:t>Oldest Child</w:t>
            </w:r>
          </w:p>
        </w:tc>
        <w:tc>
          <w:tcPr>
            <w:tcW w:w="3780" w:type="dxa"/>
          </w:tcPr>
          <w:p w:rsidR="0002346D" w:rsidRPr="00484083" w:rsidRDefault="0002346D" w:rsidP="0002346D">
            <w:pPr>
              <w:pStyle w:val="TablePara"/>
              <w:keepLines/>
              <w:ind w:left="72" w:right="72"/>
              <w:rPr>
                <w:rFonts w:eastAsia="Times"/>
                <w:sz w:val="24"/>
                <w:szCs w:val="24"/>
              </w:rPr>
            </w:pPr>
            <w:r w:rsidRPr="00484083">
              <w:rPr>
                <w:rFonts w:eastAsia="Times"/>
                <w:sz w:val="24"/>
                <w:szCs w:val="24"/>
              </w:rPr>
              <w:t>Dummy variable</w:t>
            </w:r>
            <w:r w:rsidRPr="00484083">
              <w:rPr>
                <w:rFonts w:eastAsia="Times"/>
                <w:sz w:val="24"/>
                <w:szCs w:val="24"/>
              </w:rPr>
              <w:br/>
              <w:t>(1=true, 0=otherwise)</w:t>
            </w:r>
          </w:p>
          <w:p w:rsidR="0002346D" w:rsidRPr="00484083" w:rsidRDefault="0002346D" w:rsidP="0002346D">
            <w:pPr>
              <w:pStyle w:val="TablePara"/>
              <w:keepLines/>
              <w:ind w:left="72" w:right="72"/>
              <w:rPr>
                <w:rFonts w:eastAsia="Times"/>
                <w:sz w:val="24"/>
                <w:szCs w:val="24"/>
              </w:rPr>
            </w:pPr>
          </w:p>
        </w:tc>
        <w:tc>
          <w:tcPr>
            <w:tcW w:w="810" w:type="dxa"/>
          </w:tcPr>
          <w:p w:rsidR="0002346D" w:rsidRPr="00484083" w:rsidRDefault="0002346D" w:rsidP="0002346D">
            <w:pPr>
              <w:pStyle w:val="TablePara"/>
              <w:keepLines/>
              <w:ind w:left="72" w:right="72"/>
              <w:rPr>
                <w:rFonts w:eastAsia="Times"/>
                <w:sz w:val="24"/>
                <w:szCs w:val="24"/>
              </w:rPr>
            </w:pPr>
            <w:r w:rsidRPr="00484083">
              <w:rPr>
                <w:rFonts w:eastAsia="Times"/>
                <w:sz w:val="24"/>
                <w:szCs w:val="24"/>
              </w:rPr>
              <w:t>0.48</w:t>
            </w:r>
          </w:p>
        </w:tc>
        <w:tc>
          <w:tcPr>
            <w:tcW w:w="810" w:type="dxa"/>
          </w:tcPr>
          <w:p w:rsidR="0002346D" w:rsidRPr="00484083" w:rsidRDefault="0002346D" w:rsidP="0002346D">
            <w:pPr>
              <w:pStyle w:val="TablePara"/>
              <w:keepLines/>
              <w:ind w:left="72" w:right="72"/>
              <w:rPr>
                <w:rFonts w:eastAsia="Times"/>
                <w:sz w:val="24"/>
                <w:szCs w:val="24"/>
              </w:rPr>
            </w:pPr>
            <w:r w:rsidRPr="00484083">
              <w:rPr>
                <w:rFonts w:eastAsia="Times"/>
                <w:sz w:val="24"/>
                <w:szCs w:val="24"/>
              </w:rPr>
              <w:t>0.50</w:t>
            </w:r>
          </w:p>
        </w:tc>
        <w:tc>
          <w:tcPr>
            <w:tcW w:w="1037" w:type="dxa"/>
            <w:gridSpan w:val="2"/>
          </w:tcPr>
          <w:p w:rsidR="0002346D" w:rsidRPr="00484083" w:rsidRDefault="0002346D" w:rsidP="0002346D">
            <w:pPr>
              <w:pStyle w:val="TablePara"/>
              <w:keepLines/>
              <w:ind w:left="72" w:right="72"/>
              <w:rPr>
                <w:rFonts w:eastAsia="Times"/>
                <w:sz w:val="24"/>
                <w:szCs w:val="24"/>
              </w:rPr>
            </w:pPr>
            <w:r w:rsidRPr="00484083">
              <w:rPr>
                <w:rFonts w:eastAsia="Times"/>
                <w:sz w:val="24"/>
                <w:szCs w:val="24"/>
              </w:rPr>
              <w:t>0, 1</w:t>
            </w:r>
          </w:p>
        </w:tc>
      </w:tr>
      <w:tr w:rsidR="0002346D" w:rsidRPr="00484083" w:rsidTr="0002346D">
        <w:tc>
          <w:tcPr>
            <w:tcW w:w="2203" w:type="dxa"/>
            <w:shd w:val="clear" w:color="auto" w:fill="FFFFFF" w:themeFill="background1"/>
          </w:tcPr>
          <w:p w:rsidR="0002346D" w:rsidRPr="00484083" w:rsidRDefault="0002346D" w:rsidP="0002346D">
            <w:pPr>
              <w:pStyle w:val="TablePara"/>
              <w:keepLines/>
              <w:ind w:left="72" w:right="72"/>
              <w:rPr>
                <w:rFonts w:eastAsia="Times"/>
                <w:sz w:val="24"/>
                <w:szCs w:val="24"/>
              </w:rPr>
            </w:pPr>
            <w:r w:rsidRPr="00484083">
              <w:rPr>
                <w:rFonts w:eastAsia="Times"/>
                <w:sz w:val="24"/>
                <w:szCs w:val="24"/>
              </w:rPr>
              <w:t>Number Siblings</w:t>
            </w:r>
          </w:p>
        </w:tc>
        <w:tc>
          <w:tcPr>
            <w:tcW w:w="3780" w:type="dxa"/>
            <w:shd w:val="clear" w:color="auto" w:fill="FFFFFF" w:themeFill="background1"/>
          </w:tcPr>
          <w:p w:rsidR="0002346D" w:rsidRPr="00484083" w:rsidRDefault="0002346D" w:rsidP="0002346D">
            <w:pPr>
              <w:pStyle w:val="TablePara"/>
              <w:keepLines/>
              <w:ind w:left="72" w:right="72"/>
              <w:rPr>
                <w:rFonts w:eastAsia="Times"/>
                <w:sz w:val="24"/>
                <w:szCs w:val="24"/>
              </w:rPr>
            </w:pPr>
            <w:r w:rsidRPr="00484083">
              <w:rPr>
                <w:rFonts w:eastAsia="Times"/>
                <w:sz w:val="24"/>
                <w:szCs w:val="24"/>
              </w:rPr>
              <w:t>Semi-continuous variable for number of siblings</w:t>
            </w:r>
            <w:r w:rsidRPr="00484083">
              <w:rPr>
                <w:rFonts w:eastAsia="Times"/>
                <w:sz w:val="24"/>
                <w:szCs w:val="24"/>
              </w:rPr>
              <w:br/>
            </w:r>
          </w:p>
        </w:tc>
        <w:tc>
          <w:tcPr>
            <w:tcW w:w="810" w:type="dxa"/>
            <w:shd w:val="clear" w:color="auto" w:fill="FFFFFF" w:themeFill="background1"/>
          </w:tcPr>
          <w:p w:rsidR="0002346D" w:rsidRPr="00484083" w:rsidRDefault="0002346D" w:rsidP="0002346D">
            <w:pPr>
              <w:pStyle w:val="TablePara"/>
              <w:keepLines/>
              <w:ind w:left="72" w:right="72"/>
              <w:rPr>
                <w:rFonts w:eastAsia="Times"/>
                <w:sz w:val="24"/>
                <w:szCs w:val="24"/>
              </w:rPr>
            </w:pPr>
            <w:r w:rsidRPr="00484083">
              <w:rPr>
                <w:rFonts w:eastAsia="Times"/>
                <w:sz w:val="24"/>
                <w:szCs w:val="24"/>
              </w:rPr>
              <w:t>1.65</w:t>
            </w:r>
          </w:p>
        </w:tc>
        <w:tc>
          <w:tcPr>
            <w:tcW w:w="810" w:type="dxa"/>
            <w:shd w:val="clear" w:color="auto" w:fill="FFFFFF" w:themeFill="background1"/>
          </w:tcPr>
          <w:p w:rsidR="0002346D" w:rsidRPr="00484083" w:rsidRDefault="0002346D" w:rsidP="0002346D">
            <w:pPr>
              <w:pStyle w:val="TablePara"/>
              <w:keepLines/>
              <w:ind w:left="72" w:right="72"/>
              <w:rPr>
                <w:rFonts w:eastAsia="Times"/>
                <w:sz w:val="24"/>
                <w:szCs w:val="24"/>
              </w:rPr>
            </w:pPr>
            <w:r w:rsidRPr="00484083">
              <w:rPr>
                <w:rFonts w:eastAsia="Times"/>
                <w:sz w:val="24"/>
                <w:szCs w:val="24"/>
              </w:rPr>
              <w:t>1.24</w:t>
            </w:r>
          </w:p>
        </w:tc>
        <w:tc>
          <w:tcPr>
            <w:tcW w:w="1037" w:type="dxa"/>
            <w:gridSpan w:val="2"/>
            <w:shd w:val="clear" w:color="auto" w:fill="FFFFFF" w:themeFill="background1"/>
          </w:tcPr>
          <w:p w:rsidR="0002346D" w:rsidRPr="00484083" w:rsidRDefault="0002346D" w:rsidP="0002346D">
            <w:pPr>
              <w:pStyle w:val="TablePara"/>
              <w:keepLines/>
              <w:ind w:left="72" w:right="72"/>
              <w:rPr>
                <w:rFonts w:eastAsia="Times"/>
                <w:sz w:val="24"/>
                <w:szCs w:val="24"/>
              </w:rPr>
            </w:pPr>
            <w:r w:rsidRPr="00484083">
              <w:rPr>
                <w:rFonts w:eastAsia="Times"/>
                <w:sz w:val="24"/>
                <w:szCs w:val="24"/>
              </w:rPr>
              <w:t>0, 7</w:t>
            </w:r>
          </w:p>
          <w:p w:rsidR="0002346D" w:rsidRPr="00484083" w:rsidRDefault="0002346D" w:rsidP="0002346D">
            <w:pPr>
              <w:pStyle w:val="TablePara"/>
              <w:keepLines/>
              <w:ind w:left="72" w:right="72"/>
              <w:rPr>
                <w:rFonts w:eastAsia="Times"/>
                <w:sz w:val="24"/>
                <w:szCs w:val="24"/>
              </w:rPr>
            </w:pPr>
          </w:p>
        </w:tc>
      </w:tr>
      <w:tr w:rsidR="0002346D" w:rsidRPr="00484083" w:rsidTr="0002346D">
        <w:tc>
          <w:tcPr>
            <w:tcW w:w="2203" w:type="dxa"/>
            <w:shd w:val="clear" w:color="auto" w:fill="FFFFFF" w:themeFill="background1"/>
          </w:tcPr>
          <w:p w:rsidR="0002346D" w:rsidRPr="00484083" w:rsidRDefault="0002346D" w:rsidP="0002346D">
            <w:pPr>
              <w:pStyle w:val="TablePara"/>
              <w:keepLines/>
              <w:ind w:left="72" w:right="72"/>
              <w:rPr>
                <w:rFonts w:eastAsia="Times"/>
                <w:sz w:val="24"/>
                <w:szCs w:val="24"/>
              </w:rPr>
            </w:pPr>
            <w:r w:rsidRPr="00484083">
              <w:rPr>
                <w:rFonts w:eastAsia="Times"/>
                <w:sz w:val="24"/>
                <w:szCs w:val="24"/>
              </w:rPr>
              <w:t>Vocational</w:t>
            </w:r>
          </w:p>
          <w:p w:rsidR="0002346D" w:rsidRPr="00484083" w:rsidRDefault="0002346D" w:rsidP="0002346D">
            <w:pPr>
              <w:pStyle w:val="TablePara"/>
              <w:keepLines/>
              <w:ind w:right="72"/>
              <w:rPr>
                <w:rFonts w:eastAsia="Times"/>
                <w:sz w:val="24"/>
                <w:szCs w:val="24"/>
              </w:rPr>
            </w:pPr>
          </w:p>
        </w:tc>
        <w:tc>
          <w:tcPr>
            <w:tcW w:w="3780" w:type="dxa"/>
            <w:shd w:val="clear" w:color="auto" w:fill="FFFFFF" w:themeFill="background1"/>
          </w:tcPr>
          <w:p w:rsidR="0002346D" w:rsidRPr="00484083" w:rsidRDefault="0002346D" w:rsidP="0002346D">
            <w:pPr>
              <w:pStyle w:val="TablePara"/>
              <w:keepLines/>
              <w:ind w:left="72" w:right="72"/>
              <w:rPr>
                <w:rFonts w:eastAsia="Times"/>
                <w:sz w:val="24"/>
                <w:szCs w:val="24"/>
              </w:rPr>
            </w:pPr>
            <w:r w:rsidRPr="00484083">
              <w:rPr>
                <w:rFonts w:eastAsia="Times"/>
                <w:sz w:val="24"/>
                <w:szCs w:val="24"/>
              </w:rPr>
              <w:t>Dummy variable for type of HS child attended (1=vocational, 0=otherwise)</w:t>
            </w:r>
            <w:r w:rsidRPr="00484083">
              <w:rPr>
                <w:rFonts w:eastAsia="Times"/>
                <w:sz w:val="24"/>
                <w:szCs w:val="24"/>
              </w:rPr>
              <w:br/>
              <w:t>(reference group = college preparatory high school)</w:t>
            </w:r>
            <w:r w:rsidRPr="00484083">
              <w:rPr>
                <w:rFonts w:eastAsia="Times"/>
                <w:sz w:val="24"/>
                <w:szCs w:val="24"/>
              </w:rPr>
              <w:br/>
            </w:r>
          </w:p>
        </w:tc>
        <w:tc>
          <w:tcPr>
            <w:tcW w:w="810" w:type="dxa"/>
            <w:shd w:val="clear" w:color="auto" w:fill="FFFFFF" w:themeFill="background1"/>
          </w:tcPr>
          <w:p w:rsidR="0002346D" w:rsidRPr="00484083" w:rsidRDefault="0002346D" w:rsidP="0002346D">
            <w:pPr>
              <w:pStyle w:val="TablePara"/>
              <w:keepLines/>
              <w:ind w:left="72" w:right="72"/>
              <w:rPr>
                <w:rFonts w:eastAsia="Times"/>
                <w:sz w:val="24"/>
                <w:szCs w:val="24"/>
              </w:rPr>
            </w:pPr>
            <w:r w:rsidRPr="00484083">
              <w:rPr>
                <w:rFonts w:eastAsia="Times"/>
                <w:sz w:val="24"/>
                <w:szCs w:val="24"/>
              </w:rPr>
              <w:t>0.13</w:t>
            </w:r>
          </w:p>
        </w:tc>
        <w:tc>
          <w:tcPr>
            <w:tcW w:w="810" w:type="dxa"/>
            <w:shd w:val="clear" w:color="auto" w:fill="FFFFFF" w:themeFill="background1"/>
          </w:tcPr>
          <w:p w:rsidR="0002346D" w:rsidRPr="00484083" w:rsidRDefault="0002346D" w:rsidP="0002346D">
            <w:pPr>
              <w:pStyle w:val="TablePara"/>
              <w:keepLines/>
              <w:ind w:left="72" w:right="72"/>
              <w:rPr>
                <w:rFonts w:eastAsia="Times"/>
                <w:sz w:val="24"/>
                <w:szCs w:val="24"/>
              </w:rPr>
            </w:pPr>
            <w:r w:rsidRPr="00484083">
              <w:rPr>
                <w:rFonts w:eastAsia="Times"/>
                <w:sz w:val="24"/>
                <w:szCs w:val="24"/>
              </w:rPr>
              <w:t>0.34</w:t>
            </w:r>
          </w:p>
        </w:tc>
        <w:tc>
          <w:tcPr>
            <w:tcW w:w="1037" w:type="dxa"/>
            <w:gridSpan w:val="2"/>
            <w:shd w:val="clear" w:color="auto" w:fill="FFFFFF" w:themeFill="background1"/>
          </w:tcPr>
          <w:p w:rsidR="0002346D" w:rsidRPr="00484083" w:rsidRDefault="0002346D" w:rsidP="0002346D">
            <w:pPr>
              <w:pStyle w:val="TablePara"/>
              <w:keepLines/>
              <w:ind w:left="72" w:right="72"/>
              <w:rPr>
                <w:rFonts w:eastAsia="Times"/>
                <w:sz w:val="24"/>
                <w:szCs w:val="24"/>
              </w:rPr>
            </w:pPr>
            <w:r w:rsidRPr="00484083">
              <w:rPr>
                <w:rFonts w:eastAsia="Times"/>
                <w:sz w:val="24"/>
                <w:szCs w:val="24"/>
              </w:rPr>
              <w:t>0, 1</w:t>
            </w:r>
          </w:p>
        </w:tc>
      </w:tr>
      <w:tr w:rsidR="0002346D" w:rsidRPr="00484083" w:rsidTr="0002346D">
        <w:tc>
          <w:tcPr>
            <w:tcW w:w="2203" w:type="dxa"/>
            <w:shd w:val="clear" w:color="auto" w:fill="FFFFFF" w:themeFill="background1"/>
          </w:tcPr>
          <w:p w:rsidR="0002346D" w:rsidRPr="00484083" w:rsidRDefault="0002346D" w:rsidP="0002346D">
            <w:pPr>
              <w:pStyle w:val="TablePara"/>
              <w:keepLines/>
              <w:ind w:left="72" w:right="72"/>
              <w:rPr>
                <w:rFonts w:eastAsia="Times"/>
                <w:sz w:val="24"/>
                <w:szCs w:val="24"/>
              </w:rPr>
            </w:pPr>
            <w:r w:rsidRPr="00484083">
              <w:rPr>
                <w:rFonts w:eastAsia="Times"/>
                <w:sz w:val="24"/>
                <w:szCs w:val="24"/>
              </w:rPr>
              <w:t>Commercial</w:t>
            </w:r>
          </w:p>
          <w:p w:rsidR="0002346D" w:rsidRPr="00484083" w:rsidRDefault="0002346D" w:rsidP="0002346D">
            <w:pPr>
              <w:pStyle w:val="TablePara"/>
              <w:keepLines/>
              <w:ind w:left="72" w:right="72"/>
              <w:rPr>
                <w:rFonts w:eastAsia="Times"/>
                <w:sz w:val="24"/>
                <w:szCs w:val="24"/>
              </w:rPr>
            </w:pPr>
          </w:p>
        </w:tc>
        <w:tc>
          <w:tcPr>
            <w:tcW w:w="3780" w:type="dxa"/>
            <w:shd w:val="clear" w:color="auto" w:fill="FFFFFF" w:themeFill="background1"/>
          </w:tcPr>
          <w:p w:rsidR="0002346D" w:rsidRPr="00484083" w:rsidRDefault="0002346D" w:rsidP="0002346D">
            <w:pPr>
              <w:pStyle w:val="TablePara"/>
              <w:keepLines/>
              <w:ind w:left="72" w:right="72"/>
              <w:rPr>
                <w:rFonts w:eastAsia="Times"/>
                <w:sz w:val="24"/>
                <w:szCs w:val="24"/>
              </w:rPr>
            </w:pPr>
            <w:r w:rsidRPr="00484083">
              <w:rPr>
                <w:rFonts w:eastAsia="Times"/>
                <w:sz w:val="24"/>
                <w:szCs w:val="24"/>
              </w:rPr>
              <w:t>Dummy variable for type of HS child attended (1=commercial, 0=otherwise)</w:t>
            </w:r>
            <w:r w:rsidRPr="00484083">
              <w:rPr>
                <w:rFonts w:eastAsia="Times"/>
                <w:sz w:val="24"/>
                <w:szCs w:val="24"/>
              </w:rPr>
              <w:br/>
              <w:t>(reference group = college preparatory high school)</w:t>
            </w:r>
            <w:r w:rsidRPr="00484083">
              <w:rPr>
                <w:rFonts w:eastAsia="Times"/>
                <w:sz w:val="24"/>
                <w:szCs w:val="24"/>
              </w:rPr>
              <w:br/>
            </w:r>
          </w:p>
        </w:tc>
        <w:tc>
          <w:tcPr>
            <w:tcW w:w="810" w:type="dxa"/>
            <w:shd w:val="clear" w:color="auto" w:fill="FFFFFF" w:themeFill="background1"/>
          </w:tcPr>
          <w:p w:rsidR="0002346D" w:rsidRPr="00484083" w:rsidRDefault="0002346D" w:rsidP="0002346D">
            <w:pPr>
              <w:pStyle w:val="TablePara"/>
              <w:keepLines/>
              <w:ind w:left="72" w:right="72"/>
              <w:rPr>
                <w:rFonts w:eastAsia="Times"/>
                <w:sz w:val="24"/>
                <w:szCs w:val="24"/>
              </w:rPr>
            </w:pPr>
            <w:r w:rsidRPr="00484083">
              <w:rPr>
                <w:rFonts w:eastAsia="Times"/>
                <w:sz w:val="24"/>
                <w:szCs w:val="24"/>
              </w:rPr>
              <w:t>0.02</w:t>
            </w:r>
          </w:p>
        </w:tc>
        <w:tc>
          <w:tcPr>
            <w:tcW w:w="810" w:type="dxa"/>
            <w:shd w:val="clear" w:color="auto" w:fill="FFFFFF" w:themeFill="background1"/>
          </w:tcPr>
          <w:p w:rsidR="0002346D" w:rsidRPr="00484083" w:rsidRDefault="0002346D" w:rsidP="0002346D">
            <w:pPr>
              <w:pStyle w:val="TablePara"/>
              <w:keepLines/>
              <w:ind w:left="72" w:right="72"/>
              <w:rPr>
                <w:rFonts w:eastAsia="Times"/>
                <w:sz w:val="24"/>
                <w:szCs w:val="24"/>
              </w:rPr>
            </w:pPr>
            <w:r w:rsidRPr="00484083">
              <w:rPr>
                <w:rFonts w:eastAsia="Times"/>
                <w:sz w:val="24"/>
                <w:szCs w:val="24"/>
              </w:rPr>
              <w:t>0.14</w:t>
            </w:r>
          </w:p>
        </w:tc>
        <w:tc>
          <w:tcPr>
            <w:tcW w:w="1037" w:type="dxa"/>
            <w:gridSpan w:val="2"/>
            <w:shd w:val="clear" w:color="auto" w:fill="FFFFFF" w:themeFill="background1"/>
          </w:tcPr>
          <w:p w:rsidR="0002346D" w:rsidRPr="00484083" w:rsidRDefault="0002346D" w:rsidP="0002346D">
            <w:pPr>
              <w:pStyle w:val="TablePara"/>
              <w:keepLines/>
              <w:ind w:left="72" w:right="72"/>
              <w:rPr>
                <w:rFonts w:eastAsia="Times"/>
                <w:sz w:val="24"/>
                <w:szCs w:val="24"/>
              </w:rPr>
            </w:pPr>
            <w:r w:rsidRPr="00484083">
              <w:rPr>
                <w:rFonts w:eastAsia="Times"/>
                <w:sz w:val="24"/>
                <w:szCs w:val="24"/>
              </w:rPr>
              <w:t>0, 1</w:t>
            </w:r>
          </w:p>
        </w:tc>
      </w:tr>
      <w:tr w:rsidR="0002346D" w:rsidRPr="00484083" w:rsidTr="0002346D">
        <w:tc>
          <w:tcPr>
            <w:tcW w:w="2203" w:type="dxa"/>
            <w:shd w:val="clear" w:color="auto" w:fill="FFFFFF" w:themeFill="background1"/>
          </w:tcPr>
          <w:p w:rsidR="0002346D" w:rsidRPr="00484083" w:rsidRDefault="0002346D" w:rsidP="0002346D">
            <w:pPr>
              <w:pStyle w:val="TablePara"/>
              <w:keepLines/>
              <w:ind w:left="72" w:right="72"/>
              <w:rPr>
                <w:rFonts w:eastAsia="Times"/>
                <w:sz w:val="24"/>
                <w:szCs w:val="24"/>
              </w:rPr>
            </w:pPr>
            <w:r w:rsidRPr="00484083">
              <w:rPr>
                <w:rFonts w:eastAsia="Times"/>
                <w:sz w:val="24"/>
                <w:szCs w:val="24"/>
              </w:rPr>
              <w:t>General Program</w:t>
            </w:r>
          </w:p>
          <w:p w:rsidR="0002346D" w:rsidRPr="00484083" w:rsidRDefault="0002346D" w:rsidP="0002346D">
            <w:pPr>
              <w:pStyle w:val="TablePara"/>
              <w:keepLines/>
              <w:ind w:left="72" w:right="72"/>
              <w:rPr>
                <w:rFonts w:eastAsia="Times"/>
                <w:sz w:val="24"/>
                <w:szCs w:val="24"/>
              </w:rPr>
            </w:pPr>
          </w:p>
        </w:tc>
        <w:tc>
          <w:tcPr>
            <w:tcW w:w="3780" w:type="dxa"/>
            <w:shd w:val="clear" w:color="auto" w:fill="FFFFFF" w:themeFill="background1"/>
          </w:tcPr>
          <w:p w:rsidR="0002346D" w:rsidRPr="00484083" w:rsidRDefault="0002346D" w:rsidP="0002346D">
            <w:pPr>
              <w:pStyle w:val="TablePara"/>
              <w:keepLines/>
              <w:ind w:left="72" w:right="72"/>
              <w:rPr>
                <w:rFonts w:eastAsia="Times"/>
                <w:sz w:val="24"/>
                <w:szCs w:val="24"/>
              </w:rPr>
            </w:pPr>
            <w:r w:rsidRPr="00484083">
              <w:rPr>
                <w:rFonts w:eastAsia="Times"/>
                <w:sz w:val="24"/>
                <w:szCs w:val="24"/>
              </w:rPr>
              <w:t>Dummy variable for type of HS child attended (1=general program, 0=otherwise)</w:t>
            </w:r>
            <w:r w:rsidRPr="00484083">
              <w:rPr>
                <w:rFonts w:eastAsia="Times"/>
                <w:sz w:val="24"/>
                <w:szCs w:val="24"/>
              </w:rPr>
              <w:br/>
              <w:t>(reference group = college preparatory high school)</w:t>
            </w:r>
            <w:r w:rsidRPr="00484083">
              <w:rPr>
                <w:rFonts w:eastAsia="Times"/>
                <w:sz w:val="24"/>
                <w:szCs w:val="24"/>
              </w:rPr>
              <w:br/>
            </w:r>
          </w:p>
        </w:tc>
        <w:tc>
          <w:tcPr>
            <w:tcW w:w="810" w:type="dxa"/>
            <w:shd w:val="clear" w:color="auto" w:fill="FFFFFF" w:themeFill="background1"/>
          </w:tcPr>
          <w:p w:rsidR="0002346D" w:rsidRPr="00484083" w:rsidRDefault="0002346D" w:rsidP="0002346D">
            <w:pPr>
              <w:pStyle w:val="TablePara"/>
              <w:keepLines/>
              <w:ind w:left="72" w:right="72"/>
              <w:rPr>
                <w:rFonts w:eastAsia="Times"/>
                <w:sz w:val="24"/>
                <w:szCs w:val="24"/>
              </w:rPr>
            </w:pPr>
            <w:r w:rsidRPr="00484083">
              <w:rPr>
                <w:rFonts w:eastAsia="Times"/>
                <w:sz w:val="24"/>
                <w:szCs w:val="24"/>
              </w:rPr>
              <w:t>0.47</w:t>
            </w:r>
          </w:p>
        </w:tc>
        <w:tc>
          <w:tcPr>
            <w:tcW w:w="810" w:type="dxa"/>
            <w:shd w:val="clear" w:color="auto" w:fill="FFFFFF" w:themeFill="background1"/>
          </w:tcPr>
          <w:p w:rsidR="0002346D" w:rsidRPr="00484083" w:rsidRDefault="0002346D" w:rsidP="0002346D">
            <w:pPr>
              <w:pStyle w:val="TablePara"/>
              <w:keepLines/>
              <w:ind w:left="72" w:right="72"/>
              <w:rPr>
                <w:rFonts w:eastAsia="Times"/>
                <w:sz w:val="24"/>
                <w:szCs w:val="24"/>
              </w:rPr>
            </w:pPr>
            <w:r w:rsidRPr="00484083">
              <w:rPr>
                <w:rFonts w:eastAsia="Times"/>
                <w:sz w:val="24"/>
                <w:szCs w:val="24"/>
              </w:rPr>
              <w:t>0.50</w:t>
            </w:r>
          </w:p>
        </w:tc>
        <w:tc>
          <w:tcPr>
            <w:tcW w:w="1037" w:type="dxa"/>
            <w:gridSpan w:val="2"/>
            <w:shd w:val="clear" w:color="auto" w:fill="FFFFFF" w:themeFill="background1"/>
          </w:tcPr>
          <w:p w:rsidR="0002346D" w:rsidRPr="00484083" w:rsidRDefault="0002346D" w:rsidP="0002346D">
            <w:pPr>
              <w:pStyle w:val="TablePara"/>
              <w:keepLines/>
              <w:ind w:left="72" w:right="72"/>
              <w:rPr>
                <w:rFonts w:eastAsia="Times"/>
                <w:sz w:val="24"/>
                <w:szCs w:val="24"/>
              </w:rPr>
            </w:pPr>
            <w:r w:rsidRPr="00484083">
              <w:rPr>
                <w:rFonts w:eastAsia="Times"/>
                <w:sz w:val="24"/>
                <w:szCs w:val="24"/>
              </w:rPr>
              <w:t>0, 1</w:t>
            </w:r>
          </w:p>
        </w:tc>
      </w:tr>
      <w:tr w:rsidR="0002346D" w:rsidRPr="00484083" w:rsidTr="0002346D">
        <w:tc>
          <w:tcPr>
            <w:tcW w:w="2203" w:type="dxa"/>
            <w:shd w:val="clear" w:color="auto" w:fill="FFFFFF" w:themeFill="background1"/>
          </w:tcPr>
          <w:p w:rsidR="0002346D" w:rsidRPr="00484083" w:rsidRDefault="0002346D" w:rsidP="0002346D">
            <w:pPr>
              <w:pStyle w:val="TablePara"/>
              <w:keepLines/>
              <w:ind w:left="72" w:right="72"/>
              <w:rPr>
                <w:rFonts w:eastAsia="Times"/>
                <w:sz w:val="24"/>
                <w:szCs w:val="24"/>
              </w:rPr>
            </w:pPr>
            <w:r w:rsidRPr="00484083">
              <w:rPr>
                <w:rFonts w:eastAsia="Times"/>
                <w:sz w:val="24"/>
                <w:szCs w:val="24"/>
              </w:rPr>
              <w:t>Specialized</w:t>
            </w:r>
          </w:p>
          <w:p w:rsidR="0002346D" w:rsidRPr="00484083" w:rsidRDefault="0002346D" w:rsidP="0002346D">
            <w:pPr>
              <w:pStyle w:val="TablePara"/>
              <w:keepLines/>
              <w:ind w:left="72" w:right="72"/>
              <w:rPr>
                <w:rFonts w:eastAsia="Times"/>
                <w:sz w:val="24"/>
                <w:szCs w:val="24"/>
              </w:rPr>
            </w:pPr>
          </w:p>
        </w:tc>
        <w:tc>
          <w:tcPr>
            <w:tcW w:w="3780" w:type="dxa"/>
            <w:shd w:val="clear" w:color="auto" w:fill="FFFFFF" w:themeFill="background1"/>
          </w:tcPr>
          <w:p w:rsidR="0002346D" w:rsidRPr="00484083" w:rsidRDefault="0002346D" w:rsidP="0002346D">
            <w:pPr>
              <w:pStyle w:val="TablePara"/>
              <w:keepLines/>
              <w:ind w:left="72" w:right="72"/>
              <w:rPr>
                <w:rFonts w:eastAsia="Times"/>
                <w:sz w:val="24"/>
                <w:szCs w:val="24"/>
              </w:rPr>
            </w:pPr>
            <w:r w:rsidRPr="00484083">
              <w:rPr>
                <w:rFonts w:eastAsia="Times"/>
                <w:sz w:val="24"/>
                <w:szCs w:val="24"/>
              </w:rPr>
              <w:t>Dummy variable for type of HS child attended (1=specialized, 0=otherwise)</w:t>
            </w:r>
            <w:r w:rsidRPr="00484083">
              <w:rPr>
                <w:rFonts w:eastAsia="Times"/>
                <w:sz w:val="24"/>
                <w:szCs w:val="24"/>
              </w:rPr>
              <w:br/>
              <w:t>(reference group = college preparatory high school)</w:t>
            </w:r>
            <w:r w:rsidRPr="00484083">
              <w:rPr>
                <w:rFonts w:eastAsia="Times"/>
                <w:sz w:val="24"/>
                <w:szCs w:val="24"/>
              </w:rPr>
              <w:br/>
            </w:r>
          </w:p>
        </w:tc>
        <w:tc>
          <w:tcPr>
            <w:tcW w:w="810" w:type="dxa"/>
            <w:shd w:val="clear" w:color="auto" w:fill="FFFFFF" w:themeFill="background1"/>
          </w:tcPr>
          <w:p w:rsidR="0002346D" w:rsidRPr="00484083" w:rsidRDefault="0002346D" w:rsidP="0002346D">
            <w:pPr>
              <w:pStyle w:val="TablePara"/>
              <w:keepLines/>
              <w:ind w:left="72" w:right="72"/>
              <w:rPr>
                <w:rFonts w:eastAsia="Times"/>
                <w:sz w:val="24"/>
                <w:szCs w:val="24"/>
              </w:rPr>
            </w:pPr>
            <w:r w:rsidRPr="00484083">
              <w:rPr>
                <w:rFonts w:eastAsia="Times"/>
                <w:sz w:val="24"/>
                <w:szCs w:val="24"/>
              </w:rPr>
              <w:t>0.04</w:t>
            </w:r>
          </w:p>
        </w:tc>
        <w:tc>
          <w:tcPr>
            <w:tcW w:w="810" w:type="dxa"/>
            <w:shd w:val="clear" w:color="auto" w:fill="FFFFFF" w:themeFill="background1"/>
          </w:tcPr>
          <w:p w:rsidR="0002346D" w:rsidRPr="00484083" w:rsidRDefault="0002346D" w:rsidP="0002346D">
            <w:pPr>
              <w:pStyle w:val="TablePara"/>
              <w:keepLines/>
              <w:ind w:left="72" w:right="72"/>
              <w:rPr>
                <w:rFonts w:eastAsia="Times"/>
                <w:sz w:val="24"/>
                <w:szCs w:val="24"/>
              </w:rPr>
            </w:pPr>
            <w:r w:rsidRPr="00484083">
              <w:rPr>
                <w:rFonts w:eastAsia="Times"/>
                <w:sz w:val="24"/>
                <w:szCs w:val="24"/>
              </w:rPr>
              <w:t>0.19</w:t>
            </w:r>
          </w:p>
        </w:tc>
        <w:tc>
          <w:tcPr>
            <w:tcW w:w="1037" w:type="dxa"/>
            <w:gridSpan w:val="2"/>
            <w:shd w:val="clear" w:color="auto" w:fill="FFFFFF" w:themeFill="background1"/>
          </w:tcPr>
          <w:p w:rsidR="0002346D" w:rsidRPr="00484083" w:rsidRDefault="0002346D" w:rsidP="0002346D">
            <w:pPr>
              <w:pStyle w:val="TablePara"/>
              <w:keepLines/>
              <w:ind w:left="72" w:right="72"/>
              <w:rPr>
                <w:rFonts w:eastAsia="Times"/>
                <w:sz w:val="24"/>
                <w:szCs w:val="24"/>
              </w:rPr>
            </w:pPr>
            <w:r w:rsidRPr="00484083">
              <w:rPr>
                <w:rFonts w:eastAsia="Times"/>
                <w:sz w:val="24"/>
                <w:szCs w:val="24"/>
              </w:rPr>
              <w:t>0, 1</w:t>
            </w:r>
          </w:p>
        </w:tc>
      </w:tr>
      <w:tr w:rsidR="0002346D" w:rsidRPr="00484083" w:rsidTr="0002346D">
        <w:tc>
          <w:tcPr>
            <w:tcW w:w="2203" w:type="dxa"/>
          </w:tcPr>
          <w:p w:rsidR="0002346D" w:rsidRPr="00484083" w:rsidRDefault="00804851" w:rsidP="0002346D">
            <w:pPr>
              <w:pStyle w:val="TablePara"/>
              <w:keepLines/>
              <w:ind w:left="72" w:right="72"/>
              <w:rPr>
                <w:rFonts w:eastAsia="Times"/>
                <w:sz w:val="24"/>
                <w:szCs w:val="24"/>
              </w:rPr>
            </w:pPr>
            <w:r>
              <w:rPr>
                <w:rFonts w:eastAsia="Times"/>
                <w:sz w:val="24"/>
                <w:szCs w:val="24"/>
              </w:rPr>
              <w:t xml:space="preserve">Urban/Suburban </w:t>
            </w:r>
            <w:r w:rsidR="0002346D" w:rsidRPr="00484083">
              <w:rPr>
                <w:rFonts w:eastAsia="Times"/>
                <w:sz w:val="24"/>
                <w:szCs w:val="24"/>
              </w:rPr>
              <w:t>Residence</w:t>
            </w:r>
          </w:p>
        </w:tc>
        <w:tc>
          <w:tcPr>
            <w:tcW w:w="3780" w:type="dxa"/>
          </w:tcPr>
          <w:p w:rsidR="0002346D" w:rsidRPr="00484083" w:rsidRDefault="0002346D" w:rsidP="00D33E31">
            <w:pPr>
              <w:pStyle w:val="TablePara"/>
              <w:keepLines/>
              <w:ind w:left="72" w:right="72"/>
              <w:rPr>
                <w:rFonts w:eastAsia="Times"/>
                <w:sz w:val="24"/>
                <w:szCs w:val="24"/>
              </w:rPr>
            </w:pPr>
            <w:r w:rsidRPr="00484083">
              <w:rPr>
                <w:rFonts w:eastAsia="Times"/>
                <w:sz w:val="24"/>
                <w:szCs w:val="24"/>
              </w:rPr>
              <w:t>Dummy variable</w:t>
            </w:r>
            <w:r w:rsidRPr="00484083">
              <w:rPr>
                <w:rFonts w:eastAsia="Times"/>
                <w:sz w:val="24"/>
                <w:szCs w:val="24"/>
              </w:rPr>
              <w:br/>
              <w:t>(1=urban</w:t>
            </w:r>
            <w:r w:rsidR="00804851">
              <w:rPr>
                <w:rFonts w:eastAsia="Times"/>
                <w:sz w:val="24"/>
                <w:szCs w:val="24"/>
              </w:rPr>
              <w:t>/suburban</w:t>
            </w:r>
            <w:r w:rsidRPr="00484083">
              <w:rPr>
                <w:rFonts w:eastAsia="Times"/>
                <w:sz w:val="24"/>
                <w:szCs w:val="24"/>
              </w:rPr>
              <w:t xml:space="preserve"> residence; 0=otherwise)</w:t>
            </w:r>
            <w:r w:rsidR="00D33E31">
              <w:rPr>
                <w:rFonts w:eastAsia="Times"/>
                <w:sz w:val="24"/>
                <w:szCs w:val="24"/>
              </w:rPr>
              <w:br/>
            </w:r>
            <w:r w:rsidRPr="00484083">
              <w:rPr>
                <w:rFonts w:eastAsia="Times"/>
                <w:sz w:val="24"/>
                <w:szCs w:val="24"/>
              </w:rPr>
              <w:t>(reference group=rural residence)</w:t>
            </w:r>
            <w:r w:rsidRPr="00484083">
              <w:rPr>
                <w:rFonts w:eastAsia="Times"/>
                <w:sz w:val="24"/>
                <w:szCs w:val="24"/>
              </w:rPr>
              <w:br/>
            </w:r>
          </w:p>
        </w:tc>
        <w:tc>
          <w:tcPr>
            <w:tcW w:w="810" w:type="dxa"/>
          </w:tcPr>
          <w:p w:rsidR="0002346D" w:rsidRPr="00484083" w:rsidRDefault="0002346D" w:rsidP="0002346D">
            <w:pPr>
              <w:pStyle w:val="TablePara"/>
              <w:keepLines/>
              <w:ind w:left="72" w:right="72"/>
              <w:rPr>
                <w:rFonts w:eastAsia="Times"/>
                <w:sz w:val="24"/>
                <w:szCs w:val="24"/>
              </w:rPr>
            </w:pPr>
            <w:r w:rsidRPr="00484083">
              <w:rPr>
                <w:rFonts w:eastAsia="Times"/>
                <w:sz w:val="24"/>
                <w:szCs w:val="24"/>
              </w:rPr>
              <w:t>0.83</w:t>
            </w:r>
          </w:p>
        </w:tc>
        <w:tc>
          <w:tcPr>
            <w:tcW w:w="810" w:type="dxa"/>
          </w:tcPr>
          <w:p w:rsidR="0002346D" w:rsidRPr="00484083" w:rsidRDefault="0002346D" w:rsidP="0002346D">
            <w:pPr>
              <w:pStyle w:val="TablePara"/>
              <w:keepLines/>
              <w:ind w:left="72" w:right="72"/>
              <w:rPr>
                <w:rFonts w:eastAsia="Times"/>
                <w:sz w:val="24"/>
                <w:szCs w:val="24"/>
              </w:rPr>
            </w:pPr>
            <w:r w:rsidRPr="00484083">
              <w:rPr>
                <w:rFonts w:eastAsia="Times"/>
                <w:sz w:val="24"/>
                <w:szCs w:val="24"/>
              </w:rPr>
              <w:t>0.38</w:t>
            </w:r>
          </w:p>
        </w:tc>
        <w:tc>
          <w:tcPr>
            <w:tcW w:w="1037" w:type="dxa"/>
            <w:gridSpan w:val="2"/>
          </w:tcPr>
          <w:p w:rsidR="0002346D" w:rsidRPr="00484083" w:rsidRDefault="0002346D" w:rsidP="0002346D">
            <w:pPr>
              <w:pStyle w:val="TablePara"/>
              <w:keepLines/>
              <w:ind w:left="72" w:right="72"/>
              <w:rPr>
                <w:rFonts w:eastAsia="Times"/>
                <w:sz w:val="24"/>
                <w:szCs w:val="24"/>
              </w:rPr>
            </w:pPr>
            <w:r w:rsidRPr="00484083">
              <w:rPr>
                <w:rFonts w:eastAsia="Times"/>
                <w:sz w:val="24"/>
                <w:szCs w:val="24"/>
              </w:rPr>
              <w:t>0, 1</w:t>
            </w:r>
          </w:p>
        </w:tc>
      </w:tr>
      <w:tr w:rsidR="0002346D" w:rsidRPr="00484083" w:rsidTr="0002346D">
        <w:tc>
          <w:tcPr>
            <w:tcW w:w="2203" w:type="dxa"/>
          </w:tcPr>
          <w:p w:rsidR="0002346D" w:rsidRPr="00484083" w:rsidRDefault="0002346D" w:rsidP="0002346D">
            <w:pPr>
              <w:pStyle w:val="TablePara"/>
              <w:keepLines/>
              <w:ind w:left="72" w:right="72"/>
              <w:rPr>
                <w:rFonts w:eastAsia="Times"/>
                <w:sz w:val="24"/>
                <w:szCs w:val="24"/>
              </w:rPr>
            </w:pPr>
            <w:r w:rsidRPr="00484083">
              <w:rPr>
                <w:rFonts w:eastAsia="Times"/>
                <w:sz w:val="24"/>
                <w:szCs w:val="24"/>
              </w:rPr>
              <w:t>Child’s Expectations</w:t>
            </w:r>
          </w:p>
        </w:tc>
        <w:tc>
          <w:tcPr>
            <w:tcW w:w="3780" w:type="dxa"/>
          </w:tcPr>
          <w:p w:rsidR="0002346D" w:rsidRPr="00484083" w:rsidRDefault="0002346D" w:rsidP="0002346D">
            <w:pPr>
              <w:pStyle w:val="TablePara"/>
              <w:keepLines/>
              <w:ind w:left="94" w:right="72"/>
              <w:rPr>
                <w:rFonts w:eastAsia="Times"/>
                <w:sz w:val="24"/>
                <w:szCs w:val="24"/>
              </w:rPr>
            </w:pPr>
            <w:r w:rsidRPr="00484083">
              <w:rPr>
                <w:rFonts w:eastAsia="Times"/>
                <w:sz w:val="24"/>
                <w:szCs w:val="24"/>
              </w:rPr>
              <w:t xml:space="preserve">Semi-continuous variable for highest grade child thinks s/he will complete </w:t>
            </w:r>
            <w:r w:rsidRPr="00484083">
              <w:rPr>
                <w:rFonts w:eastAsia="Times"/>
                <w:sz w:val="24"/>
                <w:szCs w:val="24"/>
              </w:rPr>
              <w:br/>
            </w:r>
          </w:p>
        </w:tc>
        <w:tc>
          <w:tcPr>
            <w:tcW w:w="810" w:type="dxa"/>
          </w:tcPr>
          <w:p w:rsidR="0002346D" w:rsidRPr="00484083" w:rsidRDefault="0002346D" w:rsidP="0002346D">
            <w:pPr>
              <w:pStyle w:val="TablePara"/>
              <w:keepLines/>
              <w:ind w:left="72" w:right="72"/>
              <w:rPr>
                <w:rFonts w:eastAsia="Times"/>
                <w:sz w:val="24"/>
                <w:szCs w:val="24"/>
              </w:rPr>
            </w:pPr>
            <w:r w:rsidRPr="00484083">
              <w:rPr>
                <w:rFonts w:eastAsia="Times"/>
                <w:sz w:val="24"/>
                <w:szCs w:val="24"/>
              </w:rPr>
              <w:t>14.60</w:t>
            </w:r>
          </w:p>
        </w:tc>
        <w:tc>
          <w:tcPr>
            <w:tcW w:w="810" w:type="dxa"/>
          </w:tcPr>
          <w:p w:rsidR="0002346D" w:rsidRPr="00484083" w:rsidRDefault="0002346D" w:rsidP="0002346D">
            <w:pPr>
              <w:pStyle w:val="TablePara"/>
              <w:keepLines/>
              <w:ind w:left="72" w:right="72"/>
              <w:rPr>
                <w:rFonts w:eastAsia="Times"/>
                <w:sz w:val="24"/>
                <w:szCs w:val="24"/>
              </w:rPr>
            </w:pPr>
            <w:r w:rsidRPr="00484083">
              <w:rPr>
                <w:rFonts w:eastAsia="Times"/>
                <w:sz w:val="24"/>
                <w:szCs w:val="24"/>
              </w:rPr>
              <w:t>2.27</w:t>
            </w:r>
          </w:p>
        </w:tc>
        <w:tc>
          <w:tcPr>
            <w:tcW w:w="1037" w:type="dxa"/>
            <w:gridSpan w:val="2"/>
          </w:tcPr>
          <w:p w:rsidR="0002346D" w:rsidRPr="00484083" w:rsidRDefault="0002346D" w:rsidP="0002346D">
            <w:pPr>
              <w:pStyle w:val="TablePara"/>
              <w:keepLines/>
              <w:ind w:left="72" w:right="72"/>
              <w:rPr>
                <w:rFonts w:eastAsia="Times"/>
                <w:sz w:val="24"/>
                <w:szCs w:val="24"/>
              </w:rPr>
            </w:pPr>
            <w:r w:rsidRPr="00484083">
              <w:rPr>
                <w:rFonts w:eastAsia="Times"/>
                <w:sz w:val="24"/>
                <w:szCs w:val="24"/>
              </w:rPr>
              <w:t>1, 18</w:t>
            </w:r>
          </w:p>
        </w:tc>
      </w:tr>
      <w:tr w:rsidR="0002346D" w:rsidRPr="00484083" w:rsidTr="0002346D">
        <w:tc>
          <w:tcPr>
            <w:tcW w:w="2203" w:type="dxa"/>
          </w:tcPr>
          <w:p w:rsidR="0002346D" w:rsidRPr="00484083" w:rsidRDefault="0002346D" w:rsidP="0002346D">
            <w:pPr>
              <w:pStyle w:val="TablePara"/>
              <w:keepLines/>
              <w:ind w:left="72" w:right="72"/>
              <w:rPr>
                <w:rFonts w:eastAsia="Times"/>
                <w:sz w:val="24"/>
                <w:szCs w:val="24"/>
              </w:rPr>
            </w:pPr>
            <w:r w:rsidRPr="00484083">
              <w:rPr>
                <w:rFonts w:eastAsia="Times"/>
                <w:sz w:val="24"/>
                <w:szCs w:val="24"/>
              </w:rPr>
              <w:lastRenderedPageBreak/>
              <w:t>Mother’s AFQT</w:t>
            </w:r>
          </w:p>
        </w:tc>
        <w:tc>
          <w:tcPr>
            <w:tcW w:w="3780" w:type="dxa"/>
          </w:tcPr>
          <w:p w:rsidR="0002346D" w:rsidRPr="00484083" w:rsidRDefault="0002346D" w:rsidP="0002346D">
            <w:pPr>
              <w:pStyle w:val="TablePara"/>
              <w:keepLines/>
              <w:ind w:left="72" w:right="72"/>
              <w:rPr>
                <w:rFonts w:eastAsia="Times"/>
                <w:sz w:val="24"/>
                <w:szCs w:val="24"/>
              </w:rPr>
            </w:pPr>
            <w:r w:rsidRPr="00484083">
              <w:rPr>
                <w:rFonts w:eastAsia="Times"/>
                <w:sz w:val="24"/>
                <w:szCs w:val="24"/>
              </w:rPr>
              <w:t>Semi-continuous variable for mother’s score on test of Armed Forces Qualifying Test of cognitive ability, administered in 1979 (standardized)</w:t>
            </w:r>
            <w:r w:rsidRPr="00484083">
              <w:rPr>
                <w:rFonts w:eastAsia="Times"/>
                <w:sz w:val="24"/>
                <w:szCs w:val="24"/>
              </w:rPr>
              <w:br/>
            </w:r>
          </w:p>
        </w:tc>
        <w:tc>
          <w:tcPr>
            <w:tcW w:w="810" w:type="dxa"/>
          </w:tcPr>
          <w:p w:rsidR="0002346D" w:rsidRPr="00484083" w:rsidRDefault="0002346D" w:rsidP="0002346D">
            <w:pPr>
              <w:pStyle w:val="TablePara"/>
              <w:keepLines/>
              <w:ind w:left="72" w:right="72"/>
              <w:rPr>
                <w:rFonts w:eastAsia="Times"/>
                <w:sz w:val="24"/>
                <w:szCs w:val="24"/>
              </w:rPr>
            </w:pPr>
            <w:r w:rsidRPr="00484083">
              <w:rPr>
                <w:rFonts w:eastAsia="Times"/>
                <w:sz w:val="24"/>
                <w:szCs w:val="24"/>
              </w:rPr>
              <w:t>-0.15</w:t>
            </w:r>
          </w:p>
        </w:tc>
        <w:tc>
          <w:tcPr>
            <w:tcW w:w="810" w:type="dxa"/>
          </w:tcPr>
          <w:p w:rsidR="0002346D" w:rsidRPr="00484083" w:rsidRDefault="0002346D" w:rsidP="0002346D">
            <w:pPr>
              <w:pStyle w:val="TablePara"/>
              <w:keepLines/>
              <w:ind w:left="72" w:right="72"/>
              <w:rPr>
                <w:rFonts w:eastAsia="Times"/>
                <w:sz w:val="24"/>
                <w:szCs w:val="24"/>
              </w:rPr>
            </w:pPr>
            <w:r w:rsidRPr="00484083">
              <w:rPr>
                <w:rFonts w:eastAsia="Times"/>
                <w:sz w:val="24"/>
                <w:szCs w:val="24"/>
              </w:rPr>
              <w:t>0.90</w:t>
            </w:r>
          </w:p>
        </w:tc>
        <w:tc>
          <w:tcPr>
            <w:tcW w:w="1037" w:type="dxa"/>
            <w:gridSpan w:val="2"/>
          </w:tcPr>
          <w:p w:rsidR="0002346D" w:rsidRPr="00484083" w:rsidRDefault="0002346D" w:rsidP="0002346D">
            <w:pPr>
              <w:pStyle w:val="TablePara"/>
              <w:keepLines/>
              <w:ind w:left="72" w:right="72"/>
              <w:rPr>
                <w:rFonts w:eastAsia="Times"/>
                <w:sz w:val="24"/>
                <w:szCs w:val="24"/>
              </w:rPr>
            </w:pPr>
            <w:r w:rsidRPr="00484083">
              <w:rPr>
                <w:rFonts w:eastAsia="Times"/>
                <w:sz w:val="24"/>
                <w:szCs w:val="24"/>
              </w:rPr>
              <w:t>-1 , 3</w:t>
            </w:r>
          </w:p>
          <w:p w:rsidR="0002346D" w:rsidRPr="00484083" w:rsidRDefault="0002346D" w:rsidP="0002346D">
            <w:pPr>
              <w:pStyle w:val="TablePara"/>
              <w:keepLines/>
              <w:ind w:left="72" w:right="72"/>
              <w:rPr>
                <w:rFonts w:eastAsia="Times"/>
                <w:sz w:val="24"/>
                <w:szCs w:val="24"/>
              </w:rPr>
            </w:pPr>
          </w:p>
        </w:tc>
      </w:tr>
      <w:tr w:rsidR="0002346D" w:rsidRPr="00484083" w:rsidTr="0002346D">
        <w:tc>
          <w:tcPr>
            <w:tcW w:w="2203" w:type="dxa"/>
          </w:tcPr>
          <w:p w:rsidR="0002346D" w:rsidRPr="00484083" w:rsidRDefault="0002346D" w:rsidP="0002346D">
            <w:pPr>
              <w:pStyle w:val="TablePara"/>
              <w:keepLines/>
              <w:ind w:left="72" w:right="72"/>
              <w:rPr>
                <w:rFonts w:eastAsia="Times"/>
                <w:sz w:val="24"/>
                <w:szCs w:val="24"/>
              </w:rPr>
            </w:pPr>
            <w:r w:rsidRPr="00484083">
              <w:rPr>
                <w:rFonts w:eastAsia="Times"/>
                <w:sz w:val="24"/>
                <w:szCs w:val="24"/>
              </w:rPr>
              <w:t>Mother’s Age at Birth</w:t>
            </w:r>
          </w:p>
        </w:tc>
        <w:tc>
          <w:tcPr>
            <w:tcW w:w="3780" w:type="dxa"/>
          </w:tcPr>
          <w:p w:rsidR="0002346D" w:rsidRPr="00484083" w:rsidRDefault="0002346D" w:rsidP="0002346D">
            <w:pPr>
              <w:pStyle w:val="TablePara"/>
              <w:keepLines/>
              <w:ind w:left="72" w:right="72"/>
              <w:rPr>
                <w:rFonts w:eastAsia="Times"/>
                <w:sz w:val="24"/>
                <w:szCs w:val="24"/>
              </w:rPr>
            </w:pPr>
            <w:r w:rsidRPr="00484083">
              <w:rPr>
                <w:rFonts w:eastAsia="Times"/>
                <w:sz w:val="24"/>
                <w:szCs w:val="24"/>
              </w:rPr>
              <w:t>Semi-continuous variable for age of mother at childbirth</w:t>
            </w:r>
          </w:p>
          <w:p w:rsidR="0002346D" w:rsidRPr="00484083" w:rsidRDefault="0002346D" w:rsidP="0002346D">
            <w:pPr>
              <w:pStyle w:val="TablePara"/>
              <w:keepLines/>
              <w:ind w:left="72" w:right="72"/>
              <w:rPr>
                <w:rFonts w:eastAsia="Times"/>
                <w:sz w:val="24"/>
                <w:szCs w:val="24"/>
              </w:rPr>
            </w:pPr>
          </w:p>
        </w:tc>
        <w:tc>
          <w:tcPr>
            <w:tcW w:w="810" w:type="dxa"/>
          </w:tcPr>
          <w:p w:rsidR="0002346D" w:rsidRPr="00484083" w:rsidRDefault="0002346D" w:rsidP="0002346D">
            <w:pPr>
              <w:pStyle w:val="TablePara"/>
              <w:keepLines/>
              <w:ind w:left="72" w:right="72"/>
              <w:rPr>
                <w:rFonts w:eastAsia="Times"/>
                <w:sz w:val="24"/>
                <w:szCs w:val="24"/>
              </w:rPr>
            </w:pPr>
            <w:r w:rsidRPr="00484083">
              <w:rPr>
                <w:rFonts w:eastAsia="Times"/>
                <w:sz w:val="24"/>
                <w:szCs w:val="24"/>
              </w:rPr>
              <w:t>22.42</w:t>
            </w:r>
          </w:p>
        </w:tc>
        <w:tc>
          <w:tcPr>
            <w:tcW w:w="810" w:type="dxa"/>
          </w:tcPr>
          <w:p w:rsidR="0002346D" w:rsidRPr="00484083" w:rsidRDefault="0002346D" w:rsidP="0002346D">
            <w:pPr>
              <w:pStyle w:val="TablePara"/>
              <w:keepLines/>
              <w:ind w:left="72" w:right="72"/>
              <w:rPr>
                <w:rFonts w:eastAsia="Times"/>
                <w:sz w:val="24"/>
                <w:szCs w:val="24"/>
              </w:rPr>
            </w:pPr>
            <w:r w:rsidRPr="00484083">
              <w:rPr>
                <w:rFonts w:eastAsia="Times"/>
                <w:sz w:val="24"/>
                <w:szCs w:val="24"/>
              </w:rPr>
              <w:t>4.23</w:t>
            </w:r>
          </w:p>
        </w:tc>
        <w:tc>
          <w:tcPr>
            <w:tcW w:w="1037" w:type="dxa"/>
            <w:gridSpan w:val="2"/>
          </w:tcPr>
          <w:p w:rsidR="0002346D" w:rsidRPr="00484083" w:rsidRDefault="0002346D" w:rsidP="0002346D">
            <w:pPr>
              <w:pStyle w:val="TablePara"/>
              <w:keepLines/>
              <w:ind w:left="72" w:right="72"/>
              <w:rPr>
                <w:rFonts w:eastAsia="Times"/>
                <w:sz w:val="24"/>
                <w:szCs w:val="24"/>
              </w:rPr>
            </w:pPr>
            <w:r w:rsidRPr="00484083">
              <w:rPr>
                <w:rFonts w:eastAsia="Times"/>
                <w:sz w:val="24"/>
                <w:szCs w:val="24"/>
              </w:rPr>
              <w:t>11, 34</w:t>
            </w:r>
          </w:p>
        </w:tc>
      </w:tr>
      <w:tr w:rsidR="0002346D" w:rsidRPr="00484083" w:rsidTr="0002346D">
        <w:tc>
          <w:tcPr>
            <w:tcW w:w="2203" w:type="dxa"/>
          </w:tcPr>
          <w:p w:rsidR="0002346D" w:rsidRPr="00484083" w:rsidRDefault="0002346D" w:rsidP="0002346D">
            <w:pPr>
              <w:pStyle w:val="TablePara"/>
              <w:keepLines/>
              <w:ind w:left="72" w:right="72"/>
              <w:rPr>
                <w:rFonts w:eastAsia="Times"/>
                <w:sz w:val="24"/>
                <w:szCs w:val="24"/>
              </w:rPr>
            </w:pPr>
            <w:r w:rsidRPr="00484083">
              <w:rPr>
                <w:rFonts w:eastAsia="Times"/>
                <w:sz w:val="24"/>
                <w:szCs w:val="24"/>
              </w:rPr>
              <w:t>Family Income</w:t>
            </w:r>
          </w:p>
        </w:tc>
        <w:tc>
          <w:tcPr>
            <w:tcW w:w="3780" w:type="dxa"/>
          </w:tcPr>
          <w:p w:rsidR="0002346D" w:rsidRPr="00484083" w:rsidRDefault="0002346D" w:rsidP="0002346D">
            <w:pPr>
              <w:pStyle w:val="TablePara"/>
              <w:keepLines/>
              <w:ind w:left="72" w:right="72"/>
              <w:rPr>
                <w:rFonts w:eastAsia="Times"/>
                <w:sz w:val="24"/>
                <w:szCs w:val="24"/>
              </w:rPr>
            </w:pPr>
            <w:r w:rsidRPr="00484083">
              <w:rPr>
                <w:rFonts w:eastAsia="Times"/>
                <w:sz w:val="24"/>
                <w:szCs w:val="24"/>
              </w:rPr>
              <w:t>Semi-continuous variable for father’s income + mother’s income</w:t>
            </w:r>
            <w:r w:rsidRPr="00484083">
              <w:rPr>
                <w:rFonts w:eastAsia="Times"/>
                <w:sz w:val="24"/>
                <w:szCs w:val="24"/>
              </w:rPr>
              <w:br/>
              <w:t>(standardized)</w:t>
            </w:r>
          </w:p>
          <w:p w:rsidR="0002346D" w:rsidRPr="00484083" w:rsidRDefault="0002346D" w:rsidP="0002346D">
            <w:pPr>
              <w:pStyle w:val="TablePara"/>
              <w:keepLines/>
              <w:ind w:left="72" w:right="72"/>
              <w:rPr>
                <w:rFonts w:eastAsia="Times"/>
                <w:sz w:val="24"/>
                <w:szCs w:val="24"/>
              </w:rPr>
            </w:pPr>
          </w:p>
        </w:tc>
        <w:tc>
          <w:tcPr>
            <w:tcW w:w="810" w:type="dxa"/>
          </w:tcPr>
          <w:p w:rsidR="0002346D" w:rsidRPr="00484083" w:rsidRDefault="0002346D" w:rsidP="0002346D">
            <w:pPr>
              <w:pStyle w:val="TablePara"/>
              <w:keepLines/>
              <w:ind w:left="72" w:right="72"/>
              <w:rPr>
                <w:rFonts w:eastAsia="Times"/>
                <w:sz w:val="24"/>
                <w:szCs w:val="24"/>
              </w:rPr>
            </w:pPr>
            <w:r w:rsidRPr="00484083">
              <w:rPr>
                <w:rFonts w:eastAsia="Times"/>
                <w:sz w:val="24"/>
                <w:szCs w:val="24"/>
              </w:rPr>
              <w:t>-0.14</w:t>
            </w:r>
          </w:p>
        </w:tc>
        <w:tc>
          <w:tcPr>
            <w:tcW w:w="810" w:type="dxa"/>
          </w:tcPr>
          <w:p w:rsidR="0002346D" w:rsidRPr="00484083" w:rsidRDefault="0002346D" w:rsidP="0002346D">
            <w:pPr>
              <w:pStyle w:val="TablePara"/>
              <w:keepLines/>
              <w:ind w:left="72" w:right="72"/>
              <w:rPr>
                <w:rFonts w:eastAsia="Times"/>
                <w:sz w:val="24"/>
                <w:szCs w:val="24"/>
              </w:rPr>
            </w:pPr>
            <w:r w:rsidRPr="00484083">
              <w:rPr>
                <w:rFonts w:eastAsia="Times"/>
                <w:sz w:val="24"/>
                <w:szCs w:val="24"/>
              </w:rPr>
              <w:t>0.86</w:t>
            </w:r>
          </w:p>
        </w:tc>
        <w:tc>
          <w:tcPr>
            <w:tcW w:w="1037" w:type="dxa"/>
            <w:gridSpan w:val="2"/>
          </w:tcPr>
          <w:p w:rsidR="0002346D" w:rsidRPr="00484083" w:rsidRDefault="0002346D" w:rsidP="0002346D">
            <w:pPr>
              <w:pStyle w:val="TablePara"/>
              <w:keepLines/>
              <w:ind w:left="72" w:right="72"/>
              <w:rPr>
                <w:rFonts w:eastAsia="Times"/>
                <w:sz w:val="24"/>
                <w:szCs w:val="24"/>
              </w:rPr>
            </w:pPr>
            <w:r w:rsidRPr="00484083">
              <w:rPr>
                <w:rFonts w:eastAsia="Times"/>
                <w:sz w:val="24"/>
                <w:szCs w:val="24"/>
              </w:rPr>
              <w:t>-1.00, 9.71</w:t>
            </w:r>
          </w:p>
        </w:tc>
      </w:tr>
      <w:tr w:rsidR="0002346D" w:rsidRPr="00484083" w:rsidTr="0002346D">
        <w:tc>
          <w:tcPr>
            <w:tcW w:w="2203" w:type="dxa"/>
          </w:tcPr>
          <w:p w:rsidR="0002346D" w:rsidRPr="00484083" w:rsidRDefault="0002346D" w:rsidP="0002346D">
            <w:pPr>
              <w:pStyle w:val="TablePara"/>
              <w:keepLines/>
              <w:ind w:left="72" w:right="72"/>
              <w:rPr>
                <w:rFonts w:eastAsia="Times"/>
                <w:sz w:val="24"/>
                <w:szCs w:val="24"/>
              </w:rPr>
            </w:pPr>
            <w:r w:rsidRPr="00484083">
              <w:rPr>
                <w:rFonts w:eastAsia="Times"/>
                <w:sz w:val="24"/>
                <w:szCs w:val="24"/>
              </w:rPr>
              <w:t>No Parents Contributing to Income</w:t>
            </w:r>
          </w:p>
        </w:tc>
        <w:tc>
          <w:tcPr>
            <w:tcW w:w="3780" w:type="dxa"/>
          </w:tcPr>
          <w:p w:rsidR="0002346D" w:rsidRPr="00484083" w:rsidRDefault="0002346D" w:rsidP="0002346D">
            <w:pPr>
              <w:pStyle w:val="TablePara"/>
              <w:keepLines/>
              <w:ind w:left="72" w:right="72"/>
              <w:rPr>
                <w:rFonts w:eastAsia="Times"/>
                <w:sz w:val="24"/>
                <w:szCs w:val="24"/>
              </w:rPr>
            </w:pPr>
            <w:r w:rsidRPr="00484083">
              <w:rPr>
                <w:rFonts w:eastAsia="Times"/>
                <w:sz w:val="24"/>
                <w:szCs w:val="24"/>
              </w:rPr>
              <w:t>Dummy variable for number of parents contributing to family income</w:t>
            </w:r>
            <w:r w:rsidRPr="00484083">
              <w:rPr>
                <w:rFonts w:eastAsia="Times"/>
                <w:sz w:val="24"/>
                <w:szCs w:val="24"/>
              </w:rPr>
              <w:br/>
              <w:t>(1=no parents, 0=otherwise)</w:t>
            </w:r>
            <w:r w:rsidRPr="00484083">
              <w:rPr>
                <w:rFonts w:eastAsia="Times"/>
                <w:sz w:val="24"/>
                <w:szCs w:val="24"/>
              </w:rPr>
              <w:br/>
              <w:t>(reference group=two parents contributing to family income)</w:t>
            </w:r>
          </w:p>
          <w:p w:rsidR="0002346D" w:rsidRPr="00484083" w:rsidRDefault="0002346D" w:rsidP="0002346D">
            <w:pPr>
              <w:pStyle w:val="TablePara"/>
              <w:keepLines/>
              <w:ind w:left="72" w:right="72"/>
              <w:rPr>
                <w:rFonts w:eastAsia="Times"/>
                <w:sz w:val="24"/>
                <w:szCs w:val="24"/>
              </w:rPr>
            </w:pPr>
          </w:p>
        </w:tc>
        <w:tc>
          <w:tcPr>
            <w:tcW w:w="810" w:type="dxa"/>
          </w:tcPr>
          <w:p w:rsidR="0002346D" w:rsidRPr="00484083" w:rsidRDefault="0002346D" w:rsidP="0002346D">
            <w:pPr>
              <w:pStyle w:val="TablePara"/>
              <w:keepLines/>
              <w:ind w:left="72" w:right="72"/>
              <w:rPr>
                <w:rFonts w:eastAsia="Times"/>
                <w:sz w:val="24"/>
                <w:szCs w:val="24"/>
              </w:rPr>
            </w:pPr>
            <w:r w:rsidRPr="00484083">
              <w:rPr>
                <w:rFonts w:eastAsia="Times"/>
                <w:sz w:val="24"/>
                <w:szCs w:val="24"/>
              </w:rPr>
              <w:t>0.15</w:t>
            </w:r>
          </w:p>
        </w:tc>
        <w:tc>
          <w:tcPr>
            <w:tcW w:w="810" w:type="dxa"/>
          </w:tcPr>
          <w:p w:rsidR="0002346D" w:rsidRPr="00484083" w:rsidRDefault="0002346D" w:rsidP="0002346D">
            <w:pPr>
              <w:pStyle w:val="TablePara"/>
              <w:keepLines/>
              <w:ind w:left="72" w:right="72"/>
              <w:rPr>
                <w:rFonts w:eastAsia="Times"/>
                <w:sz w:val="24"/>
                <w:szCs w:val="24"/>
              </w:rPr>
            </w:pPr>
            <w:r w:rsidRPr="00484083">
              <w:rPr>
                <w:rFonts w:eastAsia="Times"/>
                <w:sz w:val="24"/>
                <w:szCs w:val="24"/>
              </w:rPr>
              <w:t>0.35</w:t>
            </w:r>
          </w:p>
        </w:tc>
        <w:tc>
          <w:tcPr>
            <w:tcW w:w="1037" w:type="dxa"/>
            <w:gridSpan w:val="2"/>
          </w:tcPr>
          <w:p w:rsidR="0002346D" w:rsidRPr="00484083" w:rsidRDefault="0002346D" w:rsidP="0002346D">
            <w:pPr>
              <w:pStyle w:val="TablePara"/>
              <w:keepLines/>
              <w:ind w:left="72" w:right="72"/>
              <w:rPr>
                <w:rFonts w:eastAsia="Times"/>
                <w:sz w:val="24"/>
                <w:szCs w:val="24"/>
              </w:rPr>
            </w:pPr>
            <w:r w:rsidRPr="00484083">
              <w:rPr>
                <w:rFonts w:eastAsia="Times"/>
                <w:sz w:val="24"/>
                <w:szCs w:val="24"/>
              </w:rPr>
              <w:t>0, 1</w:t>
            </w:r>
          </w:p>
        </w:tc>
      </w:tr>
      <w:tr w:rsidR="0002346D" w:rsidRPr="00484083" w:rsidTr="0002346D">
        <w:tc>
          <w:tcPr>
            <w:tcW w:w="2203" w:type="dxa"/>
          </w:tcPr>
          <w:p w:rsidR="0002346D" w:rsidRPr="00484083" w:rsidRDefault="0002346D" w:rsidP="0002346D">
            <w:pPr>
              <w:pStyle w:val="TablePara"/>
              <w:keepLines/>
              <w:ind w:left="72" w:right="72"/>
              <w:rPr>
                <w:rFonts w:eastAsia="Times"/>
                <w:sz w:val="24"/>
                <w:szCs w:val="24"/>
              </w:rPr>
            </w:pPr>
            <w:r w:rsidRPr="00484083">
              <w:rPr>
                <w:rFonts w:eastAsia="Times"/>
                <w:sz w:val="24"/>
                <w:szCs w:val="24"/>
              </w:rPr>
              <w:t>One Parent Contributing to Income</w:t>
            </w:r>
          </w:p>
        </w:tc>
        <w:tc>
          <w:tcPr>
            <w:tcW w:w="3780" w:type="dxa"/>
          </w:tcPr>
          <w:p w:rsidR="0002346D" w:rsidRPr="00484083" w:rsidRDefault="0002346D" w:rsidP="0002346D">
            <w:pPr>
              <w:pStyle w:val="TablePara"/>
              <w:keepLines/>
              <w:ind w:left="72" w:right="72"/>
              <w:rPr>
                <w:rFonts w:eastAsia="Times"/>
                <w:sz w:val="24"/>
                <w:szCs w:val="24"/>
              </w:rPr>
            </w:pPr>
            <w:r w:rsidRPr="00484083">
              <w:rPr>
                <w:rFonts w:eastAsia="Times"/>
                <w:sz w:val="24"/>
                <w:szCs w:val="24"/>
              </w:rPr>
              <w:t>Dummy variable for number of parents contributing to family income</w:t>
            </w:r>
            <w:r w:rsidRPr="00484083">
              <w:rPr>
                <w:rFonts w:eastAsia="Times"/>
                <w:sz w:val="24"/>
                <w:szCs w:val="24"/>
              </w:rPr>
              <w:br/>
              <w:t>(1=1 parent, 0=otherwise)</w:t>
            </w:r>
            <w:r w:rsidRPr="00484083">
              <w:rPr>
                <w:rFonts w:eastAsia="Times"/>
                <w:sz w:val="24"/>
                <w:szCs w:val="24"/>
              </w:rPr>
              <w:br/>
              <w:t>(reference group=two parents contributing to family income)</w:t>
            </w:r>
          </w:p>
          <w:p w:rsidR="0002346D" w:rsidRPr="00484083" w:rsidRDefault="0002346D" w:rsidP="0002346D">
            <w:pPr>
              <w:pStyle w:val="TablePara"/>
              <w:keepLines/>
              <w:ind w:left="72" w:right="72"/>
              <w:rPr>
                <w:rFonts w:eastAsia="Times"/>
                <w:sz w:val="24"/>
                <w:szCs w:val="24"/>
              </w:rPr>
            </w:pPr>
          </w:p>
        </w:tc>
        <w:tc>
          <w:tcPr>
            <w:tcW w:w="810" w:type="dxa"/>
          </w:tcPr>
          <w:p w:rsidR="0002346D" w:rsidRPr="00484083" w:rsidRDefault="0002346D" w:rsidP="0002346D">
            <w:pPr>
              <w:pStyle w:val="TablePara"/>
              <w:keepLines/>
              <w:ind w:left="72" w:right="72"/>
              <w:rPr>
                <w:rFonts w:eastAsia="Times"/>
                <w:sz w:val="24"/>
                <w:szCs w:val="24"/>
              </w:rPr>
            </w:pPr>
            <w:r w:rsidRPr="00484083">
              <w:rPr>
                <w:rFonts w:eastAsia="Times"/>
                <w:sz w:val="24"/>
                <w:szCs w:val="24"/>
              </w:rPr>
              <w:t>0.38</w:t>
            </w:r>
          </w:p>
        </w:tc>
        <w:tc>
          <w:tcPr>
            <w:tcW w:w="810" w:type="dxa"/>
          </w:tcPr>
          <w:p w:rsidR="0002346D" w:rsidRPr="00484083" w:rsidRDefault="0002346D" w:rsidP="0002346D">
            <w:pPr>
              <w:pStyle w:val="TablePara"/>
              <w:keepLines/>
              <w:ind w:left="72" w:right="72"/>
              <w:rPr>
                <w:rFonts w:eastAsia="Times"/>
                <w:sz w:val="24"/>
                <w:szCs w:val="24"/>
              </w:rPr>
            </w:pPr>
            <w:r w:rsidRPr="00484083">
              <w:rPr>
                <w:rFonts w:eastAsia="Times"/>
                <w:sz w:val="24"/>
                <w:szCs w:val="24"/>
              </w:rPr>
              <w:t>0.49</w:t>
            </w:r>
          </w:p>
        </w:tc>
        <w:tc>
          <w:tcPr>
            <w:tcW w:w="1037" w:type="dxa"/>
            <w:gridSpan w:val="2"/>
          </w:tcPr>
          <w:p w:rsidR="0002346D" w:rsidRPr="00484083" w:rsidRDefault="0002346D" w:rsidP="0002346D">
            <w:pPr>
              <w:pStyle w:val="TablePara"/>
              <w:keepLines/>
              <w:ind w:right="72"/>
              <w:rPr>
                <w:rFonts w:eastAsia="Times"/>
                <w:sz w:val="24"/>
                <w:szCs w:val="24"/>
              </w:rPr>
            </w:pPr>
            <w:r w:rsidRPr="00484083">
              <w:rPr>
                <w:rFonts w:eastAsia="Times"/>
                <w:sz w:val="24"/>
                <w:szCs w:val="24"/>
              </w:rPr>
              <w:t>0, 1</w:t>
            </w:r>
          </w:p>
        </w:tc>
      </w:tr>
      <w:tr w:rsidR="0002346D" w:rsidRPr="00484083" w:rsidTr="0002346D">
        <w:tc>
          <w:tcPr>
            <w:tcW w:w="2203" w:type="dxa"/>
          </w:tcPr>
          <w:p w:rsidR="0002346D" w:rsidRPr="00484083" w:rsidRDefault="0002346D" w:rsidP="0002346D">
            <w:pPr>
              <w:pStyle w:val="TablePara"/>
              <w:keepLines/>
              <w:ind w:left="72" w:right="72"/>
              <w:rPr>
                <w:rFonts w:eastAsia="Times"/>
                <w:sz w:val="24"/>
                <w:szCs w:val="24"/>
              </w:rPr>
            </w:pPr>
            <w:r w:rsidRPr="00484083">
              <w:rPr>
                <w:rFonts w:eastAsia="Times"/>
                <w:sz w:val="24"/>
                <w:szCs w:val="24"/>
              </w:rPr>
              <w:t>Family Net Worth</w:t>
            </w:r>
          </w:p>
        </w:tc>
        <w:tc>
          <w:tcPr>
            <w:tcW w:w="3780" w:type="dxa"/>
          </w:tcPr>
          <w:p w:rsidR="0002346D" w:rsidRPr="00484083" w:rsidRDefault="0002346D" w:rsidP="0002346D">
            <w:pPr>
              <w:pStyle w:val="TablePara"/>
              <w:keepLines/>
              <w:ind w:right="72"/>
              <w:rPr>
                <w:rFonts w:eastAsia="Times"/>
                <w:sz w:val="24"/>
                <w:szCs w:val="24"/>
              </w:rPr>
            </w:pPr>
            <w:r w:rsidRPr="00484083">
              <w:rPr>
                <w:rFonts w:eastAsia="Times"/>
                <w:sz w:val="24"/>
                <w:szCs w:val="24"/>
              </w:rPr>
              <w:t>Semi-continuous variable for family net worth (standardized)</w:t>
            </w:r>
          </w:p>
          <w:p w:rsidR="0002346D" w:rsidRPr="00484083" w:rsidRDefault="0002346D" w:rsidP="0002346D">
            <w:pPr>
              <w:pStyle w:val="TablePara"/>
              <w:keepLines/>
              <w:ind w:left="72" w:right="72"/>
              <w:rPr>
                <w:rFonts w:eastAsia="Times"/>
                <w:sz w:val="24"/>
                <w:szCs w:val="24"/>
              </w:rPr>
            </w:pPr>
          </w:p>
        </w:tc>
        <w:tc>
          <w:tcPr>
            <w:tcW w:w="810" w:type="dxa"/>
          </w:tcPr>
          <w:p w:rsidR="0002346D" w:rsidRPr="00484083" w:rsidRDefault="0002346D" w:rsidP="0002346D">
            <w:pPr>
              <w:pStyle w:val="TablePara"/>
              <w:keepLines/>
              <w:ind w:left="72" w:right="72"/>
              <w:rPr>
                <w:rFonts w:eastAsia="Times"/>
                <w:sz w:val="24"/>
                <w:szCs w:val="24"/>
              </w:rPr>
            </w:pPr>
            <w:r w:rsidRPr="00484083">
              <w:rPr>
                <w:rFonts w:eastAsia="Times"/>
                <w:sz w:val="24"/>
                <w:szCs w:val="24"/>
              </w:rPr>
              <w:t>-0.15</w:t>
            </w:r>
          </w:p>
        </w:tc>
        <w:tc>
          <w:tcPr>
            <w:tcW w:w="810" w:type="dxa"/>
          </w:tcPr>
          <w:p w:rsidR="0002346D" w:rsidRPr="00484083" w:rsidRDefault="0002346D" w:rsidP="0002346D">
            <w:pPr>
              <w:pStyle w:val="TablePara"/>
              <w:keepLines/>
              <w:ind w:left="72" w:right="72"/>
              <w:rPr>
                <w:rFonts w:eastAsia="Times"/>
                <w:sz w:val="24"/>
                <w:szCs w:val="24"/>
              </w:rPr>
            </w:pPr>
            <w:r w:rsidRPr="00484083">
              <w:rPr>
                <w:rFonts w:eastAsia="Times"/>
                <w:sz w:val="24"/>
                <w:szCs w:val="24"/>
              </w:rPr>
              <w:t>0.82</w:t>
            </w:r>
          </w:p>
        </w:tc>
        <w:tc>
          <w:tcPr>
            <w:tcW w:w="1037" w:type="dxa"/>
            <w:gridSpan w:val="2"/>
          </w:tcPr>
          <w:p w:rsidR="0002346D" w:rsidRPr="00484083" w:rsidRDefault="0002346D" w:rsidP="0002346D">
            <w:pPr>
              <w:pStyle w:val="TablePara"/>
              <w:keepLines/>
              <w:ind w:left="72" w:right="72"/>
              <w:rPr>
                <w:rFonts w:eastAsia="Times"/>
                <w:sz w:val="24"/>
                <w:szCs w:val="24"/>
              </w:rPr>
            </w:pPr>
            <w:r w:rsidRPr="00484083">
              <w:rPr>
                <w:rFonts w:eastAsia="Times"/>
                <w:sz w:val="24"/>
                <w:szCs w:val="24"/>
              </w:rPr>
              <w:t>-2.32,</w:t>
            </w:r>
            <w:r w:rsidRPr="00484083">
              <w:rPr>
                <w:rFonts w:eastAsia="Times"/>
                <w:sz w:val="24"/>
                <w:szCs w:val="24"/>
              </w:rPr>
              <w:br/>
              <w:t>7.79</w:t>
            </w:r>
          </w:p>
        </w:tc>
      </w:tr>
      <w:tr w:rsidR="0002346D" w:rsidRPr="00484083" w:rsidTr="0002346D">
        <w:tc>
          <w:tcPr>
            <w:tcW w:w="2203" w:type="dxa"/>
          </w:tcPr>
          <w:p w:rsidR="0002346D" w:rsidRPr="00484083" w:rsidRDefault="0002346D" w:rsidP="0002346D">
            <w:pPr>
              <w:pStyle w:val="TablePara"/>
              <w:keepLines/>
              <w:ind w:left="72" w:right="72"/>
              <w:rPr>
                <w:rFonts w:eastAsia="Times"/>
                <w:sz w:val="24"/>
                <w:szCs w:val="24"/>
              </w:rPr>
            </w:pPr>
            <w:r w:rsidRPr="00484083">
              <w:rPr>
                <w:rFonts w:eastAsia="Times"/>
                <w:sz w:val="24"/>
                <w:szCs w:val="24"/>
              </w:rPr>
              <w:t>Single Mother Status</w:t>
            </w:r>
          </w:p>
        </w:tc>
        <w:tc>
          <w:tcPr>
            <w:tcW w:w="3780" w:type="dxa"/>
          </w:tcPr>
          <w:p w:rsidR="0002346D" w:rsidRPr="00484083" w:rsidRDefault="0002346D" w:rsidP="0002346D">
            <w:pPr>
              <w:pStyle w:val="TablePara"/>
              <w:keepLines/>
              <w:ind w:left="72" w:right="72"/>
              <w:rPr>
                <w:rFonts w:eastAsia="Times"/>
                <w:sz w:val="24"/>
                <w:szCs w:val="24"/>
              </w:rPr>
            </w:pPr>
            <w:r w:rsidRPr="00484083">
              <w:rPr>
                <w:rFonts w:eastAsia="Times"/>
                <w:sz w:val="24"/>
                <w:szCs w:val="24"/>
              </w:rPr>
              <w:t>Dummy variable</w:t>
            </w:r>
            <w:r w:rsidRPr="00484083">
              <w:rPr>
                <w:rFonts w:eastAsia="Times"/>
                <w:sz w:val="24"/>
                <w:szCs w:val="24"/>
              </w:rPr>
              <w:br/>
              <w:t>(1=married, spouse present; 0=otherwise)</w:t>
            </w:r>
          </w:p>
          <w:p w:rsidR="0002346D" w:rsidRPr="00484083" w:rsidRDefault="0002346D" w:rsidP="0002346D">
            <w:pPr>
              <w:pStyle w:val="TablePara"/>
              <w:keepLines/>
              <w:ind w:left="72" w:right="72"/>
              <w:rPr>
                <w:rFonts w:eastAsia="Times"/>
                <w:sz w:val="24"/>
                <w:szCs w:val="24"/>
              </w:rPr>
            </w:pPr>
          </w:p>
        </w:tc>
        <w:tc>
          <w:tcPr>
            <w:tcW w:w="810" w:type="dxa"/>
          </w:tcPr>
          <w:p w:rsidR="0002346D" w:rsidRPr="00484083" w:rsidRDefault="0038056F" w:rsidP="0002346D">
            <w:pPr>
              <w:pStyle w:val="TablePara"/>
              <w:keepLines/>
              <w:ind w:left="72" w:right="72"/>
              <w:rPr>
                <w:rFonts w:eastAsia="Times"/>
                <w:sz w:val="24"/>
                <w:szCs w:val="24"/>
              </w:rPr>
            </w:pPr>
            <w:r>
              <w:rPr>
                <w:rFonts w:eastAsia="Times"/>
                <w:sz w:val="24"/>
                <w:szCs w:val="24"/>
              </w:rPr>
              <w:t>0.43</w:t>
            </w:r>
          </w:p>
        </w:tc>
        <w:tc>
          <w:tcPr>
            <w:tcW w:w="810" w:type="dxa"/>
          </w:tcPr>
          <w:p w:rsidR="0002346D" w:rsidRPr="00484083" w:rsidRDefault="0002346D" w:rsidP="0002346D">
            <w:pPr>
              <w:pStyle w:val="TablePara"/>
              <w:keepLines/>
              <w:ind w:left="72" w:right="72"/>
              <w:rPr>
                <w:rFonts w:eastAsia="Times"/>
                <w:sz w:val="24"/>
                <w:szCs w:val="24"/>
              </w:rPr>
            </w:pPr>
            <w:r w:rsidRPr="00484083">
              <w:rPr>
                <w:rFonts w:eastAsia="Times"/>
                <w:sz w:val="24"/>
                <w:szCs w:val="24"/>
              </w:rPr>
              <w:t>0.50</w:t>
            </w:r>
          </w:p>
        </w:tc>
        <w:tc>
          <w:tcPr>
            <w:tcW w:w="1037" w:type="dxa"/>
            <w:gridSpan w:val="2"/>
          </w:tcPr>
          <w:p w:rsidR="0002346D" w:rsidRPr="00484083" w:rsidRDefault="0002346D" w:rsidP="0002346D">
            <w:pPr>
              <w:pStyle w:val="TablePara"/>
              <w:keepLines/>
              <w:ind w:left="72" w:right="72"/>
              <w:rPr>
                <w:rFonts w:eastAsia="Times"/>
                <w:sz w:val="24"/>
                <w:szCs w:val="24"/>
              </w:rPr>
            </w:pPr>
            <w:r w:rsidRPr="00484083">
              <w:rPr>
                <w:rFonts w:eastAsia="Times"/>
                <w:sz w:val="24"/>
                <w:szCs w:val="24"/>
              </w:rPr>
              <w:t>0, 1</w:t>
            </w:r>
          </w:p>
        </w:tc>
      </w:tr>
      <w:tr w:rsidR="0002346D" w:rsidRPr="00484083" w:rsidTr="0002346D">
        <w:trPr>
          <w:gridAfter w:val="1"/>
          <w:wAfter w:w="90" w:type="dxa"/>
        </w:trPr>
        <w:tc>
          <w:tcPr>
            <w:tcW w:w="2203" w:type="dxa"/>
          </w:tcPr>
          <w:p w:rsidR="0002346D" w:rsidRPr="00484083" w:rsidRDefault="0002346D" w:rsidP="0002346D">
            <w:pPr>
              <w:pStyle w:val="TablePara"/>
              <w:keepLines/>
              <w:ind w:left="72" w:right="72"/>
              <w:rPr>
                <w:rFonts w:eastAsia="Times"/>
                <w:sz w:val="24"/>
                <w:szCs w:val="24"/>
              </w:rPr>
            </w:pPr>
            <w:r w:rsidRPr="00484083">
              <w:rPr>
                <w:rFonts w:eastAsia="Times"/>
                <w:sz w:val="24"/>
                <w:szCs w:val="24"/>
              </w:rPr>
              <w:t>Father’s Bach Degree</w:t>
            </w:r>
          </w:p>
        </w:tc>
        <w:tc>
          <w:tcPr>
            <w:tcW w:w="3780" w:type="dxa"/>
          </w:tcPr>
          <w:p w:rsidR="0002346D" w:rsidRPr="00484083" w:rsidRDefault="0002346D" w:rsidP="0002346D">
            <w:pPr>
              <w:pStyle w:val="TablePara"/>
              <w:keepLines/>
              <w:ind w:left="72" w:right="72"/>
              <w:rPr>
                <w:rFonts w:eastAsia="Times"/>
                <w:sz w:val="24"/>
                <w:szCs w:val="24"/>
              </w:rPr>
            </w:pPr>
            <w:r w:rsidRPr="00484083">
              <w:rPr>
                <w:rFonts w:eastAsia="Times"/>
                <w:sz w:val="24"/>
                <w:szCs w:val="24"/>
              </w:rPr>
              <w:t>Dummy variable</w:t>
            </w:r>
            <w:r w:rsidRPr="00484083">
              <w:rPr>
                <w:rFonts w:eastAsia="Times"/>
                <w:sz w:val="24"/>
                <w:szCs w:val="24"/>
              </w:rPr>
              <w:br/>
              <w:t>(1=has at least a bachelor’s degree, 0=otherwise)</w:t>
            </w:r>
          </w:p>
        </w:tc>
        <w:tc>
          <w:tcPr>
            <w:tcW w:w="810" w:type="dxa"/>
          </w:tcPr>
          <w:p w:rsidR="0002346D" w:rsidRPr="00484083" w:rsidRDefault="0002346D" w:rsidP="0002346D">
            <w:pPr>
              <w:pStyle w:val="TablePara"/>
              <w:keepLines/>
              <w:ind w:left="72" w:right="72"/>
              <w:rPr>
                <w:rFonts w:eastAsia="Times"/>
                <w:sz w:val="24"/>
                <w:szCs w:val="24"/>
              </w:rPr>
            </w:pPr>
            <w:r w:rsidRPr="00484083">
              <w:rPr>
                <w:rFonts w:eastAsia="Times"/>
                <w:sz w:val="24"/>
                <w:szCs w:val="24"/>
              </w:rPr>
              <w:t>0.09</w:t>
            </w:r>
          </w:p>
        </w:tc>
        <w:tc>
          <w:tcPr>
            <w:tcW w:w="810" w:type="dxa"/>
          </w:tcPr>
          <w:p w:rsidR="0002346D" w:rsidRPr="00484083" w:rsidRDefault="0002346D" w:rsidP="0002346D">
            <w:pPr>
              <w:pStyle w:val="TablePara"/>
              <w:keepLines/>
              <w:ind w:right="72"/>
              <w:rPr>
                <w:rFonts w:eastAsia="Times"/>
                <w:sz w:val="24"/>
                <w:szCs w:val="24"/>
              </w:rPr>
            </w:pPr>
            <w:r w:rsidRPr="00484083">
              <w:rPr>
                <w:rFonts w:eastAsia="Times"/>
                <w:sz w:val="24"/>
                <w:szCs w:val="24"/>
              </w:rPr>
              <w:t>0.28</w:t>
            </w:r>
          </w:p>
        </w:tc>
        <w:tc>
          <w:tcPr>
            <w:tcW w:w="947" w:type="dxa"/>
          </w:tcPr>
          <w:p w:rsidR="0002346D" w:rsidRPr="00484083" w:rsidRDefault="0002346D" w:rsidP="0002346D">
            <w:pPr>
              <w:pStyle w:val="TablePara"/>
              <w:keepLines/>
              <w:ind w:left="72" w:right="72"/>
              <w:rPr>
                <w:rFonts w:eastAsia="Times"/>
                <w:sz w:val="24"/>
                <w:szCs w:val="24"/>
              </w:rPr>
            </w:pPr>
            <w:r w:rsidRPr="00484083">
              <w:rPr>
                <w:rFonts w:eastAsia="Times"/>
                <w:sz w:val="24"/>
                <w:szCs w:val="24"/>
              </w:rPr>
              <w:t>0, 1</w:t>
            </w:r>
          </w:p>
        </w:tc>
      </w:tr>
    </w:tbl>
    <w:p w:rsidR="0002346D" w:rsidRPr="00484083" w:rsidRDefault="0002346D" w:rsidP="0002346D">
      <w:pPr>
        <w:autoSpaceDE w:val="0"/>
        <w:autoSpaceDN w:val="0"/>
        <w:adjustRightInd w:val="0"/>
        <w:spacing w:after="0" w:line="240" w:lineRule="auto"/>
        <w:rPr>
          <w:rFonts w:ascii="Times New Roman" w:hAnsi="Times New Roman" w:cs="Times New Roman"/>
          <w:sz w:val="24"/>
          <w:szCs w:val="24"/>
        </w:rPr>
      </w:pPr>
    </w:p>
    <w:p w:rsidR="0002346D" w:rsidRPr="00484083" w:rsidRDefault="0002346D" w:rsidP="0002346D">
      <w:pPr>
        <w:rPr>
          <w:rFonts w:ascii="Times New Roman" w:hAnsi="Times New Roman" w:cs="Times New Roman"/>
          <w:sz w:val="24"/>
          <w:szCs w:val="24"/>
        </w:rPr>
      </w:pPr>
      <w:r w:rsidRPr="00484083">
        <w:rPr>
          <w:rFonts w:ascii="Times New Roman" w:hAnsi="Times New Roman" w:cs="Times New Roman"/>
          <w:sz w:val="24"/>
          <w:szCs w:val="24"/>
        </w:rPr>
        <w:br w:type="page"/>
      </w:r>
    </w:p>
    <w:p w:rsidR="0002346D" w:rsidRDefault="008406DA" w:rsidP="008406DA">
      <w:pPr>
        <w:spacing w:after="0" w:line="276" w:lineRule="auto"/>
        <w:jc w:val="center"/>
        <w:rPr>
          <w:rFonts w:ascii="Times New Roman" w:hAnsi="Times New Roman" w:cs="Times New Roman"/>
          <w:sz w:val="24"/>
          <w:szCs w:val="24"/>
        </w:rPr>
      </w:pPr>
      <w:r>
        <w:rPr>
          <w:rFonts w:ascii="Times New Roman" w:hAnsi="Times New Roman" w:cs="Times New Roman"/>
          <w:sz w:val="24"/>
          <w:szCs w:val="24"/>
        </w:rPr>
        <w:lastRenderedPageBreak/>
        <w:t>APPENDIX</w:t>
      </w:r>
      <w:r w:rsidR="0002346D" w:rsidRPr="00484083">
        <w:rPr>
          <w:rFonts w:ascii="Times New Roman" w:hAnsi="Times New Roman" w:cs="Times New Roman"/>
          <w:sz w:val="24"/>
          <w:szCs w:val="24"/>
        </w:rPr>
        <w:t xml:space="preserve"> G</w:t>
      </w:r>
    </w:p>
    <w:p w:rsidR="008406DA" w:rsidRDefault="008406DA" w:rsidP="008406DA">
      <w:pPr>
        <w:spacing w:after="0" w:line="276" w:lineRule="auto"/>
        <w:jc w:val="center"/>
        <w:rPr>
          <w:rFonts w:ascii="Times New Roman" w:hAnsi="Times New Roman" w:cs="Times New Roman"/>
          <w:sz w:val="24"/>
          <w:szCs w:val="24"/>
        </w:rPr>
      </w:pPr>
      <w:r>
        <w:rPr>
          <w:rFonts w:ascii="Times New Roman" w:hAnsi="Times New Roman" w:cs="Times New Roman"/>
          <w:sz w:val="24"/>
          <w:szCs w:val="24"/>
        </w:rPr>
        <w:t>REGRESSION RESULTS WITH FATHER’S EDUCATION FOR RQ1</w:t>
      </w:r>
    </w:p>
    <w:p w:rsidR="0002346D" w:rsidRPr="008406DA" w:rsidRDefault="008406DA" w:rsidP="008406DA">
      <w:pPr>
        <w:spacing w:after="0" w:line="276" w:lineRule="auto"/>
        <w:jc w:val="center"/>
        <w:rPr>
          <w:rFonts w:ascii="Times New Roman" w:hAnsi="Times New Roman" w:cs="Times New Roman"/>
          <w:sz w:val="24"/>
          <w:szCs w:val="24"/>
        </w:rPr>
      </w:pPr>
      <w:r>
        <w:rPr>
          <w:rFonts w:ascii="Times New Roman" w:hAnsi="Times New Roman" w:cs="Times New Roman"/>
          <w:sz w:val="24"/>
          <w:szCs w:val="24"/>
        </w:rPr>
        <w:t>ORIGINAL DATA USING LISTWISE DELETION AND INCLUDING MOTHER’S AGE AT BIRTH - UNWEIGHTED</w:t>
      </w:r>
    </w:p>
    <w:tbl>
      <w:tblPr>
        <w:tblStyle w:val="LightShading1"/>
        <w:tblW w:w="8730" w:type="dxa"/>
        <w:shd w:val="clear" w:color="auto" w:fill="FFFFFF" w:themeFill="background1"/>
        <w:tblLook w:val="04A0" w:firstRow="1" w:lastRow="0" w:firstColumn="1" w:lastColumn="0" w:noHBand="0" w:noVBand="1"/>
      </w:tblPr>
      <w:tblGrid>
        <w:gridCol w:w="3888"/>
        <w:gridCol w:w="2610"/>
        <w:gridCol w:w="2232"/>
      </w:tblGrid>
      <w:tr w:rsidR="0002346D" w:rsidRPr="00484083" w:rsidTr="000F2697">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888" w:type="dxa"/>
            <w:tcBorders>
              <w:bottom w:val="nil"/>
            </w:tcBorders>
            <w:shd w:val="clear" w:color="auto" w:fill="FFFFFF" w:themeFill="background1"/>
          </w:tcPr>
          <w:p w:rsidR="0002346D" w:rsidRPr="00484083" w:rsidRDefault="0002346D" w:rsidP="0002346D">
            <w:pPr>
              <w:tabs>
                <w:tab w:val="left" w:pos="2310"/>
              </w:tabs>
              <w:rPr>
                <w:rFonts w:ascii="Times New Roman" w:hAnsi="Times New Roman" w:cs="Times New Roman"/>
                <w:color w:val="auto"/>
                <w:sz w:val="24"/>
                <w:szCs w:val="24"/>
              </w:rPr>
            </w:pPr>
            <w:r w:rsidRPr="00484083">
              <w:rPr>
                <w:rFonts w:ascii="Times New Roman" w:hAnsi="Times New Roman" w:cs="Times New Roman"/>
                <w:color w:val="auto"/>
                <w:sz w:val="24"/>
                <w:szCs w:val="24"/>
              </w:rPr>
              <w:tab/>
            </w:r>
          </w:p>
        </w:tc>
        <w:tc>
          <w:tcPr>
            <w:tcW w:w="4842" w:type="dxa"/>
            <w:gridSpan w:val="2"/>
            <w:shd w:val="clear" w:color="auto" w:fill="FFFFFF" w:themeFill="background1"/>
          </w:tcPr>
          <w:p w:rsidR="0002346D" w:rsidRPr="00484083" w:rsidRDefault="0002346D" w:rsidP="0002346D">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color w:val="auto"/>
                <w:sz w:val="24"/>
                <w:szCs w:val="24"/>
              </w:rPr>
            </w:pPr>
          </w:p>
          <w:p w:rsidR="0002346D" w:rsidRPr="00484083" w:rsidRDefault="0002346D" w:rsidP="0002346D">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color w:val="auto"/>
                <w:sz w:val="24"/>
                <w:szCs w:val="24"/>
              </w:rPr>
            </w:pPr>
            <w:r w:rsidRPr="00484083">
              <w:rPr>
                <w:rFonts w:ascii="Times New Roman" w:hAnsi="Times New Roman" w:cs="Times New Roman"/>
                <w:b w:val="0"/>
                <w:color w:val="auto"/>
                <w:sz w:val="24"/>
                <w:szCs w:val="24"/>
              </w:rPr>
              <w:t>Predictors of children’s educational attainment</w:t>
            </w:r>
          </w:p>
        </w:tc>
      </w:tr>
      <w:tr w:rsidR="0002346D" w:rsidRPr="00484083" w:rsidTr="000F269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888" w:type="dxa"/>
            <w:tcBorders>
              <w:top w:val="nil"/>
              <w:bottom w:val="single" w:sz="8" w:space="0" w:color="000000" w:themeColor="text1"/>
            </w:tcBorders>
            <w:shd w:val="clear" w:color="auto" w:fill="FFFFFF" w:themeFill="background1"/>
            <w:vAlign w:val="bottom"/>
          </w:tcPr>
          <w:p w:rsidR="0002346D" w:rsidRPr="00484083" w:rsidRDefault="0002346D" w:rsidP="0002346D">
            <w:pPr>
              <w:jc w:val="center"/>
              <w:rPr>
                <w:rFonts w:ascii="Times New Roman" w:hAnsi="Times New Roman" w:cs="Times New Roman"/>
                <w:b w:val="0"/>
                <w:color w:val="auto"/>
                <w:sz w:val="24"/>
                <w:szCs w:val="24"/>
              </w:rPr>
            </w:pPr>
            <w:r w:rsidRPr="00484083">
              <w:rPr>
                <w:rFonts w:ascii="Times New Roman" w:hAnsi="Times New Roman" w:cs="Times New Roman"/>
                <w:b w:val="0"/>
                <w:color w:val="auto"/>
                <w:sz w:val="24"/>
                <w:szCs w:val="24"/>
              </w:rPr>
              <w:t>Variable</w:t>
            </w:r>
          </w:p>
        </w:tc>
        <w:tc>
          <w:tcPr>
            <w:tcW w:w="2610" w:type="dxa"/>
            <w:tcBorders>
              <w:top w:val="single" w:sz="8" w:space="0" w:color="000000" w:themeColor="text1"/>
              <w:bottom w:val="single" w:sz="8" w:space="0" w:color="000000" w:themeColor="text1"/>
            </w:tcBorders>
            <w:shd w:val="clear" w:color="auto" w:fill="FFFFFF" w:themeFill="background1"/>
            <w:vAlign w:val="bottom"/>
          </w:tcPr>
          <w:p w:rsidR="0002346D" w:rsidRPr="00484083" w:rsidRDefault="0002346D" w:rsidP="0002346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i/>
                <w:color w:val="auto"/>
                <w:sz w:val="24"/>
                <w:szCs w:val="24"/>
              </w:rPr>
            </w:pPr>
            <w:r w:rsidRPr="00484083">
              <w:rPr>
                <w:rFonts w:ascii="Times New Roman" w:hAnsi="Times New Roman" w:cs="Times New Roman"/>
                <w:i/>
                <w:color w:val="auto"/>
                <w:sz w:val="24"/>
                <w:szCs w:val="24"/>
              </w:rPr>
              <w:t>β</w:t>
            </w:r>
          </w:p>
        </w:tc>
        <w:tc>
          <w:tcPr>
            <w:tcW w:w="2232" w:type="dxa"/>
            <w:tcBorders>
              <w:top w:val="single" w:sz="8" w:space="0" w:color="000000" w:themeColor="text1"/>
              <w:bottom w:val="single" w:sz="8" w:space="0" w:color="000000" w:themeColor="text1"/>
            </w:tcBorders>
            <w:shd w:val="clear" w:color="auto" w:fill="FFFFFF" w:themeFill="background1"/>
            <w:vAlign w:val="bottom"/>
          </w:tcPr>
          <w:p w:rsidR="0002346D" w:rsidRPr="00484083" w:rsidRDefault="0002346D" w:rsidP="0002346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484083">
              <w:rPr>
                <w:rFonts w:ascii="Times New Roman" w:hAnsi="Times New Roman" w:cs="Times New Roman"/>
                <w:color w:val="auto"/>
                <w:sz w:val="24"/>
                <w:szCs w:val="24"/>
              </w:rPr>
              <w:t>95% CI</w:t>
            </w:r>
          </w:p>
        </w:tc>
      </w:tr>
      <w:tr w:rsidR="0002346D" w:rsidRPr="00484083" w:rsidTr="000F2697">
        <w:tc>
          <w:tcPr>
            <w:cnfStyle w:val="001000000000" w:firstRow="0" w:lastRow="0" w:firstColumn="1" w:lastColumn="0" w:oddVBand="0" w:evenVBand="0" w:oddHBand="0" w:evenHBand="0" w:firstRowFirstColumn="0" w:firstRowLastColumn="0" w:lastRowFirstColumn="0" w:lastRowLastColumn="0"/>
            <w:tcW w:w="3888" w:type="dxa"/>
            <w:tcBorders>
              <w:top w:val="single" w:sz="8" w:space="0" w:color="000000" w:themeColor="text1"/>
              <w:bottom w:val="single" w:sz="8" w:space="0" w:color="000000" w:themeColor="text1"/>
            </w:tcBorders>
            <w:shd w:val="clear" w:color="auto" w:fill="FFFFFF" w:themeFill="background1"/>
          </w:tcPr>
          <w:p w:rsidR="0002346D" w:rsidRPr="00484083" w:rsidRDefault="0002346D" w:rsidP="0002346D">
            <w:pPr>
              <w:rPr>
                <w:rFonts w:ascii="Times New Roman" w:hAnsi="Times New Roman" w:cs="Times New Roman"/>
                <w:b w:val="0"/>
                <w:color w:val="auto"/>
                <w:sz w:val="24"/>
                <w:szCs w:val="24"/>
              </w:rPr>
            </w:pPr>
            <w:r w:rsidRPr="00484083">
              <w:rPr>
                <w:rFonts w:ascii="Times New Roman" w:hAnsi="Times New Roman" w:cs="Times New Roman"/>
                <w:b w:val="0"/>
                <w:color w:val="auto"/>
                <w:sz w:val="24"/>
                <w:szCs w:val="24"/>
              </w:rPr>
              <w:t>Constant</w:t>
            </w:r>
          </w:p>
        </w:tc>
        <w:tc>
          <w:tcPr>
            <w:tcW w:w="2610" w:type="dxa"/>
            <w:tcBorders>
              <w:top w:val="single" w:sz="8" w:space="0" w:color="000000" w:themeColor="text1"/>
              <w:bottom w:val="single" w:sz="8" w:space="0" w:color="000000" w:themeColor="text1"/>
            </w:tcBorders>
            <w:shd w:val="clear" w:color="auto" w:fill="FFFFFF" w:themeFill="background1"/>
          </w:tcPr>
          <w:p w:rsidR="0002346D" w:rsidRPr="00484083" w:rsidRDefault="0002346D" w:rsidP="0002346D">
            <w:pPr>
              <w:ind w:left="612" w:right="-373"/>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484083">
              <w:rPr>
                <w:rFonts w:ascii="Times New Roman" w:hAnsi="Times New Roman" w:cs="Times New Roman"/>
                <w:color w:val="auto"/>
                <w:sz w:val="24"/>
                <w:szCs w:val="24"/>
              </w:rPr>
              <w:t>9.155***</w:t>
            </w:r>
          </w:p>
        </w:tc>
        <w:tc>
          <w:tcPr>
            <w:tcW w:w="2232" w:type="dxa"/>
            <w:tcBorders>
              <w:top w:val="single" w:sz="8" w:space="0" w:color="000000" w:themeColor="text1"/>
              <w:bottom w:val="single" w:sz="8" w:space="0" w:color="000000" w:themeColor="text1"/>
            </w:tcBorders>
            <w:shd w:val="clear" w:color="auto" w:fill="FFFFFF" w:themeFill="background1"/>
          </w:tcPr>
          <w:p w:rsidR="0002346D" w:rsidRPr="00484083" w:rsidRDefault="0002346D" w:rsidP="0002346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484083">
              <w:rPr>
                <w:rFonts w:ascii="Times New Roman" w:hAnsi="Times New Roman" w:cs="Times New Roman"/>
                <w:color w:val="auto"/>
                <w:sz w:val="24"/>
                <w:szCs w:val="24"/>
              </w:rPr>
              <w:t>[8.438, 9.872]</w:t>
            </w:r>
          </w:p>
        </w:tc>
      </w:tr>
      <w:tr w:rsidR="0002346D" w:rsidRPr="00484083" w:rsidTr="000F269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888" w:type="dxa"/>
            <w:tcBorders>
              <w:top w:val="single" w:sz="8" w:space="0" w:color="000000" w:themeColor="text1"/>
              <w:bottom w:val="single" w:sz="8" w:space="0" w:color="000000" w:themeColor="text1"/>
            </w:tcBorders>
            <w:shd w:val="clear" w:color="auto" w:fill="FFFFFF" w:themeFill="background1"/>
          </w:tcPr>
          <w:p w:rsidR="0002346D" w:rsidRPr="00484083" w:rsidRDefault="0002346D" w:rsidP="0002346D">
            <w:pPr>
              <w:rPr>
                <w:rFonts w:ascii="Times New Roman" w:hAnsi="Times New Roman" w:cs="Times New Roman"/>
                <w:b w:val="0"/>
                <w:color w:val="auto"/>
                <w:sz w:val="24"/>
                <w:szCs w:val="24"/>
              </w:rPr>
            </w:pPr>
            <w:r w:rsidRPr="00484083">
              <w:rPr>
                <w:rFonts w:ascii="Times New Roman" w:hAnsi="Times New Roman" w:cs="Times New Roman"/>
                <w:b w:val="0"/>
                <w:color w:val="auto"/>
                <w:sz w:val="24"/>
                <w:szCs w:val="24"/>
              </w:rPr>
              <w:t>Bach Before Birth</w:t>
            </w:r>
          </w:p>
        </w:tc>
        <w:tc>
          <w:tcPr>
            <w:tcW w:w="2610" w:type="dxa"/>
            <w:tcBorders>
              <w:top w:val="single" w:sz="8" w:space="0" w:color="000000" w:themeColor="text1"/>
              <w:bottom w:val="single" w:sz="8" w:space="0" w:color="000000" w:themeColor="text1"/>
            </w:tcBorders>
            <w:shd w:val="clear" w:color="auto" w:fill="FFFFFF" w:themeFill="background1"/>
          </w:tcPr>
          <w:p w:rsidR="0002346D" w:rsidRPr="00484083" w:rsidRDefault="0002346D" w:rsidP="0002346D">
            <w:pPr>
              <w:ind w:left="612" w:right="-373"/>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484083">
              <w:rPr>
                <w:rFonts w:ascii="Times New Roman" w:hAnsi="Times New Roman" w:cs="Times New Roman"/>
                <w:color w:val="auto"/>
                <w:sz w:val="24"/>
                <w:szCs w:val="24"/>
              </w:rPr>
              <w:t xml:space="preserve">  .303</w:t>
            </w:r>
          </w:p>
        </w:tc>
        <w:tc>
          <w:tcPr>
            <w:tcW w:w="2232" w:type="dxa"/>
            <w:tcBorders>
              <w:top w:val="single" w:sz="8" w:space="0" w:color="000000" w:themeColor="text1"/>
              <w:bottom w:val="single" w:sz="8" w:space="0" w:color="000000" w:themeColor="text1"/>
            </w:tcBorders>
            <w:shd w:val="clear" w:color="auto" w:fill="FFFFFF" w:themeFill="background1"/>
          </w:tcPr>
          <w:p w:rsidR="0002346D" w:rsidRPr="00484083" w:rsidRDefault="0002346D" w:rsidP="0002346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484083">
              <w:rPr>
                <w:rFonts w:ascii="Times New Roman" w:hAnsi="Times New Roman" w:cs="Times New Roman"/>
                <w:color w:val="auto"/>
                <w:sz w:val="24"/>
                <w:szCs w:val="24"/>
              </w:rPr>
              <w:t>[-.082, .689]</w:t>
            </w:r>
          </w:p>
        </w:tc>
      </w:tr>
      <w:tr w:rsidR="0002346D" w:rsidRPr="00484083" w:rsidTr="000F2697">
        <w:tc>
          <w:tcPr>
            <w:cnfStyle w:val="001000000000" w:firstRow="0" w:lastRow="0" w:firstColumn="1" w:lastColumn="0" w:oddVBand="0" w:evenVBand="0" w:oddHBand="0" w:evenHBand="0" w:firstRowFirstColumn="0" w:firstRowLastColumn="0" w:lastRowFirstColumn="0" w:lastRowLastColumn="0"/>
            <w:tcW w:w="3888" w:type="dxa"/>
            <w:tcBorders>
              <w:top w:val="single" w:sz="8" w:space="0" w:color="000000" w:themeColor="text1"/>
              <w:bottom w:val="single" w:sz="8" w:space="0" w:color="000000" w:themeColor="text1"/>
            </w:tcBorders>
            <w:shd w:val="clear" w:color="auto" w:fill="FFFFFF" w:themeFill="background1"/>
          </w:tcPr>
          <w:p w:rsidR="0002346D" w:rsidRPr="00484083" w:rsidRDefault="0002346D" w:rsidP="0002346D">
            <w:pPr>
              <w:rPr>
                <w:rFonts w:ascii="Times New Roman" w:hAnsi="Times New Roman" w:cs="Times New Roman"/>
                <w:b w:val="0"/>
                <w:color w:val="auto"/>
                <w:sz w:val="24"/>
                <w:szCs w:val="24"/>
              </w:rPr>
            </w:pPr>
            <w:r w:rsidRPr="00484083">
              <w:rPr>
                <w:rFonts w:ascii="Times New Roman" w:hAnsi="Times New Roman" w:cs="Times New Roman"/>
                <w:b w:val="0"/>
                <w:color w:val="auto"/>
                <w:sz w:val="24"/>
                <w:szCs w:val="24"/>
              </w:rPr>
              <w:t>Less Than Bach Before</w:t>
            </w:r>
          </w:p>
        </w:tc>
        <w:tc>
          <w:tcPr>
            <w:tcW w:w="2610" w:type="dxa"/>
            <w:tcBorders>
              <w:top w:val="single" w:sz="8" w:space="0" w:color="000000" w:themeColor="text1"/>
              <w:bottom w:val="single" w:sz="8" w:space="0" w:color="000000" w:themeColor="text1"/>
            </w:tcBorders>
            <w:shd w:val="clear" w:color="auto" w:fill="FFFFFF" w:themeFill="background1"/>
          </w:tcPr>
          <w:p w:rsidR="0002346D" w:rsidRPr="00484083" w:rsidRDefault="0002346D" w:rsidP="0002346D">
            <w:pPr>
              <w:ind w:left="612" w:right="-373"/>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484083">
              <w:rPr>
                <w:rFonts w:ascii="Times New Roman" w:hAnsi="Times New Roman" w:cs="Times New Roman"/>
                <w:color w:val="auto"/>
                <w:sz w:val="24"/>
                <w:szCs w:val="24"/>
              </w:rPr>
              <w:t>-.209*</w:t>
            </w:r>
          </w:p>
        </w:tc>
        <w:tc>
          <w:tcPr>
            <w:tcW w:w="2232" w:type="dxa"/>
            <w:tcBorders>
              <w:top w:val="single" w:sz="8" w:space="0" w:color="000000" w:themeColor="text1"/>
              <w:bottom w:val="single" w:sz="8" w:space="0" w:color="000000" w:themeColor="text1"/>
            </w:tcBorders>
            <w:shd w:val="clear" w:color="auto" w:fill="FFFFFF" w:themeFill="background1"/>
          </w:tcPr>
          <w:p w:rsidR="0002346D" w:rsidRPr="00484083" w:rsidRDefault="0002346D" w:rsidP="0002346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484083">
              <w:rPr>
                <w:rFonts w:ascii="Times New Roman" w:hAnsi="Times New Roman" w:cs="Times New Roman"/>
                <w:color w:val="auto"/>
                <w:sz w:val="24"/>
                <w:szCs w:val="24"/>
              </w:rPr>
              <w:t>[-.381, -.036]</w:t>
            </w:r>
          </w:p>
        </w:tc>
      </w:tr>
      <w:tr w:rsidR="0002346D" w:rsidRPr="00484083" w:rsidTr="000F269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888" w:type="dxa"/>
            <w:tcBorders>
              <w:top w:val="single" w:sz="8" w:space="0" w:color="000000" w:themeColor="text1"/>
              <w:bottom w:val="single" w:sz="8" w:space="0" w:color="000000" w:themeColor="text1"/>
            </w:tcBorders>
            <w:shd w:val="clear" w:color="auto" w:fill="FFFFFF" w:themeFill="background1"/>
          </w:tcPr>
          <w:p w:rsidR="0002346D" w:rsidRPr="00484083" w:rsidRDefault="0002346D" w:rsidP="0002346D">
            <w:pPr>
              <w:rPr>
                <w:rFonts w:ascii="Times New Roman" w:hAnsi="Times New Roman" w:cs="Times New Roman"/>
                <w:b w:val="0"/>
                <w:color w:val="auto"/>
                <w:sz w:val="24"/>
                <w:szCs w:val="24"/>
              </w:rPr>
            </w:pPr>
            <w:r w:rsidRPr="00484083">
              <w:rPr>
                <w:rFonts w:ascii="Times New Roman" w:hAnsi="Times New Roman" w:cs="Times New Roman"/>
                <w:b w:val="0"/>
                <w:color w:val="auto"/>
                <w:sz w:val="24"/>
                <w:szCs w:val="24"/>
              </w:rPr>
              <w:t xml:space="preserve">Male </w:t>
            </w:r>
          </w:p>
        </w:tc>
        <w:tc>
          <w:tcPr>
            <w:tcW w:w="2610" w:type="dxa"/>
            <w:tcBorders>
              <w:top w:val="single" w:sz="8" w:space="0" w:color="000000" w:themeColor="text1"/>
              <w:bottom w:val="single" w:sz="8" w:space="0" w:color="000000" w:themeColor="text1"/>
            </w:tcBorders>
            <w:shd w:val="clear" w:color="auto" w:fill="FFFFFF" w:themeFill="background1"/>
          </w:tcPr>
          <w:p w:rsidR="0002346D" w:rsidRPr="00484083" w:rsidRDefault="0002346D" w:rsidP="0002346D">
            <w:pPr>
              <w:ind w:left="612" w:right="-373"/>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484083">
              <w:rPr>
                <w:rFonts w:ascii="Times New Roman" w:hAnsi="Times New Roman" w:cs="Times New Roman"/>
                <w:color w:val="auto"/>
                <w:sz w:val="24"/>
                <w:szCs w:val="24"/>
              </w:rPr>
              <w:t>-.446***</w:t>
            </w:r>
          </w:p>
        </w:tc>
        <w:tc>
          <w:tcPr>
            <w:tcW w:w="2232" w:type="dxa"/>
            <w:tcBorders>
              <w:top w:val="single" w:sz="8" w:space="0" w:color="000000" w:themeColor="text1"/>
              <w:bottom w:val="single" w:sz="8" w:space="0" w:color="000000" w:themeColor="text1"/>
            </w:tcBorders>
            <w:shd w:val="clear" w:color="auto" w:fill="FFFFFF" w:themeFill="background1"/>
          </w:tcPr>
          <w:p w:rsidR="0002346D" w:rsidRPr="00484083" w:rsidRDefault="0002346D" w:rsidP="0002346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484083">
              <w:rPr>
                <w:rFonts w:ascii="Times New Roman" w:hAnsi="Times New Roman" w:cs="Times New Roman"/>
                <w:color w:val="auto"/>
                <w:sz w:val="24"/>
                <w:szCs w:val="24"/>
              </w:rPr>
              <w:t>[-.574, -.319]</w:t>
            </w:r>
          </w:p>
        </w:tc>
      </w:tr>
      <w:tr w:rsidR="0002346D" w:rsidRPr="00484083" w:rsidTr="000F2697">
        <w:tc>
          <w:tcPr>
            <w:cnfStyle w:val="001000000000" w:firstRow="0" w:lastRow="0" w:firstColumn="1" w:lastColumn="0" w:oddVBand="0" w:evenVBand="0" w:oddHBand="0" w:evenHBand="0" w:firstRowFirstColumn="0" w:firstRowLastColumn="0" w:lastRowFirstColumn="0" w:lastRowLastColumn="0"/>
            <w:tcW w:w="3888" w:type="dxa"/>
            <w:tcBorders>
              <w:top w:val="single" w:sz="8" w:space="0" w:color="000000" w:themeColor="text1"/>
              <w:bottom w:val="single" w:sz="8" w:space="0" w:color="000000" w:themeColor="text1"/>
            </w:tcBorders>
            <w:shd w:val="clear" w:color="auto" w:fill="FFFFFF" w:themeFill="background1"/>
          </w:tcPr>
          <w:p w:rsidR="0002346D" w:rsidRPr="00484083" w:rsidRDefault="0002346D" w:rsidP="0002346D">
            <w:pPr>
              <w:rPr>
                <w:rFonts w:ascii="Times New Roman" w:hAnsi="Times New Roman" w:cs="Times New Roman"/>
                <w:b w:val="0"/>
                <w:color w:val="auto"/>
                <w:sz w:val="24"/>
                <w:szCs w:val="24"/>
              </w:rPr>
            </w:pPr>
            <w:r w:rsidRPr="00484083">
              <w:rPr>
                <w:rFonts w:ascii="Times New Roman" w:hAnsi="Times New Roman" w:cs="Times New Roman"/>
                <w:b w:val="0"/>
                <w:color w:val="auto"/>
                <w:sz w:val="24"/>
                <w:szCs w:val="24"/>
              </w:rPr>
              <w:t>Hispanic</w:t>
            </w:r>
          </w:p>
        </w:tc>
        <w:tc>
          <w:tcPr>
            <w:tcW w:w="2610" w:type="dxa"/>
            <w:tcBorders>
              <w:top w:val="single" w:sz="8" w:space="0" w:color="000000" w:themeColor="text1"/>
              <w:bottom w:val="single" w:sz="8" w:space="0" w:color="000000" w:themeColor="text1"/>
            </w:tcBorders>
            <w:shd w:val="clear" w:color="auto" w:fill="FFFFFF" w:themeFill="background1"/>
          </w:tcPr>
          <w:p w:rsidR="0002346D" w:rsidRPr="00484083" w:rsidRDefault="0002346D" w:rsidP="0002346D">
            <w:pPr>
              <w:ind w:left="612" w:right="-373"/>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484083">
              <w:rPr>
                <w:rFonts w:ascii="Times New Roman" w:hAnsi="Times New Roman" w:cs="Times New Roman"/>
                <w:color w:val="auto"/>
                <w:sz w:val="24"/>
                <w:szCs w:val="24"/>
              </w:rPr>
              <w:t>-.165</w:t>
            </w:r>
          </w:p>
        </w:tc>
        <w:tc>
          <w:tcPr>
            <w:tcW w:w="2232" w:type="dxa"/>
            <w:tcBorders>
              <w:top w:val="single" w:sz="8" w:space="0" w:color="000000" w:themeColor="text1"/>
              <w:bottom w:val="single" w:sz="8" w:space="0" w:color="000000" w:themeColor="text1"/>
            </w:tcBorders>
            <w:shd w:val="clear" w:color="auto" w:fill="FFFFFF" w:themeFill="background1"/>
          </w:tcPr>
          <w:p w:rsidR="0002346D" w:rsidRPr="00484083" w:rsidRDefault="0002346D" w:rsidP="0002346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484083">
              <w:rPr>
                <w:rFonts w:ascii="Times New Roman" w:hAnsi="Times New Roman" w:cs="Times New Roman"/>
                <w:color w:val="auto"/>
                <w:sz w:val="24"/>
                <w:szCs w:val="24"/>
              </w:rPr>
              <w:t>[-.401, .071]</w:t>
            </w:r>
          </w:p>
        </w:tc>
      </w:tr>
      <w:tr w:rsidR="0002346D" w:rsidRPr="00484083" w:rsidTr="000F269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888" w:type="dxa"/>
            <w:tcBorders>
              <w:top w:val="single" w:sz="8" w:space="0" w:color="000000" w:themeColor="text1"/>
              <w:bottom w:val="single" w:sz="8" w:space="0" w:color="000000" w:themeColor="text1"/>
            </w:tcBorders>
            <w:shd w:val="clear" w:color="auto" w:fill="FFFFFF" w:themeFill="background1"/>
          </w:tcPr>
          <w:p w:rsidR="0002346D" w:rsidRPr="00484083" w:rsidRDefault="0002346D" w:rsidP="0002346D">
            <w:pPr>
              <w:rPr>
                <w:rFonts w:ascii="Times New Roman" w:hAnsi="Times New Roman" w:cs="Times New Roman"/>
                <w:b w:val="0"/>
                <w:color w:val="auto"/>
                <w:sz w:val="24"/>
                <w:szCs w:val="24"/>
              </w:rPr>
            </w:pPr>
            <w:r w:rsidRPr="00484083">
              <w:rPr>
                <w:rFonts w:ascii="Times New Roman" w:hAnsi="Times New Roman" w:cs="Times New Roman"/>
                <w:b w:val="0"/>
                <w:color w:val="auto"/>
                <w:sz w:val="24"/>
                <w:szCs w:val="24"/>
              </w:rPr>
              <w:t>Black</w:t>
            </w:r>
          </w:p>
        </w:tc>
        <w:tc>
          <w:tcPr>
            <w:tcW w:w="2610" w:type="dxa"/>
            <w:tcBorders>
              <w:top w:val="single" w:sz="8" w:space="0" w:color="000000" w:themeColor="text1"/>
              <w:bottom w:val="single" w:sz="8" w:space="0" w:color="000000" w:themeColor="text1"/>
            </w:tcBorders>
            <w:shd w:val="clear" w:color="auto" w:fill="FFFFFF" w:themeFill="background1"/>
          </w:tcPr>
          <w:p w:rsidR="0002346D" w:rsidRPr="00484083" w:rsidRDefault="0002346D" w:rsidP="0002346D">
            <w:pPr>
              <w:ind w:left="612" w:right="-373"/>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484083">
              <w:rPr>
                <w:rFonts w:ascii="Times New Roman" w:hAnsi="Times New Roman" w:cs="Times New Roman"/>
                <w:color w:val="auto"/>
                <w:sz w:val="24"/>
                <w:szCs w:val="24"/>
              </w:rPr>
              <w:t xml:space="preserve">  .087</w:t>
            </w:r>
          </w:p>
        </w:tc>
        <w:tc>
          <w:tcPr>
            <w:tcW w:w="2232" w:type="dxa"/>
            <w:tcBorders>
              <w:top w:val="single" w:sz="8" w:space="0" w:color="000000" w:themeColor="text1"/>
              <w:bottom w:val="single" w:sz="8" w:space="0" w:color="000000" w:themeColor="text1"/>
            </w:tcBorders>
            <w:shd w:val="clear" w:color="auto" w:fill="FFFFFF" w:themeFill="background1"/>
          </w:tcPr>
          <w:p w:rsidR="0002346D" w:rsidRPr="00484083" w:rsidRDefault="0002346D" w:rsidP="0002346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484083">
              <w:rPr>
                <w:rFonts w:ascii="Times New Roman" w:hAnsi="Times New Roman" w:cs="Times New Roman"/>
                <w:color w:val="auto"/>
                <w:sz w:val="24"/>
                <w:szCs w:val="24"/>
              </w:rPr>
              <w:t>[-.086, .263]</w:t>
            </w:r>
          </w:p>
        </w:tc>
      </w:tr>
      <w:tr w:rsidR="0002346D" w:rsidRPr="00484083" w:rsidTr="000F2697">
        <w:tc>
          <w:tcPr>
            <w:cnfStyle w:val="001000000000" w:firstRow="0" w:lastRow="0" w:firstColumn="1" w:lastColumn="0" w:oddVBand="0" w:evenVBand="0" w:oddHBand="0" w:evenHBand="0" w:firstRowFirstColumn="0" w:firstRowLastColumn="0" w:lastRowFirstColumn="0" w:lastRowLastColumn="0"/>
            <w:tcW w:w="3888" w:type="dxa"/>
            <w:tcBorders>
              <w:top w:val="single" w:sz="8" w:space="0" w:color="000000" w:themeColor="text1"/>
              <w:bottom w:val="single" w:sz="8" w:space="0" w:color="000000" w:themeColor="text1"/>
            </w:tcBorders>
            <w:shd w:val="clear" w:color="auto" w:fill="FFFFFF" w:themeFill="background1"/>
          </w:tcPr>
          <w:p w:rsidR="0002346D" w:rsidRPr="00484083" w:rsidRDefault="0002346D" w:rsidP="0002346D">
            <w:pPr>
              <w:rPr>
                <w:rFonts w:ascii="Times New Roman" w:hAnsi="Times New Roman" w:cs="Times New Roman"/>
                <w:b w:val="0"/>
                <w:color w:val="auto"/>
                <w:sz w:val="24"/>
                <w:szCs w:val="24"/>
              </w:rPr>
            </w:pPr>
            <w:r w:rsidRPr="00484083">
              <w:rPr>
                <w:rFonts w:ascii="Times New Roman" w:hAnsi="Times New Roman" w:cs="Times New Roman"/>
                <w:b w:val="0"/>
                <w:color w:val="auto"/>
                <w:sz w:val="24"/>
                <w:szCs w:val="24"/>
              </w:rPr>
              <w:t>Race - Other</w:t>
            </w:r>
          </w:p>
        </w:tc>
        <w:tc>
          <w:tcPr>
            <w:tcW w:w="2610" w:type="dxa"/>
            <w:tcBorders>
              <w:top w:val="single" w:sz="8" w:space="0" w:color="000000" w:themeColor="text1"/>
              <w:bottom w:val="single" w:sz="8" w:space="0" w:color="000000" w:themeColor="text1"/>
            </w:tcBorders>
            <w:shd w:val="clear" w:color="auto" w:fill="FFFFFF" w:themeFill="background1"/>
          </w:tcPr>
          <w:p w:rsidR="0002346D" w:rsidRPr="00484083" w:rsidRDefault="0002346D" w:rsidP="0002346D">
            <w:pPr>
              <w:ind w:left="612" w:right="-373"/>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484083">
              <w:rPr>
                <w:rFonts w:ascii="Times New Roman" w:hAnsi="Times New Roman" w:cs="Times New Roman"/>
                <w:color w:val="auto"/>
                <w:sz w:val="24"/>
                <w:szCs w:val="24"/>
              </w:rPr>
              <w:t>-.008</w:t>
            </w:r>
          </w:p>
        </w:tc>
        <w:tc>
          <w:tcPr>
            <w:tcW w:w="2232" w:type="dxa"/>
            <w:tcBorders>
              <w:top w:val="single" w:sz="8" w:space="0" w:color="000000" w:themeColor="text1"/>
              <w:bottom w:val="single" w:sz="8" w:space="0" w:color="000000" w:themeColor="text1"/>
            </w:tcBorders>
            <w:shd w:val="clear" w:color="auto" w:fill="FFFFFF" w:themeFill="background1"/>
          </w:tcPr>
          <w:p w:rsidR="0002346D" w:rsidRPr="00484083" w:rsidRDefault="0002346D" w:rsidP="0002346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484083">
              <w:rPr>
                <w:rFonts w:ascii="Times New Roman" w:hAnsi="Times New Roman" w:cs="Times New Roman"/>
                <w:color w:val="auto"/>
                <w:sz w:val="24"/>
                <w:szCs w:val="24"/>
              </w:rPr>
              <w:t>[-.226, .209]</w:t>
            </w:r>
          </w:p>
        </w:tc>
      </w:tr>
      <w:tr w:rsidR="0002346D" w:rsidRPr="00484083" w:rsidTr="000F269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888" w:type="dxa"/>
            <w:tcBorders>
              <w:top w:val="single" w:sz="8" w:space="0" w:color="000000" w:themeColor="text1"/>
              <w:bottom w:val="single" w:sz="8" w:space="0" w:color="000000" w:themeColor="text1"/>
            </w:tcBorders>
            <w:shd w:val="clear" w:color="auto" w:fill="FFFFFF" w:themeFill="background1"/>
          </w:tcPr>
          <w:p w:rsidR="0002346D" w:rsidRPr="00484083" w:rsidRDefault="0002346D" w:rsidP="0002346D">
            <w:pPr>
              <w:rPr>
                <w:rFonts w:ascii="Times New Roman" w:hAnsi="Times New Roman" w:cs="Times New Roman"/>
                <w:b w:val="0"/>
                <w:color w:val="auto"/>
                <w:sz w:val="24"/>
                <w:szCs w:val="24"/>
              </w:rPr>
            </w:pPr>
            <w:r w:rsidRPr="00484083">
              <w:rPr>
                <w:rFonts w:ascii="Times New Roman" w:hAnsi="Times New Roman" w:cs="Times New Roman"/>
                <w:b w:val="0"/>
                <w:color w:val="auto"/>
                <w:sz w:val="24"/>
                <w:szCs w:val="24"/>
              </w:rPr>
              <w:t>Child’s Average Grades</w:t>
            </w:r>
          </w:p>
        </w:tc>
        <w:tc>
          <w:tcPr>
            <w:tcW w:w="2610" w:type="dxa"/>
            <w:tcBorders>
              <w:top w:val="single" w:sz="8" w:space="0" w:color="000000" w:themeColor="text1"/>
              <w:bottom w:val="single" w:sz="8" w:space="0" w:color="000000" w:themeColor="text1"/>
            </w:tcBorders>
            <w:shd w:val="clear" w:color="auto" w:fill="FFFFFF" w:themeFill="background1"/>
          </w:tcPr>
          <w:p w:rsidR="0002346D" w:rsidRPr="00484083" w:rsidRDefault="0002346D" w:rsidP="0002346D">
            <w:pPr>
              <w:ind w:left="612" w:right="-373"/>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484083">
              <w:rPr>
                <w:rFonts w:ascii="Times New Roman" w:hAnsi="Times New Roman" w:cs="Times New Roman"/>
                <w:color w:val="auto"/>
                <w:sz w:val="24"/>
                <w:szCs w:val="24"/>
              </w:rPr>
              <w:t xml:space="preserve">  .196***</w:t>
            </w:r>
          </w:p>
        </w:tc>
        <w:tc>
          <w:tcPr>
            <w:tcW w:w="2232" w:type="dxa"/>
            <w:tcBorders>
              <w:top w:val="single" w:sz="8" w:space="0" w:color="000000" w:themeColor="text1"/>
              <w:bottom w:val="single" w:sz="8" w:space="0" w:color="000000" w:themeColor="text1"/>
            </w:tcBorders>
            <w:shd w:val="clear" w:color="auto" w:fill="FFFFFF" w:themeFill="background1"/>
          </w:tcPr>
          <w:p w:rsidR="0002346D" w:rsidRPr="00484083" w:rsidRDefault="0002346D" w:rsidP="0002346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484083">
              <w:rPr>
                <w:rFonts w:ascii="Times New Roman" w:hAnsi="Times New Roman" w:cs="Times New Roman"/>
                <w:color w:val="auto"/>
                <w:sz w:val="24"/>
                <w:szCs w:val="24"/>
              </w:rPr>
              <w:t>[.166, .225]</w:t>
            </w:r>
          </w:p>
        </w:tc>
      </w:tr>
      <w:tr w:rsidR="0002346D" w:rsidRPr="00484083" w:rsidTr="000F2697">
        <w:tc>
          <w:tcPr>
            <w:cnfStyle w:val="001000000000" w:firstRow="0" w:lastRow="0" w:firstColumn="1" w:lastColumn="0" w:oddVBand="0" w:evenVBand="0" w:oddHBand="0" w:evenHBand="0" w:firstRowFirstColumn="0" w:firstRowLastColumn="0" w:lastRowFirstColumn="0" w:lastRowLastColumn="0"/>
            <w:tcW w:w="3888" w:type="dxa"/>
            <w:tcBorders>
              <w:top w:val="single" w:sz="8" w:space="0" w:color="000000" w:themeColor="text1"/>
              <w:bottom w:val="single" w:sz="8" w:space="0" w:color="000000" w:themeColor="text1"/>
            </w:tcBorders>
            <w:shd w:val="clear" w:color="auto" w:fill="FFFFFF" w:themeFill="background1"/>
          </w:tcPr>
          <w:p w:rsidR="0002346D" w:rsidRPr="00484083" w:rsidRDefault="0002346D" w:rsidP="0002346D">
            <w:pPr>
              <w:rPr>
                <w:rFonts w:ascii="Times New Roman" w:hAnsi="Times New Roman" w:cs="Times New Roman"/>
                <w:b w:val="0"/>
                <w:color w:val="auto"/>
                <w:sz w:val="24"/>
                <w:szCs w:val="24"/>
              </w:rPr>
            </w:pPr>
            <w:r w:rsidRPr="00484083">
              <w:rPr>
                <w:rFonts w:ascii="Times New Roman" w:hAnsi="Times New Roman" w:cs="Times New Roman"/>
                <w:b w:val="0"/>
                <w:color w:val="auto"/>
                <w:sz w:val="24"/>
                <w:szCs w:val="24"/>
              </w:rPr>
              <w:t>Oldest Child</w:t>
            </w:r>
          </w:p>
        </w:tc>
        <w:tc>
          <w:tcPr>
            <w:tcW w:w="2610" w:type="dxa"/>
            <w:tcBorders>
              <w:top w:val="single" w:sz="8" w:space="0" w:color="000000" w:themeColor="text1"/>
              <w:bottom w:val="single" w:sz="8" w:space="0" w:color="000000" w:themeColor="text1"/>
            </w:tcBorders>
            <w:shd w:val="clear" w:color="auto" w:fill="FFFFFF" w:themeFill="background1"/>
          </w:tcPr>
          <w:p w:rsidR="0002346D" w:rsidRPr="00484083" w:rsidRDefault="0002346D" w:rsidP="0002346D">
            <w:pPr>
              <w:ind w:left="612" w:right="-373"/>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484083">
              <w:rPr>
                <w:rFonts w:ascii="Times New Roman" w:hAnsi="Times New Roman" w:cs="Times New Roman"/>
                <w:color w:val="auto"/>
                <w:sz w:val="24"/>
                <w:szCs w:val="24"/>
              </w:rPr>
              <w:t xml:space="preserve">  .092</w:t>
            </w:r>
          </w:p>
        </w:tc>
        <w:tc>
          <w:tcPr>
            <w:tcW w:w="2232" w:type="dxa"/>
            <w:tcBorders>
              <w:top w:val="single" w:sz="8" w:space="0" w:color="000000" w:themeColor="text1"/>
              <w:bottom w:val="single" w:sz="8" w:space="0" w:color="000000" w:themeColor="text1"/>
            </w:tcBorders>
            <w:shd w:val="clear" w:color="auto" w:fill="FFFFFF" w:themeFill="background1"/>
          </w:tcPr>
          <w:p w:rsidR="0002346D" w:rsidRPr="00484083" w:rsidRDefault="0002346D" w:rsidP="0002346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484083">
              <w:rPr>
                <w:rFonts w:ascii="Times New Roman" w:hAnsi="Times New Roman" w:cs="Times New Roman"/>
                <w:color w:val="auto"/>
                <w:sz w:val="24"/>
                <w:szCs w:val="24"/>
              </w:rPr>
              <w:t>[-.065, .248]</w:t>
            </w:r>
          </w:p>
        </w:tc>
      </w:tr>
      <w:tr w:rsidR="0002346D" w:rsidRPr="00484083" w:rsidTr="000F269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888" w:type="dxa"/>
            <w:tcBorders>
              <w:top w:val="single" w:sz="8" w:space="0" w:color="000000" w:themeColor="text1"/>
              <w:bottom w:val="single" w:sz="8" w:space="0" w:color="000000" w:themeColor="text1"/>
            </w:tcBorders>
            <w:shd w:val="clear" w:color="auto" w:fill="FFFFFF" w:themeFill="background1"/>
          </w:tcPr>
          <w:p w:rsidR="0002346D" w:rsidRPr="00484083" w:rsidRDefault="0002346D" w:rsidP="0002346D">
            <w:pPr>
              <w:rPr>
                <w:rFonts w:ascii="Times New Roman" w:hAnsi="Times New Roman" w:cs="Times New Roman"/>
                <w:b w:val="0"/>
                <w:color w:val="auto"/>
                <w:sz w:val="24"/>
                <w:szCs w:val="24"/>
              </w:rPr>
            </w:pPr>
            <w:r w:rsidRPr="00484083">
              <w:rPr>
                <w:rFonts w:ascii="Times New Roman" w:hAnsi="Times New Roman" w:cs="Times New Roman"/>
                <w:b w:val="0"/>
                <w:color w:val="auto"/>
                <w:sz w:val="24"/>
                <w:szCs w:val="24"/>
              </w:rPr>
              <w:t>Number of Siblings</w:t>
            </w:r>
          </w:p>
        </w:tc>
        <w:tc>
          <w:tcPr>
            <w:tcW w:w="2610" w:type="dxa"/>
            <w:tcBorders>
              <w:top w:val="single" w:sz="8" w:space="0" w:color="000000" w:themeColor="text1"/>
              <w:bottom w:val="single" w:sz="8" w:space="0" w:color="000000" w:themeColor="text1"/>
            </w:tcBorders>
            <w:shd w:val="clear" w:color="auto" w:fill="FFFFFF" w:themeFill="background1"/>
          </w:tcPr>
          <w:p w:rsidR="0002346D" w:rsidRPr="00484083" w:rsidRDefault="0002346D" w:rsidP="0002346D">
            <w:pPr>
              <w:ind w:left="612" w:right="-373"/>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484083">
              <w:rPr>
                <w:rFonts w:ascii="Times New Roman" w:hAnsi="Times New Roman" w:cs="Times New Roman"/>
                <w:color w:val="auto"/>
                <w:sz w:val="24"/>
                <w:szCs w:val="24"/>
              </w:rPr>
              <w:t>-.124***</w:t>
            </w:r>
          </w:p>
        </w:tc>
        <w:tc>
          <w:tcPr>
            <w:tcW w:w="2232" w:type="dxa"/>
            <w:tcBorders>
              <w:top w:val="single" w:sz="8" w:space="0" w:color="000000" w:themeColor="text1"/>
              <w:bottom w:val="single" w:sz="8" w:space="0" w:color="000000" w:themeColor="text1"/>
            </w:tcBorders>
            <w:shd w:val="clear" w:color="auto" w:fill="FFFFFF" w:themeFill="background1"/>
          </w:tcPr>
          <w:p w:rsidR="0002346D" w:rsidRPr="00484083" w:rsidRDefault="0002346D" w:rsidP="0002346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484083">
              <w:rPr>
                <w:rFonts w:ascii="Times New Roman" w:hAnsi="Times New Roman" w:cs="Times New Roman"/>
                <w:color w:val="auto"/>
                <w:sz w:val="24"/>
                <w:szCs w:val="24"/>
              </w:rPr>
              <w:t>[-.183, -.066]</w:t>
            </w:r>
          </w:p>
        </w:tc>
      </w:tr>
      <w:tr w:rsidR="0002346D" w:rsidRPr="00484083" w:rsidTr="000F2697">
        <w:tc>
          <w:tcPr>
            <w:cnfStyle w:val="001000000000" w:firstRow="0" w:lastRow="0" w:firstColumn="1" w:lastColumn="0" w:oddVBand="0" w:evenVBand="0" w:oddHBand="0" w:evenHBand="0" w:firstRowFirstColumn="0" w:firstRowLastColumn="0" w:lastRowFirstColumn="0" w:lastRowLastColumn="0"/>
            <w:tcW w:w="3888" w:type="dxa"/>
            <w:tcBorders>
              <w:top w:val="single" w:sz="8" w:space="0" w:color="000000" w:themeColor="text1"/>
              <w:bottom w:val="single" w:sz="8" w:space="0" w:color="000000" w:themeColor="text1"/>
            </w:tcBorders>
            <w:shd w:val="clear" w:color="auto" w:fill="FFFFFF" w:themeFill="background1"/>
          </w:tcPr>
          <w:p w:rsidR="0002346D" w:rsidRPr="00484083" w:rsidRDefault="0002346D" w:rsidP="0002346D">
            <w:pPr>
              <w:rPr>
                <w:rFonts w:ascii="Times New Roman" w:hAnsi="Times New Roman" w:cs="Times New Roman"/>
                <w:b w:val="0"/>
                <w:color w:val="auto"/>
                <w:sz w:val="24"/>
                <w:szCs w:val="24"/>
              </w:rPr>
            </w:pPr>
            <w:r w:rsidRPr="00484083">
              <w:rPr>
                <w:rFonts w:ascii="Times New Roman" w:hAnsi="Times New Roman" w:cs="Times New Roman"/>
                <w:b w:val="0"/>
                <w:color w:val="auto"/>
                <w:sz w:val="24"/>
                <w:szCs w:val="24"/>
              </w:rPr>
              <w:t>Vocational High School</w:t>
            </w:r>
          </w:p>
        </w:tc>
        <w:tc>
          <w:tcPr>
            <w:tcW w:w="2610" w:type="dxa"/>
            <w:tcBorders>
              <w:top w:val="single" w:sz="8" w:space="0" w:color="000000" w:themeColor="text1"/>
              <w:bottom w:val="single" w:sz="8" w:space="0" w:color="000000" w:themeColor="text1"/>
            </w:tcBorders>
            <w:shd w:val="clear" w:color="auto" w:fill="FFFFFF" w:themeFill="background1"/>
          </w:tcPr>
          <w:p w:rsidR="0002346D" w:rsidRPr="00484083" w:rsidRDefault="0002346D" w:rsidP="0002346D">
            <w:pPr>
              <w:ind w:left="612" w:right="-373"/>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484083">
              <w:rPr>
                <w:rFonts w:ascii="Times New Roman" w:hAnsi="Times New Roman" w:cs="Times New Roman"/>
                <w:color w:val="auto"/>
                <w:sz w:val="24"/>
                <w:szCs w:val="24"/>
              </w:rPr>
              <w:t>-.501***</w:t>
            </w:r>
          </w:p>
        </w:tc>
        <w:tc>
          <w:tcPr>
            <w:tcW w:w="2232" w:type="dxa"/>
            <w:tcBorders>
              <w:top w:val="single" w:sz="8" w:space="0" w:color="000000" w:themeColor="text1"/>
              <w:bottom w:val="single" w:sz="8" w:space="0" w:color="000000" w:themeColor="text1"/>
            </w:tcBorders>
            <w:shd w:val="clear" w:color="auto" w:fill="FFFFFF" w:themeFill="background1"/>
          </w:tcPr>
          <w:p w:rsidR="0002346D" w:rsidRPr="00484083" w:rsidRDefault="0002346D" w:rsidP="0002346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484083">
              <w:rPr>
                <w:rFonts w:ascii="Times New Roman" w:hAnsi="Times New Roman" w:cs="Times New Roman"/>
                <w:color w:val="auto"/>
                <w:sz w:val="24"/>
                <w:szCs w:val="24"/>
              </w:rPr>
              <w:t>[-.709, -.292]</w:t>
            </w:r>
          </w:p>
        </w:tc>
      </w:tr>
      <w:tr w:rsidR="0002346D" w:rsidRPr="00484083" w:rsidTr="000F269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888" w:type="dxa"/>
            <w:tcBorders>
              <w:top w:val="single" w:sz="8" w:space="0" w:color="000000" w:themeColor="text1"/>
              <w:bottom w:val="single" w:sz="8" w:space="0" w:color="000000" w:themeColor="text1"/>
            </w:tcBorders>
            <w:shd w:val="clear" w:color="auto" w:fill="FFFFFF" w:themeFill="background1"/>
          </w:tcPr>
          <w:p w:rsidR="0002346D" w:rsidRPr="00484083" w:rsidRDefault="0002346D" w:rsidP="0002346D">
            <w:pPr>
              <w:rPr>
                <w:rFonts w:ascii="Times New Roman" w:hAnsi="Times New Roman" w:cs="Times New Roman"/>
                <w:b w:val="0"/>
                <w:color w:val="auto"/>
                <w:sz w:val="24"/>
                <w:szCs w:val="24"/>
              </w:rPr>
            </w:pPr>
            <w:r w:rsidRPr="00484083">
              <w:rPr>
                <w:rFonts w:ascii="Times New Roman" w:hAnsi="Times New Roman" w:cs="Times New Roman"/>
                <w:b w:val="0"/>
                <w:color w:val="auto"/>
                <w:sz w:val="24"/>
                <w:szCs w:val="24"/>
              </w:rPr>
              <w:t>Commercial High School</w:t>
            </w:r>
          </w:p>
        </w:tc>
        <w:tc>
          <w:tcPr>
            <w:tcW w:w="2610" w:type="dxa"/>
            <w:tcBorders>
              <w:top w:val="single" w:sz="8" w:space="0" w:color="000000" w:themeColor="text1"/>
              <w:bottom w:val="single" w:sz="8" w:space="0" w:color="000000" w:themeColor="text1"/>
            </w:tcBorders>
            <w:shd w:val="clear" w:color="auto" w:fill="FFFFFF" w:themeFill="background1"/>
          </w:tcPr>
          <w:p w:rsidR="0002346D" w:rsidRPr="00484083" w:rsidRDefault="0002346D" w:rsidP="0002346D">
            <w:pPr>
              <w:ind w:left="612" w:right="-373"/>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484083">
              <w:rPr>
                <w:rFonts w:ascii="Times New Roman" w:hAnsi="Times New Roman" w:cs="Times New Roman"/>
                <w:color w:val="auto"/>
                <w:sz w:val="24"/>
                <w:szCs w:val="24"/>
              </w:rPr>
              <w:t>-.995***</w:t>
            </w:r>
          </w:p>
        </w:tc>
        <w:tc>
          <w:tcPr>
            <w:tcW w:w="2232" w:type="dxa"/>
            <w:tcBorders>
              <w:top w:val="single" w:sz="8" w:space="0" w:color="000000" w:themeColor="text1"/>
              <w:bottom w:val="single" w:sz="8" w:space="0" w:color="000000" w:themeColor="text1"/>
            </w:tcBorders>
            <w:shd w:val="clear" w:color="auto" w:fill="FFFFFF" w:themeFill="background1"/>
          </w:tcPr>
          <w:p w:rsidR="0002346D" w:rsidRPr="00484083" w:rsidRDefault="0002346D" w:rsidP="0002346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484083">
              <w:rPr>
                <w:rFonts w:ascii="Times New Roman" w:hAnsi="Times New Roman" w:cs="Times New Roman"/>
                <w:color w:val="auto"/>
                <w:sz w:val="24"/>
                <w:szCs w:val="24"/>
              </w:rPr>
              <w:t>[-1.437, -.552]</w:t>
            </w:r>
          </w:p>
        </w:tc>
      </w:tr>
      <w:tr w:rsidR="0002346D" w:rsidRPr="00484083" w:rsidTr="000F2697">
        <w:tc>
          <w:tcPr>
            <w:cnfStyle w:val="001000000000" w:firstRow="0" w:lastRow="0" w:firstColumn="1" w:lastColumn="0" w:oddVBand="0" w:evenVBand="0" w:oddHBand="0" w:evenHBand="0" w:firstRowFirstColumn="0" w:firstRowLastColumn="0" w:lastRowFirstColumn="0" w:lastRowLastColumn="0"/>
            <w:tcW w:w="3888" w:type="dxa"/>
            <w:tcBorders>
              <w:top w:val="single" w:sz="8" w:space="0" w:color="000000" w:themeColor="text1"/>
              <w:bottom w:val="single" w:sz="8" w:space="0" w:color="000000" w:themeColor="text1"/>
            </w:tcBorders>
            <w:shd w:val="clear" w:color="auto" w:fill="FFFFFF" w:themeFill="background1"/>
          </w:tcPr>
          <w:p w:rsidR="0002346D" w:rsidRPr="00484083" w:rsidRDefault="0002346D" w:rsidP="0002346D">
            <w:pPr>
              <w:rPr>
                <w:rFonts w:ascii="Times New Roman" w:hAnsi="Times New Roman" w:cs="Times New Roman"/>
                <w:b w:val="0"/>
                <w:color w:val="auto"/>
                <w:sz w:val="24"/>
                <w:szCs w:val="24"/>
              </w:rPr>
            </w:pPr>
            <w:r w:rsidRPr="00484083">
              <w:rPr>
                <w:rFonts w:ascii="Times New Roman" w:hAnsi="Times New Roman" w:cs="Times New Roman"/>
                <w:b w:val="0"/>
                <w:color w:val="auto"/>
                <w:sz w:val="24"/>
                <w:szCs w:val="24"/>
              </w:rPr>
              <w:t>General High School</w:t>
            </w:r>
          </w:p>
        </w:tc>
        <w:tc>
          <w:tcPr>
            <w:tcW w:w="2610" w:type="dxa"/>
            <w:tcBorders>
              <w:top w:val="single" w:sz="8" w:space="0" w:color="000000" w:themeColor="text1"/>
              <w:bottom w:val="single" w:sz="8" w:space="0" w:color="000000" w:themeColor="text1"/>
            </w:tcBorders>
            <w:shd w:val="clear" w:color="auto" w:fill="FFFFFF" w:themeFill="background1"/>
          </w:tcPr>
          <w:p w:rsidR="0002346D" w:rsidRPr="00484083" w:rsidRDefault="0002346D" w:rsidP="0002346D">
            <w:pPr>
              <w:ind w:left="612" w:right="-373"/>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484083">
              <w:rPr>
                <w:rFonts w:ascii="Times New Roman" w:hAnsi="Times New Roman" w:cs="Times New Roman"/>
                <w:color w:val="auto"/>
                <w:sz w:val="24"/>
                <w:szCs w:val="24"/>
              </w:rPr>
              <w:t>-.555***</w:t>
            </w:r>
          </w:p>
        </w:tc>
        <w:tc>
          <w:tcPr>
            <w:tcW w:w="2232" w:type="dxa"/>
            <w:tcBorders>
              <w:top w:val="single" w:sz="8" w:space="0" w:color="000000" w:themeColor="text1"/>
              <w:bottom w:val="single" w:sz="8" w:space="0" w:color="000000" w:themeColor="text1"/>
            </w:tcBorders>
            <w:shd w:val="clear" w:color="auto" w:fill="FFFFFF" w:themeFill="background1"/>
          </w:tcPr>
          <w:p w:rsidR="0002346D" w:rsidRPr="00484083" w:rsidRDefault="0002346D" w:rsidP="0002346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484083">
              <w:rPr>
                <w:rFonts w:ascii="Times New Roman" w:hAnsi="Times New Roman" w:cs="Times New Roman"/>
                <w:color w:val="auto"/>
                <w:sz w:val="24"/>
                <w:szCs w:val="24"/>
              </w:rPr>
              <w:t>[-.702, -.408]</w:t>
            </w:r>
          </w:p>
        </w:tc>
      </w:tr>
      <w:tr w:rsidR="0002346D" w:rsidRPr="00484083" w:rsidTr="000F269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888" w:type="dxa"/>
            <w:tcBorders>
              <w:top w:val="single" w:sz="8" w:space="0" w:color="000000" w:themeColor="text1"/>
              <w:bottom w:val="single" w:sz="8" w:space="0" w:color="000000" w:themeColor="text1"/>
            </w:tcBorders>
            <w:shd w:val="clear" w:color="auto" w:fill="FFFFFF" w:themeFill="background1"/>
          </w:tcPr>
          <w:p w:rsidR="0002346D" w:rsidRPr="00484083" w:rsidRDefault="0002346D" w:rsidP="0002346D">
            <w:pPr>
              <w:rPr>
                <w:rFonts w:ascii="Times New Roman" w:hAnsi="Times New Roman" w:cs="Times New Roman"/>
                <w:b w:val="0"/>
                <w:color w:val="auto"/>
                <w:sz w:val="24"/>
                <w:szCs w:val="24"/>
              </w:rPr>
            </w:pPr>
            <w:r w:rsidRPr="00484083">
              <w:rPr>
                <w:rFonts w:ascii="Times New Roman" w:hAnsi="Times New Roman" w:cs="Times New Roman"/>
                <w:b w:val="0"/>
                <w:color w:val="auto"/>
                <w:sz w:val="24"/>
                <w:szCs w:val="24"/>
              </w:rPr>
              <w:t>Specialized High School</w:t>
            </w:r>
          </w:p>
        </w:tc>
        <w:tc>
          <w:tcPr>
            <w:tcW w:w="2610" w:type="dxa"/>
            <w:tcBorders>
              <w:top w:val="single" w:sz="8" w:space="0" w:color="000000" w:themeColor="text1"/>
              <w:bottom w:val="single" w:sz="8" w:space="0" w:color="000000" w:themeColor="text1"/>
            </w:tcBorders>
            <w:shd w:val="clear" w:color="auto" w:fill="FFFFFF" w:themeFill="background1"/>
          </w:tcPr>
          <w:p w:rsidR="0002346D" w:rsidRPr="00484083" w:rsidRDefault="0002346D" w:rsidP="0002346D">
            <w:pPr>
              <w:ind w:left="612" w:right="-373"/>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484083">
              <w:rPr>
                <w:rFonts w:ascii="Times New Roman" w:hAnsi="Times New Roman" w:cs="Times New Roman"/>
                <w:color w:val="auto"/>
                <w:sz w:val="24"/>
                <w:szCs w:val="24"/>
              </w:rPr>
              <w:t>-.685***</w:t>
            </w:r>
          </w:p>
        </w:tc>
        <w:tc>
          <w:tcPr>
            <w:tcW w:w="2232" w:type="dxa"/>
            <w:tcBorders>
              <w:top w:val="single" w:sz="8" w:space="0" w:color="000000" w:themeColor="text1"/>
              <w:bottom w:val="single" w:sz="8" w:space="0" w:color="000000" w:themeColor="text1"/>
            </w:tcBorders>
            <w:shd w:val="clear" w:color="auto" w:fill="FFFFFF" w:themeFill="background1"/>
          </w:tcPr>
          <w:p w:rsidR="0002346D" w:rsidRPr="00484083" w:rsidRDefault="0002346D" w:rsidP="0002346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484083">
              <w:rPr>
                <w:rFonts w:ascii="Times New Roman" w:hAnsi="Times New Roman" w:cs="Times New Roman"/>
                <w:color w:val="auto"/>
                <w:sz w:val="24"/>
                <w:szCs w:val="24"/>
              </w:rPr>
              <w:t>[-1.038, -.331]</w:t>
            </w:r>
          </w:p>
        </w:tc>
      </w:tr>
      <w:tr w:rsidR="0002346D" w:rsidRPr="00484083" w:rsidTr="000F2697">
        <w:tc>
          <w:tcPr>
            <w:cnfStyle w:val="001000000000" w:firstRow="0" w:lastRow="0" w:firstColumn="1" w:lastColumn="0" w:oddVBand="0" w:evenVBand="0" w:oddHBand="0" w:evenHBand="0" w:firstRowFirstColumn="0" w:firstRowLastColumn="0" w:lastRowFirstColumn="0" w:lastRowLastColumn="0"/>
            <w:tcW w:w="3888" w:type="dxa"/>
            <w:tcBorders>
              <w:top w:val="single" w:sz="8" w:space="0" w:color="000000" w:themeColor="text1"/>
              <w:bottom w:val="single" w:sz="8" w:space="0" w:color="000000" w:themeColor="text1"/>
            </w:tcBorders>
            <w:shd w:val="clear" w:color="auto" w:fill="FFFFFF" w:themeFill="background1"/>
          </w:tcPr>
          <w:p w:rsidR="0002346D" w:rsidRPr="00484083" w:rsidRDefault="00804851" w:rsidP="0002346D">
            <w:pPr>
              <w:rPr>
                <w:rFonts w:ascii="Times New Roman" w:hAnsi="Times New Roman" w:cs="Times New Roman"/>
                <w:b w:val="0"/>
                <w:color w:val="auto"/>
                <w:sz w:val="24"/>
                <w:szCs w:val="24"/>
              </w:rPr>
            </w:pPr>
            <w:r>
              <w:rPr>
                <w:rFonts w:ascii="Times New Roman" w:hAnsi="Times New Roman" w:cs="Times New Roman"/>
                <w:b w:val="0"/>
                <w:color w:val="auto"/>
                <w:sz w:val="24"/>
                <w:szCs w:val="24"/>
              </w:rPr>
              <w:t xml:space="preserve">Urban/Suburban </w:t>
            </w:r>
            <w:r w:rsidR="0002346D" w:rsidRPr="00484083">
              <w:rPr>
                <w:rFonts w:ascii="Times New Roman" w:hAnsi="Times New Roman" w:cs="Times New Roman"/>
                <w:b w:val="0"/>
                <w:color w:val="auto"/>
                <w:sz w:val="24"/>
                <w:szCs w:val="24"/>
              </w:rPr>
              <w:t>Residence</w:t>
            </w:r>
          </w:p>
        </w:tc>
        <w:tc>
          <w:tcPr>
            <w:tcW w:w="2610" w:type="dxa"/>
            <w:tcBorders>
              <w:top w:val="single" w:sz="8" w:space="0" w:color="000000" w:themeColor="text1"/>
              <w:bottom w:val="single" w:sz="8" w:space="0" w:color="000000" w:themeColor="text1"/>
            </w:tcBorders>
            <w:shd w:val="clear" w:color="auto" w:fill="FFFFFF" w:themeFill="background1"/>
          </w:tcPr>
          <w:p w:rsidR="0002346D" w:rsidRPr="00484083" w:rsidRDefault="0002346D" w:rsidP="0002346D">
            <w:pPr>
              <w:ind w:left="612" w:right="-373"/>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484083">
              <w:rPr>
                <w:rFonts w:ascii="Times New Roman" w:hAnsi="Times New Roman" w:cs="Times New Roman"/>
                <w:color w:val="auto"/>
                <w:sz w:val="24"/>
                <w:szCs w:val="24"/>
              </w:rPr>
              <w:t xml:space="preserve">  .298***</w:t>
            </w:r>
          </w:p>
        </w:tc>
        <w:tc>
          <w:tcPr>
            <w:tcW w:w="2232" w:type="dxa"/>
            <w:tcBorders>
              <w:top w:val="single" w:sz="8" w:space="0" w:color="000000" w:themeColor="text1"/>
              <w:bottom w:val="single" w:sz="8" w:space="0" w:color="000000" w:themeColor="text1"/>
            </w:tcBorders>
            <w:shd w:val="clear" w:color="auto" w:fill="FFFFFF" w:themeFill="background1"/>
          </w:tcPr>
          <w:p w:rsidR="0002346D" w:rsidRPr="00484083" w:rsidRDefault="0002346D" w:rsidP="000F2697">
            <w:pPr>
              <w:ind w:left="414" w:right="-108"/>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484083">
              <w:rPr>
                <w:rFonts w:ascii="Times New Roman" w:hAnsi="Times New Roman" w:cs="Times New Roman"/>
                <w:color w:val="auto"/>
                <w:sz w:val="24"/>
                <w:szCs w:val="24"/>
              </w:rPr>
              <w:t>[.126, .470]</w:t>
            </w:r>
          </w:p>
        </w:tc>
      </w:tr>
      <w:tr w:rsidR="0002346D" w:rsidRPr="00484083" w:rsidTr="000F269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888" w:type="dxa"/>
            <w:tcBorders>
              <w:top w:val="single" w:sz="8" w:space="0" w:color="000000" w:themeColor="text1"/>
              <w:bottom w:val="single" w:sz="8" w:space="0" w:color="000000" w:themeColor="text1"/>
            </w:tcBorders>
            <w:shd w:val="clear" w:color="auto" w:fill="FFFFFF" w:themeFill="background1"/>
          </w:tcPr>
          <w:p w:rsidR="0002346D" w:rsidRPr="00484083" w:rsidRDefault="0002346D" w:rsidP="0002346D">
            <w:pPr>
              <w:rPr>
                <w:rFonts w:ascii="Times New Roman" w:hAnsi="Times New Roman" w:cs="Times New Roman"/>
                <w:b w:val="0"/>
                <w:color w:val="auto"/>
                <w:sz w:val="24"/>
                <w:szCs w:val="24"/>
              </w:rPr>
            </w:pPr>
            <w:r w:rsidRPr="00484083">
              <w:rPr>
                <w:rFonts w:ascii="Times New Roman" w:hAnsi="Times New Roman" w:cs="Times New Roman"/>
                <w:b w:val="0"/>
                <w:color w:val="auto"/>
                <w:sz w:val="24"/>
                <w:szCs w:val="24"/>
              </w:rPr>
              <w:t>Child’s Educational Expectations</w:t>
            </w:r>
          </w:p>
        </w:tc>
        <w:tc>
          <w:tcPr>
            <w:tcW w:w="2610" w:type="dxa"/>
            <w:tcBorders>
              <w:top w:val="single" w:sz="8" w:space="0" w:color="000000" w:themeColor="text1"/>
              <w:bottom w:val="single" w:sz="8" w:space="0" w:color="000000" w:themeColor="text1"/>
            </w:tcBorders>
            <w:shd w:val="clear" w:color="auto" w:fill="FFFFFF" w:themeFill="background1"/>
          </w:tcPr>
          <w:p w:rsidR="0002346D" w:rsidRPr="00484083" w:rsidRDefault="0002346D" w:rsidP="0002346D">
            <w:pPr>
              <w:ind w:left="612" w:right="-373"/>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484083">
              <w:rPr>
                <w:rFonts w:ascii="Times New Roman" w:hAnsi="Times New Roman" w:cs="Times New Roman"/>
                <w:color w:val="auto"/>
                <w:sz w:val="24"/>
                <w:szCs w:val="24"/>
              </w:rPr>
              <w:t xml:space="preserve">  .225***</w:t>
            </w:r>
          </w:p>
        </w:tc>
        <w:tc>
          <w:tcPr>
            <w:tcW w:w="2232" w:type="dxa"/>
            <w:tcBorders>
              <w:top w:val="single" w:sz="8" w:space="0" w:color="000000" w:themeColor="text1"/>
              <w:bottom w:val="single" w:sz="8" w:space="0" w:color="000000" w:themeColor="text1"/>
            </w:tcBorders>
            <w:shd w:val="clear" w:color="auto" w:fill="FFFFFF" w:themeFill="background1"/>
          </w:tcPr>
          <w:p w:rsidR="0002346D" w:rsidRPr="00484083" w:rsidRDefault="0002346D" w:rsidP="0002346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484083">
              <w:rPr>
                <w:rFonts w:ascii="Times New Roman" w:hAnsi="Times New Roman" w:cs="Times New Roman"/>
                <w:color w:val="auto"/>
                <w:sz w:val="24"/>
                <w:szCs w:val="24"/>
              </w:rPr>
              <w:t>[.195, .255]</w:t>
            </w:r>
          </w:p>
        </w:tc>
      </w:tr>
      <w:tr w:rsidR="0002346D" w:rsidRPr="00484083" w:rsidTr="000F2697">
        <w:tc>
          <w:tcPr>
            <w:cnfStyle w:val="001000000000" w:firstRow="0" w:lastRow="0" w:firstColumn="1" w:lastColumn="0" w:oddVBand="0" w:evenVBand="0" w:oddHBand="0" w:evenHBand="0" w:firstRowFirstColumn="0" w:firstRowLastColumn="0" w:lastRowFirstColumn="0" w:lastRowLastColumn="0"/>
            <w:tcW w:w="3888" w:type="dxa"/>
            <w:tcBorders>
              <w:top w:val="single" w:sz="8" w:space="0" w:color="000000" w:themeColor="text1"/>
              <w:bottom w:val="single" w:sz="8" w:space="0" w:color="000000" w:themeColor="text1"/>
            </w:tcBorders>
            <w:shd w:val="clear" w:color="auto" w:fill="FFFFFF" w:themeFill="background1"/>
          </w:tcPr>
          <w:p w:rsidR="0002346D" w:rsidRPr="00484083" w:rsidRDefault="0002346D" w:rsidP="0002346D">
            <w:pPr>
              <w:rPr>
                <w:rFonts w:ascii="Times New Roman" w:hAnsi="Times New Roman" w:cs="Times New Roman"/>
                <w:b w:val="0"/>
                <w:color w:val="auto"/>
                <w:sz w:val="24"/>
                <w:szCs w:val="24"/>
              </w:rPr>
            </w:pPr>
            <w:r w:rsidRPr="00484083">
              <w:rPr>
                <w:rFonts w:ascii="Times New Roman" w:hAnsi="Times New Roman" w:cs="Times New Roman"/>
                <w:b w:val="0"/>
                <w:color w:val="auto"/>
                <w:sz w:val="24"/>
                <w:szCs w:val="24"/>
              </w:rPr>
              <w:t>Mother’s Cognitive Score (AFQT)</w:t>
            </w:r>
          </w:p>
        </w:tc>
        <w:tc>
          <w:tcPr>
            <w:tcW w:w="2610" w:type="dxa"/>
            <w:tcBorders>
              <w:top w:val="single" w:sz="8" w:space="0" w:color="000000" w:themeColor="text1"/>
              <w:bottom w:val="single" w:sz="8" w:space="0" w:color="000000" w:themeColor="text1"/>
            </w:tcBorders>
            <w:shd w:val="clear" w:color="auto" w:fill="FFFFFF" w:themeFill="background1"/>
          </w:tcPr>
          <w:p w:rsidR="0002346D" w:rsidRPr="00484083" w:rsidRDefault="0002346D" w:rsidP="0002346D">
            <w:pPr>
              <w:ind w:left="612" w:right="-373"/>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484083">
              <w:rPr>
                <w:rFonts w:ascii="Times New Roman" w:hAnsi="Times New Roman" w:cs="Times New Roman"/>
                <w:color w:val="auto"/>
                <w:sz w:val="24"/>
                <w:szCs w:val="24"/>
              </w:rPr>
              <w:t xml:space="preserve">  .131**</w:t>
            </w:r>
          </w:p>
        </w:tc>
        <w:tc>
          <w:tcPr>
            <w:tcW w:w="2232" w:type="dxa"/>
            <w:tcBorders>
              <w:top w:val="single" w:sz="8" w:space="0" w:color="000000" w:themeColor="text1"/>
              <w:bottom w:val="single" w:sz="8" w:space="0" w:color="000000" w:themeColor="text1"/>
            </w:tcBorders>
            <w:shd w:val="clear" w:color="auto" w:fill="FFFFFF" w:themeFill="background1"/>
          </w:tcPr>
          <w:p w:rsidR="0002346D" w:rsidRPr="00484083" w:rsidRDefault="0002346D" w:rsidP="0002346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484083">
              <w:rPr>
                <w:rFonts w:ascii="Times New Roman" w:hAnsi="Times New Roman" w:cs="Times New Roman"/>
                <w:color w:val="auto"/>
                <w:sz w:val="24"/>
                <w:szCs w:val="24"/>
              </w:rPr>
              <w:t>[.040, .221]</w:t>
            </w:r>
          </w:p>
        </w:tc>
      </w:tr>
      <w:tr w:rsidR="0002346D" w:rsidRPr="00484083" w:rsidTr="000F269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888" w:type="dxa"/>
            <w:tcBorders>
              <w:top w:val="single" w:sz="8" w:space="0" w:color="000000" w:themeColor="text1"/>
              <w:bottom w:val="single" w:sz="8" w:space="0" w:color="000000" w:themeColor="text1"/>
            </w:tcBorders>
            <w:shd w:val="clear" w:color="auto" w:fill="FFFFFF" w:themeFill="background1"/>
          </w:tcPr>
          <w:p w:rsidR="0002346D" w:rsidRPr="00484083" w:rsidRDefault="0002346D" w:rsidP="0002346D">
            <w:pPr>
              <w:rPr>
                <w:rFonts w:ascii="Times New Roman" w:hAnsi="Times New Roman" w:cs="Times New Roman"/>
                <w:b w:val="0"/>
                <w:color w:val="auto"/>
                <w:sz w:val="24"/>
                <w:szCs w:val="24"/>
              </w:rPr>
            </w:pPr>
            <w:r w:rsidRPr="00484083">
              <w:rPr>
                <w:rFonts w:ascii="Times New Roman" w:hAnsi="Times New Roman" w:cs="Times New Roman"/>
                <w:b w:val="0"/>
                <w:color w:val="auto"/>
                <w:sz w:val="24"/>
                <w:szCs w:val="24"/>
              </w:rPr>
              <w:t>Mother’s Age at Birth</w:t>
            </w:r>
          </w:p>
        </w:tc>
        <w:tc>
          <w:tcPr>
            <w:tcW w:w="2610" w:type="dxa"/>
            <w:tcBorders>
              <w:top w:val="single" w:sz="8" w:space="0" w:color="000000" w:themeColor="text1"/>
              <w:bottom w:val="single" w:sz="8" w:space="0" w:color="000000" w:themeColor="text1"/>
            </w:tcBorders>
            <w:shd w:val="clear" w:color="auto" w:fill="FFFFFF" w:themeFill="background1"/>
          </w:tcPr>
          <w:p w:rsidR="0002346D" w:rsidRPr="00484083" w:rsidRDefault="0002346D" w:rsidP="0002346D">
            <w:pPr>
              <w:ind w:left="612" w:right="-373"/>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484083">
              <w:rPr>
                <w:rFonts w:ascii="Times New Roman" w:hAnsi="Times New Roman" w:cs="Times New Roman"/>
                <w:color w:val="auto"/>
                <w:sz w:val="24"/>
                <w:szCs w:val="24"/>
              </w:rPr>
              <w:t>-.026**</w:t>
            </w:r>
          </w:p>
        </w:tc>
        <w:tc>
          <w:tcPr>
            <w:tcW w:w="2232" w:type="dxa"/>
            <w:tcBorders>
              <w:top w:val="single" w:sz="8" w:space="0" w:color="000000" w:themeColor="text1"/>
              <w:bottom w:val="single" w:sz="8" w:space="0" w:color="000000" w:themeColor="text1"/>
            </w:tcBorders>
            <w:shd w:val="clear" w:color="auto" w:fill="FFFFFF" w:themeFill="background1"/>
          </w:tcPr>
          <w:p w:rsidR="0002346D" w:rsidRPr="00484083" w:rsidRDefault="0002346D" w:rsidP="0002346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484083">
              <w:rPr>
                <w:rFonts w:ascii="Times New Roman" w:hAnsi="Times New Roman" w:cs="Times New Roman"/>
                <w:color w:val="auto"/>
                <w:sz w:val="24"/>
                <w:szCs w:val="24"/>
              </w:rPr>
              <w:t>[-.044, -.007]</w:t>
            </w:r>
          </w:p>
        </w:tc>
      </w:tr>
      <w:tr w:rsidR="0002346D" w:rsidRPr="00484083" w:rsidTr="000F2697">
        <w:tc>
          <w:tcPr>
            <w:cnfStyle w:val="001000000000" w:firstRow="0" w:lastRow="0" w:firstColumn="1" w:lastColumn="0" w:oddVBand="0" w:evenVBand="0" w:oddHBand="0" w:evenHBand="0" w:firstRowFirstColumn="0" w:firstRowLastColumn="0" w:lastRowFirstColumn="0" w:lastRowLastColumn="0"/>
            <w:tcW w:w="3888" w:type="dxa"/>
            <w:tcBorders>
              <w:top w:val="single" w:sz="8" w:space="0" w:color="000000" w:themeColor="text1"/>
              <w:bottom w:val="single" w:sz="8" w:space="0" w:color="000000" w:themeColor="text1"/>
            </w:tcBorders>
            <w:shd w:val="clear" w:color="auto" w:fill="FFFFFF" w:themeFill="background1"/>
          </w:tcPr>
          <w:p w:rsidR="0002346D" w:rsidRPr="00484083" w:rsidRDefault="0002346D" w:rsidP="0002346D">
            <w:pPr>
              <w:rPr>
                <w:rFonts w:ascii="Times New Roman" w:hAnsi="Times New Roman" w:cs="Times New Roman"/>
                <w:b w:val="0"/>
                <w:color w:val="auto"/>
                <w:sz w:val="24"/>
                <w:szCs w:val="24"/>
              </w:rPr>
            </w:pPr>
            <w:r w:rsidRPr="00484083">
              <w:rPr>
                <w:rFonts w:ascii="Times New Roman" w:hAnsi="Times New Roman" w:cs="Times New Roman"/>
                <w:b w:val="0"/>
                <w:color w:val="auto"/>
                <w:sz w:val="24"/>
                <w:szCs w:val="24"/>
              </w:rPr>
              <w:t>Family Income</w:t>
            </w:r>
          </w:p>
        </w:tc>
        <w:tc>
          <w:tcPr>
            <w:tcW w:w="2610" w:type="dxa"/>
            <w:tcBorders>
              <w:top w:val="single" w:sz="8" w:space="0" w:color="000000" w:themeColor="text1"/>
              <w:bottom w:val="single" w:sz="8" w:space="0" w:color="000000" w:themeColor="text1"/>
            </w:tcBorders>
            <w:shd w:val="clear" w:color="auto" w:fill="FFFFFF" w:themeFill="background1"/>
          </w:tcPr>
          <w:p w:rsidR="0002346D" w:rsidRPr="00484083" w:rsidRDefault="0002346D" w:rsidP="0002346D">
            <w:pPr>
              <w:ind w:left="612" w:right="-373"/>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484083">
              <w:rPr>
                <w:rFonts w:ascii="Times New Roman" w:hAnsi="Times New Roman" w:cs="Times New Roman"/>
                <w:color w:val="auto"/>
                <w:sz w:val="24"/>
                <w:szCs w:val="24"/>
              </w:rPr>
              <w:t xml:space="preserve">  .248***</w:t>
            </w:r>
          </w:p>
        </w:tc>
        <w:tc>
          <w:tcPr>
            <w:tcW w:w="2232" w:type="dxa"/>
            <w:tcBorders>
              <w:top w:val="single" w:sz="8" w:space="0" w:color="000000" w:themeColor="text1"/>
              <w:bottom w:val="single" w:sz="8" w:space="0" w:color="000000" w:themeColor="text1"/>
            </w:tcBorders>
            <w:shd w:val="clear" w:color="auto" w:fill="FFFFFF" w:themeFill="background1"/>
          </w:tcPr>
          <w:p w:rsidR="0002346D" w:rsidRPr="00484083" w:rsidRDefault="0002346D" w:rsidP="0002346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484083">
              <w:rPr>
                <w:rFonts w:ascii="Times New Roman" w:hAnsi="Times New Roman" w:cs="Times New Roman"/>
                <w:color w:val="auto"/>
                <w:sz w:val="24"/>
                <w:szCs w:val="24"/>
              </w:rPr>
              <w:t>[.145, .352]</w:t>
            </w:r>
          </w:p>
        </w:tc>
      </w:tr>
      <w:tr w:rsidR="0002346D" w:rsidRPr="00484083" w:rsidTr="000F269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888" w:type="dxa"/>
            <w:tcBorders>
              <w:top w:val="single" w:sz="8" w:space="0" w:color="000000" w:themeColor="text1"/>
              <w:bottom w:val="single" w:sz="8" w:space="0" w:color="000000" w:themeColor="text1"/>
            </w:tcBorders>
            <w:shd w:val="clear" w:color="auto" w:fill="FFFFFF" w:themeFill="background1"/>
          </w:tcPr>
          <w:p w:rsidR="0002346D" w:rsidRPr="00484083" w:rsidRDefault="0002346D" w:rsidP="0002346D">
            <w:pPr>
              <w:rPr>
                <w:rFonts w:ascii="Times New Roman" w:hAnsi="Times New Roman" w:cs="Times New Roman"/>
                <w:b w:val="0"/>
                <w:color w:val="auto"/>
                <w:sz w:val="24"/>
                <w:szCs w:val="24"/>
              </w:rPr>
            </w:pPr>
            <w:r w:rsidRPr="00484083">
              <w:rPr>
                <w:rFonts w:ascii="Times New Roman" w:hAnsi="Times New Roman" w:cs="Times New Roman"/>
                <w:b w:val="0"/>
                <w:color w:val="auto"/>
                <w:sz w:val="24"/>
                <w:szCs w:val="24"/>
              </w:rPr>
              <w:t>No Parents Contributing to Income</w:t>
            </w:r>
          </w:p>
        </w:tc>
        <w:tc>
          <w:tcPr>
            <w:tcW w:w="2610" w:type="dxa"/>
            <w:tcBorders>
              <w:top w:val="single" w:sz="8" w:space="0" w:color="000000" w:themeColor="text1"/>
              <w:bottom w:val="single" w:sz="8" w:space="0" w:color="000000" w:themeColor="text1"/>
            </w:tcBorders>
            <w:shd w:val="clear" w:color="auto" w:fill="FFFFFF" w:themeFill="background1"/>
          </w:tcPr>
          <w:p w:rsidR="0002346D" w:rsidRPr="00484083" w:rsidRDefault="0002346D" w:rsidP="0002346D">
            <w:pPr>
              <w:ind w:left="612" w:right="-373"/>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484083">
              <w:rPr>
                <w:rFonts w:ascii="Times New Roman" w:hAnsi="Times New Roman" w:cs="Times New Roman"/>
                <w:color w:val="auto"/>
                <w:sz w:val="24"/>
                <w:szCs w:val="24"/>
              </w:rPr>
              <w:t>-.174</w:t>
            </w:r>
          </w:p>
        </w:tc>
        <w:tc>
          <w:tcPr>
            <w:tcW w:w="2232" w:type="dxa"/>
            <w:tcBorders>
              <w:top w:val="single" w:sz="8" w:space="0" w:color="000000" w:themeColor="text1"/>
              <w:bottom w:val="single" w:sz="8" w:space="0" w:color="000000" w:themeColor="text1"/>
            </w:tcBorders>
            <w:shd w:val="clear" w:color="auto" w:fill="FFFFFF" w:themeFill="background1"/>
          </w:tcPr>
          <w:p w:rsidR="0002346D" w:rsidRPr="00484083" w:rsidRDefault="0002346D" w:rsidP="0002346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484083">
              <w:rPr>
                <w:rFonts w:ascii="Times New Roman" w:hAnsi="Times New Roman" w:cs="Times New Roman"/>
                <w:color w:val="auto"/>
                <w:sz w:val="24"/>
                <w:szCs w:val="24"/>
              </w:rPr>
              <w:t>[-.406, .058]</w:t>
            </w:r>
          </w:p>
        </w:tc>
      </w:tr>
      <w:tr w:rsidR="0002346D" w:rsidRPr="00484083" w:rsidTr="000F2697">
        <w:tc>
          <w:tcPr>
            <w:cnfStyle w:val="001000000000" w:firstRow="0" w:lastRow="0" w:firstColumn="1" w:lastColumn="0" w:oddVBand="0" w:evenVBand="0" w:oddHBand="0" w:evenHBand="0" w:firstRowFirstColumn="0" w:firstRowLastColumn="0" w:lastRowFirstColumn="0" w:lastRowLastColumn="0"/>
            <w:tcW w:w="3888" w:type="dxa"/>
            <w:tcBorders>
              <w:top w:val="single" w:sz="8" w:space="0" w:color="000000" w:themeColor="text1"/>
              <w:bottom w:val="single" w:sz="8" w:space="0" w:color="000000" w:themeColor="text1"/>
            </w:tcBorders>
            <w:shd w:val="clear" w:color="auto" w:fill="FFFFFF" w:themeFill="background1"/>
          </w:tcPr>
          <w:p w:rsidR="0002346D" w:rsidRPr="00484083" w:rsidRDefault="0002346D" w:rsidP="0002346D">
            <w:pPr>
              <w:rPr>
                <w:rFonts w:ascii="Times New Roman" w:hAnsi="Times New Roman" w:cs="Times New Roman"/>
                <w:b w:val="0"/>
                <w:color w:val="auto"/>
                <w:sz w:val="24"/>
                <w:szCs w:val="24"/>
              </w:rPr>
            </w:pPr>
            <w:r w:rsidRPr="00484083">
              <w:rPr>
                <w:rFonts w:ascii="Times New Roman" w:hAnsi="Times New Roman" w:cs="Times New Roman"/>
                <w:b w:val="0"/>
                <w:color w:val="auto"/>
                <w:sz w:val="24"/>
                <w:szCs w:val="24"/>
              </w:rPr>
              <w:t>One Parent Contributing to Income</w:t>
            </w:r>
          </w:p>
        </w:tc>
        <w:tc>
          <w:tcPr>
            <w:tcW w:w="2610" w:type="dxa"/>
            <w:tcBorders>
              <w:top w:val="single" w:sz="8" w:space="0" w:color="000000" w:themeColor="text1"/>
              <w:bottom w:val="single" w:sz="8" w:space="0" w:color="000000" w:themeColor="text1"/>
            </w:tcBorders>
            <w:shd w:val="clear" w:color="auto" w:fill="FFFFFF" w:themeFill="background1"/>
          </w:tcPr>
          <w:p w:rsidR="0002346D" w:rsidRPr="00484083" w:rsidRDefault="0002346D" w:rsidP="0002346D">
            <w:pPr>
              <w:ind w:left="612" w:right="-373"/>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484083">
              <w:rPr>
                <w:rFonts w:ascii="Times New Roman" w:hAnsi="Times New Roman" w:cs="Times New Roman"/>
                <w:color w:val="auto"/>
                <w:sz w:val="24"/>
                <w:szCs w:val="24"/>
              </w:rPr>
              <w:t xml:space="preserve">  .011</w:t>
            </w:r>
          </w:p>
        </w:tc>
        <w:tc>
          <w:tcPr>
            <w:tcW w:w="2232" w:type="dxa"/>
            <w:tcBorders>
              <w:top w:val="single" w:sz="8" w:space="0" w:color="000000" w:themeColor="text1"/>
              <w:bottom w:val="single" w:sz="8" w:space="0" w:color="000000" w:themeColor="text1"/>
            </w:tcBorders>
            <w:shd w:val="clear" w:color="auto" w:fill="FFFFFF" w:themeFill="background1"/>
          </w:tcPr>
          <w:p w:rsidR="0002346D" w:rsidRPr="00484083" w:rsidRDefault="0002346D" w:rsidP="0002346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484083">
              <w:rPr>
                <w:rFonts w:ascii="Times New Roman" w:hAnsi="Times New Roman" w:cs="Times New Roman"/>
                <w:color w:val="auto"/>
                <w:sz w:val="24"/>
                <w:szCs w:val="24"/>
              </w:rPr>
              <w:t>[-.147, .169]</w:t>
            </w:r>
          </w:p>
        </w:tc>
      </w:tr>
      <w:tr w:rsidR="0002346D" w:rsidRPr="00484083" w:rsidTr="000F269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888" w:type="dxa"/>
            <w:tcBorders>
              <w:top w:val="single" w:sz="8" w:space="0" w:color="000000" w:themeColor="text1"/>
              <w:bottom w:val="single" w:sz="8" w:space="0" w:color="000000" w:themeColor="text1"/>
            </w:tcBorders>
            <w:shd w:val="clear" w:color="auto" w:fill="FFFFFF" w:themeFill="background1"/>
          </w:tcPr>
          <w:p w:rsidR="0002346D" w:rsidRPr="00484083" w:rsidRDefault="0002346D" w:rsidP="0002346D">
            <w:pPr>
              <w:rPr>
                <w:rFonts w:ascii="Times New Roman" w:hAnsi="Times New Roman" w:cs="Times New Roman"/>
                <w:b w:val="0"/>
                <w:color w:val="auto"/>
                <w:sz w:val="24"/>
                <w:szCs w:val="24"/>
              </w:rPr>
            </w:pPr>
            <w:r w:rsidRPr="00484083">
              <w:rPr>
                <w:rFonts w:ascii="Times New Roman" w:hAnsi="Times New Roman" w:cs="Times New Roman"/>
                <w:b w:val="0"/>
                <w:color w:val="auto"/>
                <w:sz w:val="24"/>
                <w:szCs w:val="24"/>
              </w:rPr>
              <w:t>Family Net Worth</w:t>
            </w:r>
          </w:p>
        </w:tc>
        <w:tc>
          <w:tcPr>
            <w:tcW w:w="2610" w:type="dxa"/>
            <w:tcBorders>
              <w:top w:val="single" w:sz="8" w:space="0" w:color="000000" w:themeColor="text1"/>
              <w:bottom w:val="single" w:sz="8" w:space="0" w:color="000000" w:themeColor="text1"/>
            </w:tcBorders>
            <w:shd w:val="clear" w:color="auto" w:fill="FFFFFF" w:themeFill="background1"/>
          </w:tcPr>
          <w:p w:rsidR="0002346D" w:rsidRPr="00484083" w:rsidRDefault="0002346D" w:rsidP="0002346D">
            <w:pPr>
              <w:ind w:left="612" w:right="-373"/>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484083">
              <w:rPr>
                <w:rFonts w:ascii="Times New Roman" w:hAnsi="Times New Roman" w:cs="Times New Roman"/>
                <w:color w:val="auto"/>
                <w:sz w:val="24"/>
                <w:szCs w:val="24"/>
              </w:rPr>
              <w:t xml:space="preserve">  .027</w:t>
            </w:r>
          </w:p>
        </w:tc>
        <w:tc>
          <w:tcPr>
            <w:tcW w:w="2232" w:type="dxa"/>
            <w:tcBorders>
              <w:top w:val="single" w:sz="8" w:space="0" w:color="000000" w:themeColor="text1"/>
              <w:bottom w:val="single" w:sz="8" w:space="0" w:color="000000" w:themeColor="text1"/>
            </w:tcBorders>
            <w:shd w:val="clear" w:color="auto" w:fill="FFFFFF" w:themeFill="background1"/>
          </w:tcPr>
          <w:p w:rsidR="0002346D" w:rsidRPr="00484083" w:rsidRDefault="0002346D" w:rsidP="0002346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484083">
              <w:rPr>
                <w:rFonts w:ascii="Times New Roman" w:hAnsi="Times New Roman" w:cs="Times New Roman"/>
                <w:color w:val="auto"/>
                <w:sz w:val="24"/>
                <w:szCs w:val="24"/>
              </w:rPr>
              <w:t>[-.056, .110]</w:t>
            </w:r>
          </w:p>
        </w:tc>
      </w:tr>
      <w:tr w:rsidR="0002346D" w:rsidRPr="00484083" w:rsidTr="000F2697">
        <w:tc>
          <w:tcPr>
            <w:cnfStyle w:val="001000000000" w:firstRow="0" w:lastRow="0" w:firstColumn="1" w:lastColumn="0" w:oddVBand="0" w:evenVBand="0" w:oddHBand="0" w:evenHBand="0" w:firstRowFirstColumn="0" w:firstRowLastColumn="0" w:lastRowFirstColumn="0" w:lastRowLastColumn="0"/>
            <w:tcW w:w="3888" w:type="dxa"/>
            <w:tcBorders>
              <w:top w:val="single" w:sz="8" w:space="0" w:color="000000" w:themeColor="text1"/>
              <w:bottom w:val="single" w:sz="8" w:space="0" w:color="000000" w:themeColor="text1"/>
            </w:tcBorders>
            <w:shd w:val="clear" w:color="auto" w:fill="FFFFFF" w:themeFill="background1"/>
          </w:tcPr>
          <w:p w:rsidR="0002346D" w:rsidRPr="00484083" w:rsidRDefault="00E00116" w:rsidP="00E00116">
            <w:pPr>
              <w:rPr>
                <w:rFonts w:ascii="Times New Roman" w:hAnsi="Times New Roman" w:cs="Times New Roman"/>
                <w:b w:val="0"/>
                <w:color w:val="auto"/>
                <w:sz w:val="24"/>
                <w:szCs w:val="24"/>
              </w:rPr>
            </w:pPr>
            <w:r>
              <w:rPr>
                <w:rFonts w:ascii="Times New Roman" w:hAnsi="Times New Roman" w:cs="Times New Roman"/>
                <w:b w:val="0"/>
                <w:color w:val="auto"/>
                <w:sz w:val="24"/>
                <w:szCs w:val="24"/>
              </w:rPr>
              <w:t xml:space="preserve">Single </w:t>
            </w:r>
            <w:r w:rsidR="0002346D" w:rsidRPr="00484083">
              <w:rPr>
                <w:rFonts w:ascii="Times New Roman" w:hAnsi="Times New Roman" w:cs="Times New Roman"/>
                <w:b w:val="0"/>
                <w:color w:val="auto"/>
                <w:sz w:val="24"/>
                <w:szCs w:val="24"/>
              </w:rPr>
              <w:t>Mother</w:t>
            </w:r>
          </w:p>
        </w:tc>
        <w:tc>
          <w:tcPr>
            <w:tcW w:w="2610" w:type="dxa"/>
            <w:tcBorders>
              <w:top w:val="single" w:sz="8" w:space="0" w:color="000000" w:themeColor="text1"/>
              <w:bottom w:val="single" w:sz="8" w:space="0" w:color="000000" w:themeColor="text1"/>
            </w:tcBorders>
            <w:shd w:val="clear" w:color="auto" w:fill="FFFFFF" w:themeFill="background1"/>
          </w:tcPr>
          <w:p w:rsidR="0002346D" w:rsidRPr="00484083" w:rsidRDefault="0002346D" w:rsidP="0002346D">
            <w:pPr>
              <w:ind w:left="612" w:right="-373"/>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484083">
              <w:rPr>
                <w:rFonts w:ascii="Times New Roman" w:hAnsi="Times New Roman" w:cs="Times New Roman"/>
                <w:color w:val="auto"/>
                <w:sz w:val="24"/>
                <w:szCs w:val="24"/>
              </w:rPr>
              <w:t>-.084</w:t>
            </w:r>
          </w:p>
        </w:tc>
        <w:tc>
          <w:tcPr>
            <w:tcW w:w="2232" w:type="dxa"/>
            <w:tcBorders>
              <w:top w:val="single" w:sz="8" w:space="0" w:color="000000" w:themeColor="text1"/>
              <w:bottom w:val="single" w:sz="8" w:space="0" w:color="000000" w:themeColor="text1"/>
            </w:tcBorders>
            <w:shd w:val="clear" w:color="auto" w:fill="FFFFFF" w:themeFill="background1"/>
          </w:tcPr>
          <w:p w:rsidR="0002346D" w:rsidRPr="00484083" w:rsidRDefault="0002346D" w:rsidP="0002346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484083">
              <w:rPr>
                <w:rFonts w:ascii="Times New Roman" w:hAnsi="Times New Roman" w:cs="Times New Roman"/>
                <w:color w:val="auto"/>
                <w:sz w:val="24"/>
                <w:szCs w:val="24"/>
              </w:rPr>
              <w:t>[-.225, .057]</w:t>
            </w:r>
          </w:p>
        </w:tc>
      </w:tr>
      <w:tr w:rsidR="0002346D" w:rsidRPr="00484083" w:rsidTr="000F269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888" w:type="dxa"/>
            <w:tcBorders>
              <w:top w:val="single" w:sz="8" w:space="0" w:color="000000" w:themeColor="text1"/>
              <w:bottom w:val="single" w:sz="8" w:space="0" w:color="000000" w:themeColor="text1"/>
            </w:tcBorders>
            <w:shd w:val="clear" w:color="auto" w:fill="FFFFFF" w:themeFill="background1"/>
          </w:tcPr>
          <w:p w:rsidR="0002346D" w:rsidRPr="00484083" w:rsidRDefault="0002346D" w:rsidP="0002346D">
            <w:pPr>
              <w:rPr>
                <w:rFonts w:ascii="Times New Roman" w:hAnsi="Times New Roman" w:cs="Times New Roman"/>
                <w:b w:val="0"/>
                <w:color w:val="auto"/>
                <w:sz w:val="24"/>
                <w:szCs w:val="24"/>
              </w:rPr>
            </w:pPr>
            <w:r w:rsidRPr="00484083">
              <w:rPr>
                <w:rFonts w:ascii="Times New Roman" w:hAnsi="Times New Roman" w:cs="Times New Roman"/>
                <w:b w:val="0"/>
                <w:color w:val="auto"/>
                <w:sz w:val="24"/>
                <w:szCs w:val="24"/>
              </w:rPr>
              <w:t>Father’s Bachelor’s Degree</w:t>
            </w:r>
          </w:p>
        </w:tc>
        <w:tc>
          <w:tcPr>
            <w:tcW w:w="2610" w:type="dxa"/>
            <w:tcBorders>
              <w:top w:val="single" w:sz="8" w:space="0" w:color="000000" w:themeColor="text1"/>
              <w:bottom w:val="single" w:sz="8" w:space="0" w:color="000000" w:themeColor="text1"/>
            </w:tcBorders>
            <w:shd w:val="clear" w:color="auto" w:fill="FFFFFF" w:themeFill="background1"/>
          </w:tcPr>
          <w:p w:rsidR="0002346D" w:rsidRPr="00484083" w:rsidRDefault="0002346D" w:rsidP="0002346D">
            <w:pPr>
              <w:ind w:left="612" w:right="-373"/>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484083">
              <w:rPr>
                <w:rFonts w:ascii="Times New Roman" w:hAnsi="Times New Roman" w:cs="Times New Roman"/>
                <w:color w:val="auto"/>
                <w:sz w:val="24"/>
                <w:szCs w:val="24"/>
              </w:rPr>
              <w:t xml:space="preserve">  .460***</w:t>
            </w:r>
          </w:p>
        </w:tc>
        <w:tc>
          <w:tcPr>
            <w:tcW w:w="2232" w:type="dxa"/>
            <w:tcBorders>
              <w:top w:val="single" w:sz="8" w:space="0" w:color="000000" w:themeColor="text1"/>
              <w:bottom w:val="single" w:sz="8" w:space="0" w:color="000000" w:themeColor="text1"/>
            </w:tcBorders>
            <w:shd w:val="clear" w:color="auto" w:fill="FFFFFF" w:themeFill="background1"/>
          </w:tcPr>
          <w:p w:rsidR="0002346D" w:rsidRPr="00484083" w:rsidRDefault="0002346D" w:rsidP="0002346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484083">
              <w:rPr>
                <w:rFonts w:ascii="Times New Roman" w:hAnsi="Times New Roman" w:cs="Times New Roman"/>
                <w:color w:val="auto"/>
                <w:sz w:val="24"/>
                <w:szCs w:val="24"/>
              </w:rPr>
              <w:t>[.221, .699]</w:t>
            </w:r>
          </w:p>
        </w:tc>
      </w:tr>
      <w:tr w:rsidR="0002346D" w:rsidRPr="00484083" w:rsidTr="000F2697">
        <w:tc>
          <w:tcPr>
            <w:cnfStyle w:val="001000000000" w:firstRow="0" w:lastRow="0" w:firstColumn="1" w:lastColumn="0" w:oddVBand="0" w:evenVBand="0" w:oddHBand="0" w:evenHBand="0" w:firstRowFirstColumn="0" w:firstRowLastColumn="0" w:lastRowFirstColumn="0" w:lastRowLastColumn="0"/>
            <w:tcW w:w="3888" w:type="dxa"/>
            <w:tcBorders>
              <w:top w:val="single" w:sz="8" w:space="0" w:color="000000" w:themeColor="text1"/>
              <w:bottom w:val="single" w:sz="8" w:space="0" w:color="000000" w:themeColor="text1"/>
            </w:tcBorders>
            <w:shd w:val="clear" w:color="auto" w:fill="FFFFFF" w:themeFill="background1"/>
          </w:tcPr>
          <w:p w:rsidR="0002346D" w:rsidRPr="00484083" w:rsidRDefault="0002346D" w:rsidP="0002346D">
            <w:pPr>
              <w:rPr>
                <w:rFonts w:ascii="Times New Roman" w:hAnsi="Times New Roman" w:cs="Times New Roman"/>
                <w:b w:val="0"/>
                <w:color w:val="auto"/>
                <w:sz w:val="24"/>
                <w:szCs w:val="24"/>
              </w:rPr>
            </w:pPr>
            <w:r w:rsidRPr="00484083">
              <w:rPr>
                <w:rFonts w:ascii="Times New Roman" w:hAnsi="Times New Roman" w:cs="Times New Roman"/>
                <w:b w:val="0"/>
                <w:color w:val="auto"/>
                <w:sz w:val="24"/>
                <w:szCs w:val="24"/>
              </w:rPr>
              <w:t>Adjusted R</w:t>
            </w:r>
            <w:r w:rsidRPr="00484083">
              <w:rPr>
                <w:rFonts w:ascii="Times New Roman" w:hAnsi="Times New Roman" w:cs="Times New Roman"/>
                <w:b w:val="0"/>
                <w:color w:val="auto"/>
                <w:sz w:val="24"/>
                <w:szCs w:val="24"/>
                <w:vertAlign w:val="superscript"/>
              </w:rPr>
              <w:t>2</w:t>
            </w:r>
          </w:p>
        </w:tc>
        <w:tc>
          <w:tcPr>
            <w:tcW w:w="2610" w:type="dxa"/>
            <w:tcBorders>
              <w:top w:val="single" w:sz="8" w:space="0" w:color="000000" w:themeColor="text1"/>
              <w:bottom w:val="single" w:sz="8" w:space="0" w:color="000000" w:themeColor="text1"/>
            </w:tcBorders>
            <w:shd w:val="clear" w:color="auto" w:fill="FFFFFF" w:themeFill="background1"/>
          </w:tcPr>
          <w:p w:rsidR="0002346D" w:rsidRPr="00484083" w:rsidRDefault="0002346D" w:rsidP="0002346D">
            <w:pPr>
              <w:ind w:left="612" w:right="-373"/>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484083">
              <w:rPr>
                <w:rFonts w:ascii="Times New Roman" w:hAnsi="Times New Roman" w:cs="Times New Roman"/>
                <w:color w:val="auto"/>
                <w:sz w:val="24"/>
                <w:szCs w:val="24"/>
              </w:rPr>
              <w:t xml:space="preserve">  .347</w:t>
            </w:r>
          </w:p>
        </w:tc>
        <w:tc>
          <w:tcPr>
            <w:tcW w:w="2232" w:type="dxa"/>
            <w:tcBorders>
              <w:top w:val="single" w:sz="8" w:space="0" w:color="000000" w:themeColor="text1"/>
              <w:bottom w:val="single" w:sz="8" w:space="0" w:color="000000" w:themeColor="text1"/>
            </w:tcBorders>
            <w:shd w:val="clear" w:color="auto" w:fill="FFFFFF" w:themeFill="background1"/>
          </w:tcPr>
          <w:p w:rsidR="0002346D" w:rsidRPr="00484083" w:rsidRDefault="0002346D" w:rsidP="0002346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p>
        </w:tc>
      </w:tr>
      <w:tr w:rsidR="0002346D" w:rsidRPr="00484083" w:rsidTr="000F269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888" w:type="dxa"/>
            <w:tcBorders>
              <w:top w:val="single" w:sz="8" w:space="0" w:color="000000" w:themeColor="text1"/>
              <w:bottom w:val="single" w:sz="8" w:space="0" w:color="000000" w:themeColor="text1"/>
            </w:tcBorders>
            <w:shd w:val="clear" w:color="auto" w:fill="FFFFFF" w:themeFill="background1"/>
          </w:tcPr>
          <w:p w:rsidR="0002346D" w:rsidRPr="00484083" w:rsidRDefault="0002346D" w:rsidP="0002346D">
            <w:pPr>
              <w:rPr>
                <w:rFonts w:ascii="Times New Roman" w:hAnsi="Times New Roman" w:cs="Times New Roman"/>
                <w:b w:val="0"/>
                <w:color w:val="auto"/>
                <w:sz w:val="24"/>
                <w:szCs w:val="24"/>
              </w:rPr>
            </w:pPr>
            <w:r w:rsidRPr="00484083">
              <w:rPr>
                <w:rFonts w:ascii="Times New Roman" w:hAnsi="Times New Roman" w:cs="Times New Roman"/>
                <w:b w:val="0"/>
                <w:color w:val="auto"/>
                <w:sz w:val="24"/>
                <w:szCs w:val="24"/>
              </w:rPr>
              <w:t>F</w:t>
            </w:r>
          </w:p>
        </w:tc>
        <w:tc>
          <w:tcPr>
            <w:tcW w:w="2610" w:type="dxa"/>
            <w:tcBorders>
              <w:top w:val="single" w:sz="8" w:space="0" w:color="000000" w:themeColor="text1"/>
              <w:bottom w:val="single" w:sz="8" w:space="0" w:color="000000" w:themeColor="text1"/>
            </w:tcBorders>
            <w:shd w:val="clear" w:color="auto" w:fill="FFFFFF" w:themeFill="background1"/>
          </w:tcPr>
          <w:p w:rsidR="0002346D" w:rsidRPr="00484083" w:rsidRDefault="0002346D" w:rsidP="0002346D">
            <w:pPr>
              <w:ind w:left="612" w:right="-373"/>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484083">
              <w:rPr>
                <w:rFonts w:ascii="Times New Roman" w:hAnsi="Times New Roman" w:cs="Times New Roman"/>
                <w:color w:val="auto"/>
                <w:sz w:val="24"/>
                <w:szCs w:val="24"/>
              </w:rPr>
              <w:t>60.216***</w:t>
            </w:r>
          </w:p>
        </w:tc>
        <w:tc>
          <w:tcPr>
            <w:tcW w:w="2232" w:type="dxa"/>
            <w:tcBorders>
              <w:top w:val="single" w:sz="8" w:space="0" w:color="000000" w:themeColor="text1"/>
              <w:bottom w:val="single" w:sz="8" w:space="0" w:color="000000" w:themeColor="text1"/>
            </w:tcBorders>
            <w:shd w:val="clear" w:color="auto" w:fill="FFFFFF" w:themeFill="background1"/>
          </w:tcPr>
          <w:p w:rsidR="0002346D" w:rsidRPr="00484083" w:rsidRDefault="0002346D" w:rsidP="0002346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p>
        </w:tc>
      </w:tr>
    </w:tbl>
    <w:p w:rsidR="0002346D" w:rsidRPr="00484083" w:rsidRDefault="0002346D" w:rsidP="0002346D">
      <w:pPr>
        <w:rPr>
          <w:rFonts w:ascii="Times New Roman" w:hAnsi="Times New Roman" w:cs="Times New Roman"/>
          <w:sz w:val="24"/>
          <w:szCs w:val="24"/>
        </w:rPr>
      </w:pPr>
      <w:r w:rsidRPr="00484083">
        <w:rPr>
          <w:rFonts w:ascii="Times New Roman" w:hAnsi="Times New Roman" w:cs="Times New Roman"/>
          <w:sz w:val="24"/>
          <w:szCs w:val="24"/>
        </w:rPr>
        <w:t>***p&lt;=.001, **p&lt;.01, *p&lt;.05</w:t>
      </w:r>
    </w:p>
    <w:p w:rsidR="0002346D" w:rsidRPr="00484083" w:rsidRDefault="0002346D" w:rsidP="0002346D">
      <w:pPr>
        <w:rPr>
          <w:rFonts w:ascii="Times New Roman" w:hAnsi="Times New Roman" w:cs="Times New Roman"/>
          <w:sz w:val="24"/>
          <w:szCs w:val="24"/>
        </w:rPr>
      </w:pPr>
      <w:r w:rsidRPr="00484083">
        <w:rPr>
          <w:rFonts w:ascii="Times New Roman" w:hAnsi="Times New Roman" w:cs="Times New Roman"/>
          <w:sz w:val="24"/>
          <w:szCs w:val="24"/>
        </w:rPr>
        <w:br w:type="page"/>
      </w:r>
    </w:p>
    <w:p w:rsidR="0002346D" w:rsidRDefault="008406DA" w:rsidP="008406DA">
      <w:pPr>
        <w:spacing w:after="0" w:line="276" w:lineRule="auto"/>
        <w:jc w:val="center"/>
        <w:rPr>
          <w:rFonts w:ascii="Times New Roman" w:hAnsi="Times New Roman" w:cs="Times New Roman"/>
          <w:sz w:val="24"/>
          <w:szCs w:val="24"/>
        </w:rPr>
      </w:pPr>
      <w:r>
        <w:rPr>
          <w:rFonts w:ascii="Times New Roman" w:hAnsi="Times New Roman" w:cs="Times New Roman"/>
          <w:sz w:val="24"/>
          <w:szCs w:val="24"/>
        </w:rPr>
        <w:lastRenderedPageBreak/>
        <w:t>APPENDIX</w:t>
      </w:r>
      <w:r w:rsidR="0002346D" w:rsidRPr="00484083">
        <w:rPr>
          <w:rFonts w:ascii="Times New Roman" w:hAnsi="Times New Roman" w:cs="Times New Roman"/>
          <w:sz w:val="24"/>
          <w:szCs w:val="24"/>
        </w:rPr>
        <w:t xml:space="preserve"> H</w:t>
      </w:r>
    </w:p>
    <w:p w:rsidR="008406DA" w:rsidRDefault="008406DA" w:rsidP="008406DA">
      <w:pPr>
        <w:spacing w:after="0" w:line="276" w:lineRule="auto"/>
        <w:jc w:val="center"/>
        <w:rPr>
          <w:rFonts w:ascii="Times New Roman" w:hAnsi="Times New Roman" w:cs="Times New Roman"/>
          <w:sz w:val="24"/>
          <w:szCs w:val="24"/>
        </w:rPr>
      </w:pPr>
      <w:r>
        <w:rPr>
          <w:rFonts w:ascii="Times New Roman" w:hAnsi="Times New Roman" w:cs="Times New Roman"/>
          <w:sz w:val="24"/>
          <w:szCs w:val="24"/>
        </w:rPr>
        <w:t>DESCRIPTIVE STATISTICS WITHOUT FATHER’S EDUCATION FOR RQ1</w:t>
      </w:r>
    </w:p>
    <w:p w:rsidR="008406DA" w:rsidRPr="00484083" w:rsidRDefault="008406DA" w:rsidP="008406DA">
      <w:pPr>
        <w:spacing w:after="0" w:line="276" w:lineRule="auto"/>
        <w:jc w:val="center"/>
        <w:rPr>
          <w:rFonts w:ascii="Times New Roman" w:hAnsi="Times New Roman" w:cs="Times New Roman"/>
          <w:sz w:val="24"/>
          <w:szCs w:val="24"/>
        </w:rPr>
      </w:pPr>
      <w:r>
        <w:rPr>
          <w:rFonts w:ascii="Times New Roman" w:hAnsi="Times New Roman" w:cs="Times New Roman"/>
          <w:sz w:val="24"/>
          <w:szCs w:val="24"/>
        </w:rPr>
        <w:t>ORIGINAL DATA USING LISTWISE DELETION AND INCLUDING MOTHER’S AGE AT BIRTH - UNWEIGHTED</w:t>
      </w:r>
    </w:p>
    <w:tbl>
      <w:tblPr>
        <w:tblW w:w="8640" w:type="dxa"/>
        <w:tblLayout w:type="fixed"/>
        <w:tblCellMar>
          <w:left w:w="43" w:type="dxa"/>
          <w:right w:w="43" w:type="dxa"/>
        </w:tblCellMar>
        <w:tblLook w:val="01E0" w:firstRow="1" w:lastRow="1" w:firstColumn="1" w:lastColumn="1" w:noHBand="0" w:noVBand="0"/>
      </w:tblPr>
      <w:tblGrid>
        <w:gridCol w:w="2203"/>
        <w:gridCol w:w="3780"/>
        <w:gridCol w:w="810"/>
        <w:gridCol w:w="810"/>
        <w:gridCol w:w="947"/>
        <w:gridCol w:w="90"/>
      </w:tblGrid>
      <w:tr w:rsidR="0002346D" w:rsidRPr="00484083" w:rsidTr="0002346D">
        <w:trPr>
          <w:gridAfter w:val="1"/>
          <w:wAfter w:w="90" w:type="dxa"/>
        </w:trPr>
        <w:tc>
          <w:tcPr>
            <w:tcW w:w="2203" w:type="dxa"/>
            <w:tcBorders>
              <w:top w:val="double" w:sz="4" w:space="0" w:color="auto"/>
              <w:bottom w:val="double" w:sz="4" w:space="0" w:color="auto"/>
            </w:tcBorders>
          </w:tcPr>
          <w:p w:rsidR="0002346D" w:rsidRPr="00484083" w:rsidRDefault="0002346D" w:rsidP="0002346D">
            <w:pPr>
              <w:pStyle w:val="TablePara"/>
              <w:keepLines/>
              <w:ind w:left="72" w:right="72"/>
              <w:rPr>
                <w:rFonts w:eastAsia="Times"/>
                <w:sz w:val="24"/>
                <w:szCs w:val="24"/>
              </w:rPr>
            </w:pPr>
            <w:r w:rsidRPr="00484083">
              <w:rPr>
                <w:rFonts w:eastAsia="Times"/>
                <w:sz w:val="24"/>
                <w:szCs w:val="24"/>
              </w:rPr>
              <w:t>Variable</w:t>
            </w:r>
          </w:p>
        </w:tc>
        <w:tc>
          <w:tcPr>
            <w:tcW w:w="3780" w:type="dxa"/>
            <w:tcBorders>
              <w:top w:val="double" w:sz="4" w:space="0" w:color="auto"/>
              <w:bottom w:val="double" w:sz="4" w:space="0" w:color="auto"/>
            </w:tcBorders>
          </w:tcPr>
          <w:p w:rsidR="0002346D" w:rsidRPr="00484083" w:rsidRDefault="0002346D" w:rsidP="0002346D">
            <w:pPr>
              <w:pStyle w:val="TablePara"/>
              <w:keepLines/>
              <w:ind w:left="72" w:right="72"/>
              <w:rPr>
                <w:rFonts w:eastAsia="Times"/>
                <w:sz w:val="24"/>
                <w:szCs w:val="24"/>
              </w:rPr>
            </w:pPr>
            <w:r w:rsidRPr="00484083">
              <w:rPr>
                <w:rFonts w:eastAsia="Times"/>
                <w:sz w:val="24"/>
                <w:szCs w:val="24"/>
              </w:rPr>
              <w:t>Variable Description</w:t>
            </w:r>
          </w:p>
        </w:tc>
        <w:tc>
          <w:tcPr>
            <w:tcW w:w="810" w:type="dxa"/>
            <w:tcBorders>
              <w:top w:val="double" w:sz="4" w:space="0" w:color="auto"/>
              <w:bottom w:val="double" w:sz="4" w:space="0" w:color="auto"/>
            </w:tcBorders>
          </w:tcPr>
          <w:p w:rsidR="0002346D" w:rsidRPr="00484083" w:rsidRDefault="0002346D" w:rsidP="0002346D">
            <w:pPr>
              <w:pStyle w:val="TablePara"/>
              <w:keepLines/>
              <w:ind w:left="72" w:right="72"/>
              <w:rPr>
                <w:rFonts w:eastAsia="Times"/>
                <w:sz w:val="24"/>
                <w:szCs w:val="24"/>
              </w:rPr>
            </w:pPr>
            <w:r w:rsidRPr="00484083">
              <w:rPr>
                <w:rFonts w:eastAsia="Times"/>
                <w:sz w:val="24"/>
                <w:szCs w:val="24"/>
              </w:rPr>
              <w:t>Mean</w:t>
            </w:r>
          </w:p>
        </w:tc>
        <w:tc>
          <w:tcPr>
            <w:tcW w:w="810" w:type="dxa"/>
            <w:tcBorders>
              <w:top w:val="double" w:sz="4" w:space="0" w:color="auto"/>
              <w:bottom w:val="double" w:sz="4" w:space="0" w:color="auto"/>
            </w:tcBorders>
          </w:tcPr>
          <w:p w:rsidR="0002346D" w:rsidRPr="00484083" w:rsidRDefault="0002346D" w:rsidP="0002346D">
            <w:pPr>
              <w:pStyle w:val="TablePara"/>
              <w:keepLines/>
              <w:ind w:left="72" w:right="72"/>
              <w:rPr>
                <w:rFonts w:eastAsia="Times"/>
                <w:sz w:val="24"/>
                <w:szCs w:val="24"/>
              </w:rPr>
            </w:pPr>
            <w:r w:rsidRPr="00484083">
              <w:rPr>
                <w:rFonts w:eastAsia="Times"/>
                <w:sz w:val="24"/>
                <w:szCs w:val="24"/>
              </w:rPr>
              <w:t>Std</w:t>
            </w:r>
          </w:p>
          <w:p w:rsidR="0002346D" w:rsidRPr="00484083" w:rsidRDefault="0002346D" w:rsidP="0002346D">
            <w:pPr>
              <w:pStyle w:val="TablePara"/>
              <w:keepLines/>
              <w:ind w:left="72" w:right="72"/>
              <w:rPr>
                <w:rFonts w:eastAsia="Times"/>
                <w:sz w:val="24"/>
                <w:szCs w:val="24"/>
              </w:rPr>
            </w:pPr>
            <w:r w:rsidRPr="00484083">
              <w:rPr>
                <w:rFonts w:eastAsia="Times"/>
                <w:sz w:val="24"/>
                <w:szCs w:val="24"/>
              </w:rPr>
              <w:t>Dev</w:t>
            </w:r>
          </w:p>
        </w:tc>
        <w:tc>
          <w:tcPr>
            <w:tcW w:w="947" w:type="dxa"/>
            <w:tcBorders>
              <w:top w:val="double" w:sz="4" w:space="0" w:color="auto"/>
              <w:bottom w:val="double" w:sz="4" w:space="0" w:color="auto"/>
            </w:tcBorders>
          </w:tcPr>
          <w:p w:rsidR="0002346D" w:rsidRPr="00484083" w:rsidRDefault="0002346D" w:rsidP="0002346D">
            <w:pPr>
              <w:pStyle w:val="TablePara"/>
              <w:keepLines/>
              <w:ind w:left="72" w:right="72"/>
              <w:rPr>
                <w:rFonts w:eastAsia="Times"/>
                <w:sz w:val="24"/>
                <w:szCs w:val="24"/>
              </w:rPr>
            </w:pPr>
            <w:r w:rsidRPr="00484083">
              <w:rPr>
                <w:rFonts w:eastAsia="Times"/>
                <w:sz w:val="24"/>
                <w:szCs w:val="24"/>
              </w:rPr>
              <w:t>Range</w:t>
            </w:r>
          </w:p>
          <w:p w:rsidR="0002346D" w:rsidRPr="00484083" w:rsidRDefault="0002346D" w:rsidP="0002346D">
            <w:pPr>
              <w:pStyle w:val="TablePara"/>
              <w:keepLines/>
              <w:ind w:left="72" w:right="72"/>
              <w:rPr>
                <w:rFonts w:eastAsia="Times"/>
                <w:sz w:val="24"/>
                <w:szCs w:val="24"/>
              </w:rPr>
            </w:pPr>
            <w:r w:rsidRPr="00484083">
              <w:rPr>
                <w:rFonts w:eastAsia="Times"/>
                <w:sz w:val="24"/>
                <w:szCs w:val="24"/>
              </w:rPr>
              <w:t>Low, High</w:t>
            </w:r>
          </w:p>
        </w:tc>
      </w:tr>
      <w:tr w:rsidR="0002346D" w:rsidRPr="00484083" w:rsidTr="0002346D">
        <w:trPr>
          <w:gridAfter w:val="1"/>
          <w:wAfter w:w="90" w:type="dxa"/>
        </w:trPr>
        <w:tc>
          <w:tcPr>
            <w:tcW w:w="8550" w:type="dxa"/>
            <w:gridSpan w:val="5"/>
            <w:tcBorders>
              <w:top w:val="double" w:sz="4" w:space="0" w:color="auto"/>
              <w:bottom w:val="single" w:sz="8" w:space="0" w:color="auto"/>
            </w:tcBorders>
          </w:tcPr>
          <w:p w:rsidR="0002346D" w:rsidRPr="00484083" w:rsidRDefault="0002346D" w:rsidP="0002346D">
            <w:pPr>
              <w:pStyle w:val="TablePara"/>
              <w:keepLines/>
              <w:ind w:left="72" w:right="72"/>
              <w:rPr>
                <w:rFonts w:eastAsia="Times"/>
                <w:b/>
                <w:sz w:val="24"/>
                <w:szCs w:val="24"/>
              </w:rPr>
            </w:pPr>
            <w:r w:rsidRPr="00484083">
              <w:rPr>
                <w:rFonts w:eastAsia="Times"/>
                <w:b/>
                <w:sz w:val="24"/>
                <w:szCs w:val="24"/>
              </w:rPr>
              <w:t>(N=5,713)</w:t>
            </w:r>
          </w:p>
        </w:tc>
      </w:tr>
      <w:tr w:rsidR="0002346D" w:rsidRPr="00484083" w:rsidTr="0002346D">
        <w:trPr>
          <w:gridAfter w:val="1"/>
          <w:wAfter w:w="90" w:type="dxa"/>
        </w:trPr>
        <w:tc>
          <w:tcPr>
            <w:tcW w:w="2203" w:type="dxa"/>
            <w:tcBorders>
              <w:top w:val="single" w:sz="8" w:space="0" w:color="auto"/>
            </w:tcBorders>
          </w:tcPr>
          <w:p w:rsidR="0002346D" w:rsidRPr="00484083" w:rsidRDefault="0002346D" w:rsidP="0002346D">
            <w:pPr>
              <w:pStyle w:val="TablePara"/>
              <w:keepLines/>
              <w:ind w:left="72" w:right="72"/>
              <w:rPr>
                <w:rFonts w:eastAsia="Times"/>
                <w:sz w:val="24"/>
                <w:szCs w:val="24"/>
              </w:rPr>
            </w:pPr>
            <w:r w:rsidRPr="00484083">
              <w:rPr>
                <w:rFonts w:eastAsia="Times"/>
                <w:sz w:val="24"/>
                <w:szCs w:val="24"/>
              </w:rPr>
              <w:t>Child’s Highest Grade Completed</w:t>
            </w:r>
          </w:p>
        </w:tc>
        <w:tc>
          <w:tcPr>
            <w:tcW w:w="3780" w:type="dxa"/>
            <w:tcBorders>
              <w:top w:val="single" w:sz="8" w:space="0" w:color="auto"/>
            </w:tcBorders>
          </w:tcPr>
          <w:p w:rsidR="0002346D" w:rsidRPr="00484083" w:rsidRDefault="0002346D" w:rsidP="0002346D">
            <w:pPr>
              <w:pStyle w:val="TablePara"/>
              <w:keepLines/>
              <w:ind w:left="72" w:right="72"/>
              <w:rPr>
                <w:rFonts w:eastAsia="Times"/>
                <w:sz w:val="24"/>
                <w:szCs w:val="24"/>
              </w:rPr>
            </w:pPr>
            <w:r w:rsidRPr="00484083">
              <w:rPr>
                <w:rFonts w:eastAsia="Times"/>
                <w:sz w:val="24"/>
                <w:szCs w:val="24"/>
              </w:rPr>
              <w:t>Semi-continuous variable for child’s highest grade completed as of date of last interview (data taken from 2012)</w:t>
            </w:r>
          </w:p>
          <w:p w:rsidR="0002346D" w:rsidRPr="00484083" w:rsidRDefault="0002346D" w:rsidP="0002346D">
            <w:pPr>
              <w:pStyle w:val="TablePara"/>
              <w:keepLines/>
              <w:ind w:left="72" w:right="72"/>
              <w:rPr>
                <w:rFonts w:eastAsia="Times"/>
                <w:sz w:val="24"/>
                <w:szCs w:val="24"/>
              </w:rPr>
            </w:pPr>
          </w:p>
        </w:tc>
        <w:tc>
          <w:tcPr>
            <w:tcW w:w="810" w:type="dxa"/>
            <w:tcBorders>
              <w:top w:val="single" w:sz="8" w:space="0" w:color="auto"/>
            </w:tcBorders>
          </w:tcPr>
          <w:p w:rsidR="0002346D" w:rsidRPr="00484083" w:rsidRDefault="0002346D" w:rsidP="0002346D">
            <w:pPr>
              <w:pStyle w:val="TablePara"/>
              <w:keepLines/>
              <w:ind w:left="72" w:right="72"/>
              <w:rPr>
                <w:rFonts w:eastAsia="Times"/>
                <w:sz w:val="24"/>
                <w:szCs w:val="24"/>
              </w:rPr>
            </w:pPr>
            <w:r w:rsidRPr="00484083">
              <w:rPr>
                <w:rFonts w:eastAsia="Times"/>
                <w:sz w:val="24"/>
                <w:szCs w:val="24"/>
              </w:rPr>
              <w:t>13.13</w:t>
            </w:r>
          </w:p>
        </w:tc>
        <w:tc>
          <w:tcPr>
            <w:tcW w:w="810" w:type="dxa"/>
            <w:tcBorders>
              <w:top w:val="single" w:sz="8" w:space="0" w:color="auto"/>
            </w:tcBorders>
          </w:tcPr>
          <w:p w:rsidR="0002346D" w:rsidRPr="00484083" w:rsidRDefault="0002346D" w:rsidP="0002346D">
            <w:pPr>
              <w:pStyle w:val="TablePara"/>
              <w:keepLines/>
              <w:ind w:left="72" w:right="72"/>
              <w:rPr>
                <w:rFonts w:eastAsia="Times"/>
                <w:sz w:val="24"/>
                <w:szCs w:val="24"/>
              </w:rPr>
            </w:pPr>
            <w:r w:rsidRPr="00484083">
              <w:rPr>
                <w:rFonts w:eastAsia="Times"/>
                <w:sz w:val="24"/>
                <w:szCs w:val="24"/>
              </w:rPr>
              <w:t>2.12</w:t>
            </w:r>
          </w:p>
        </w:tc>
        <w:tc>
          <w:tcPr>
            <w:tcW w:w="947" w:type="dxa"/>
            <w:tcBorders>
              <w:top w:val="single" w:sz="8" w:space="0" w:color="auto"/>
            </w:tcBorders>
          </w:tcPr>
          <w:p w:rsidR="0002346D" w:rsidRPr="00484083" w:rsidRDefault="0002346D" w:rsidP="0002346D">
            <w:pPr>
              <w:pStyle w:val="TablePara"/>
              <w:keepLines/>
              <w:ind w:left="72" w:right="72"/>
              <w:rPr>
                <w:rFonts w:eastAsia="Times"/>
                <w:sz w:val="24"/>
                <w:szCs w:val="24"/>
              </w:rPr>
            </w:pPr>
            <w:r w:rsidRPr="00484083">
              <w:rPr>
                <w:rFonts w:eastAsia="Times"/>
                <w:sz w:val="24"/>
                <w:szCs w:val="24"/>
              </w:rPr>
              <w:t>4, 20</w:t>
            </w:r>
          </w:p>
        </w:tc>
      </w:tr>
      <w:tr w:rsidR="0002346D" w:rsidRPr="00484083" w:rsidTr="0002346D">
        <w:trPr>
          <w:gridAfter w:val="1"/>
          <w:wAfter w:w="90" w:type="dxa"/>
        </w:trPr>
        <w:tc>
          <w:tcPr>
            <w:tcW w:w="2203" w:type="dxa"/>
          </w:tcPr>
          <w:p w:rsidR="0002346D" w:rsidRPr="00484083" w:rsidRDefault="0002346D" w:rsidP="0002346D">
            <w:pPr>
              <w:pStyle w:val="TablePara"/>
              <w:keepLines/>
              <w:ind w:right="72"/>
              <w:rPr>
                <w:rFonts w:eastAsia="Times"/>
                <w:sz w:val="24"/>
                <w:szCs w:val="24"/>
              </w:rPr>
            </w:pPr>
            <w:r w:rsidRPr="00484083">
              <w:rPr>
                <w:rFonts w:eastAsia="Times"/>
                <w:sz w:val="24"/>
                <w:szCs w:val="24"/>
              </w:rPr>
              <w:t>Bach Before</w:t>
            </w:r>
          </w:p>
        </w:tc>
        <w:tc>
          <w:tcPr>
            <w:tcW w:w="3780" w:type="dxa"/>
          </w:tcPr>
          <w:p w:rsidR="0002346D" w:rsidRPr="00484083" w:rsidRDefault="0002346D" w:rsidP="0002346D">
            <w:pPr>
              <w:pStyle w:val="TablePara"/>
              <w:keepLines/>
              <w:spacing w:after="0" w:line="240" w:lineRule="auto"/>
              <w:ind w:left="72" w:right="72"/>
              <w:rPr>
                <w:rFonts w:eastAsia="Times"/>
                <w:sz w:val="24"/>
                <w:szCs w:val="24"/>
              </w:rPr>
            </w:pPr>
            <w:r w:rsidRPr="00484083">
              <w:rPr>
                <w:rFonts w:eastAsia="Times"/>
                <w:sz w:val="24"/>
                <w:szCs w:val="24"/>
              </w:rPr>
              <w:t>Dummy variable for mother who earned bachelor’s degree or higher before mothering</w:t>
            </w:r>
            <w:r w:rsidRPr="00484083">
              <w:rPr>
                <w:rFonts w:eastAsia="Times"/>
                <w:sz w:val="24"/>
                <w:szCs w:val="24"/>
              </w:rPr>
              <w:br/>
              <w:t>(1=true, 0=otherwise)</w:t>
            </w:r>
            <w:r w:rsidRPr="00484083">
              <w:rPr>
                <w:rFonts w:eastAsia="Times"/>
                <w:sz w:val="24"/>
                <w:szCs w:val="24"/>
              </w:rPr>
              <w:br/>
              <w:t>(reference category = mothers in college while raising children)</w:t>
            </w:r>
          </w:p>
          <w:p w:rsidR="0002346D" w:rsidRPr="00484083" w:rsidRDefault="0002346D" w:rsidP="0002346D">
            <w:pPr>
              <w:pStyle w:val="TablePara"/>
              <w:keepLines/>
              <w:ind w:left="72" w:right="72"/>
              <w:rPr>
                <w:rFonts w:eastAsia="Times"/>
                <w:sz w:val="24"/>
                <w:szCs w:val="24"/>
              </w:rPr>
            </w:pPr>
          </w:p>
        </w:tc>
        <w:tc>
          <w:tcPr>
            <w:tcW w:w="810" w:type="dxa"/>
          </w:tcPr>
          <w:p w:rsidR="0002346D" w:rsidRPr="00484083" w:rsidRDefault="00896E7A" w:rsidP="00896E7A">
            <w:pPr>
              <w:pStyle w:val="TablePara"/>
              <w:keepLines/>
              <w:ind w:left="72" w:right="72"/>
              <w:rPr>
                <w:rFonts w:eastAsia="Times"/>
                <w:sz w:val="24"/>
                <w:szCs w:val="24"/>
              </w:rPr>
            </w:pPr>
            <w:r>
              <w:rPr>
                <w:rFonts w:eastAsia="Times"/>
                <w:sz w:val="24"/>
                <w:szCs w:val="24"/>
              </w:rPr>
              <w:t>0.07</w:t>
            </w:r>
          </w:p>
        </w:tc>
        <w:tc>
          <w:tcPr>
            <w:tcW w:w="810" w:type="dxa"/>
          </w:tcPr>
          <w:p w:rsidR="0002346D" w:rsidRPr="00484083" w:rsidRDefault="0002346D" w:rsidP="0002346D">
            <w:pPr>
              <w:pStyle w:val="TablePara"/>
              <w:keepLines/>
              <w:ind w:left="72" w:right="72"/>
              <w:rPr>
                <w:rFonts w:eastAsia="Times"/>
                <w:sz w:val="24"/>
                <w:szCs w:val="24"/>
              </w:rPr>
            </w:pPr>
            <w:r w:rsidRPr="00484083">
              <w:rPr>
                <w:rFonts w:eastAsia="Times"/>
                <w:sz w:val="24"/>
                <w:szCs w:val="24"/>
              </w:rPr>
              <w:t>0.26</w:t>
            </w:r>
          </w:p>
        </w:tc>
        <w:tc>
          <w:tcPr>
            <w:tcW w:w="947" w:type="dxa"/>
          </w:tcPr>
          <w:p w:rsidR="0002346D" w:rsidRPr="00484083" w:rsidRDefault="0002346D" w:rsidP="0002346D">
            <w:pPr>
              <w:pStyle w:val="TablePara"/>
              <w:keepLines/>
              <w:ind w:left="72" w:right="72"/>
              <w:rPr>
                <w:rFonts w:eastAsia="Times"/>
                <w:sz w:val="24"/>
                <w:szCs w:val="24"/>
              </w:rPr>
            </w:pPr>
            <w:r w:rsidRPr="00484083">
              <w:rPr>
                <w:rFonts w:eastAsia="Times"/>
                <w:sz w:val="24"/>
                <w:szCs w:val="24"/>
              </w:rPr>
              <w:t>0, 1</w:t>
            </w:r>
          </w:p>
        </w:tc>
      </w:tr>
      <w:tr w:rsidR="0002346D" w:rsidRPr="00484083" w:rsidTr="0002346D">
        <w:trPr>
          <w:gridAfter w:val="1"/>
          <w:wAfter w:w="90" w:type="dxa"/>
        </w:trPr>
        <w:tc>
          <w:tcPr>
            <w:tcW w:w="2203" w:type="dxa"/>
          </w:tcPr>
          <w:p w:rsidR="0002346D" w:rsidRPr="00484083" w:rsidRDefault="0002346D" w:rsidP="0002346D">
            <w:pPr>
              <w:pStyle w:val="TablePara"/>
              <w:keepLines/>
              <w:ind w:right="72"/>
              <w:rPr>
                <w:rFonts w:eastAsia="Times"/>
                <w:sz w:val="24"/>
                <w:szCs w:val="24"/>
              </w:rPr>
            </w:pPr>
            <w:r w:rsidRPr="00484083">
              <w:rPr>
                <w:rFonts w:eastAsia="Times"/>
                <w:sz w:val="24"/>
                <w:szCs w:val="24"/>
              </w:rPr>
              <w:t>Less Than Bach  Before</w:t>
            </w:r>
          </w:p>
        </w:tc>
        <w:tc>
          <w:tcPr>
            <w:tcW w:w="3780" w:type="dxa"/>
          </w:tcPr>
          <w:p w:rsidR="0002346D" w:rsidRPr="00484083" w:rsidRDefault="0002346D" w:rsidP="0002346D">
            <w:pPr>
              <w:pStyle w:val="TablePara"/>
              <w:keepLines/>
              <w:ind w:left="72" w:right="72"/>
              <w:rPr>
                <w:rFonts w:eastAsia="Times"/>
                <w:sz w:val="24"/>
                <w:szCs w:val="24"/>
              </w:rPr>
            </w:pPr>
            <w:r w:rsidRPr="00484083">
              <w:rPr>
                <w:rFonts w:eastAsia="Times"/>
                <w:sz w:val="24"/>
                <w:szCs w:val="24"/>
              </w:rPr>
              <w:t>Dummy variable for mother who did not attend college or who earned less than bachelor’s degree before mothering</w:t>
            </w:r>
            <w:r w:rsidRPr="00484083">
              <w:rPr>
                <w:rFonts w:eastAsia="Times"/>
                <w:sz w:val="24"/>
                <w:szCs w:val="24"/>
              </w:rPr>
              <w:br/>
              <w:t>(1=true, 0=otherwise)</w:t>
            </w:r>
            <w:r w:rsidRPr="00484083">
              <w:rPr>
                <w:rFonts w:eastAsia="Times"/>
                <w:sz w:val="24"/>
                <w:szCs w:val="24"/>
              </w:rPr>
              <w:br/>
              <w:t>(reference category = mother who was in college while raising children)</w:t>
            </w:r>
          </w:p>
          <w:p w:rsidR="0002346D" w:rsidRPr="00484083" w:rsidRDefault="0002346D" w:rsidP="0002346D">
            <w:pPr>
              <w:pStyle w:val="TablePara"/>
              <w:keepLines/>
              <w:ind w:left="72" w:right="72"/>
              <w:rPr>
                <w:rFonts w:eastAsia="Times"/>
                <w:sz w:val="24"/>
                <w:szCs w:val="24"/>
              </w:rPr>
            </w:pPr>
          </w:p>
        </w:tc>
        <w:tc>
          <w:tcPr>
            <w:tcW w:w="810" w:type="dxa"/>
          </w:tcPr>
          <w:p w:rsidR="0002346D" w:rsidRPr="00484083" w:rsidRDefault="0002346D" w:rsidP="0002346D">
            <w:pPr>
              <w:pStyle w:val="TablePara"/>
              <w:keepLines/>
              <w:ind w:left="72" w:right="72"/>
              <w:rPr>
                <w:rFonts w:eastAsia="Times"/>
                <w:sz w:val="24"/>
                <w:szCs w:val="24"/>
              </w:rPr>
            </w:pPr>
            <w:r w:rsidRPr="00484083">
              <w:rPr>
                <w:rFonts w:eastAsia="Times"/>
                <w:sz w:val="24"/>
                <w:szCs w:val="24"/>
              </w:rPr>
              <w:t>0.76</w:t>
            </w:r>
          </w:p>
        </w:tc>
        <w:tc>
          <w:tcPr>
            <w:tcW w:w="810" w:type="dxa"/>
          </w:tcPr>
          <w:p w:rsidR="0002346D" w:rsidRPr="00484083" w:rsidRDefault="0002346D" w:rsidP="0002346D">
            <w:pPr>
              <w:pStyle w:val="TablePara"/>
              <w:keepLines/>
              <w:ind w:left="72" w:right="72"/>
              <w:rPr>
                <w:rFonts w:eastAsia="Times"/>
                <w:sz w:val="24"/>
                <w:szCs w:val="24"/>
              </w:rPr>
            </w:pPr>
            <w:r w:rsidRPr="00484083">
              <w:rPr>
                <w:rFonts w:eastAsia="Times"/>
                <w:sz w:val="24"/>
                <w:szCs w:val="24"/>
              </w:rPr>
              <w:t>0.43</w:t>
            </w:r>
          </w:p>
        </w:tc>
        <w:tc>
          <w:tcPr>
            <w:tcW w:w="947" w:type="dxa"/>
          </w:tcPr>
          <w:p w:rsidR="0002346D" w:rsidRPr="00484083" w:rsidRDefault="0002346D" w:rsidP="0002346D">
            <w:pPr>
              <w:pStyle w:val="TablePara"/>
              <w:keepLines/>
              <w:ind w:left="72" w:right="72"/>
              <w:rPr>
                <w:rFonts w:eastAsia="Times"/>
                <w:sz w:val="24"/>
                <w:szCs w:val="24"/>
              </w:rPr>
            </w:pPr>
            <w:r w:rsidRPr="00484083">
              <w:rPr>
                <w:rFonts w:eastAsia="Times"/>
                <w:sz w:val="24"/>
                <w:szCs w:val="24"/>
              </w:rPr>
              <w:t>0, 1</w:t>
            </w:r>
          </w:p>
        </w:tc>
      </w:tr>
      <w:tr w:rsidR="0002346D" w:rsidRPr="00484083" w:rsidTr="0002346D">
        <w:trPr>
          <w:gridAfter w:val="1"/>
          <w:wAfter w:w="90" w:type="dxa"/>
        </w:trPr>
        <w:tc>
          <w:tcPr>
            <w:tcW w:w="2203" w:type="dxa"/>
          </w:tcPr>
          <w:p w:rsidR="0002346D" w:rsidRPr="00484083" w:rsidRDefault="0002346D" w:rsidP="0002346D">
            <w:pPr>
              <w:pStyle w:val="TablePara"/>
              <w:keepLines/>
              <w:ind w:left="72" w:right="72"/>
              <w:rPr>
                <w:rFonts w:eastAsia="Times"/>
                <w:sz w:val="24"/>
                <w:szCs w:val="24"/>
              </w:rPr>
            </w:pPr>
            <w:r w:rsidRPr="00484083">
              <w:rPr>
                <w:rFonts w:eastAsia="Times"/>
                <w:sz w:val="24"/>
                <w:szCs w:val="24"/>
              </w:rPr>
              <w:t>Male</w:t>
            </w:r>
          </w:p>
        </w:tc>
        <w:tc>
          <w:tcPr>
            <w:tcW w:w="3780" w:type="dxa"/>
          </w:tcPr>
          <w:p w:rsidR="0002346D" w:rsidRPr="00484083" w:rsidRDefault="0002346D" w:rsidP="0002346D">
            <w:pPr>
              <w:pStyle w:val="TablePara"/>
              <w:keepLines/>
              <w:ind w:left="72" w:right="72"/>
              <w:rPr>
                <w:rFonts w:eastAsia="Times"/>
                <w:sz w:val="24"/>
                <w:szCs w:val="24"/>
              </w:rPr>
            </w:pPr>
            <w:r w:rsidRPr="00484083">
              <w:rPr>
                <w:rFonts w:eastAsia="Times"/>
                <w:sz w:val="24"/>
                <w:szCs w:val="24"/>
              </w:rPr>
              <w:t>Dummy variable</w:t>
            </w:r>
            <w:r w:rsidRPr="00484083">
              <w:rPr>
                <w:rFonts w:eastAsia="Times"/>
                <w:sz w:val="24"/>
                <w:szCs w:val="24"/>
              </w:rPr>
              <w:br/>
              <w:t>(1=male, 0=female)</w:t>
            </w:r>
          </w:p>
          <w:p w:rsidR="0002346D" w:rsidRPr="00484083" w:rsidRDefault="0002346D" w:rsidP="0002346D">
            <w:pPr>
              <w:pStyle w:val="TablePara"/>
              <w:keepLines/>
              <w:ind w:left="72" w:right="72"/>
              <w:rPr>
                <w:rFonts w:eastAsia="Times"/>
                <w:sz w:val="24"/>
                <w:szCs w:val="24"/>
              </w:rPr>
            </w:pPr>
          </w:p>
        </w:tc>
        <w:tc>
          <w:tcPr>
            <w:tcW w:w="810" w:type="dxa"/>
          </w:tcPr>
          <w:p w:rsidR="0002346D" w:rsidRPr="00484083" w:rsidRDefault="0002346D" w:rsidP="0002346D">
            <w:pPr>
              <w:pStyle w:val="TablePara"/>
              <w:keepLines/>
              <w:ind w:left="72" w:right="72"/>
              <w:rPr>
                <w:rFonts w:eastAsia="Times"/>
                <w:sz w:val="24"/>
                <w:szCs w:val="24"/>
              </w:rPr>
            </w:pPr>
            <w:r w:rsidRPr="00484083">
              <w:rPr>
                <w:rFonts w:eastAsia="Times"/>
                <w:sz w:val="24"/>
                <w:szCs w:val="24"/>
              </w:rPr>
              <w:t>0.51</w:t>
            </w:r>
          </w:p>
        </w:tc>
        <w:tc>
          <w:tcPr>
            <w:tcW w:w="810" w:type="dxa"/>
          </w:tcPr>
          <w:p w:rsidR="0002346D" w:rsidRPr="00484083" w:rsidRDefault="0002346D" w:rsidP="0002346D">
            <w:pPr>
              <w:pStyle w:val="TablePara"/>
              <w:keepLines/>
              <w:ind w:left="72" w:right="72"/>
              <w:rPr>
                <w:rFonts w:eastAsia="Times"/>
                <w:sz w:val="24"/>
                <w:szCs w:val="24"/>
              </w:rPr>
            </w:pPr>
            <w:r w:rsidRPr="00484083">
              <w:rPr>
                <w:rFonts w:eastAsia="Times"/>
                <w:sz w:val="24"/>
                <w:szCs w:val="24"/>
              </w:rPr>
              <w:t>0.50</w:t>
            </w:r>
          </w:p>
        </w:tc>
        <w:tc>
          <w:tcPr>
            <w:tcW w:w="947" w:type="dxa"/>
          </w:tcPr>
          <w:p w:rsidR="0002346D" w:rsidRPr="00484083" w:rsidRDefault="0002346D" w:rsidP="0002346D">
            <w:pPr>
              <w:pStyle w:val="TablePara"/>
              <w:keepLines/>
              <w:ind w:left="72" w:right="72"/>
              <w:rPr>
                <w:rFonts w:eastAsia="Times"/>
                <w:sz w:val="24"/>
                <w:szCs w:val="24"/>
              </w:rPr>
            </w:pPr>
            <w:r w:rsidRPr="00484083">
              <w:rPr>
                <w:rFonts w:eastAsia="Times"/>
                <w:sz w:val="24"/>
                <w:szCs w:val="24"/>
              </w:rPr>
              <w:t>0, 1</w:t>
            </w:r>
          </w:p>
        </w:tc>
      </w:tr>
      <w:tr w:rsidR="0002346D" w:rsidRPr="00484083" w:rsidTr="0002346D">
        <w:trPr>
          <w:gridAfter w:val="1"/>
          <w:wAfter w:w="90" w:type="dxa"/>
        </w:trPr>
        <w:tc>
          <w:tcPr>
            <w:tcW w:w="2203" w:type="dxa"/>
          </w:tcPr>
          <w:p w:rsidR="0002346D" w:rsidRPr="00484083" w:rsidRDefault="0002346D" w:rsidP="0002346D">
            <w:pPr>
              <w:pStyle w:val="TablePara"/>
              <w:keepLines/>
              <w:ind w:left="72" w:right="72"/>
              <w:rPr>
                <w:rFonts w:eastAsia="Times"/>
                <w:sz w:val="24"/>
                <w:szCs w:val="24"/>
              </w:rPr>
            </w:pPr>
            <w:r w:rsidRPr="00484083">
              <w:rPr>
                <w:rFonts w:eastAsia="Times"/>
                <w:sz w:val="24"/>
                <w:szCs w:val="24"/>
              </w:rPr>
              <w:t>Hispanic</w:t>
            </w:r>
          </w:p>
        </w:tc>
        <w:tc>
          <w:tcPr>
            <w:tcW w:w="3780" w:type="dxa"/>
          </w:tcPr>
          <w:p w:rsidR="0002346D" w:rsidRPr="00484083" w:rsidRDefault="0002346D" w:rsidP="0002346D">
            <w:pPr>
              <w:pStyle w:val="TablePara"/>
              <w:keepLines/>
              <w:ind w:left="72" w:right="72"/>
              <w:rPr>
                <w:rFonts w:eastAsia="Times"/>
                <w:sz w:val="24"/>
                <w:szCs w:val="24"/>
              </w:rPr>
            </w:pPr>
            <w:r w:rsidRPr="00484083">
              <w:rPr>
                <w:rFonts w:eastAsia="Times"/>
                <w:sz w:val="24"/>
                <w:szCs w:val="24"/>
              </w:rPr>
              <w:t>Child’s race dummy variable</w:t>
            </w:r>
            <w:r w:rsidRPr="00484083">
              <w:rPr>
                <w:rFonts w:eastAsia="Times"/>
                <w:sz w:val="24"/>
                <w:szCs w:val="24"/>
              </w:rPr>
              <w:br/>
              <w:t>(1=true; 0=otherwise)</w:t>
            </w:r>
            <w:r w:rsidRPr="00484083">
              <w:rPr>
                <w:rFonts w:eastAsia="Times"/>
                <w:sz w:val="24"/>
                <w:szCs w:val="24"/>
              </w:rPr>
              <w:br/>
              <w:t>(reference category = non-Hispanic/ non-Black/non-Other)</w:t>
            </w:r>
          </w:p>
          <w:p w:rsidR="0002346D" w:rsidRPr="00484083" w:rsidRDefault="0002346D" w:rsidP="0002346D">
            <w:pPr>
              <w:pStyle w:val="TablePara"/>
              <w:keepLines/>
              <w:ind w:left="72" w:right="72"/>
              <w:rPr>
                <w:rFonts w:eastAsia="Times"/>
                <w:sz w:val="24"/>
                <w:szCs w:val="24"/>
              </w:rPr>
            </w:pPr>
          </w:p>
        </w:tc>
        <w:tc>
          <w:tcPr>
            <w:tcW w:w="810" w:type="dxa"/>
          </w:tcPr>
          <w:p w:rsidR="0002346D" w:rsidRPr="00484083" w:rsidRDefault="0002346D" w:rsidP="0002346D">
            <w:pPr>
              <w:pStyle w:val="TablePara"/>
              <w:keepLines/>
              <w:ind w:left="72" w:right="72"/>
              <w:rPr>
                <w:rFonts w:eastAsia="Times"/>
                <w:sz w:val="24"/>
                <w:szCs w:val="24"/>
              </w:rPr>
            </w:pPr>
            <w:r w:rsidRPr="00484083">
              <w:rPr>
                <w:rFonts w:eastAsia="Times"/>
                <w:sz w:val="24"/>
                <w:szCs w:val="24"/>
              </w:rPr>
              <w:t>0.11</w:t>
            </w:r>
          </w:p>
        </w:tc>
        <w:tc>
          <w:tcPr>
            <w:tcW w:w="810" w:type="dxa"/>
          </w:tcPr>
          <w:p w:rsidR="0002346D" w:rsidRPr="00484083" w:rsidRDefault="0002346D" w:rsidP="0002346D">
            <w:pPr>
              <w:pStyle w:val="TablePara"/>
              <w:keepLines/>
              <w:ind w:left="72" w:right="72"/>
              <w:rPr>
                <w:rFonts w:eastAsia="Times"/>
                <w:sz w:val="24"/>
                <w:szCs w:val="24"/>
              </w:rPr>
            </w:pPr>
            <w:r w:rsidRPr="00484083">
              <w:rPr>
                <w:rFonts w:eastAsia="Times"/>
                <w:sz w:val="24"/>
                <w:szCs w:val="24"/>
              </w:rPr>
              <w:t>0.32</w:t>
            </w:r>
          </w:p>
        </w:tc>
        <w:tc>
          <w:tcPr>
            <w:tcW w:w="947" w:type="dxa"/>
          </w:tcPr>
          <w:p w:rsidR="0002346D" w:rsidRPr="00484083" w:rsidRDefault="0002346D" w:rsidP="0002346D">
            <w:pPr>
              <w:pStyle w:val="TablePara"/>
              <w:keepLines/>
              <w:ind w:left="72" w:right="72"/>
              <w:rPr>
                <w:rFonts w:eastAsia="Times"/>
                <w:sz w:val="24"/>
                <w:szCs w:val="24"/>
              </w:rPr>
            </w:pPr>
            <w:r w:rsidRPr="00484083">
              <w:rPr>
                <w:rFonts w:eastAsia="Times"/>
                <w:sz w:val="24"/>
                <w:szCs w:val="24"/>
              </w:rPr>
              <w:t>0, 1</w:t>
            </w:r>
          </w:p>
        </w:tc>
      </w:tr>
      <w:tr w:rsidR="0002346D" w:rsidRPr="00484083" w:rsidTr="0002346D">
        <w:tc>
          <w:tcPr>
            <w:tcW w:w="2203" w:type="dxa"/>
          </w:tcPr>
          <w:p w:rsidR="0002346D" w:rsidRPr="00484083" w:rsidRDefault="0002346D" w:rsidP="0002346D">
            <w:pPr>
              <w:pStyle w:val="TablePara"/>
              <w:keepLines/>
              <w:ind w:left="72" w:right="72"/>
              <w:rPr>
                <w:rFonts w:eastAsia="Times"/>
                <w:sz w:val="24"/>
                <w:szCs w:val="24"/>
              </w:rPr>
            </w:pPr>
            <w:r w:rsidRPr="00484083">
              <w:rPr>
                <w:rFonts w:eastAsia="Times"/>
                <w:sz w:val="24"/>
                <w:szCs w:val="24"/>
              </w:rPr>
              <w:t>Black</w:t>
            </w:r>
          </w:p>
        </w:tc>
        <w:tc>
          <w:tcPr>
            <w:tcW w:w="3780" w:type="dxa"/>
          </w:tcPr>
          <w:p w:rsidR="0002346D" w:rsidRPr="00484083" w:rsidRDefault="0002346D" w:rsidP="0002346D">
            <w:pPr>
              <w:pStyle w:val="TablePara"/>
              <w:keepLines/>
              <w:ind w:left="72" w:right="72"/>
              <w:rPr>
                <w:rFonts w:eastAsia="Times"/>
                <w:sz w:val="24"/>
                <w:szCs w:val="24"/>
              </w:rPr>
            </w:pPr>
            <w:r w:rsidRPr="00484083">
              <w:rPr>
                <w:rFonts w:eastAsia="Times"/>
                <w:sz w:val="24"/>
                <w:szCs w:val="24"/>
              </w:rPr>
              <w:t>Child’s race dummy variable</w:t>
            </w:r>
            <w:r w:rsidRPr="00484083">
              <w:rPr>
                <w:rFonts w:eastAsia="Times"/>
                <w:sz w:val="24"/>
                <w:szCs w:val="24"/>
              </w:rPr>
              <w:br/>
              <w:t>(1=true; 0=otherwise)</w:t>
            </w:r>
            <w:r w:rsidRPr="00484083">
              <w:rPr>
                <w:rFonts w:eastAsia="Times"/>
                <w:sz w:val="24"/>
                <w:szCs w:val="24"/>
              </w:rPr>
              <w:br/>
              <w:t>(reference category = non-Hispanic/ non-Black/non-Other)</w:t>
            </w:r>
          </w:p>
          <w:p w:rsidR="0002346D" w:rsidRPr="00484083" w:rsidRDefault="0002346D" w:rsidP="0002346D">
            <w:pPr>
              <w:pStyle w:val="TablePara"/>
              <w:keepLines/>
              <w:ind w:left="72" w:right="72"/>
              <w:rPr>
                <w:rFonts w:eastAsia="Times"/>
                <w:sz w:val="24"/>
                <w:szCs w:val="24"/>
              </w:rPr>
            </w:pPr>
          </w:p>
        </w:tc>
        <w:tc>
          <w:tcPr>
            <w:tcW w:w="810" w:type="dxa"/>
          </w:tcPr>
          <w:p w:rsidR="0002346D" w:rsidRPr="00484083" w:rsidRDefault="0002346D" w:rsidP="0002346D">
            <w:pPr>
              <w:pStyle w:val="TablePara"/>
              <w:keepLines/>
              <w:ind w:left="72" w:right="72"/>
              <w:rPr>
                <w:rFonts w:eastAsia="Times"/>
                <w:sz w:val="24"/>
                <w:szCs w:val="24"/>
              </w:rPr>
            </w:pPr>
            <w:r w:rsidRPr="00484083">
              <w:rPr>
                <w:rFonts w:eastAsia="Times"/>
                <w:sz w:val="24"/>
                <w:szCs w:val="24"/>
              </w:rPr>
              <w:t>0.35</w:t>
            </w:r>
          </w:p>
        </w:tc>
        <w:tc>
          <w:tcPr>
            <w:tcW w:w="810" w:type="dxa"/>
          </w:tcPr>
          <w:p w:rsidR="0002346D" w:rsidRPr="00484083" w:rsidRDefault="0002346D" w:rsidP="0002346D">
            <w:pPr>
              <w:pStyle w:val="TablePara"/>
              <w:keepLines/>
              <w:ind w:left="72" w:right="72"/>
              <w:rPr>
                <w:rFonts w:eastAsia="Times"/>
                <w:sz w:val="24"/>
                <w:szCs w:val="24"/>
              </w:rPr>
            </w:pPr>
            <w:r w:rsidRPr="00484083">
              <w:rPr>
                <w:rFonts w:eastAsia="Times"/>
                <w:sz w:val="24"/>
                <w:szCs w:val="24"/>
              </w:rPr>
              <w:t>0.48</w:t>
            </w:r>
          </w:p>
        </w:tc>
        <w:tc>
          <w:tcPr>
            <w:tcW w:w="1037" w:type="dxa"/>
            <w:gridSpan w:val="2"/>
          </w:tcPr>
          <w:p w:rsidR="0002346D" w:rsidRPr="00484083" w:rsidRDefault="0002346D" w:rsidP="0002346D">
            <w:pPr>
              <w:pStyle w:val="TablePara"/>
              <w:keepLines/>
              <w:ind w:left="72" w:right="72"/>
              <w:rPr>
                <w:rFonts w:eastAsia="Times"/>
                <w:sz w:val="24"/>
                <w:szCs w:val="24"/>
              </w:rPr>
            </w:pPr>
            <w:r w:rsidRPr="00484083">
              <w:rPr>
                <w:rFonts w:eastAsia="Times"/>
                <w:sz w:val="24"/>
                <w:szCs w:val="24"/>
              </w:rPr>
              <w:t>0, 1</w:t>
            </w:r>
          </w:p>
        </w:tc>
      </w:tr>
      <w:tr w:rsidR="0002346D" w:rsidRPr="00484083" w:rsidTr="0002346D">
        <w:tc>
          <w:tcPr>
            <w:tcW w:w="2203" w:type="dxa"/>
          </w:tcPr>
          <w:p w:rsidR="0002346D" w:rsidRPr="00484083" w:rsidRDefault="0002346D" w:rsidP="0002346D">
            <w:pPr>
              <w:pStyle w:val="TablePara"/>
              <w:keepLines/>
              <w:ind w:left="72" w:right="72"/>
              <w:rPr>
                <w:rFonts w:eastAsia="Times"/>
                <w:sz w:val="24"/>
                <w:szCs w:val="24"/>
              </w:rPr>
            </w:pPr>
            <w:r w:rsidRPr="00484083">
              <w:rPr>
                <w:rFonts w:eastAsia="Times"/>
                <w:sz w:val="24"/>
                <w:szCs w:val="24"/>
              </w:rPr>
              <w:lastRenderedPageBreak/>
              <w:t>Race - Other</w:t>
            </w:r>
          </w:p>
        </w:tc>
        <w:tc>
          <w:tcPr>
            <w:tcW w:w="3780" w:type="dxa"/>
          </w:tcPr>
          <w:p w:rsidR="0002346D" w:rsidRPr="00484083" w:rsidRDefault="0002346D" w:rsidP="0002346D">
            <w:pPr>
              <w:pStyle w:val="TablePara"/>
              <w:keepLines/>
              <w:ind w:left="72" w:right="72"/>
              <w:rPr>
                <w:rFonts w:eastAsia="Times"/>
                <w:sz w:val="24"/>
                <w:szCs w:val="24"/>
              </w:rPr>
            </w:pPr>
            <w:r w:rsidRPr="00484083">
              <w:rPr>
                <w:rFonts w:eastAsia="Times"/>
                <w:sz w:val="24"/>
                <w:szCs w:val="24"/>
              </w:rPr>
              <w:t>Child’s race dummy variable</w:t>
            </w:r>
            <w:r w:rsidRPr="00484083">
              <w:rPr>
                <w:rFonts w:eastAsia="Times"/>
                <w:sz w:val="24"/>
                <w:szCs w:val="24"/>
              </w:rPr>
              <w:br/>
              <w:t>(1=true; 0=otherwise)</w:t>
            </w:r>
            <w:r w:rsidRPr="00484083">
              <w:rPr>
                <w:rFonts w:eastAsia="Times"/>
                <w:sz w:val="24"/>
                <w:szCs w:val="24"/>
              </w:rPr>
              <w:br/>
              <w:t>(reference category = non-Hispanic/ non-Black/non-Other)</w:t>
            </w:r>
          </w:p>
          <w:p w:rsidR="0002346D" w:rsidRPr="00484083" w:rsidRDefault="0002346D" w:rsidP="0002346D">
            <w:pPr>
              <w:pStyle w:val="TablePara"/>
              <w:keepLines/>
              <w:ind w:left="72" w:right="72"/>
              <w:rPr>
                <w:rFonts w:eastAsia="Times"/>
                <w:sz w:val="24"/>
                <w:szCs w:val="24"/>
              </w:rPr>
            </w:pPr>
          </w:p>
        </w:tc>
        <w:tc>
          <w:tcPr>
            <w:tcW w:w="810" w:type="dxa"/>
          </w:tcPr>
          <w:p w:rsidR="0002346D" w:rsidRPr="00484083" w:rsidRDefault="0002346D" w:rsidP="0002346D">
            <w:pPr>
              <w:pStyle w:val="TablePara"/>
              <w:keepLines/>
              <w:ind w:left="72" w:right="72"/>
              <w:rPr>
                <w:rFonts w:eastAsia="Times"/>
                <w:sz w:val="24"/>
                <w:szCs w:val="24"/>
              </w:rPr>
            </w:pPr>
            <w:r w:rsidRPr="00484083">
              <w:rPr>
                <w:rFonts w:eastAsia="Times"/>
                <w:sz w:val="24"/>
                <w:szCs w:val="24"/>
              </w:rPr>
              <w:t>0.13</w:t>
            </w:r>
          </w:p>
        </w:tc>
        <w:tc>
          <w:tcPr>
            <w:tcW w:w="810" w:type="dxa"/>
          </w:tcPr>
          <w:p w:rsidR="0002346D" w:rsidRPr="00484083" w:rsidRDefault="0002346D" w:rsidP="0002346D">
            <w:pPr>
              <w:pStyle w:val="TablePara"/>
              <w:keepLines/>
              <w:ind w:left="72" w:right="72"/>
              <w:rPr>
                <w:rFonts w:eastAsia="Times"/>
                <w:sz w:val="24"/>
                <w:szCs w:val="24"/>
              </w:rPr>
            </w:pPr>
            <w:r w:rsidRPr="00484083">
              <w:rPr>
                <w:rFonts w:eastAsia="Times"/>
                <w:sz w:val="24"/>
                <w:szCs w:val="24"/>
              </w:rPr>
              <w:t>0.33</w:t>
            </w:r>
          </w:p>
        </w:tc>
        <w:tc>
          <w:tcPr>
            <w:tcW w:w="1037" w:type="dxa"/>
            <w:gridSpan w:val="2"/>
          </w:tcPr>
          <w:p w:rsidR="0002346D" w:rsidRPr="00484083" w:rsidRDefault="0002346D" w:rsidP="0002346D">
            <w:pPr>
              <w:pStyle w:val="TablePara"/>
              <w:keepLines/>
              <w:ind w:left="72" w:right="72"/>
              <w:rPr>
                <w:rFonts w:eastAsia="Times"/>
                <w:sz w:val="24"/>
                <w:szCs w:val="24"/>
              </w:rPr>
            </w:pPr>
            <w:r w:rsidRPr="00484083">
              <w:rPr>
                <w:rFonts w:eastAsia="Times"/>
                <w:sz w:val="24"/>
                <w:szCs w:val="24"/>
              </w:rPr>
              <w:t>0, 1</w:t>
            </w:r>
          </w:p>
        </w:tc>
      </w:tr>
      <w:tr w:rsidR="0002346D" w:rsidRPr="00484083" w:rsidTr="0002346D">
        <w:tc>
          <w:tcPr>
            <w:tcW w:w="2203" w:type="dxa"/>
          </w:tcPr>
          <w:p w:rsidR="0002346D" w:rsidRPr="00484083" w:rsidRDefault="0002346D" w:rsidP="0002346D">
            <w:pPr>
              <w:pStyle w:val="TablePara"/>
              <w:keepLines/>
              <w:ind w:left="72" w:right="72"/>
              <w:rPr>
                <w:rFonts w:eastAsia="Times"/>
                <w:sz w:val="24"/>
                <w:szCs w:val="24"/>
              </w:rPr>
            </w:pPr>
            <w:r w:rsidRPr="00484083">
              <w:rPr>
                <w:rFonts w:eastAsia="Times"/>
                <w:sz w:val="24"/>
                <w:szCs w:val="24"/>
              </w:rPr>
              <w:t>Child’s Average Grades</w:t>
            </w:r>
          </w:p>
        </w:tc>
        <w:tc>
          <w:tcPr>
            <w:tcW w:w="3780" w:type="dxa"/>
          </w:tcPr>
          <w:p w:rsidR="0002346D" w:rsidRPr="00484083" w:rsidRDefault="0002346D" w:rsidP="0002346D">
            <w:pPr>
              <w:pStyle w:val="TablePara"/>
              <w:keepLines/>
              <w:ind w:left="72" w:right="72"/>
              <w:rPr>
                <w:rFonts w:eastAsia="Times"/>
                <w:sz w:val="24"/>
                <w:szCs w:val="24"/>
              </w:rPr>
            </w:pPr>
            <w:r w:rsidRPr="00484083">
              <w:rPr>
                <w:rFonts w:eastAsia="Times"/>
                <w:sz w:val="24"/>
                <w:szCs w:val="24"/>
              </w:rPr>
              <w:t>Semi-continuous variable for child’s average grades for last year in HS</w:t>
            </w:r>
            <w:r w:rsidRPr="00484083">
              <w:rPr>
                <w:rFonts w:eastAsia="Times"/>
                <w:sz w:val="24"/>
                <w:szCs w:val="24"/>
              </w:rPr>
              <w:br/>
              <w:t>(1=F and 12=A+)</w:t>
            </w:r>
            <w:r w:rsidRPr="00484083">
              <w:rPr>
                <w:rFonts w:eastAsia="Times"/>
                <w:sz w:val="24"/>
                <w:szCs w:val="24"/>
              </w:rPr>
              <w:br/>
            </w:r>
          </w:p>
        </w:tc>
        <w:tc>
          <w:tcPr>
            <w:tcW w:w="810" w:type="dxa"/>
          </w:tcPr>
          <w:p w:rsidR="0002346D" w:rsidRPr="00484083" w:rsidRDefault="0002346D" w:rsidP="0002346D">
            <w:pPr>
              <w:pStyle w:val="TablePara"/>
              <w:keepLines/>
              <w:ind w:left="72" w:right="72"/>
              <w:rPr>
                <w:rFonts w:eastAsia="Times"/>
                <w:sz w:val="24"/>
                <w:szCs w:val="24"/>
              </w:rPr>
            </w:pPr>
            <w:r w:rsidRPr="00484083">
              <w:rPr>
                <w:rFonts w:eastAsia="Times"/>
                <w:sz w:val="24"/>
                <w:szCs w:val="24"/>
              </w:rPr>
              <w:t>8.56</w:t>
            </w:r>
          </w:p>
        </w:tc>
        <w:tc>
          <w:tcPr>
            <w:tcW w:w="810" w:type="dxa"/>
          </w:tcPr>
          <w:p w:rsidR="0002346D" w:rsidRPr="00484083" w:rsidRDefault="0002346D" w:rsidP="0002346D">
            <w:pPr>
              <w:pStyle w:val="TablePara"/>
              <w:keepLines/>
              <w:ind w:left="72" w:right="72"/>
              <w:rPr>
                <w:rFonts w:eastAsia="Times"/>
                <w:sz w:val="24"/>
                <w:szCs w:val="24"/>
              </w:rPr>
            </w:pPr>
            <w:r w:rsidRPr="00484083">
              <w:rPr>
                <w:rFonts w:eastAsia="Times"/>
                <w:sz w:val="24"/>
                <w:szCs w:val="24"/>
              </w:rPr>
              <w:t>2.28</w:t>
            </w:r>
          </w:p>
        </w:tc>
        <w:tc>
          <w:tcPr>
            <w:tcW w:w="1037" w:type="dxa"/>
            <w:gridSpan w:val="2"/>
          </w:tcPr>
          <w:p w:rsidR="0002346D" w:rsidRPr="00484083" w:rsidRDefault="0002346D" w:rsidP="0002346D">
            <w:pPr>
              <w:pStyle w:val="TablePara"/>
              <w:keepLines/>
              <w:ind w:left="72" w:right="72"/>
              <w:rPr>
                <w:rFonts w:eastAsia="Times"/>
                <w:sz w:val="24"/>
                <w:szCs w:val="24"/>
              </w:rPr>
            </w:pPr>
            <w:r w:rsidRPr="00484083">
              <w:rPr>
                <w:rFonts w:eastAsia="Times"/>
                <w:sz w:val="24"/>
                <w:szCs w:val="24"/>
              </w:rPr>
              <w:t>1, 12</w:t>
            </w:r>
          </w:p>
        </w:tc>
      </w:tr>
      <w:tr w:rsidR="0002346D" w:rsidRPr="00484083" w:rsidTr="0002346D">
        <w:tc>
          <w:tcPr>
            <w:tcW w:w="2203" w:type="dxa"/>
          </w:tcPr>
          <w:p w:rsidR="0002346D" w:rsidRPr="00484083" w:rsidRDefault="0002346D" w:rsidP="0002346D">
            <w:pPr>
              <w:pStyle w:val="TablePara"/>
              <w:keepLines/>
              <w:ind w:left="72" w:right="72"/>
              <w:rPr>
                <w:rFonts w:eastAsia="Times"/>
                <w:sz w:val="24"/>
                <w:szCs w:val="24"/>
              </w:rPr>
            </w:pPr>
            <w:r w:rsidRPr="00484083">
              <w:rPr>
                <w:rFonts w:eastAsia="Times"/>
                <w:sz w:val="24"/>
                <w:szCs w:val="24"/>
              </w:rPr>
              <w:t>Oldest Child</w:t>
            </w:r>
          </w:p>
        </w:tc>
        <w:tc>
          <w:tcPr>
            <w:tcW w:w="3780" w:type="dxa"/>
          </w:tcPr>
          <w:p w:rsidR="0002346D" w:rsidRPr="00484083" w:rsidRDefault="0002346D" w:rsidP="0002346D">
            <w:pPr>
              <w:pStyle w:val="TablePara"/>
              <w:keepLines/>
              <w:ind w:left="72" w:right="72"/>
              <w:rPr>
                <w:rFonts w:eastAsia="Times"/>
                <w:sz w:val="24"/>
                <w:szCs w:val="24"/>
              </w:rPr>
            </w:pPr>
            <w:r w:rsidRPr="00484083">
              <w:rPr>
                <w:rFonts w:eastAsia="Times"/>
                <w:sz w:val="24"/>
                <w:szCs w:val="24"/>
              </w:rPr>
              <w:t>Dummy variable</w:t>
            </w:r>
            <w:r w:rsidRPr="00484083">
              <w:rPr>
                <w:rFonts w:eastAsia="Times"/>
                <w:sz w:val="24"/>
                <w:szCs w:val="24"/>
              </w:rPr>
              <w:br/>
              <w:t>(1=true, 0=otherwise)</w:t>
            </w:r>
          </w:p>
        </w:tc>
        <w:tc>
          <w:tcPr>
            <w:tcW w:w="810" w:type="dxa"/>
          </w:tcPr>
          <w:p w:rsidR="0002346D" w:rsidRPr="00484083" w:rsidRDefault="0002346D" w:rsidP="0002346D">
            <w:pPr>
              <w:pStyle w:val="TablePara"/>
              <w:keepLines/>
              <w:ind w:left="72" w:right="72"/>
              <w:rPr>
                <w:rFonts w:eastAsia="Times"/>
                <w:sz w:val="24"/>
                <w:szCs w:val="24"/>
              </w:rPr>
            </w:pPr>
            <w:r w:rsidRPr="00484083">
              <w:rPr>
                <w:rFonts w:eastAsia="Times"/>
                <w:sz w:val="24"/>
                <w:szCs w:val="24"/>
              </w:rPr>
              <w:t>0.47</w:t>
            </w:r>
          </w:p>
        </w:tc>
        <w:tc>
          <w:tcPr>
            <w:tcW w:w="810" w:type="dxa"/>
          </w:tcPr>
          <w:p w:rsidR="0002346D" w:rsidRPr="00484083" w:rsidRDefault="0002346D" w:rsidP="0002346D">
            <w:pPr>
              <w:pStyle w:val="TablePara"/>
              <w:keepLines/>
              <w:ind w:left="72" w:right="72"/>
              <w:rPr>
                <w:rFonts w:eastAsia="Times"/>
                <w:sz w:val="24"/>
                <w:szCs w:val="24"/>
              </w:rPr>
            </w:pPr>
            <w:r w:rsidRPr="00484083">
              <w:rPr>
                <w:rFonts w:eastAsia="Times"/>
                <w:sz w:val="24"/>
                <w:szCs w:val="24"/>
              </w:rPr>
              <w:t>0.50</w:t>
            </w:r>
          </w:p>
        </w:tc>
        <w:tc>
          <w:tcPr>
            <w:tcW w:w="1037" w:type="dxa"/>
            <w:gridSpan w:val="2"/>
          </w:tcPr>
          <w:p w:rsidR="0002346D" w:rsidRPr="00484083" w:rsidRDefault="0002346D" w:rsidP="0002346D">
            <w:pPr>
              <w:pStyle w:val="TablePara"/>
              <w:keepLines/>
              <w:ind w:left="72" w:right="72"/>
              <w:rPr>
                <w:rFonts w:eastAsia="Times"/>
                <w:sz w:val="24"/>
                <w:szCs w:val="24"/>
              </w:rPr>
            </w:pPr>
            <w:r w:rsidRPr="00484083">
              <w:rPr>
                <w:rFonts w:eastAsia="Times"/>
                <w:sz w:val="24"/>
                <w:szCs w:val="24"/>
              </w:rPr>
              <w:t>0, 1</w:t>
            </w:r>
          </w:p>
        </w:tc>
      </w:tr>
      <w:tr w:rsidR="0002346D" w:rsidRPr="00484083" w:rsidTr="0002346D">
        <w:tc>
          <w:tcPr>
            <w:tcW w:w="2203" w:type="dxa"/>
            <w:shd w:val="clear" w:color="auto" w:fill="FFFFFF" w:themeFill="background1"/>
          </w:tcPr>
          <w:p w:rsidR="0002346D" w:rsidRPr="00484083" w:rsidRDefault="0002346D" w:rsidP="0002346D">
            <w:pPr>
              <w:pStyle w:val="TablePara"/>
              <w:keepLines/>
              <w:ind w:left="72" w:right="72"/>
              <w:rPr>
                <w:rFonts w:eastAsia="Times"/>
                <w:sz w:val="24"/>
                <w:szCs w:val="24"/>
              </w:rPr>
            </w:pPr>
            <w:r w:rsidRPr="00484083">
              <w:rPr>
                <w:rFonts w:eastAsia="Times"/>
                <w:sz w:val="24"/>
                <w:szCs w:val="24"/>
              </w:rPr>
              <w:t>Number Siblings</w:t>
            </w:r>
          </w:p>
        </w:tc>
        <w:tc>
          <w:tcPr>
            <w:tcW w:w="3780" w:type="dxa"/>
            <w:shd w:val="clear" w:color="auto" w:fill="FFFFFF" w:themeFill="background1"/>
          </w:tcPr>
          <w:p w:rsidR="0002346D" w:rsidRPr="00484083" w:rsidRDefault="0002346D" w:rsidP="0002346D">
            <w:pPr>
              <w:pStyle w:val="TablePara"/>
              <w:keepLines/>
              <w:ind w:left="72" w:right="72"/>
              <w:rPr>
                <w:rFonts w:eastAsia="Times"/>
                <w:sz w:val="24"/>
                <w:szCs w:val="24"/>
              </w:rPr>
            </w:pPr>
            <w:r w:rsidRPr="00484083">
              <w:rPr>
                <w:rFonts w:eastAsia="Times"/>
                <w:sz w:val="24"/>
                <w:szCs w:val="24"/>
              </w:rPr>
              <w:t>Semi-continuous variable for number of siblings</w:t>
            </w:r>
            <w:r w:rsidRPr="00484083">
              <w:rPr>
                <w:rFonts w:eastAsia="Times"/>
                <w:sz w:val="24"/>
                <w:szCs w:val="24"/>
              </w:rPr>
              <w:br/>
            </w:r>
          </w:p>
        </w:tc>
        <w:tc>
          <w:tcPr>
            <w:tcW w:w="810" w:type="dxa"/>
            <w:shd w:val="clear" w:color="auto" w:fill="FFFFFF" w:themeFill="background1"/>
          </w:tcPr>
          <w:p w:rsidR="0002346D" w:rsidRPr="00484083" w:rsidRDefault="0002346D" w:rsidP="0002346D">
            <w:pPr>
              <w:pStyle w:val="TablePara"/>
              <w:keepLines/>
              <w:ind w:left="72" w:right="72"/>
              <w:rPr>
                <w:rFonts w:eastAsia="Times"/>
                <w:sz w:val="24"/>
                <w:szCs w:val="24"/>
              </w:rPr>
            </w:pPr>
            <w:r w:rsidRPr="00484083">
              <w:rPr>
                <w:rFonts w:eastAsia="Times"/>
                <w:sz w:val="24"/>
                <w:szCs w:val="24"/>
              </w:rPr>
              <w:t>1.62</w:t>
            </w:r>
          </w:p>
        </w:tc>
        <w:tc>
          <w:tcPr>
            <w:tcW w:w="810" w:type="dxa"/>
            <w:shd w:val="clear" w:color="auto" w:fill="FFFFFF" w:themeFill="background1"/>
          </w:tcPr>
          <w:p w:rsidR="0002346D" w:rsidRPr="00484083" w:rsidRDefault="0002346D" w:rsidP="0002346D">
            <w:pPr>
              <w:pStyle w:val="TablePara"/>
              <w:keepLines/>
              <w:ind w:left="72" w:right="72"/>
              <w:rPr>
                <w:rFonts w:eastAsia="Times"/>
                <w:sz w:val="24"/>
                <w:szCs w:val="24"/>
              </w:rPr>
            </w:pPr>
            <w:r w:rsidRPr="00484083">
              <w:rPr>
                <w:rFonts w:eastAsia="Times"/>
                <w:sz w:val="24"/>
                <w:szCs w:val="24"/>
              </w:rPr>
              <w:t>1.20</w:t>
            </w:r>
          </w:p>
        </w:tc>
        <w:tc>
          <w:tcPr>
            <w:tcW w:w="1037" w:type="dxa"/>
            <w:gridSpan w:val="2"/>
            <w:shd w:val="clear" w:color="auto" w:fill="FFFFFF" w:themeFill="background1"/>
          </w:tcPr>
          <w:p w:rsidR="0002346D" w:rsidRPr="00484083" w:rsidRDefault="0002346D" w:rsidP="0002346D">
            <w:pPr>
              <w:pStyle w:val="TablePara"/>
              <w:keepLines/>
              <w:ind w:left="72" w:right="72"/>
              <w:rPr>
                <w:rFonts w:eastAsia="Times"/>
                <w:sz w:val="24"/>
                <w:szCs w:val="24"/>
              </w:rPr>
            </w:pPr>
            <w:r w:rsidRPr="00484083">
              <w:rPr>
                <w:rFonts w:eastAsia="Times"/>
                <w:sz w:val="24"/>
                <w:szCs w:val="24"/>
              </w:rPr>
              <w:t>0, 7</w:t>
            </w:r>
          </w:p>
          <w:p w:rsidR="0002346D" w:rsidRPr="00484083" w:rsidRDefault="0002346D" w:rsidP="0002346D">
            <w:pPr>
              <w:pStyle w:val="TablePara"/>
              <w:keepLines/>
              <w:ind w:left="72" w:right="72"/>
              <w:rPr>
                <w:rFonts w:eastAsia="Times"/>
                <w:sz w:val="24"/>
                <w:szCs w:val="24"/>
              </w:rPr>
            </w:pPr>
          </w:p>
        </w:tc>
      </w:tr>
      <w:tr w:rsidR="0002346D" w:rsidRPr="00484083" w:rsidTr="0002346D">
        <w:tc>
          <w:tcPr>
            <w:tcW w:w="2203" w:type="dxa"/>
            <w:shd w:val="clear" w:color="auto" w:fill="FFFFFF" w:themeFill="background1"/>
          </w:tcPr>
          <w:p w:rsidR="0002346D" w:rsidRPr="00484083" w:rsidRDefault="0002346D" w:rsidP="0002346D">
            <w:pPr>
              <w:pStyle w:val="TablePara"/>
              <w:keepLines/>
              <w:ind w:left="72" w:right="72"/>
              <w:rPr>
                <w:rFonts w:eastAsia="Times"/>
                <w:sz w:val="24"/>
                <w:szCs w:val="24"/>
              </w:rPr>
            </w:pPr>
            <w:r w:rsidRPr="00484083">
              <w:rPr>
                <w:rFonts w:eastAsia="Times"/>
                <w:sz w:val="24"/>
                <w:szCs w:val="24"/>
              </w:rPr>
              <w:t>Vocational</w:t>
            </w:r>
          </w:p>
          <w:p w:rsidR="0002346D" w:rsidRPr="00484083" w:rsidRDefault="0002346D" w:rsidP="0002346D">
            <w:pPr>
              <w:pStyle w:val="TablePara"/>
              <w:keepLines/>
              <w:ind w:right="72"/>
              <w:rPr>
                <w:rFonts w:eastAsia="Times"/>
                <w:sz w:val="24"/>
                <w:szCs w:val="24"/>
              </w:rPr>
            </w:pPr>
          </w:p>
        </w:tc>
        <w:tc>
          <w:tcPr>
            <w:tcW w:w="3780" w:type="dxa"/>
            <w:shd w:val="clear" w:color="auto" w:fill="FFFFFF" w:themeFill="background1"/>
          </w:tcPr>
          <w:p w:rsidR="0002346D" w:rsidRPr="00484083" w:rsidRDefault="0002346D" w:rsidP="0002346D">
            <w:pPr>
              <w:pStyle w:val="TablePara"/>
              <w:keepLines/>
              <w:ind w:left="72" w:right="72"/>
              <w:rPr>
                <w:rFonts w:eastAsia="Times"/>
                <w:sz w:val="24"/>
                <w:szCs w:val="24"/>
              </w:rPr>
            </w:pPr>
            <w:r w:rsidRPr="00484083">
              <w:rPr>
                <w:rFonts w:eastAsia="Times"/>
                <w:sz w:val="24"/>
                <w:szCs w:val="24"/>
              </w:rPr>
              <w:t>Dummy variable for type of HS child attended (1=vocational, 0=otherwise)</w:t>
            </w:r>
            <w:r w:rsidRPr="00484083">
              <w:rPr>
                <w:rFonts w:eastAsia="Times"/>
                <w:sz w:val="24"/>
                <w:szCs w:val="24"/>
              </w:rPr>
              <w:br/>
              <w:t>(reference group = college preparatory high school)</w:t>
            </w:r>
            <w:r w:rsidRPr="00484083">
              <w:rPr>
                <w:rFonts w:eastAsia="Times"/>
                <w:sz w:val="24"/>
                <w:szCs w:val="24"/>
              </w:rPr>
              <w:br/>
            </w:r>
          </w:p>
        </w:tc>
        <w:tc>
          <w:tcPr>
            <w:tcW w:w="810" w:type="dxa"/>
            <w:shd w:val="clear" w:color="auto" w:fill="FFFFFF" w:themeFill="background1"/>
          </w:tcPr>
          <w:p w:rsidR="0002346D" w:rsidRPr="00484083" w:rsidRDefault="0002346D" w:rsidP="0002346D">
            <w:pPr>
              <w:pStyle w:val="TablePara"/>
              <w:keepLines/>
              <w:ind w:left="72" w:right="72"/>
              <w:rPr>
                <w:rFonts w:eastAsia="Times"/>
                <w:sz w:val="24"/>
                <w:szCs w:val="24"/>
              </w:rPr>
            </w:pPr>
            <w:r w:rsidRPr="00484083">
              <w:rPr>
                <w:rFonts w:eastAsia="Times"/>
                <w:sz w:val="24"/>
                <w:szCs w:val="24"/>
              </w:rPr>
              <w:t>0.12</w:t>
            </w:r>
          </w:p>
        </w:tc>
        <w:tc>
          <w:tcPr>
            <w:tcW w:w="810" w:type="dxa"/>
            <w:shd w:val="clear" w:color="auto" w:fill="FFFFFF" w:themeFill="background1"/>
          </w:tcPr>
          <w:p w:rsidR="0002346D" w:rsidRPr="00484083" w:rsidRDefault="0002346D" w:rsidP="0002346D">
            <w:pPr>
              <w:pStyle w:val="TablePara"/>
              <w:keepLines/>
              <w:ind w:left="72" w:right="72"/>
              <w:rPr>
                <w:rFonts w:eastAsia="Times"/>
                <w:sz w:val="24"/>
                <w:szCs w:val="24"/>
              </w:rPr>
            </w:pPr>
            <w:r w:rsidRPr="00484083">
              <w:rPr>
                <w:rFonts w:eastAsia="Times"/>
                <w:sz w:val="24"/>
                <w:szCs w:val="24"/>
              </w:rPr>
              <w:t>0.32</w:t>
            </w:r>
          </w:p>
        </w:tc>
        <w:tc>
          <w:tcPr>
            <w:tcW w:w="1037" w:type="dxa"/>
            <w:gridSpan w:val="2"/>
            <w:shd w:val="clear" w:color="auto" w:fill="FFFFFF" w:themeFill="background1"/>
          </w:tcPr>
          <w:p w:rsidR="0002346D" w:rsidRPr="00484083" w:rsidRDefault="0002346D" w:rsidP="0002346D">
            <w:pPr>
              <w:pStyle w:val="TablePara"/>
              <w:keepLines/>
              <w:ind w:left="72" w:right="72"/>
              <w:rPr>
                <w:rFonts w:eastAsia="Times"/>
                <w:sz w:val="24"/>
                <w:szCs w:val="24"/>
              </w:rPr>
            </w:pPr>
            <w:r w:rsidRPr="00484083">
              <w:rPr>
                <w:rFonts w:eastAsia="Times"/>
                <w:sz w:val="24"/>
                <w:szCs w:val="24"/>
              </w:rPr>
              <w:t>0, 1</w:t>
            </w:r>
          </w:p>
        </w:tc>
      </w:tr>
      <w:tr w:rsidR="0002346D" w:rsidRPr="00484083" w:rsidTr="0002346D">
        <w:tc>
          <w:tcPr>
            <w:tcW w:w="2203" w:type="dxa"/>
            <w:shd w:val="clear" w:color="auto" w:fill="FFFFFF" w:themeFill="background1"/>
          </w:tcPr>
          <w:p w:rsidR="0002346D" w:rsidRPr="00484083" w:rsidRDefault="0002346D" w:rsidP="0002346D">
            <w:pPr>
              <w:pStyle w:val="TablePara"/>
              <w:keepLines/>
              <w:ind w:left="72" w:right="72"/>
              <w:rPr>
                <w:rFonts w:eastAsia="Times"/>
                <w:sz w:val="24"/>
                <w:szCs w:val="24"/>
              </w:rPr>
            </w:pPr>
            <w:r w:rsidRPr="00484083">
              <w:rPr>
                <w:rFonts w:eastAsia="Times"/>
                <w:sz w:val="24"/>
                <w:szCs w:val="24"/>
              </w:rPr>
              <w:t>Commercial</w:t>
            </w:r>
          </w:p>
          <w:p w:rsidR="0002346D" w:rsidRPr="00484083" w:rsidRDefault="0002346D" w:rsidP="0002346D">
            <w:pPr>
              <w:pStyle w:val="TablePara"/>
              <w:keepLines/>
              <w:ind w:left="72" w:right="72"/>
              <w:rPr>
                <w:rFonts w:eastAsia="Times"/>
                <w:sz w:val="24"/>
                <w:szCs w:val="24"/>
              </w:rPr>
            </w:pPr>
          </w:p>
        </w:tc>
        <w:tc>
          <w:tcPr>
            <w:tcW w:w="3780" w:type="dxa"/>
            <w:shd w:val="clear" w:color="auto" w:fill="FFFFFF" w:themeFill="background1"/>
          </w:tcPr>
          <w:p w:rsidR="0002346D" w:rsidRPr="00484083" w:rsidRDefault="0002346D" w:rsidP="0002346D">
            <w:pPr>
              <w:pStyle w:val="TablePara"/>
              <w:keepLines/>
              <w:ind w:left="72" w:right="72"/>
              <w:rPr>
                <w:rFonts w:eastAsia="Times"/>
                <w:sz w:val="24"/>
                <w:szCs w:val="24"/>
              </w:rPr>
            </w:pPr>
            <w:r w:rsidRPr="00484083">
              <w:rPr>
                <w:rFonts w:eastAsia="Times"/>
                <w:sz w:val="24"/>
                <w:szCs w:val="24"/>
              </w:rPr>
              <w:t>Dummy variable for type of HS child attended (1=commercial, 0=otherwise)</w:t>
            </w:r>
            <w:r w:rsidRPr="00484083">
              <w:rPr>
                <w:rFonts w:eastAsia="Times"/>
                <w:sz w:val="24"/>
                <w:szCs w:val="24"/>
              </w:rPr>
              <w:br/>
              <w:t>(reference group = college preparatory high school)</w:t>
            </w:r>
            <w:r w:rsidRPr="00484083">
              <w:rPr>
                <w:rFonts w:eastAsia="Times"/>
                <w:sz w:val="24"/>
                <w:szCs w:val="24"/>
              </w:rPr>
              <w:br/>
            </w:r>
          </w:p>
        </w:tc>
        <w:tc>
          <w:tcPr>
            <w:tcW w:w="810" w:type="dxa"/>
            <w:shd w:val="clear" w:color="auto" w:fill="FFFFFF" w:themeFill="background1"/>
          </w:tcPr>
          <w:p w:rsidR="0002346D" w:rsidRPr="00484083" w:rsidRDefault="0002346D" w:rsidP="0002346D">
            <w:pPr>
              <w:pStyle w:val="TablePara"/>
              <w:keepLines/>
              <w:ind w:left="72" w:right="72"/>
              <w:rPr>
                <w:rFonts w:eastAsia="Times"/>
                <w:sz w:val="24"/>
                <w:szCs w:val="24"/>
              </w:rPr>
            </w:pPr>
            <w:r w:rsidRPr="00484083">
              <w:rPr>
                <w:rFonts w:eastAsia="Times"/>
                <w:sz w:val="24"/>
                <w:szCs w:val="24"/>
              </w:rPr>
              <w:t>0.02</w:t>
            </w:r>
          </w:p>
        </w:tc>
        <w:tc>
          <w:tcPr>
            <w:tcW w:w="810" w:type="dxa"/>
            <w:shd w:val="clear" w:color="auto" w:fill="FFFFFF" w:themeFill="background1"/>
          </w:tcPr>
          <w:p w:rsidR="0002346D" w:rsidRPr="00484083" w:rsidRDefault="0002346D" w:rsidP="0002346D">
            <w:pPr>
              <w:pStyle w:val="TablePara"/>
              <w:keepLines/>
              <w:ind w:left="72" w:right="72"/>
              <w:rPr>
                <w:rFonts w:eastAsia="Times"/>
                <w:sz w:val="24"/>
                <w:szCs w:val="24"/>
              </w:rPr>
            </w:pPr>
            <w:r w:rsidRPr="00484083">
              <w:rPr>
                <w:rFonts w:eastAsia="Times"/>
                <w:sz w:val="24"/>
                <w:szCs w:val="24"/>
              </w:rPr>
              <w:t>0.14</w:t>
            </w:r>
          </w:p>
        </w:tc>
        <w:tc>
          <w:tcPr>
            <w:tcW w:w="1037" w:type="dxa"/>
            <w:gridSpan w:val="2"/>
            <w:shd w:val="clear" w:color="auto" w:fill="FFFFFF" w:themeFill="background1"/>
          </w:tcPr>
          <w:p w:rsidR="0002346D" w:rsidRPr="00484083" w:rsidRDefault="0002346D" w:rsidP="0002346D">
            <w:pPr>
              <w:pStyle w:val="TablePara"/>
              <w:keepLines/>
              <w:ind w:left="72" w:right="72"/>
              <w:rPr>
                <w:rFonts w:eastAsia="Times"/>
                <w:sz w:val="24"/>
                <w:szCs w:val="24"/>
              </w:rPr>
            </w:pPr>
            <w:r w:rsidRPr="00484083">
              <w:rPr>
                <w:rFonts w:eastAsia="Times"/>
                <w:sz w:val="24"/>
                <w:szCs w:val="24"/>
              </w:rPr>
              <w:t>0, 1</w:t>
            </w:r>
          </w:p>
        </w:tc>
      </w:tr>
      <w:tr w:rsidR="0002346D" w:rsidRPr="00484083" w:rsidTr="0002346D">
        <w:tc>
          <w:tcPr>
            <w:tcW w:w="2203" w:type="dxa"/>
            <w:shd w:val="clear" w:color="auto" w:fill="FFFFFF" w:themeFill="background1"/>
          </w:tcPr>
          <w:p w:rsidR="0002346D" w:rsidRPr="00484083" w:rsidRDefault="0002346D" w:rsidP="0002346D">
            <w:pPr>
              <w:pStyle w:val="TablePara"/>
              <w:keepLines/>
              <w:ind w:left="72" w:right="72"/>
              <w:rPr>
                <w:rFonts w:eastAsia="Times"/>
                <w:sz w:val="24"/>
                <w:szCs w:val="24"/>
              </w:rPr>
            </w:pPr>
            <w:r w:rsidRPr="00484083">
              <w:rPr>
                <w:rFonts w:eastAsia="Times"/>
                <w:sz w:val="24"/>
                <w:szCs w:val="24"/>
              </w:rPr>
              <w:t>General Program</w:t>
            </w:r>
          </w:p>
          <w:p w:rsidR="0002346D" w:rsidRPr="00484083" w:rsidRDefault="0002346D" w:rsidP="0002346D">
            <w:pPr>
              <w:pStyle w:val="TablePara"/>
              <w:keepLines/>
              <w:ind w:left="72" w:right="72"/>
              <w:rPr>
                <w:rFonts w:eastAsia="Times"/>
                <w:sz w:val="24"/>
                <w:szCs w:val="24"/>
              </w:rPr>
            </w:pPr>
          </w:p>
        </w:tc>
        <w:tc>
          <w:tcPr>
            <w:tcW w:w="3780" w:type="dxa"/>
            <w:shd w:val="clear" w:color="auto" w:fill="FFFFFF" w:themeFill="background1"/>
          </w:tcPr>
          <w:p w:rsidR="0002346D" w:rsidRPr="00484083" w:rsidRDefault="0002346D" w:rsidP="0002346D">
            <w:pPr>
              <w:pStyle w:val="TablePara"/>
              <w:keepLines/>
              <w:ind w:left="72" w:right="72"/>
              <w:rPr>
                <w:rFonts w:eastAsia="Times"/>
                <w:sz w:val="24"/>
                <w:szCs w:val="24"/>
              </w:rPr>
            </w:pPr>
            <w:r w:rsidRPr="00484083">
              <w:rPr>
                <w:rFonts w:eastAsia="Times"/>
                <w:sz w:val="24"/>
                <w:szCs w:val="24"/>
              </w:rPr>
              <w:t>Dummy variable for type of HS child attended (1=general program, 0=otherwise)</w:t>
            </w:r>
            <w:r w:rsidRPr="00484083">
              <w:rPr>
                <w:rFonts w:eastAsia="Times"/>
                <w:sz w:val="24"/>
                <w:szCs w:val="24"/>
              </w:rPr>
              <w:br/>
              <w:t>(reference group = college preparatory high school)</w:t>
            </w:r>
            <w:r w:rsidRPr="00484083">
              <w:rPr>
                <w:rFonts w:eastAsia="Times"/>
                <w:sz w:val="24"/>
                <w:szCs w:val="24"/>
              </w:rPr>
              <w:br/>
            </w:r>
          </w:p>
        </w:tc>
        <w:tc>
          <w:tcPr>
            <w:tcW w:w="810" w:type="dxa"/>
            <w:shd w:val="clear" w:color="auto" w:fill="FFFFFF" w:themeFill="background1"/>
          </w:tcPr>
          <w:p w:rsidR="0002346D" w:rsidRPr="00484083" w:rsidRDefault="0002346D" w:rsidP="0002346D">
            <w:pPr>
              <w:pStyle w:val="TablePara"/>
              <w:keepLines/>
              <w:ind w:left="72" w:right="72"/>
              <w:rPr>
                <w:rFonts w:eastAsia="Times"/>
                <w:sz w:val="24"/>
                <w:szCs w:val="24"/>
              </w:rPr>
            </w:pPr>
            <w:r w:rsidRPr="00484083">
              <w:rPr>
                <w:rFonts w:eastAsia="Times"/>
                <w:sz w:val="24"/>
                <w:szCs w:val="24"/>
              </w:rPr>
              <w:t>0.45</w:t>
            </w:r>
          </w:p>
        </w:tc>
        <w:tc>
          <w:tcPr>
            <w:tcW w:w="810" w:type="dxa"/>
            <w:shd w:val="clear" w:color="auto" w:fill="FFFFFF" w:themeFill="background1"/>
          </w:tcPr>
          <w:p w:rsidR="0002346D" w:rsidRPr="00484083" w:rsidRDefault="0002346D" w:rsidP="0002346D">
            <w:pPr>
              <w:pStyle w:val="TablePara"/>
              <w:keepLines/>
              <w:ind w:left="72" w:right="72"/>
              <w:rPr>
                <w:rFonts w:eastAsia="Times"/>
                <w:sz w:val="24"/>
                <w:szCs w:val="24"/>
              </w:rPr>
            </w:pPr>
            <w:r w:rsidRPr="00484083">
              <w:rPr>
                <w:rFonts w:eastAsia="Times"/>
                <w:sz w:val="24"/>
                <w:szCs w:val="24"/>
              </w:rPr>
              <w:t>0.50</w:t>
            </w:r>
          </w:p>
        </w:tc>
        <w:tc>
          <w:tcPr>
            <w:tcW w:w="1037" w:type="dxa"/>
            <w:gridSpan w:val="2"/>
            <w:shd w:val="clear" w:color="auto" w:fill="FFFFFF" w:themeFill="background1"/>
          </w:tcPr>
          <w:p w:rsidR="0002346D" w:rsidRPr="00484083" w:rsidRDefault="0002346D" w:rsidP="0002346D">
            <w:pPr>
              <w:pStyle w:val="TablePara"/>
              <w:keepLines/>
              <w:ind w:left="72" w:right="72"/>
              <w:rPr>
                <w:rFonts w:eastAsia="Times"/>
                <w:sz w:val="24"/>
                <w:szCs w:val="24"/>
              </w:rPr>
            </w:pPr>
            <w:r w:rsidRPr="00484083">
              <w:rPr>
                <w:rFonts w:eastAsia="Times"/>
                <w:sz w:val="24"/>
                <w:szCs w:val="24"/>
              </w:rPr>
              <w:t>0, 1</w:t>
            </w:r>
          </w:p>
        </w:tc>
      </w:tr>
      <w:tr w:rsidR="0002346D" w:rsidRPr="00484083" w:rsidTr="0002346D">
        <w:tc>
          <w:tcPr>
            <w:tcW w:w="2203" w:type="dxa"/>
            <w:shd w:val="clear" w:color="auto" w:fill="FFFFFF" w:themeFill="background1"/>
          </w:tcPr>
          <w:p w:rsidR="0002346D" w:rsidRPr="00484083" w:rsidRDefault="0002346D" w:rsidP="0002346D">
            <w:pPr>
              <w:pStyle w:val="TablePara"/>
              <w:keepLines/>
              <w:ind w:left="72" w:right="72"/>
              <w:rPr>
                <w:rFonts w:eastAsia="Times"/>
                <w:sz w:val="24"/>
                <w:szCs w:val="24"/>
              </w:rPr>
            </w:pPr>
            <w:r w:rsidRPr="00484083">
              <w:rPr>
                <w:rFonts w:eastAsia="Times"/>
                <w:sz w:val="24"/>
                <w:szCs w:val="24"/>
              </w:rPr>
              <w:t>Specialized</w:t>
            </w:r>
          </w:p>
          <w:p w:rsidR="0002346D" w:rsidRPr="00484083" w:rsidRDefault="0002346D" w:rsidP="0002346D">
            <w:pPr>
              <w:pStyle w:val="TablePara"/>
              <w:keepLines/>
              <w:ind w:left="72" w:right="72"/>
              <w:rPr>
                <w:rFonts w:eastAsia="Times"/>
                <w:sz w:val="24"/>
                <w:szCs w:val="24"/>
              </w:rPr>
            </w:pPr>
          </w:p>
        </w:tc>
        <w:tc>
          <w:tcPr>
            <w:tcW w:w="3780" w:type="dxa"/>
            <w:shd w:val="clear" w:color="auto" w:fill="FFFFFF" w:themeFill="background1"/>
          </w:tcPr>
          <w:p w:rsidR="0002346D" w:rsidRPr="00484083" w:rsidRDefault="0002346D" w:rsidP="0002346D">
            <w:pPr>
              <w:pStyle w:val="TablePara"/>
              <w:keepLines/>
              <w:ind w:left="72" w:right="72"/>
              <w:rPr>
                <w:rFonts w:eastAsia="Times"/>
                <w:sz w:val="24"/>
                <w:szCs w:val="24"/>
              </w:rPr>
            </w:pPr>
            <w:r w:rsidRPr="00484083">
              <w:rPr>
                <w:rFonts w:eastAsia="Times"/>
                <w:sz w:val="24"/>
                <w:szCs w:val="24"/>
              </w:rPr>
              <w:t>Dummy variable for type of HS child attended (1=specialized, 0=otherwise)</w:t>
            </w:r>
            <w:r w:rsidRPr="00484083">
              <w:rPr>
                <w:rFonts w:eastAsia="Times"/>
                <w:sz w:val="24"/>
                <w:szCs w:val="24"/>
              </w:rPr>
              <w:br/>
              <w:t>(reference group = college preparatory high school)</w:t>
            </w:r>
            <w:r w:rsidRPr="00484083">
              <w:rPr>
                <w:rFonts w:eastAsia="Times"/>
                <w:sz w:val="24"/>
                <w:szCs w:val="24"/>
              </w:rPr>
              <w:br/>
            </w:r>
          </w:p>
        </w:tc>
        <w:tc>
          <w:tcPr>
            <w:tcW w:w="810" w:type="dxa"/>
            <w:shd w:val="clear" w:color="auto" w:fill="FFFFFF" w:themeFill="background1"/>
          </w:tcPr>
          <w:p w:rsidR="0002346D" w:rsidRPr="00484083" w:rsidRDefault="0002346D" w:rsidP="0002346D">
            <w:pPr>
              <w:pStyle w:val="TablePara"/>
              <w:keepLines/>
              <w:ind w:left="72" w:right="72"/>
              <w:rPr>
                <w:rFonts w:eastAsia="Times"/>
                <w:sz w:val="24"/>
                <w:szCs w:val="24"/>
              </w:rPr>
            </w:pPr>
            <w:r w:rsidRPr="00484083">
              <w:rPr>
                <w:rFonts w:eastAsia="Times"/>
                <w:sz w:val="24"/>
                <w:szCs w:val="24"/>
              </w:rPr>
              <w:t>0.04</w:t>
            </w:r>
          </w:p>
        </w:tc>
        <w:tc>
          <w:tcPr>
            <w:tcW w:w="810" w:type="dxa"/>
            <w:shd w:val="clear" w:color="auto" w:fill="FFFFFF" w:themeFill="background1"/>
          </w:tcPr>
          <w:p w:rsidR="0002346D" w:rsidRPr="00484083" w:rsidRDefault="0002346D" w:rsidP="0002346D">
            <w:pPr>
              <w:pStyle w:val="TablePara"/>
              <w:keepLines/>
              <w:ind w:left="72" w:right="72"/>
              <w:rPr>
                <w:rFonts w:eastAsia="Times"/>
                <w:sz w:val="24"/>
                <w:szCs w:val="24"/>
              </w:rPr>
            </w:pPr>
            <w:r w:rsidRPr="00484083">
              <w:rPr>
                <w:rFonts w:eastAsia="Times"/>
                <w:sz w:val="24"/>
                <w:szCs w:val="24"/>
              </w:rPr>
              <w:t>0.19</w:t>
            </w:r>
          </w:p>
        </w:tc>
        <w:tc>
          <w:tcPr>
            <w:tcW w:w="1037" w:type="dxa"/>
            <w:gridSpan w:val="2"/>
            <w:shd w:val="clear" w:color="auto" w:fill="FFFFFF" w:themeFill="background1"/>
          </w:tcPr>
          <w:p w:rsidR="0002346D" w:rsidRPr="00484083" w:rsidRDefault="0002346D" w:rsidP="0002346D">
            <w:pPr>
              <w:pStyle w:val="TablePara"/>
              <w:keepLines/>
              <w:ind w:left="72" w:right="72"/>
              <w:rPr>
                <w:rFonts w:eastAsia="Times"/>
                <w:sz w:val="24"/>
                <w:szCs w:val="24"/>
              </w:rPr>
            </w:pPr>
            <w:r w:rsidRPr="00484083">
              <w:rPr>
                <w:rFonts w:eastAsia="Times"/>
                <w:sz w:val="24"/>
                <w:szCs w:val="24"/>
              </w:rPr>
              <w:t>0, 1</w:t>
            </w:r>
          </w:p>
        </w:tc>
      </w:tr>
      <w:tr w:rsidR="0002346D" w:rsidRPr="00484083" w:rsidTr="0002346D">
        <w:tc>
          <w:tcPr>
            <w:tcW w:w="2203" w:type="dxa"/>
          </w:tcPr>
          <w:p w:rsidR="0002346D" w:rsidRPr="00484083" w:rsidRDefault="0002346D" w:rsidP="0002346D">
            <w:pPr>
              <w:pStyle w:val="TablePara"/>
              <w:keepLines/>
              <w:ind w:left="72" w:right="72"/>
              <w:rPr>
                <w:rFonts w:eastAsia="Times"/>
                <w:sz w:val="24"/>
                <w:szCs w:val="24"/>
              </w:rPr>
            </w:pPr>
            <w:r w:rsidRPr="00484083">
              <w:rPr>
                <w:rFonts w:eastAsia="Times"/>
                <w:sz w:val="24"/>
                <w:szCs w:val="24"/>
              </w:rPr>
              <w:t>Urban</w:t>
            </w:r>
            <w:r w:rsidR="00804851">
              <w:rPr>
                <w:rFonts w:eastAsia="Times"/>
                <w:sz w:val="24"/>
                <w:szCs w:val="24"/>
              </w:rPr>
              <w:t>/Suburban</w:t>
            </w:r>
            <w:r w:rsidRPr="00484083">
              <w:rPr>
                <w:rFonts w:eastAsia="Times"/>
                <w:sz w:val="24"/>
                <w:szCs w:val="24"/>
              </w:rPr>
              <w:t xml:space="preserve"> Residence</w:t>
            </w:r>
          </w:p>
        </w:tc>
        <w:tc>
          <w:tcPr>
            <w:tcW w:w="3780" w:type="dxa"/>
          </w:tcPr>
          <w:p w:rsidR="0002346D" w:rsidRPr="00484083" w:rsidRDefault="0002346D" w:rsidP="00A540C4">
            <w:pPr>
              <w:pStyle w:val="TablePara"/>
              <w:keepLines/>
              <w:ind w:left="72" w:right="72"/>
              <w:rPr>
                <w:rFonts w:eastAsia="Times"/>
                <w:sz w:val="24"/>
                <w:szCs w:val="24"/>
              </w:rPr>
            </w:pPr>
            <w:r w:rsidRPr="00484083">
              <w:rPr>
                <w:rFonts w:eastAsia="Times"/>
                <w:sz w:val="24"/>
                <w:szCs w:val="24"/>
              </w:rPr>
              <w:t>Dummy variable</w:t>
            </w:r>
            <w:r w:rsidRPr="00484083">
              <w:rPr>
                <w:rFonts w:eastAsia="Times"/>
                <w:sz w:val="24"/>
                <w:szCs w:val="24"/>
              </w:rPr>
              <w:br/>
              <w:t>(1=urban</w:t>
            </w:r>
            <w:r w:rsidR="00804851">
              <w:rPr>
                <w:rFonts w:eastAsia="Times"/>
                <w:sz w:val="24"/>
                <w:szCs w:val="24"/>
              </w:rPr>
              <w:t>/suburban</w:t>
            </w:r>
            <w:r w:rsidRPr="00484083">
              <w:rPr>
                <w:rFonts w:eastAsia="Times"/>
                <w:sz w:val="24"/>
                <w:szCs w:val="24"/>
              </w:rPr>
              <w:t xml:space="preserve"> residence; 0=otherwise)</w:t>
            </w:r>
            <w:r w:rsidR="00A540C4">
              <w:rPr>
                <w:rFonts w:eastAsia="Times"/>
                <w:sz w:val="24"/>
                <w:szCs w:val="24"/>
              </w:rPr>
              <w:br/>
            </w:r>
            <w:r w:rsidRPr="00484083">
              <w:rPr>
                <w:rFonts w:eastAsia="Times"/>
                <w:sz w:val="24"/>
                <w:szCs w:val="24"/>
              </w:rPr>
              <w:t>(reference group=rural residence)</w:t>
            </w:r>
            <w:r w:rsidRPr="00484083">
              <w:rPr>
                <w:rFonts w:eastAsia="Times"/>
                <w:sz w:val="24"/>
                <w:szCs w:val="24"/>
              </w:rPr>
              <w:br/>
            </w:r>
          </w:p>
        </w:tc>
        <w:tc>
          <w:tcPr>
            <w:tcW w:w="810" w:type="dxa"/>
          </w:tcPr>
          <w:p w:rsidR="0002346D" w:rsidRPr="00484083" w:rsidRDefault="0002346D" w:rsidP="0002346D">
            <w:pPr>
              <w:pStyle w:val="TablePara"/>
              <w:keepLines/>
              <w:ind w:left="72" w:right="72"/>
              <w:rPr>
                <w:rFonts w:eastAsia="Times"/>
                <w:sz w:val="24"/>
                <w:szCs w:val="24"/>
              </w:rPr>
            </w:pPr>
            <w:r w:rsidRPr="00484083">
              <w:rPr>
                <w:rFonts w:eastAsia="Times"/>
                <w:sz w:val="24"/>
                <w:szCs w:val="24"/>
              </w:rPr>
              <w:t>0.83</w:t>
            </w:r>
          </w:p>
        </w:tc>
        <w:tc>
          <w:tcPr>
            <w:tcW w:w="810" w:type="dxa"/>
          </w:tcPr>
          <w:p w:rsidR="0002346D" w:rsidRPr="00484083" w:rsidRDefault="0002346D" w:rsidP="0002346D">
            <w:pPr>
              <w:pStyle w:val="TablePara"/>
              <w:keepLines/>
              <w:ind w:left="72" w:right="72"/>
              <w:rPr>
                <w:rFonts w:eastAsia="Times"/>
                <w:sz w:val="24"/>
                <w:szCs w:val="24"/>
              </w:rPr>
            </w:pPr>
            <w:r w:rsidRPr="00484083">
              <w:rPr>
                <w:rFonts w:eastAsia="Times"/>
                <w:sz w:val="24"/>
                <w:szCs w:val="24"/>
              </w:rPr>
              <w:t>0.38</w:t>
            </w:r>
          </w:p>
        </w:tc>
        <w:tc>
          <w:tcPr>
            <w:tcW w:w="1037" w:type="dxa"/>
            <w:gridSpan w:val="2"/>
          </w:tcPr>
          <w:p w:rsidR="0002346D" w:rsidRPr="00484083" w:rsidRDefault="0002346D" w:rsidP="0002346D">
            <w:pPr>
              <w:pStyle w:val="TablePara"/>
              <w:keepLines/>
              <w:ind w:left="72" w:right="72"/>
              <w:rPr>
                <w:rFonts w:eastAsia="Times"/>
                <w:sz w:val="24"/>
                <w:szCs w:val="24"/>
              </w:rPr>
            </w:pPr>
            <w:r w:rsidRPr="00484083">
              <w:rPr>
                <w:rFonts w:eastAsia="Times"/>
                <w:sz w:val="24"/>
                <w:szCs w:val="24"/>
              </w:rPr>
              <w:t>0, 1</w:t>
            </w:r>
          </w:p>
        </w:tc>
      </w:tr>
      <w:tr w:rsidR="0002346D" w:rsidRPr="00484083" w:rsidTr="0002346D">
        <w:tc>
          <w:tcPr>
            <w:tcW w:w="2203" w:type="dxa"/>
          </w:tcPr>
          <w:p w:rsidR="0002346D" w:rsidRPr="00484083" w:rsidRDefault="0002346D" w:rsidP="0002346D">
            <w:pPr>
              <w:pStyle w:val="TablePara"/>
              <w:keepLines/>
              <w:ind w:left="72" w:right="72"/>
              <w:rPr>
                <w:rFonts w:eastAsia="Times"/>
                <w:sz w:val="24"/>
                <w:szCs w:val="24"/>
              </w:rPr>
            </w:pPr>
            <w:r w:rsidRPr="00484083">
              <w:rPr>
                <w:rFonts w:eastAsia="Times"/>
                <w:sz w:val="24"/>
                <w:szCs w:val="24"/>
              </w:rPr>
              <w:t>Child’s Expectations</w:t>
            </w:r>
          </w:p>
        </w:tc>
        <w:tc>
          <w:tcPr>
            <w:tcW w:w="3780" w:type="dxa"/>
          </w:tcPr>
          <w:p w:rsidR="0002346D" w:rsidRPr="00484083" w:rsidRDefault="0002346D" w:rsidP="0002346D">
            <w:pPr>
              <w:pStyle w:val="TablePara"/>
              <w:keepLines/>
              <w:ind w:left="94" w:right="72"/>
              <w:rPr>
                <w:rFonts w:eastAsia="Times"/>
                <w:sz w:val="24"/>
                <w:szCs w:val="24"/>
              </w:rPr>
            </w:pPr>
            <w:r w:rsidRPr="00484083">
              <w:rPr>
                <w:rFonts w:eastAsia="Times"/>
                <w:sz w:val="24"/>
                <w:szCs w:val="24"/>
              </w:rPr>
              <w:t xml:space="preserve">Semi-continuous variable for highest grade child thinks s/he will complete </w:t>
            </w:r>
            <w:r w:rsidRPr="00484083">
              <w:rPr>
                <w:rFonts w:eastAsia="Times"/>
                <w:sz w:val="24"/>
                <w:szCs w:val="24"/>
              </w:rPr>
              <w:br/>
            </w:r>
          </w:p>
        </w:tc>
        <w:tc>
          <w:tcPr>
            <w:tcW w:w="810" w:type="dxa"/>
          </w:tcPr>
          <w:p w:rsidR="0002346D" w:rsidRPr="00484083" w:rsidRDefault="0002346D" w:rsidP="0002346D">
            <w:pPr>
              <w:pStyle w:val="TablePara"/>
              <w:keepLines/>
              <w:ind w:left="72" w:right="72"/>
              <w:rPr>
                <w:rFonts w:eastAsia="Times"/>
                <w:sz w:val="24"/>
                <w:szCs w:val="24"/>
              </w:rPr>
            </w:pPr>
            <w:r w:rsidRPr="00484083">
              <w:rPr>
                <w:rFonts w:eastAsia="Times"/>
                <w:sz w:val="24"/>
                <w:szCs w:val="24"/>
              </w:rPr>
              <w:t>14.79</w:t>
            </w:r>
          </w:p>
        </w:tc>
        <w:tc>
          <w:tcPr>
            <w:tcW w:w="810" w:type="dxa"/>
          </w:tcPr>
          <w:p w:rsidR="0002346D" w:rsidRPr="00484083" w:rsidRDefault="0002346D" w:rsidP="0002346D">
            <w:pPr>
              <w:pStyle w:val="TablePara"/>
              <w:keepLines/>
              <w:ind w:left="72" w:right="72"/>
              <w:rPr>
                <w:rFonts w:eastAsia="Times"/>
                <w:sz w:val="24"/>
                <w:szCs w:val="24"/>
              </w:rPr>
            </w:pPr>
            <w:r w:rsidRPr="00484083">
              <w:rPr>
                <w:rFonts w:eastAsia="Times"/>
                <w:sz w:val="24"/>
                <w:szCs w:val="24"/>
              </w:rPr>
              <w:t>2.21</w:t>
            </w:r>
          </w:p>
        </w:tc>
        <w:tc>
          <w:tcPr>
            <w:tcW w:w="1037" w:type="dxa"/>
            <w:gridSpan w:val="2"/>
          </w:tcPr>
          <w:p w:rsidR="0002346D" w:rsidRPr="00484083" w:rsidRDefault="0002346D" w:rsidP="0002346D">
            <w:pPr>
              <w:pStyle w:val="TablePara"/>
              <w:keepLines/>
              <w:ind w:left="72" w:right="72"/>
              <w:rPr>
                <w:rFonts w:eastAsia="Times"/>
                <w:sz w:val="24"/>
                <w:szCs w:val="24"/>
              </w:rPr>
            </w:pPr>
            <w:r w:rsidRPr="00484083">
              <w:rPr>
                <w:rFonts w:eastAsia="Times"/>
                <w:sz w:val="24"/>
                <w:szCs w:val="24"/>
              </w:rPr>
              <w:t>1, 18</w:t>
            </w:r>
          </w:p>
        </w:tc>
      </w:tr>
      <w:tr w:rsidR="0002346D" w:rsidRPr="00484083" w:rsidTr="0002346D">
        <w:tc>
          <w:tcPr>
            <w:tcW w:w="2203" w:type="dxa"/>
          </w:tcPr>
          <w:p w:rsidR="0002346D" w:rsidRPr="00484083" w:rsidRDefault="0002346D" w:rsidP="0002346D">
            <w:pPr>
              <w:pStyle w:val="TablePara"/>
              <w:keepLines/>
              <w:ind w:left="72" w:right="72"/>
              <w:rPr>
                <w:rFonts w:eastAsia="Times"/>
                <w:sz w:val="24"/>
                <w:szCs w:val="24"/>
              </w:rPr>
            </w:pPr>
            <w:r w:rsidRPr="00484083">
              <w:rPr>
                <w:rFonts w:eastAsia="Times"/>
                <w:sz w:val="24"/>
                <w:szCs w:val="24"/>
              </w:rPr>
              <w:lastRenderedPageBreak/>
              <w:t>Mother’s AFQT</w:t>
            </w:r>
          </w:p>
        </w:tc>
        <w:tc>
          <w:tcPr>
            <w:tcW w:w="3780" w:type="dxa"/>
          </w:tcPr>
          <w:p w:rsidR="0002346D" w:rsidRPr="00484083" w:rsidRDefault="0002346D" w:rsidP="0002346D">
            <w:pPr>
              <w:pStyle w:val="TablePara"/>
              <w:keepLines/>
              <w:ind w:left="72" w:right="72"/>
              <w:rPr>
                <w:rFonts w:eastAsia="Times"/>
                <w:sz w:val="24"/>
                <w:szCs w:val="24"/>
              </w:rPr>
            </w:pPr>
            <w:r w:rsidRPr="00484083">
              <w:rPr>
                <w:rFonts w:eastAsia="Times"/>
                <w:sz w:val="24"/>
                <w:szCs w:val="24"/>
              </w:rPr>
              <w:t>Semi-continuous variable for mother’s score on test of Armed Forces Qualifying Test of cognitive ability, administered in 1979 (standardized)</w:t>
            </w:r>
            <w:r w:rsidRPr="00484083">
              <w:rPr>
                <w:rFonts w:eastAsia="Times"/>
                <w:sz w:val="24"/>
                <w:szCs w:val="24"/>
              </w:rPr>
              <w:br/>
            </w:r>
          </w:p>
        </w:tc>
        <w:tc>
          <w:tcPr>
            <w:tcW w:w="810" w:type="dxa"/>
          </w:tcPr>
          <w:p w:rsidR="0002346D" w:rsidRPr="00484083" w:rsidRDefault="0002346D" w:rsidP="0002346D">
            <w:pPr>
              <w:pStyle w:val="TablePara"/>
              <w:keepLines/>
              <w:ind w:left="72" w:right="72"/>
              <w:rPr>
                <w:rFonts w:eastAsia="Times"/>
                <w:sz w:val="24"/>
                <w:szCs w:val="24"/>
              </w:rPr>
            </w:pPr>
            <w:r w:rsidRPr="00484083">
              <w:rPr>
                <w:rFonts w:eastAsia="Times"/>
                <w:sz w:val="24"/>
                <w:szCs w:val="24"/>
              </w:rPr>
              <w:t>0.01</w:t>
            </w:r>
          </w:p>
        </w:tc>
        <w:tc>
          <w:tcPr>
            <w:tcW w:w="810" w:type="dxa"/>
          </w:tcPr>
          <w:p w:rsidR="0002346D" w:rsidRPr="00484083" w:rsidRDefault="0002346D" w:rsidP="0002346D">
            <w:pPr>
              <w:pStyle w:val="TablePara"/>
              <w:keepLines/>
              <w:ind w:left="72" w:right="72"/>
              <w:rPr>
                <w:rFonts w:eastAsia="Times"/>
                <w:sz w:val="24"/>
                <w:szCs w:val="24"/>
              </w:rPr>
            </w:pPr>
            <w:r w:rsidRPr="00484083">
              <w:rPr>
                <w:rFonts w:eastAsia="Times"/>
                <w:sz w:val="24"/>
                <w:szCs w:val="24"/>
              </w:rPr>
              <w:t>1.00</w:t>
            </w:r>
          </w:p>
        </w:tc>
        <w:tc>
          <w:tcPr>
            <w:tcW w:w="1037" w:type="dxa"/>
            <w:gridSpan w:val="2"/>
          </w:tcPr>
          <w:p w:rsidR="0002346D" w:rsidRPr="00484083" w:rsidRDefault="0002346D" w:rsidP="0002346D">
            <w:pPr>
              <w:pStyle w:val="TablePara"/>
              <w:keepLines/>
              <w:ind w:left="72" w:right="72"/>
              <w:rPr>
                <w:rFonts w:eastAsia="Times"/>
                <w:sz w:val="24"/>
                <w:szCs w:val="24"/>
              </w:rPr>
            </w:pPr>
            <w:r w:rsidRPr="00484083">
              <w:rPr>
                <w:rFonts w:eastAsia="Times"/>
                <w:sz w:val="24"/>
                <w:szCs w:val="24"/>
              </w:rPr>
              <w:t>-3, 4</w:t>
            </w:r>
          </w:p>
          <w:p w:rsidR="0002346D" w:rsidRPr="00484083" w:rsidRDefault="0002346D" w:rsidP="0002346D">
            <w:pPr>
              <w:pStyle w:val="TablePara"/>
              <w:keepLines/>
              <w:ind w:left="72" w:right="72"/>
              <w:rPr>
                <w:rFonts w:eastAsia="Times"/>
                <w:sz w:val="24"/>
                <w:szCs w:val="24"/>
              </w:rPr>
            </w:pPr>
          </w:p>
        </w:tc>
      </w:tr>
      <w:tr w:rsidR="0002346D" w:rsidRPr="00484083" w:rsidTr="0002346D">
        <w:tc>
          <w:tcPr>
            <w:tcW w:w="2203" w:type="dxa"/>
          </w:tcPr>
          <w:p w:rsidR="0002346D" w:rsidRPr="00484083" w:rsidRDefault="0002346D" w:rsidP="0002346D">
            <w:pPr>
              <w:pStyle w:val="TablePara"/>
              <w:keepLines/>
              <w:ind w:left="72" w:right="72"/>
              <w:rPr>
                <w:rFonts w:eastAsia="Times"/>
                <w:sz w:val="24"/>
                <w:szCs w:val="24"/>
              </w:rPr>
            </w:pPr>
            <w:r w:rsidRPr="00484083">
              <w:rPr>
                <w:rFonts w:eastAsia="Times"/>
                <w:sz w:val="24"/>
                <w:szCs w:val="24"/>
              </w:rPr>
              <w:t>Mother’s Age at Birth</w:t>
            </w:r>
          </w:p>
        </w:tc>
        <w:tc>
          <w:tcPr>
            <w:tcW w:w="3780" w:type="dxa"/>
          </w:tcPr>
          <w:p w:rsidR="0002346D" w:rsidRPr="00484083" w:rsidRDefault="0002346D" w:rsidP="0002346D">
            <w:pPr>
              <w:pStyle w:val="TablePara"/>
              <w:keepLines/>
              <w:ind w:left="72" w:right="72"/>
              <w:rPr>
                <w:rFonts w:eastAsia="Times"/>
                <w:sz w:val="24"/>
                <w:szCs w:val="24"/>
              </w:rPr>
            </w:pPr>
            <w:r w:rsidRPr="00484083">
              <w:rPr>
                <w:rFonts w:eastAsia="Times"/>
                <w:sz w:val="24"/>
                <w:szCs w:val="24"/>
              </w:rPr>
              <w:t>Semi-continuous variable for age of mother at childbirth</w:t>
            </w:r>
          </w:p>
          <w:p w:rsidR="0002346D" w:rsidRPr="00484083" w:rsidRDefault="0002346D" w:rsidP="0002346D">
            <w:pPr>
              <w:pStyle w:val="TablePara"/>
              <w:keepLines/>
              <w:ind w:left="72" w:right="72"/>
              <w:rPr>
                <w:rFonts w:eastAsia="Times"/>
                <w:sz w:val="24"/>
                <w:szCs w:val="24"/>
              </w:rPr>
            </w:pPr>
          </w:p>
        </w:tc>
        <w:tc>
          <w:tcPr>
            <w:tcW w:w="810" w:type="dxa"/>
          </w:tcPr>
          <w:p w:rsidR="0002346D" w:rsidRPr="00484083" w:rsidRDefault="0002346D" w:rsidP="0002346D">
            <w:pPr>
              <w:pStyle w:val="TablePara"/>
              <w:keepLines/>
              <w:ind w:left="72" w:right="72"/>
              <w:rPr>
                <w:rFonts w:eastAsia="Times"/>
                <w:sz w:val="24"/>
                <w:szCs w:val="24"/>
              </w:rPr>
            </w:pPr>
            <w:r w:rsidRPr="00484083">
              <w:rPr>
                <w:rFonts w:eastAsia="Times"/>
                <w:sz w:val="24"/>
                <w:szCs w:val="24"/>
              </w:rPr>
              <w:t>23.17</w:t>
            </w:r>
          </w:p>
        </w:tc>
        <w:tc>
          <w:tcPr>
            <w:tcW w:w="810" w:type="dxa"/>
          </w:tcPr>
          <w:p w:rsidR="0002346D" w:rsidRPr="00484083" w:rsidRDefault="0002346D" w:rsidP="0002346D">
            <w:pPr>
              <w:pStyle w:val="TablePara"/>
              <w:keepLines/>
              <w:ind w:left="72" w:right="72"/>
              <w:rPr>
                <w:rFonts w:eastAsia="Times"/>
                <w:sz w:val="24"/>
                <w:szCs w:val="24"/>
              </w:rPr>
            </w:pPr>
            <w:r w:rsidRPr="00484083">
              <w:rPr>
                <w:rFonts w:eastAsia="Times"/>
                <w:sz w:val="24"/>
                <w:szCs w:val="24"/>
              </w:rPr>
              <w:t>4.29</w:t>
            </w:r>
          </w:p>
        </w:tc>
        <w:tc>
          <w:tcPr>
            <w:tcW w:w="1037" w:type="dxa"/>
            <w:gridSpan w:val="2"/>
          </w:tcPr>
          <w:p w:rsidR="0002346D" w:rsidRPr="00484083" w:rsidRDefault="0002346D" w:rsidP="0002346D">
            <w:pPr>
              <w:pStyle w:val="TablePara"/>
              <w:keepLines/>
              <w:ind w:left="72" w:right="72"/>
              <w:rPr>
                <w:rFonts w:eastAsia="Times"/>
                <w:sz w:val="24"/>
                <w:szCs w:val="24"/>
              </w:rPr>
            </w:pPr>
            <w:r w:rsidRPr="00484083">
              <w:rPr>
                <w:rFonts w:eastAsia="Times"/>
                <w:sz w:val="24"/>
                <w:szCs w:val="24"/>
              </w:rPr>
              <w:t>11, 34</w:t>
            </w:r>
          </w:p>
        </w:tc>
      </w:tr>
      <w:tr w:rsidR="0002346D" w:rsidRPr="00484083" w:rsidTr="0002346D">
        <w:tc>
          <w:tcPr>
            <w:tcW w:w="2203" w:type="dxa"/>
          </w:tcPr>
          <w:p w:rsidR="0002346D" w:rsidRPr="00484083" w:rsidRDefault="0002346D" w:rsidP="0002346D">
            <w:pPr>
              <w:pStyle w:val="TablePara"/>
              <w:keepLines/>
              <w:ind w:left="72" w:right="72"/>
              <w:rPr>
                <w:rFonts w:eastAsia="Times"/>
                <w:sz w:val="24"/>
                <w:szCs w:val="24"/>
              </w:rPr>
            </w:pPr>
            <w:r w:rsidRPr="00484083">
              <w:rPr>
                <w:rFonts w:eastAsia="Times"/>
                <w:sz w:val="24"/>
                <w:szCs w:val="24"/>
              </w:rPr>
              <w:t>Family Income</w:t>
            </w:r>
          </w:p>
        </w:tc>
        <w:tc>
          <w:tcPr>
            <w:tcW w:w="3780" w:type="dxa"/>
          </w:tcPr>
          <w:p w:rsidR="0002346D" w:rsidRPr="00484083" w:rsidRDefault="0002346D" w:rsidP="0002346D">
            <w:pPr>
              <w:pStyle w:val="TablePara"/>
              <w:keepLines/>
              <w:ind w:left="72" w:right="72"/>
              <w:rPr>
                <w:rFonts w:eastAsia="Times"/>
                <w:sz w:val="24"/>
                <w:szCs w:val="24"/>
              </w:rPr>
            </w:pPr>
            <w:r w:rsidRPr="00484083">
              <w:rPr>
                <w:rFonts w:eastAsia="Times"/>
                <w:sz w:val="24"/>
                <w:szCs w:val="24"/>
              </w:rPr>
              <w:t>Semi-continuous variable for father’s income + mother’s income</w:t>
            </w:r>
            <w:r w:rsidRPr="00484083">
              <w:rPr>
                <w:rFonts w:eastAsia="Times"/>
                <w:sz w:val="24"/>
                <w:szCs w:val="24"/>
              </w:rPr>
              <w:br/>
              <w:t>(standardized)</w:t>
            </w:r>
          </w:p>
          <w:p w:rsidR="0002346D" w:rsidRPr="00484083" w:rsidRDefault="0002346D" w:rsidP="0002346D">
            <w:pPr>
              <w:pStyle w:val="TablePara"/>
              <w:keepLines/>
              <w:ind w:left="72" w:right="72"/>
              <w:rPr>
                <w:rFonts w:eastAsia="Times"/>
                <w:sz w:val="24"/>
                <w:szCs w:val="24"/>
              </w:rPr>
            </w:pPr>
          </w:p>
        </w:tc>
        <w:tc>
          <w:tcPr>
            <w:tcW w:w="810" w:type="dxa"/>
          </w:tcPr>
          <w:p w:rsidR="0002346D" w:rsidRPr="00484083" w:rsidRDefault="0002346D" w:rsidP="0002346D">
            <w:pPr>
              <w:pStyle w:val="TablePara"/>
              <w:keepLines/>
              <w:ind w:left="72" w:right="72"/>
              <w:rPr>
                <w:rFonts w:eastAsia="Times"/>
                <w:sz w:val="24"/>
                <w:szCs w:val="24"/>
              </w:rPr>
            </w:pPr>
            <w:r w:rsidRPr="00484083">
              <w:rPr>
                <w:rFonts w:eastAsia="Times"/>
                <w:sz w:val="24"/>
                <w:szCs w:val="24"/>
              </w:rPr>
              <w:t>0.03</w:t>
            </w:r>
          </w:p>
        </w:tc>
        <w:tc>
          <w:tcPr>
            <w:tcW w:w="810" w:type="dxa"/>
          </w:tcPr>
          <w:p w:rsidR="0002346D" w:rsidRPr="00484083" w:rsidRDefault="0002346D" w:rsidP="0002346D">
            <w:pPr>
              <w:pStyle w:val="TablePara"/>
              <w:keepLines/>
              <w:ind w:left="72" w:right="72"/>
              <w:rPr>
                <w:rFonts w:eastAsia="Times"/>
                <w:sz w:val="24"/>
                <w:szCs w:val="24"/>
              </w:rPr>
            </w:pPr>
            <w:r w:rsidRPr="00484083">
              <w:rPr>
                <w:rFonts w:eastAsia="Times"/>
                <w:sz w:val="24"/>
                <w:szCs w:val="24"/>
              </w:rPr>
              <w:t>1.00</w:t>
            </w:r>
          </w:p>
        </w:tc>
        <w:tc>
          <w:tcPr>
            <w:tcW w:w="1037" w:type="dxa"/>
            <w:gridSpan w:val="2"/>
          </w:tcPr>
          <w:p w:rsidR="0002346D" w:rsidRPr="00484083" w:rsidRDefault="0002346D" w:rsidP="0002346D">
            <w:pPr>
              <w:pStyle w:val="TablePara"/>
              <w:keepLines/>
              <w:ind w:left="72" w:right="72"/>
              <w:rPr>
                <w:rFonts w:eastAsia="Times"/>
                <w:sz w:val="24"/>
                <w:szCs w:val="24"/>
              </w:rPr>
            </w:pPr>
            <w:r w:rsidRPr="00484083">
              <w:rPr>
                <w:rFonts w:eastAsia="Times"/>
                <w:sz w:val="24"/>
                <w:szCs w:val="24"/>
              </w:rPr>
              <w:t>-1,00, 9.71</w:t>
            </w:r>
          </w:p>
        </w:tc>
      </w:tr>
      <w:tr w:rsidR="0002346D" w:rsidRPr="00484083" w:rsidTr="0002346D">
        <w:tc>
          <w:tcPr>
            <w:tcW w:w="2203" w:type="dxa"/>
          </w:tcPr>
          <w:p w:rsidR="0002346D" w:rsidRPr="00484083" w:rsidRDefault="0002346D" w:rsidP="0002346D">
            <w:pPr>
              <w:pStyle w:val="TablePara"/>
              <w:keepLines/>
              <w:ind w:left="72" w:right="72"/>
              <w:rPr>
                <w:rFonts w:eastAsia="Times"/>
                <w:sz w:val="24"/>
                <w:szCs w:val="24"/>
              </w:rPr>
            </w:pPr>
            <w:r w:rsidRPr="00484083">
              <w:rPr>
                <w:rFonts w:eastAsia="Times"/>
                <w:sz w:val="24"/>
                <w:szCs w:val="24"/>
              </w:rPr>
              <w:t>No Parents Contributing to Income</w:t>
            </w:r>
          </w:p>
        </w:tc>
        <w:tc>
          <w:tcPr>
            <w:tcW w:w="3780" w:type="dxa"/>
          </w:tcPr>
          <w:p w:rsidR="0002346D" w:rsidRPr="00484083" w:rsidRDefault="0002346D" w:rsidP="0002346D">
            <w:pPr>
              <w:pStyle w:val="TablePara"/>
              <w:keepLines/>
              <w:ind w:left="72" w:right="72"/>
              <w:rPr>
                <w:rFonts w:eastAsia="Times"/>
                <w:sz w:val="24"/>
                <w:szCs w:val="24"/>
              </w:rPr>
            </w:pPr>
            <w:r w:rsidRPr="00484083">
              <w:rPr>
                <w:rFonts w:eastAsia="Times"/>
                <w:sz w:val="24"/>
                <w:szCs w:val="24"/>
              </w:rPr>
              <w:t>Dummy variable for number of parents contributing to family income</w:t>
            </w:r>
            <w:r w:rsidRPr="00484083">
              <w:rPr>
                <w:rFonts w:eastAsia="Times"/>
                <w:sz w:val="24"/>
                <w:szCs w:val="24"/>
              </w:rPr>
              <w:br/>
              <w:t>(1=no parents, 0=otherwise)</w:t>
            </w:r>
            <w:r w:rsidRPr="00484083">
              <w:rPr>
                <w:rFonts w:eastAsia="Times"/>
                <w:sz w:val="24"/>
                <w:szCs w:val="24"/>
              </w:rPr>
              <w:br/>
              <w:t>(reference group=two parents contributing to family income)</w:t>
            </w:r>
          </w:p>
          <w:p w:rsidR="0002346D" w:rsidRPr="00484083" w:rsidRDefault="0002346D" w:rsidP="0002346D">
            <w:pPr>
              <w:pStyle w:val="TablePara"/>
              <w:keepLines/>
              <w:ind w:left="72" w:right="72"/>
              <w:rPr>
                <w:rFonts w:eastAsia="Times"/>
                <w:sz w:val="24"/>
                <w:szCs w:val="24"/>
              </w:rPr>
            </w:pPr>
          </w:p>
        </w:tc>
        <w:tc>
          <w:tcPr>
            <w:tcW w:w="810" w:type="dxa"/>
          </w:tcPr>
          <w:p w:rsidR="0002346D" w:rsidRPr="00484083" w:rsidRDefault="0002346D" w:rsidP="0002346D">
            <w:pPr>
              <w:pStyle w:val="TablePara"/>
              <w:keepLines/>
              <w:ind w:left="72" w:right="72"/>
              <w:rPr>
                <w:rFonts w:eastAsia="Times"/>
                <w:sz w:val="24"/>
                <w:szCs w:val="24"/>
              </w:rPr>
            </w:pPr>
            <w:r w:rsidRPr="00484083">
              <w:rPr>
                <w:rFonts w:eastAsia="Times"/>
                <w:sz w:val="24"/>
                <w:szCs w:val="24"/>
              </w:rPr>
              <w:t>0.13</w:t>
            </w:r>
          </w:p>
        </w:tc>
        <w:tc>
          <w:tcPr>
            <w:tcW w:w="810" w:type="dxa"/>
          </w:tcPr>
          <w:p w:rsidR="0002346D" w:rsidRPr="00484083" w:rsidRDefault="0002346D" w:rsidP="0002346D">
            <w:pPr>
              <w:pStyle w:val="TablePara"/>
              <w:keepLines/>
              <w:ind w:left="72" w:right="72"/>
              <w:rPr>
                <w:rFonts w:eastAsia="Times"/>
                <w:sz w:val="24"/>
                <w:szCs w:val="24"/>
              </w:rPr>
            </w:pPr>
            <w:r w:rsidRPr="00484083">
              <w:rPr>
                <w:rFonts w:eastAsia="Times"/>
                <w:sz w:val="24"/>
                <w:szCs w:val="24"/>
              </w:rPr>
              <w:t>0.34</w:t>
            </w:r>
          </w:p>
        </w:tc>
        <w:tc>
          <w:tcPr>
            <w:tcW w:w="1037" w:type="dxa"/>
            <w:gridSpan w:val="2"/>
          </w:tcPr>
          <w:p w:rsidR="0002346D" w:rsidRPr="00484083" w:rsidRDefault="0002346D" w:rsidP="0002346D">
            <w:pPr>
              <w:pStyle w:val="TablePara"/>
              <w:keepLines/>
              <w:ind w:left="72" w:right="72"/>
              <w:rPr>
                <w:rFonts w:eastAsia="Times"/>
                <w:sz w:val="24"/>
                <w:szCs w:val="24"/>
              </w:rPr>
            </w:pPr>
            <w:r w:rsidRPr="00484083">
              <w:rPr>
                <w:rFonts w:eastAsia="Times"/>
                <w:sz w:val="24"/>
                <w:szCs w:val="24"/>
              </w:rPr>
              <w:t>0, 1</w:t>
            </w:r>
          </w:p>
        </w:tc>
      </w:tr>
      <w:tr w:rsidR="0002346D" w:rsidRPr="00484083" w:rsidTr="0002346D">
        <w:tc>
          <w:tcPr>
            <w:tcW w:w="2203" w:type="dxa"/>
          </w:tcPr>
          <w:p w:rsidR="0002346D" w:rsidRPr="00484083" w:rsidRDefault="0002346D" w:rsidP="0002346D">
            <w:pPr>
              <w:pStyle w:val="TablePara"/>
              <w:keepLines/>
              <w:ind w:left="72" w:right="72"/>
              <w:rPr>
                <w:rFonts w:eastAsia="Times"/>
                <w:sz w:val="24"/>
                <w:szCs w:val="24"/>
              </w:rPr>
            </w:pPr>
            <w:r w:rsidRPr="00484083">
              <w:rPr>
                <w:rFonts w:eastAsia="Times"/>
                <w:sz w:val="24"/>
                <w:szCs w:val="24"/>
              </w:rPr>
              <w:t>One Parent Contributing to Income</w:t>
            </w:r>
          </w:p>
        </w:tc>
        <w:tc>
          <w:tcPr>
            <w:tcW w:w="3780" w:type="dxa"/>
          </w:tcPr>
          <w:p w:rsidR="0002346D" w:rsidRPr="00484083" w:rsidRDefault="0002346D" w:rsidP="0002346D">
            <w:pPr>
              <w:pStyle w:val="TablePara"/>
              <w:keepLines/>
              <w:ind w:left="72" w:right="72"/>
              <w:rPr>
                <w:rFonts w:eastAsia="Times"/>
                <w:sz w:val="24"/>
                <w:szCs w:val="24"/>
              </w:rPr>
            </w:pPr>
            <w:r w:rsidRPr="00484083">
              <w:rPr>
                <w:rFonts w:eastAsia="Times"/>
                <w:sz w:val="24"/>
                <w:szCs w:val="24"/>
              </w:rPr>
              <w:t>Dummy variable for number of parents contributing to family income</w:t>
            </w:r>
            <w:r w:rsidRPr="00484083">
              <w:rPr>
                <w:rFonts w:eastAsia="Times"/>
                <w:sz w:val="24"/>
                <w:szCs w:val="24"/>
              </w:rPr>
              <w:br/>
              <w:t>(1=1 parent, 0=otherwise)</w:t>
            </w:r>
            <w:r w:rsidRPr="00484083">
              <w:rPr>
                <w:rFonts w:eastAsia="Times"/>
                <w:sz w:val="24"/>
                <w:szCs w:val="24"/>
              </w:rPr>
              <w:br/>
              <w:t>(reference group=two parents contributing to family income)</w:t>
            </w:r>
          </w:p>
          <w:p w:rsidR="0002346D" w:rsidRPr="00484083" w:rsidRDefault="0002346D" w:rsidP="0002346D">
            <w:pPr>
              <w:pStyle w:val="TablePara"/>
              <w:keepLines/>
              <w:ind w:left="72" w:right="72"/>
              <w:rPr>
                <w:rFonts w:eastAsia="Times"/>
                <w:sz w:val="24"/>
                <w:szCs w:val="24"/>
              </w:rPr>
            </w:pPr>
          </w:p>
        </w:tc>
        <w:tc>
          <w:tcPr>
            <w:tcW w:w="810" w:type="dxa"/>
          </w:tcPr>
          <w:p w:rsidR="0002346D" w:rsidRPr="00484083" w:rsidRDefault="0002346D" w:rsidP="0002346D">
            <w:pPr>
              <w:pStyle w:val="TablePara"/>
              <w:keepLines/>
              <w:ind w:left="72" w:right="72"/>
              <w:rPr>
                <w:rFonts w:eastAsia="Times"/>
                <w:sz w:val="24"/>
                <w:szCs w:val="24"/>
              </w:rPr>
            </w:pPr>
            <w:r w:rsidRPr="00484083">
              <w:rPr>
                <w:rFonts w:eastAsia="Times"/>
                <w:sz w:val="24"/>
                <w:szCs w:val="24"/>
              </w:rPr>
              <w:t>0.37</w:t>
            </w:r>
          </w:p>
        </w:tc>
        <w:tc>
          <w:tcPr>
            <w:tcW w:w="810" w:type="dxa"/>
          </w:tcPr>
          <w:p w:rsidR="0002346D" w:rsidRPr="00484083" w:rsidRDefault="0002346D" w:rsidP="0002346D">
            <w:pPr>
              <w:pStyle w:val="TablePara"/>
              <w:keepLines/>
              <w:ind w:left="72" w:right="72"/>
              <w:rPr>
                <w:rFonts w:eastAsia="Times"/>
                <w:sz w:val="24"/>
                <w:szCs w:val="24"/>
              </w:rPr>
            </w:pPr>
            <w:r w:rsidRPr="00484083">
              <w:rPr>
                <w:rFonts w:eastAsia="Times"/>
                <w:sz w:val="24"/>
                <w:szCs w:val="24"/>
              </w:rPr>
              <w:t>0.48</w:t>
            </w:r>
          </w:p>
        </w:tc>
        <w:tc>
          <w:tcPr>
            <w:tcW w:w="1037" w:type="dxa"/>
            <w:gridSpan w:val="2"/>
          </w:tcPr>
          <w:p w:rsidR="0002346D" w:rsidRPr="00484083" w:rsidRDefault="0002346D" w:rsidP="0002346D">
            <w:pPr>
              <w:pStyle w:val="TablePara"/>
              <w:keepLines/>
              <w:ind w:right="72"/>
              <w:rPr>
                <w:rFonts w:eastAsia="Times"/>
                <w:sz w:val="24"/>
                <w:szCs w:val="24"/>
              </w:rPr>
            </w:pPr>
            <w:r w:rsidRPr="00484083">
              <w:rPr>
                <w:rFonts w:eastAsia="Times"/>
                <w:sz w:val="24"/>
                <w:szCs w:val="24"/>
              </w:rPr>
              <w:t>0, 1</w:t>
            </w:r>
          </w:p>
        </w:tc>
      </w:tr>
      <w:tr w:rsidR="0002346D" w:rsidRPr="00484083" w:rsidTr="0002346D">
        <w:tc>
          <w:tcPr>
            <w:tcW w:w="2203" w:type="dxa"/>
          </w:tcPr>
          <w:p w:rsidR="0002346D" w:rsidRPr="00484083" w:rsidRDefault="0002346D" w:rsidP="0002346D">
            <w:pPr>
              <w:pStyle w:val="TablePara"/>
              <w:keepLines/>
              <w:ind w:left="72" w:right="72"/>
              <w:rPr>
                <w:rFonts w:eastAsia="Times"/>
                <w:sz w:val="24"/>
                <w:szCs w:val="24"/>
              </w:rPr>
            </w:pPr>
            <w:r w:rsidRPr="00484083">
              <w:rPr>
                <w:rFonts w:eastAsia="Times"/>
                <w:sz w:val="24"/>
                <w:szCs w:val="24"/>
              </w:rPr>
              <w:t>Family Net Worth</w:t>
            </w:r>
          </w:p>
        </w:tc>
        <w:tc>
          <w:tcPr>
            <w:tcW w:w="3780" w:type="dxa"/>
          </w:tcPr>
          <w:p w:rsidR="0002346D" w:rsidRPr="00484083" w:rsidRDefault="0002346D" w:rsidP="0002346D">
            <w:pPr>
              <w:pStyle w:val="TablePara"/>
              <w:keepLines/>
              <w:ind w:right="72"/>
              <w:rPr>
                <w:rFonts w:eastAsia="Times"/>
                <w:sz w:val="24"/>
                <w:szCs w:val="24"/>
              </w:rPr>
            </w:pPr>
            <w:r w:rsidRPr="00484083">
              <w:rPr>
                <w:rFonts w:eastAsia="Times"/>
                <w:sz w:val="24"/>
                <w:szCs w:val="24"/>
              </w:rPr>
              <w:t>Semi-continuous variable for family net worth (standardized)</w:t>
            </w:r>
          </w:p>
          <w:p w:rsidR="0002346D" w:rsidRPr="00484083" w:rsidRDefault="0002346D" w:rsidP="0002346D">
            <w:pPr>
              <w:pStyle w:val="TablePara"/>
              <w:keepLines/>
              <w:ind w:left="72" w:right="72"/>
              <w:rPr>
                <w:rFonts w:eastAsia="Times"/>
                <w:sz w:val="24"/>
                <w:szCs w:val="24"/>
              </w:rPr>
            </w:pPr>
          </w:p>
        </w:tc>
        <w:tc>
          <w:tcPr>
            <w:tcW w:w="810" w:type="dxa"/>
          </w:tcPr>
          <w:p w:rsidR="0002346D" w:rsidRPr="00484083" w:rsidRDefault="0002346D" w:rsidP="0002346D">
            <w:pPr>
              <w:pStyle w:val="TablePara"/>
              <w:keepLines/>
              <w:ind w:left="72" w:right="72"/>
              <w:rPr>
                <w:rFonts w:eastAsia="Times"/>
                <w:sz w:val="24"/>
                <w:szCs w:val="24"/>
              </w:rPr>
            </w:pPr>
            <w:r w:rsidRPr="00484083">
              <w:rPr>
                <w:rFonts w:eastAsia="Times"/>
                <w:sz w:val="24"/>
                <w:szCs w:val="24"/>
              </w:rPr>
              <w:t>0.01</w:t>
            </w:r>
          </w:p>
        </w:tc>
        <w:tc>
          <w:tcPr>
            <w:tcW w:w="810" w:type="dxa"/>
          </w:tcPr>
          <w:p w:rsidR="0002346D" w:rsidRPr="00484083" w:rsidRDefault="0002346D" w:rsidP="0002346D">
            <w:pPr>
              <w:pStyle w:val="TablePara"/>
              <w:keepLines/>
              <w:ind w:left="72" w:right="72"/>
              <w:rPr>
                <w:rFonts w:eastAsia="Times"/>
                <w:sz w:val="24"/>
                <w:szCs w:val="24"/>
              </w:rPr>
            </w:pPr>
            <w:r w:rsidRPr="00484083">
              <w:rPr>
                <w:rFonts w:eastAsia="Times"/>
                <w:sz w:val="24"/>
                <w:szCs w:val="24"/>
              </w:rPr>
              <w:t>1.01</w:t>
            </w:r>
          </w:p>
        </w:tc>
        <w:tc>
          <w:tcPr>
            <w:tcW w:w="1037" w:type="dxa"/>
            <w:gridSpan w:val="2"/>
          </w:tcPr>
          <w:p w:rsidR="0002346D" w:rsidRPr="00484083" w:rsidRDefault="0002346D" w:rsidP="0002346D">
            <w:pPr>
              <w:pStyle w:val="TablePara"/>
              <w:keepLines/>
              <w:ind w:left="72" w:right="72"/>
              <w:rPr>
                <w:rFonts w:eastAsia="Times"/>
                <w:sz w:val="24"/>
                <w:szCs w:val="24"/>
              </w:rPr>
            </w:pPr>
            <w:r w:rsidRPr="00484083">
              <w:rPr>
                <w:rFonts w:eastAsia="Times"/>
                <w:sz w:val="24"/>
                <w:szCs w:val="24"/>
              </w:rPr>
              <w:t>-2.32, 7.79</w:t>
            </w:r>
          </w:p>
        </w:tc>
      </w:tr>
      <w:tr w:rsidR="0002346D" w:rsidRPr="00484083" w:rsidTr="0002346D">
        <w:tc>
          <w:tcPr>
            <w:tcW w:w="2203" w:type="dxa"/>
          </w:tcPr>
          <w:p w:rsidR="0002346D" w:rsidRPr="00484083" w:rsidRDefault="0002346D" w:rsidP="0002346D">
            <w:pPr>
              <w:pStyle w:val="TablePara"/>
              <w:keepLines/>
              <w:ind w:left="72" w:right="72"/>
              <w:rPr>
                <w:rFonts w:eastAsia="Times"/>
                <w:sz w:val="24"/>
                <w:szCs w:val="24"/>
              </w:rPr>
            </w:pPr>
            <w:r w:rsidRPr="00484083">
              <w:rPr>
                <w:rFonts w:eastAsia="Times"/>
                <w:sz w:val="24"/>
                <w:szCs w:val="24"/>
              </w:rPr>
              <w:t>Single Mother Status</w:t>
            </w:r>
          </w:p>
        </w:tc>
        <w:tc>
          <w:tcPr>
            <w:tcW w:w="3780" w:type="dxa"/>
          </w:tcPr>
          <w:p w:rsidR="0002346D" w:rsidRPr="00484083" w:rsidRDefault="0002346D" w:rsidP="0002346D">
            <w:pPr>
              <w:pStyle w:val="TablePara"/>
              <w:keepLines/>
              <w:ind w:left="72" w:right="72"/>
              <w:rPr>
                <w:rFonts w:eastAsia="Times"/>
                <w:sz w:val="24"/>
                <w:szCs w:val="24"/>
              </w:rPr>
            </w:pPr>
            <w:r w:rsidRPr="00484083">
              <w:rPr>
                <w:rFonts w:eastAsia="Times"/>
                <w:sz w:val="24"/>
                <w:szCs w:val="24"/>
              </w:rPr>
              <w:t>Dummy variable</w:t>
            </w:r>
            <w:r w:rsidRPr="00484083">
              <w:rPr>
                <w:rFonts w:eastAsia="Times"/>
                <w:sz w:val="24"/>
                <w:szCs w:val="24"/>
              </w:rPr>
              <w:br/>
              <w:t>(1=married, spouse present; 0=otherwise)</w:t>
            </w:r>
          </w:p>
          <w:p w:rsidR="0002346D" w:rsidRPr="00484083" w:rsidRDefault="0002346D" w:rsidP="0002346D">
            <w:pPr>
              <w:pStyle w:val="TablePara"/>
              <w:keepLines/>
              <w:ind w:left="72" w:right="72"/>
              <w:rPr>
                <w:rFonts w:eastAsia="Times"/>
                <w:sz w:val="24"/>
                <w:szCs w:val="24"/>
              </w:rPr>
            </w:pPr>
          </w:p>
        </w:tc>
        <w:tc>
          <w:tcPr>
            <w:tcW w:w="810" w:type="dxa"/>
          </w:tcPr>
          <w:p w:rsidR="0002346D" w:rsidRPr="00484083" w:rsidRDefault="0002346D" w:rsidP="0002346D">
            <w:pPr>
              <w:pStyle w:val="TablePara"/>
              <w:keepLines/>
              <w:ind w:left="72" w:right="72"/>
              <w:rPr>
                <w:rFonts w:eastAsia="Times"/>
                <w:sz w:val="24"/>
                <w:szCs w:val="24"/>
              </w:rPr>
            </w:pPr>
            <w:r w:rsidRPr="00484083">
              <w:rPr>
                <w:rFonts w:eastAsia="Times"/>
                <w:sz w:val="24"/>
                <w:szCs w:val="24"/>
              </w:rPr>
              <w:t>0.39</w:t>
            </w:r>
          </w:p>
        </w:tc>
        <w:tc>
          <w:tcPr>
            <w:tcW w:w="810" w:type="dxa"/>
          </w:tcPr>
          <w:p w:rsidR="0002346D" w:rsidRPr="00484083" w:rsidRDefault="0002346D" w:rsidP="0002346D">
            <w:pPr>
              <w:pStyle w:val="TablePara"/>
              <w:keepLines/>
              <w:ind w:left="72" w:right="72"/>
              <w:rPr>
                <w:rFonts w:eastAsia="Times"/>
                <w:sz w:val="24"/>
                <w:szCs w:val="24"/>
              </w:rPr>
            </w:pPr>
            <w:r w:rsidRPr="00484083">
              <w:rPr>
                <w:rFonts w:eastAsia="Times"/>
                <w:sz w:val="24"/>
                <w:szCs w:val="24"/>
              </w:rPr>
              <w:t>0.49</w:t>
            </w:r>
          </w:p>
        </w:tc>
        <w:tc>
          <w:tcPr>
            <w:tcW w:w="1037" w:type="dxa"/>
            <w:gridSpan w:val="2"/>
          </w:tcPr>
          <w:p w:rsidR="0002346D" w:rsidRPr="00484083" w:rsidRDefault="0002346D" w:rsidP="0002346D">
            <w:pPr>
              <w:pStyle w:val="TablePara"/>
              <w:keepLines/>
              <w:ind w:left="72" w:right="72"/>
              <w:rPr>
                <w:rFonts w:eastAsia="Times"/>
                <w:sz w:val="24"/>
                <w:szCs w:val="24"/>
              </w:rPr>
            </w:pPr>
            <w:r w:rsidRPr="00484083">
              <w:rPr>
                <w:rFonts w:eastAsia="Times"/>
                <w:sz w:val="24"/>
                <w:szCs w:val="24"/>
              </w:rPr>
              <w:t>0, 1</w:t>
            </w:r>
          </w:p>
        </w:tc>
      </w:tr>
    </w:tbl>
    <w:p w:rsidR="0002346D" w:rsidRPr="00484083" w:rsidRDefault="0002346D" w:rsidP="0002346D">
      <w:pPr>
        <w:rPr>
          <w:rFonts w:ascii="Times New Roman" w:hAnsi="Times New Roman" w:cs="Times New Roman"/>
          <w:sz w:val="24"/>
          <w:szCs w:val="24"/>
        </w:rPr>
      </w:pPr>
      <w:r w:rsidRPr="00484083">
        <w:rPr>
          <w:rFonts w:ascii="Times New Roman" w:hAnsi="Times New Roman" w:cs="Times New Roman"/>
          <w:sz w:val="24"/>
          <w:szCs w:val="24"/>
        </w:rPr>
        <w:br w:type="page"/>
      </w:r>
    </w:p>
    <w:p w:rsidR="0002346D" w:rsidRDefault="008406DA" w:rsidP="008406DA">
      <w:pPr>
        <w:spacing w:after="0" w:line="276" w:lineRule="auto"/>
        <w:jc w:val="center"/>
        <w:rPr>
          <w:rFonts w:ascii="Times New Roman" w:hAnsi="Times New Roman" w:cs="Times New Roman"/>
          <w:sz w:val="24"/>
          <w:szCs w:val="24"/>
        </w:rPr>
      </w:pPr>
      <w:r>
        <w:rPr>
          <w:rFonts w:ascii="Times New Roman" w:hAnsi="Times New Roman" w:cs="Times New Roman"/>
          <w:sz w:val="24"/>
          <w:szCs w:val="24"/>
        </w:rPr>
        <w:lastRenderedPageBreak/>
        <w:t>APPENDIX</w:t>
      </w:r>
      <w:r w:rsidR="0002346D" w:rsidRPr="00484083">
        <w:rPr>
          <w:rFonts w:ascii="Times New Roman" w:hAnsi="Times New Roman" w:cs="Times New Roman"/>
          <w:sz w:val="24"/>
          <w:szCs w:val="24"/>
        </w:rPr>
        <w:t xml:space="preserve"> I</w:t>
      </w:r>
    </w:p>
    <w:p w:rsidR="008406DA" w:rsidRDefault="008406DA" w:rsidP="008406DA">
      <w:pPr>
        <w:spacing w:after="0" w:line="276" w:lineRule="auto"/>
        <w:jc w:val="center"/>
        <w:rPr>
          <w:rFonts w:ascii="Times New Roman" w:hAnsi="Times New Roman" w:cs="Times New Roman"/>
          <w:sz w:val="24"/>
          <w:szCs w:val="24"/>
        </w:rPr>
      </w:pPr>
      <w:r>
        <w:rPr>
          <w:rFonts w:ascii="Times New Roman" w:hAnsi="Times New Roman" w:cs="Times New Roman"/>
          <w:sz w:val="24"/>
          <w:szCs w:val="24"/>
        </w:rPr>
        <w:t>REGRESSION RESULTS WITHOUT FATHER’S EDUCATION FOR RQ1</w:t>
      </w:r>
    </w:p>
    <w:p w:rsidR="0002346D" w:rsidRPr="008406DA" w:rsidRDefault="008406DA" w:rsidP="008406DA">
      <w:pPr>
        <w:spacing w:after="0" w:line="276" w:lineRule="auto"/>
        <w:jc w:val="center"/>
        <w:rPr>
          <w:rFonts w:ascii="Times New Roman" w:hAnsi="Times New Roman" w:cs="Times New Roman"/>
          <w:sz w:val="24"/>
          <w:szCs w:val="24"/>
        </w:rPr>
      </w:pPr>
      <w:r>
        <w:rPr>
          <w:rFonts w:ascii="Times New Roman" w:hAnsi="Times New Roman" w:cs="Times New Roman"/>
          <w:sz w:val="24"/>
          <w:szCs w:val="24"/>
        </w:rPr>
        <w:t>ORIGINAL DATA USING LISTWISE DELETION AND INCLUDING MOTHER’S AGE AT BIRTH - UNWEIGHTED</w:t>
      </w:r>
    </w:p>
    <w:tbl>
      <w:tblPr>
        <w:tblStyle w:val="LightShading1"/>
        <w:tblW w:w="8640" w:type="dxa"/>
        <w:shd w:val="clear" w:color="auto" w:fill="FFFFFF" w:themeFill="background1"/>
        <w:tblLook w:val="04A0" w:firstRow="1" w:lastRow="0" w:firstColumn="1" w:lastColumn="0" w:noHBand="0" w:noVBand="1"/>
      </w:tblPr>
      <w:tblGrid>
        <w:gridCol w:w="3888"/>
        <w:gridCol w:w="2610"/>
        <w:gridCol w:w="2142"/>
      </w:tblGrid>
      <w:tr w:rsidR="0002346D" w:rsidRPr="00484083" w:rsidTr="00557F6C">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888" w:type="dxa"/>
            <w:tcBorders>
              <w:bottom w:val="nil"/>
            </w:tcBorders>
            <w:shd w:val="clear" w:color="auto" w:fill="FFFFFF" w:themeFill="background1"/>
          </w:tcPr>
          <w:p w:rsidR="0002346D" w:rsidRPr="00484083" w:rsidRDefault="0002346D" w:rsidP="0002346D">
            <w:pPr>
              <w:tabs>
                <w:tab w:val="left" w:pos="2310"/>
              </w:tabs>
              <w:rPr>
                <w:rFonts w:ascii="Times New Roman" w:hAnsi="Times New Roman" w:cs="Times New Roman"/>
                <w:color w:val="auto"/>
                <w:sz w:val="24"/>
                <w:szCs w:val="24"/>
              </w:rPr>
            </w:pPr>
            <w:r w:rsidRPr="00484083">
              <w:rPr>
                <w:rFonts w:ascii="Times New Roman" w:hAnsi="Times New Roman" w:cs="Times New Roman"/>
                <w:color w:val="auto"/>
                <w:sz w:val="24"/>
                <w:szCs w:val="24"/>
              </w:rPr>
              <w:tab/>
            </w:r>
          </w:p>
        </w:tc>
        <w:tc>
          <w:tcPr>
            <w:tcW w:w="4752" w:type="dxa"/>
            <w:gridSpan w:val="2"/>
            <w:shd w:val="clear" w:color="auto" w:fill="FFFFFF" w:themeFill="background1"/>
          </w:tcPr>
          <w:p w:rsidR="0002346D" w:rsidRPr="00484083" w:rsidRDefault="0002346D" w:rsidP="0002346D">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color w:val="auto"/>
                <w:sz w:val="24"/>
                <w:szCs w:val="24"/>
              </w:rPr>
            </w:pPr>
          </w:p>
          <w:p w:rsidR="0002346D" w:rsidRPr="00484083" w:rsidRDefault="0002346D" w:rsidP="0002346D">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color w:val="auto"/>
                <w:sz w:val="24"/>
                <w:szCs w:val="24"/>
              </w:rPr>
            </w:pPr>
            <w:r w:rsidRPr="00484083">
              <w:rPr>
                <w:rFonts w:ascii="Times New Roman" w:hAnsi="Times New Roman" w:cs="Times New Roman"/>
                <w:b w:val="0"/>
                <w:color w:val="auto"/>
                <w:sz w:val="24"/>
                <w:szCs w:val="24"/>
              </w:rPr>
              <w:t>Predictors of children’s educational attainment</w:t>
            </w:r>
          </w:p>
        </w:tc>
      </w:tr>
      <w:tr w:rsidR="0002346D" w:rsidRPr="00D43182" w:rsidTr="00557F6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888" w:type="dxa"/>
            <w:tcBorders>
              <w:top w:val="nil"/>
              <w:bottom w:val="single" w:sz="8" w:space="0" w:color="000000" w:themeColor="text1"/>
            </w:tcBorders>
            <w:shd w:val="clear" w:color="auto" w:fill="FFFFFF" w:themeFill="background1"/>
            <w:vAlign w:val="bottom"/>
          </w:tcPr>
          <w:p w:rsidR="0002346D" w:rsidRPr="00D43182" w:rsidRDefault="0002346D" w:rsidP="0002346D">
            <w:pPr>
              <w:jc w:val="center"/>
              <w:rPr>
                <w:rFonts w:ascii="Times New Roman" w:hAnsi="Times New Roman" w:cs="Times New Roman"/>
                <w:b w:val="0"/>
                <w:color w:val="auto"/>
                <w:sz w:val="24"/>
                <w:szCs w:val="24"/>
              </w:rPr>
            </w:pPr>
            <w:r w:rsidRPr="00D43182">
              <w:rPr>
                <w:rFonts w:ascii="Times New Roman" w:hAnsi="Times New Roman" w:cs="Times New Roman"/>
                <w:b w:val="0"/>
                <w:color w:val="auto"/>
                <w:sz w:val="24"/>
                <w:szCs w:val="24"/>
              </w:rPr>
              <w:t>Variable</w:t>
            </w:r>
          </w:p>
        </w:tc>
        <w:tc>
          <w:tcPr>
            <w:tcW w:w="2610" w:type="dxa"/>
            <w:tcBorders>
              <w:top w:val="single" w:sz="8" w:space="0" w:color="000000" w:themeColor="text1"/>
              <w:bottom w:val="single" w:sz="8" w:space="0" w:color="000000" w:themeColor="text1"/>
            </w:tcBorders>
            <w:shd w:val="clear" w:color="auto" w:fill="FFFFFF" w:themeFill="background1"/>
            <w:vAlign w:val="bottom"/>
          </w:tcPr>
          <w:p w:rsidR="0002346D" w:rsidRPr="00D43182" w:rsidRDefault="0002346D" w:rsidP="0002346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i/>
                <w:color w:val="auto"/>
                <w:sz w:val="24"/>
                <w:szCs w:val="24"/>
              </w:rPr>
            </w:pPr>
            <w:r w:rsidRPr="00D43182">
              <w:rPr>
                <w:rFonts w:ascii="Times New Roman" w:hAnsi="Times New Roman" w:cs="Times New Roman"/>
                <w:i/>
                <w:color w:val="auto"/>
                <w:sz w:val="24"/>
                <w:szCs w:val="24"/>
              </w:rPr>
              <w:t>β</w:t>
            </w:r>
          </w:p>
        </w:tc>
        <w:tc>
          <w:tcPr>
            <w:tcW w:w="2142" w:type="dxa"/>
            <w:tcBorders>
              <w:top w:val="single" w:sz="8" w:space="0" w:color="000000" w:themeColor="text1"/>
              <w:bottom w:val="single" w:sz="8" w:space="0" w:color="000000" w:themeColor="text1"/>
            </w:tcBorders>
            <w:shd w:val="clear" w:color="auto" w:fill="FFFFFF" w:themeFill="background1"/>
            <w:vAlign w:val="bottom"/>
          </w:tcPr>
          <w:p w:rsidR="0002346D" w:rsidRPr="00D43182" w:rsidRDefault="0002346D" w:rsidP="0002346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D43182">
              <w:rPr>
                <w:rFonts w:ascii="Times New Roman" w:hAnsi="Times New Roman" w:cs="Times New Roman"/>
                <w:color w:val="auto"/>
                <w:sz w:val="24"/>
                <w:szCs w:val="24"/>
              </w:rPr>
              <w:t>95% CI</w:t>
            </w:r>
          </w:p>
        </w:tc>
      </w:tr>
      <w:tr w:rsidR="0002346D" w:rsidRPr="00D43182" w:rsidTr="00557F6C">
        <w:tc>
          <w:tcPr>
            <w:cnfStyle w:val="001000000000" w:firstRow="0" w:lastRow="0" w:firstColumn="1" w:lastColumn="0" w:oddVBand="0" w:evenVBand="0" w:oddHBand="0" w:evenHBand="0" w:firstRowFirstColumn="0" w:firstRowLastColumn="0" w:lastRowFirstColumn="0" w:lastRowLastColumn="0"/>
            <w:tcW w:w="3888" w:type="dxa"/>
            <w:tcBorders>
              <w:top w:val="single" w:sz="8" w:space="0" w:color="000000" w:themeColor="text1"/>
              <w:bottom w:val="single" w:sz="8" w:space="0" w:color="000000" w:themeColor="text1"/>
            </w:tcBorders>
            <w:shd w:val="clear" w:color="auto" w:fill="FFFFFF" w:themeFill="background1"/>
          </w:tcPr>
          <w:p w:rsidR="0002346D" w:rsidRPr="00D43182" w:rsidRDefault="0002346D" w:rsidP="0002346D">
            <w:pPr>
              <w:rPr>
                <w:rFonts w:ascii="Times New Roman" w:hAnsi="Times New Roman" w:cs="Times New Roman"/>
                <w:b w:val="0"/>
                <w:color w:val="auto"/>
                <w:sz w:val="24"/>
                <w:szCs w:val="24"/>
              </w:rPr>
            </w:pPr>
            <w:r w:rsidRPr="00D43182">
              <w:rPr>
                <w:rFonts w:ascii="Times New Roman" w:hAnsi="Times New Roman" w:cs="Times New Roman"/>
                <w:b w:val="0"/>
                <w:color w:val="auto"/>
                <w:sz w:val="24"/>
                <w:szCs w:val="24"/>
              </w:rPr>
              <w:t>Constant</w:t>
            </w:r>
          </w:p>
        </w:tc>
        <w:tc>
          <w:tcPr>
            <w:tcW w:w="2610" w:type="dxa"/>
            <w:tcBorders>
              <w:top w:val="single" w:sz="8" w:space="0" w:color="000000" w:themeColor="text1"/>
              <w:bottom w:val="single" w:sz="8" w:space="0" w:color="000000" w:themeColor="text1"/>
            </w:tcBorders>
            <w:shd w:val="clear" w:color="auto" w:fill="FFFFFF" w:themeFill="background1"/>
          </w:tcPr>
          <w:p w:rsidR="0002346D" w:rsidRPr="00D43182" w:rsidRDefault="0002346D" w:rsidP="0002346D">
            <w:pPr>
              <w:ind w:left="612" w:right="-373"/>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Pr>
                <w:rFonts w:ascii="Times New Roman" w:hAnsi="Times New Roman" w:cs="Times New Roman"/>
                <w:color w:val="auto"/>
                <w:sz w:val="24"/>
                <w:szCs w:val="24"/>
              </w:rPr>
              <w:t>8.668</w:t>
            </w:r>
            <w:r w:rsidRPr="00D43182">
              <w:rPr>
                <w:rFonts w:ascii="Times New Roman" w:hAnsi="Times New Roman" w:cs="Times New Roman"/>
                <w:color w:val="auto"/>
                <w:sz w:val="24"/>
                <w:szCs w:val="24"/>
              </w:rPr>
              <w:t>***</w:t>
            </w:r>
          </w:p>
        </w:tc>
        <w:tc>
          <w:tcPr>
            <w:tcW w:w="2142" w:type="dxa"/>
            <w:tcBorders>
              <w:top w:val="single" w:sz="8" w:space="0" w:color="000000" w:themeColor="text1"/>
              <w:bottom w:val="single" w:sz="8" w:space="0" w:color="000000" w:themeColor="text1"/>
            </w:tcBorders>
            <w:shd w:val="clear" w:color="auto" w:fill="FFFFFF" w:themeFill="background1"/>
          </w:tcPr>
          <w:p w:rsidR="0002346D" w:rsidRPr="00D43182" w:rsidRDefault="0002346D" w:rsidP="0002346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D43182">
              <w:rPr>
                <w:rFonts w:ascii="Times New Roman" w:hAnsi="Times New Roman" w:cs="Times New Roman"/>
                <w:color w:val="auto"/>
                <w:sz w:val="24"/>
                <w:szCs w:val="24"/>
              </w:rPr>
              <w:t>[</w:t>
            </w:r>
            <w:r>
              <w:rPr>
                <w:rFonts w:ascii="Times New Roman" w:hAnsi="Times New Roman" w:cs="Times New Roman"/>
                <w:color w:val="auto"/>
                <w:sz w:val="24"/>
                <w:szCs w:val="24"/>
              </w:rPr>
              <w:t>8.171</w:t>
            </w:r>
            <w:r w:rsidRPr="00D43182">
              <w:rPr>
                <w:rFonts w:ascii="Times New Roman" w:hAnsi="Times New Roman" w:cs="Times New Roman"/>
                <w:color w:val="auto"/>
                <w:sz w:val="24"/>
                <w:szCs w:val="24"/>
              </w:rPr>
              <w:t>, 9.1</w:t>
            </w:r>
            <w:r>
              <w:rPr>
                <w:rFonts w:ascii="Times New Roman" w:hAnsi="Times New Roman" w:cs="Times New Roman"/>
                <w:color w:val="auto"/>
                <w:sz w:val="24"/>
                <w:szCs w:val="24"/>
              </w:rPr>
              <w:t>66</w:t>
            </w:r>
            <w:r w:rsidRPr="00D43182">
              <w:rPr>
                <w:rFonts w:ascii="Times New Roman" w:hAnsi="Times New Roman" w:cs="Times New Roman"/>
                <w:color w:val="auto"/>
                <w:sz w:val="24"/>
                <w:szCs w:val="24"/>
              </w:rPr>
              <w:t>]</w:t>
            </w:r>
          </w:p>
        </w:tc>
      </w:tr>
      <w:tr w:rsidR="0002346D" w:rsidRPr="00D43182" w:rsidTr="00557F6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888" w:type="dxa"/>
            <w:tcBorders>
              <w:top w:val="single" w:sz="8" w:space="0" w:color="000000" w:themeColor="text1"/>
              <w:bottom w:val="single" w:sz="8" w:space="0" w:color="000000" w:themeColor="text1"/>
            </w:tcBorders>
            <w:shd w:val="clear" w:color="auto" w:fill="FFFFFF" w:themeFill="background1"/>
          </w:tcPr>
          <w:p w:rsidR="0002346D" w:rsidRPr="00D43182" w:rsidRDefault="0002346D" w:rsidP="0002346D">
            <w:pPr>
              <w:rPr>
                <w:rFonts w:ascii="Times New Roman" w:hAnsi="Times New Roman" w:cs="Times New Roman"/>
                <w:b w:val="0"/>
                <w:color w:val="auto"/>
                <w:sz w:val="24"/>
                <w:szCs w:val="24"/>
              </w:rPr>
            </w:pPr>
            <w:r w:rsidRPr="00D43182">
              <w:rPr>
                <w:rFonts w:ascii="Times New Roman" w:hAnsi="Times New Roman" w:cs="Times New Roman"/>
                <w:b w:val="0"/>
                <w:color w:val="auto"/>
                <w:sz w:val="24"/>
                <w:szCs w:val="24"/>
              </w:rPr>
              <w:t>Bach Before Birth</w:t>
            </w:r>
          </w:p>
        </w:tc>
        <w:tc>
          <w:tcPr>
            <w:tcW w:w="2610" w:type="dxa"/>
            <w:tcBorders>
              <w:top w:val="single" w:sz="8" w:space="0" w:color="000000" w:themeColor="text1"/>
              <w:bottom w:val="single" w:sz="8" w:space="0" w:color="000000" w:themeColor="text1"/>
            </w:tcBorders>
            <w:shd w:val="clear" w:color="auto" w:fill="FFFFFF" w:themeFill="background1"/>
          </w:tcPr>
          <w:p w:rsidR="0002346D" w:rsidRPr="00D43182" w:rsidRDefault="0002346D" w:rsidP="0002346D">
            <w:pPr>
              <w:ind w:left="612" w:right="-373"/>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Pr>
                <w:rFonts w:ascii="Times New Roman" w:hAnsi="Times New Roman" w:cs="Times New Roman"/>
                <w:color w:val="auto"/>
                <w:sz w:val="24"/>
                <w:szCs w:val="24"/>
              </w:rPr>
              <w:t xml:space="preserve">  .430</w:t>
            </w:r>
            <w:r w:rsidRPr="00D43182">
              <w:rPr>
                <w:rFonts w:ascii="Times New Roman" w:hAnsi="Times New Roman" w:cs="Times New Roman"/>
                <w:color w:val="auto"/>
                <w:sz w:val="24"/>
                <w:szCs w:val="24"/>
              </w:rPr>
              <w:t>***</w:t>
            </w:r>
          </w:p>
        </w:tc>
        <w:tc>
          <w:tcPr>
            <w:tcW w:w="2142" w:type="dxa"/>
            <w:tcBorders>
              <w:top w:val="single" w:sz="8" w:space="0" w:color="000000" w:themeColor="text1"/>
              <w:bottom w:val="single" w:sz="8" w:space="0" w:color="000000" w:themeColor="text1"/>
            </w:tcBorders>
            <w:shd w:val="clear" w:color="auto" w:fill="FFFFFF" w:themeFill="background1"/>
          </w:tcPr>
          <w:p w:rsidR="0002346D" w:rsidRPr="00D43182" w:rsidRDefault="0002346D" w:rsidP="0002346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D43182">
              <w:rPr>
                <w:rFonts w:ascii="Times New Roman" w:hAnsi="Times New Roman" w:cs="Times New Roman"/>
                <w:color w:val="auto"/>
                <w:sz w:val="24"/>
                <w:szCs w:val="24"/>
              </w:rPr>
              <w:t>[</w:t>
            </w:r>
            <w:r>
              <w:rPr>
                <w:rFonts w:ascii="Times New Roman" w:hAnsi="Times New Roman" w:cs="Times New Roman"/>
                <w:color w:val="auto"/>
                <w:sz w:val="24"/>
                <w:szCs w:val="24"/>
              </w:rPr>
              <w:t>.222,</w:t>
            </w:r>
            <w:r w:rsidRPr="00D43182">
              <w:rPr>
                <w:rFonts w:ascii="Times New Roman" w:hAnsi="Times New Roman" w:cs="Times New Roman"/>
                <w:color w:val="auto"/>
                <w:sz w:val="24"/>
                <w:szCs w:val="24"/>
              </w:rPr>
              <w:t xml:space="preserve"> .</w:t>
            </w:r>
            <w:r>
              <w:rPr>
                <w:rFonts w:ascii="Times New Roman" w:hAnsi="Times New Roman" w:cs="Times New Roman"/>
                <w:color w:val="auto"/>
                <w:sz w:val="24"/>
                <w:szCs w:val="24"/>
              </w:rPr>
              <w:t>638</w:t>
            </w:r>
            <w:r w:rsidRPr="00D43182">
              <w:rPr>
                <w:rFonts w:ascii="Times New Roman" w:hAnsi="Times New Roman" w:cs="Times New Roman"/>
                <w:color w:val="auto"/>
                <w:sz w:val="24"/>
                <w:szCs w:val="24"/>
              </w:rPr>
              <w:t>]</w:t>
            </w:r>
          </w:p>
        </w:tc>
      </w:tr>
      <w:tr w:rsidR="0002346D" w:rsidRPr="00D43182" w:rsidTr="00557F6C">
        <w:tc>
          <w:tcPr>
            <w:cnfStyle w:val="001000000000" w:firstRow="0" w:lastRow="0" w:firstColumn="1" w:lastColumn="0" w:oddVBand="0" w:evenVBand="0" w:oddHBand="0" w:evenHBand="0" w:firstRowFirstColumn="0" w:firstRowLastColumn="0" w:lastRowFirstColumn="0" w:lastRowLastColumn="0"/>
            <w:tcW w:w="3888" w:type="dxa"/>
            <w:tcBorders>
              <w:top w:val="single" w:sz="8" w:space="0" w:color="000000" w:themeColor="text1"/>
              <w:bottom w:val="single" w:sz="8" w:space="0" w:color="000000" w:themeColor="text1"/>
            </w:tcBorders>
            <w:shd w:val="clear" w:color="auto" w:fill="FFFFFF" w:themeFill="background1"/>
          </w:tcPr>
          <w:p w:rsidR="0002346D" w:rsidRPr="00D43182" w:rsidRDefault="0002346D" w:rsidP="0002346D">
            <w:pPr>
              <w:rPr>
                <w:rFonts w:ascii="Times New Roman" w:hAnsi="Times New Roman" w:cs="Times New Roman"/>
                <w:b w:val="0"/>
                <w:color w:val="auto"/>
                <w:sz w:val="24"/>
                <w:szCs w:val="24"/>
              </w:rPr>
            </w:pPr>
            <w:r w:rsidRPr="00D43182">
              <w:rPr>
                <w:rFonts w:ascii="Times New Roman" w:hAnsi="Times New Roman" w:cs="Times New Roman"/>
                <w:b w:val="0"/>
                <w:color w:val="auto"/>
                <w:sz w:val="24"/>
                <w:szCs w:val="24"/>
              </w:rPr>
              <w:t>Less Than Bach Before</w:t>
            </w:r>
          </w:p>
        </w:tc>
        <w:tc>
          <w:tcPr>
            <w:tcW w:w="2610" w:type="dxa"/>
            <w:tcBorders>
              <w:top w:val="single" w:sz="8" w:space="0" w:color="000000" w:themeColor="text1"/>
              <w:bottom w:val="single" w:sz="8" w:space="0" w:color="000000" w:themeColor="text1"/>
            </w:tcBorders>
            <w:shd w:val="clear" w:color="auto" w:fill="FFFFFF" w:themeFill="background1"/>
          </w:tcPr>
          <w:p w:rsidR="0002346D" w:rsidRPr="00D43182" w:rsidRDefault="0002346D" w:rsidP="0002346D">
            <w:pPr>
              <w:ind w:left="612" w:right="-373"/>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D43182">
              <w:rPr>
                <w:rFonts w:ascii="Times New Roman" w:hAnsi="Times New Roman" w:cs="Times New Roman"/>
                <w:color w:val="auto"/>
                <w:sz w:val="24"/>
                <w:szCs w:val="24"/>
              </w:rPr>
              <w:t>-.23</w:t>
            </w:r>
            <w:r>
              <w:rPr>
                <w:rFonts w:ascii="Times New Roman" w:hAnsi="Times New Roman" w:cs="Times New Roman"/>
                <w:color w:val="auto"/>
                <w:sz w:val="24"/>
                <w:szCs w:val="24"/>
              </w:rPr>
              <w:t>5</w:t>
            </w:r>
            <w:r w:rsidRPr="00D43182">
              <w:rPr>
                <w:rFonts w:ascii="Times New Roman" w:hAnsi="Times New Roman" w:cs="Times New Roman"/>
                <w:color w:val="auto"/>
                <w:sz w:val="24"/>
                <w:szCs w:val="24"/>
              </w:rPr>
              <w:t>***</w:t>
            </w:r>
          </w:p>
        </w:tc>
        <w:tc>
          <w:tcPr>
            <w:tcW w:w="2142" w:type="dxa"/>
            <w:tcBorders>
              <w:top w:val="single" w:sz="8" w:space="0" w:color="000000" w:themeColor="text1"/>
              <w:bottom w:val="single" w:sz="8" w:space="0" w:color="000000" w:themeColor="text1"/>
            </w:tcBorders>
            <w:shd w:val="clear" w:color="auto" w:fill="FFFFFF" w:themeFill="background1"/>
          </w:tcPr>
          <w:p w:rsidR="0002346D" w:rsidRPr="00D43182" w:rsidRDefault="0002346D" w:rsidP="0002346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D43182">
              <w:rPr>
                <w:rFonts w:ascii="Times New Roman" w:hAnsi="Times New Roman" w:cs="Times New Roman"/>
                <w:color w:val="auto"/>
                <w:sz w:val="24"/>
                <w:szCs w:val="24"/>
              </w:rPr>
              <w:t>[-.3</w:t>
            </w:r>
            <w:r>
              <w:rPr>
                <w:rFonts w:ascii="Times New Roman" w:hAnsi="Times New Roman" w:cs="Times New Roman"/>
                <w:color w:val="auto"/>
                <w:sz w:val="24"/>
                <w:szCs w:val="24"/>
              </w:rPr>
              <w:t>57</w:t>
            </w:r>
            <w:r w:rsidRPr="00D43182">
              <w:rPr>
                <w:rFonts w:ascii="Times New Roman" w:hAnsi="Times New Roman" w:cs="Times New Roman"/>
                <w:color w:val="auto"/>
                <w:sz w:val="24"/>
                <w:szCs w:val="24"/>
              </w:rPr>
              <w:t>, -.11</w:t>
            </w:r>
            <w:r>
              <w:rPr>
                <w:rFonts w:ascii="Times New Roman" w:hAnsi="Times New Roman" w:cs="Times New Roman"/>
                <w:color w:val="auto"/>
                <w:sz w:val="24"/>
                <w:szCs w:val="24"/>
              </w:rPr>
              <w:t>3</w:t>
            </w:r>
            <w:r w:rsidRPr="00D43182">
              <w:rPr>
                <w:rFonts w:ascii="Times New Roman" w:hAnsi="Times New Roman" w:cs="Times New Roman"/>
                <w:color w:val="auto"/>
                <w:sz w:val="24"/>
                <w:szCs w:val="24"/>
              </w:rPr>
              <w:t>]</w:t>
            </w:r>
          </w:p>
        </w:tc>
      </w:tr>
      <w:tr w:rsidR="0002346D" w:rsidRPr="00D43182" w:rsidTr="00557F6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888" w:type="dxa"/>
            <w:tcBorders>
              <w:top w:val="single" w:sz="8" w:space="0" w:color="000000" w:themeColor="text1"/>
              <w:bottom w:val="single" w:sz="8" w:space="0" w:color="000000" w:themeColor="text1"/>
            </w:tcBorders>
            <w:shd w:val="clear" w:color="auto" w:fill="FFFFFF" w:themeFill="background1"/>
          </w:tcPr>
          <w:p w:rsidR="0002346D" w:rsidRPr="00D43182" w:rsidRDefault="0002346D" w:rsidP="0002346D">
            <w:pPr>
              <w:rPr>
                <w:rFonts w:ascii="Times New Roman" w:hAnsi="Times New Roman" w:cs="Times New Roman"/>
                <w:b w:val="0"/>
                <w:color w:val="auto"/>
                <w:sz w:val="24"/>
                <w:szCs w:val="24"/>
              </w:rPr>
            </w:pPr>
            <w:r>
              <w:rPr>
                <w:rFonts w:ascii="Times New Roman" w:hAnsi="Times New Roman" w:cs="Times New Roman"/>
                <w:b w:val="0"/>
                <w:color w:val="auto"/>
                <w:sz w:val="24"/>
                <w:szCs w:val="24"/>
              </w:rPr>
              <w:t>Male</w:t>
            </w:r>
            <w:r w:rsidRPr="00D43182">
              <w:rPr>
                <w:rFonts w:ascii="Times New Roman" w:hAnsi="Times New Roman" w:cs="Times New Roman"/>
                <w:b w:val="0"/>
                <w:color w:val="auto"/>
                <w:sz w:val="24"/>
                <w:szCs w:val="24"/>
              </w:rPr>
              <w:t xml:space="preserve"> </w:t>
            </w:r>
          </w:p>
        </w:tc>
        <w:tc>
          <w:tcPr>
            <w:tcW w:w="2610" w:type="dxa"/>
            <w:tcBorders>
              <w:top w:val="single" w:sz="8" w:space="0" w:color="000000" w:themeColor="text1"/>
              <w:bottom w:val="single" w:sz="8" w:space="0" w:color="000000" w:themeColor="text1"/>
            </w:tcBorders>
            <w:shd w:val="clear" w:color="auto" w:fill="FFFFFF" w:themeFill="background1"/>
          </w:tcPr>
          <w:p w:rsidR="0002346D" w:rsidRPr="00D43182" w:rsidRDefault="0002346D" w:rsidP="0002346D">
            <w:pPr>
              <w:ind w:left="612" w:right="-373"/>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D43182">
              <w:rPr>
                <w:rFonts w:ascii="Times New Roman" w:hAnsi="Times New Roman" w:cs="Times New Roman"/>
                <w:color w:val="auto"/>
                <w:sz w:val="24"/>
                <w:szCs w:val="24"/>
              </w:rPr>
              <w:t>-.324***</w:t>
            </w:r>
          </w:p>
        </w:tc>
        <w:tc>
          <w:tcPr>
            <w:tcW w:w="2142" w:type="dxa"/>
            <w:tcBorders>
              <w:top w:val="single" w:sz="8" w:space="0" w:color="000000" w:themeColor="text1"/>
              <w:bottom w:val="single" w:sz="8" w:space="0" w:color="000000" w:themeColor="text1"/>
            </w:tcBorders>
            <w:shd w:val="clear" w:color="auto" w:fill="FFFFFF" w:themeFill="background1"/>
          </w:tcPr>
          <w:p w:rsidR="0002346D" w:rsidRPr="00D43182" w:rsidRDefault="0002346D" w:rsidP="0002346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D43182">
              <w:rPr>
                <w:rFonts w:ascii="Times New Roman" w:hAnsi="Times New Roman" w:cs="Times New Roman"/>
                <w:color w:val="auto"/>
                <w:sz w:val="24"/>
                <w:szCs w:val="24"/>
              </w:rPr>
              <w:t>[-.412, -.236]</w:t>
            </w:r>
          </w:p>
        </w:tc>
      </w:tr>
      <w:tr w:rsidR="0002346D" w:rsidRPr="00665CDC" w:rsidTr="00557F6C">
        <w:tc>
          <w:tcPr>
            <w:cnfStyle w:val="001000000000" w:firstRow="0" w:lastRow="0" w:firstColumn="1" w:lastColumn="0" w:oddVBand="0" w:evenVBand="0" w:oddHBand="0" w:evenHBand="0" w:firstRowFirstColumn="0" w:firstRowLastColumn="0" w:lastRowFirstColumn="0" w:lastRowLastColumn="0"/>
            <w:tcW w:w="3888" w:type="dxa"/>
            <w:tcBorders>
              <w:top w:val="single" w:sz="8" w:space="0" w:color="000000" w:themeColor="text1"/>
              <w:bottom w:val="single" w:sz="8" w:space="0" w:color="000000" w:themeColor="text1"/>
            </w:tcBorders>
            <w:shd w:val="clear" w:color="auto" w:fill="FFFFFF" w:themeFill="background1"/>
          </w:tcPr>
          <w:p w:rsidR="0002346D" w:rsidRPr="00D43182" w:rsidRDefault="0002346D" w:rsidP="0002346D">
            <w:pPr>
              <w:rPr>
                <w:rFonts w:ascii="Times New Roman" w:hAnsi="Times New Roman" w:cs="Times New Roman"/>
                <w:b w:val="0"/>
                <w:color w:val="auto"/>
                <w:sz w:val="24"/>
                <w:szCs w:val="24"/>
              </w:rPr>
            </w:pPr>
            <w:r w:rsidRPr="00D43182">
              <w:rPr>
                <w:rFonts w:ascii="Times New Roman" w:hAnsi="Times New Roman" w:cs="Times New Roman"/>
                <w:b w:val="0"/>
                <w:color w:val="auto"/>
                <w:sz w:val="24"/>
                <w:szCs w:val="24"/>
              </w:rPr>
              <w:t>Hispanic</w:t>
            </w:r>
          </w:p>
        </w:tc>
        <w:tc>
          <w:tcPr>
            <w:tcW w:w="2610" w:type="dxa"/>
            <w:tcBorders>
              <w:top w:val="single" w:sz="8" w:space="0" w:color="000000" w:themeColor="text1"/>
              <w:bottom w:val="single" w:sz="8" w:space="0" w:color="000000" w:themeColor="text1"/>
            </w:tcBorders>
            <w:shd w:val="clear" w:color="auto" w:fill="FFFFFF" w:themeFill="background1"/>
          </w:tcPr>
          <w:p w:rsidR="0002346D" w:rsidRPr="00D43182" w:rsidRDefault="0002346D" w:rsidP="0002346D">
            <w:pPr>
              <w:ind w:left="612" w:right="-373"/>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Pr>
                <w:rFonts w:ascii="Times New Roman" w:hAnsi="Times New Roman" w:cs="Times New Roman"/>
                <w:color w:val="auto"/>
                <w:sz w:val="24"/>
                <w:szCs w:val="24"/>
              </w:rPr>
              <w:t>-.240</w:t>
            </w:r>
            <w:r w:rsidRPr="00D43182">
              <w:rPr>
                <w:rFonts w:ascii="Times New Roman" w:hAnsi="Times New Roman" w:cs="Times New Roman"/>
                <w:color w:val="auto"/>
                <w:sz w:val="24"/>
                <w:szCs w:val="24"/>
              </w:rPr>
              <w:t>**</w:t>
            </w:r>
          </w:p>
        </w:tc>
        <w:tc>
          <w:tcPr>
            <w:tcW w:w="2142" w:type="dxa"/>
            <w:tcBorders>
              <w:top w:val="single" w:sz="8" w:space="0" w:color="000000" w:themeColor="text1"/>
              <w:bottom w:val="single" w:sz="8" w:space="0" w:color="000000" w:themeColor="text1"/>
            </w:tcBorders>
            <w:shd w:val="clear" w:color="auto" w:fill="FFFFFF" w:themeFill="background1"/>
          </w:tcPr>
          <w:p w:rsidR="0002346D" w:rsidRPr="00D43182" w:rsidRDefault="0002346D" w:rsidP="0002346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D43182">
              <w:rPr>
                <w:rFonts w:ascii="Times New Roman" w:hAnsi="Times New Roman" w:cs="Times New Roman"/>
                <w:color w:val="auto"/>
                <w:sz w:val="24"/>
                <w:szCs w:val="24"/>
              </w:rPr>
              <w:t>[-.39</w:t>
            </w:r>
            <w:r>
              <w:rPr>
                <w:rFonts w:ascii="Times New Roman" w:hAnsi="Times New Roman" w:cs="Times New Roman"/>
                <w:color w:val="auto"/>
                <w:sz w:val="24"/>
                <w:szCs w:val="24"/>
              </w:rPr>
              <w:t>5</w:t>
            </w:r>
            <w:r w:rsidRPr="00D43182">
              <w:rPr>
                <w:rFonts w:ascii="Times New Roman" w:hAnsi="Times New Roman" w:cs="Times New Roman"/>
                <w:color w:val="auto"/>
                <w:sz w:val="24"/>
                <w:szCs w:val="24"/>
              </w:rPr>
              <w:t>, -.08</w:t>
            </w:r>
            <w:r>
              <w:rPr>
                <w:rFonts w:ascii="Times New Roman" w:hAnsi="Times New Roman" w:cs="Times New Roman"/>
                <w:color w:val="auto"/>
                <w:sz w:val="24"/>
                <w:szCs w:val="24"/>
              </w:rPr>
              <w:t>5</w:t>
            </w:r>
            <w:r w:rsidRPr="00D43182">
              <w:rPr>
                <w:rFonts w:ascii="Times New Roman" w:hAnsi="Times New Roman" w:cs="Times New Roman"/>
                <w:color w:val="auto"/>
                <w:sz w:val="24"/>
                <w:szCs w:val="24"/>
              </w:rPr>
              <w:t>]</w:t>
            </w:r>
          </w:p>
        </w:tc>
      </w:tr>
      <w:tr w:rsidR="0002346D" w:rsidRPr="00665CDC" w:rsidTr="00557F6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888" w:type="dxa"/>
            <w:tcBorders>
              <w:top w:val="single" w:sz="8" w:space="0" w:color="000000" w:themeColor="text1"/>
              <w:bottom w:val="single" w:sz="8" w:space="0" w:color="000000" w:themeColor="text1"/>
            </w:tcBorders>
            <w:shd w:val="clear" w:color="auto" w:fill="FFFFFF" w:themeFill="background1"/>
          </w:tcPr>
          <w:p w:rsidR="0002346D" w:rsidRPr="00D43182" w:rsidRDefault="0002346D" w:rsidP="0002346D">
            <w:pPr>
              <w:rPr>
                <w:rFonts w:ascii="Times New Roman" w:hAnsi="Times New Roman" w:cs="Times New Roman"/>
                <w:b w:val="0"/>
                <w:color w:val="auto"/>
                <w:sz w:val="24"/>
                <w:szCs w:val="24"/>
              </w:rPr>
            </w:pPr>
            <w:r w:rsidRPr="00D43182">
              <w:rPr>
                <w:rFonts w:ascii="Times New Roman" w:hAnsi="Times New Roman" w:cs="Times New Roman"/>
                <w:b w:val="0"/>
                <w:color w:val="auto"/>
                <w:sz w:val="24"/>
                <w:szCs w:val="24"/>
              </w:rPr>
              <w:t>Black</w:t>
            </w:r>
          </w:p>
        </w:tc>
        <w:tc>
          <w:tcPr>
            <w:tcW w:w="2610" w:type="dxa"/>
            <w:tcBorders>
              <w:top w:val="single" w:sz="8" w:space="0" w:color="000000" w:themeColor="text1"/>
              <w:bottom w:val="single" w:sz="8" w:space="0" w:color="000000" w:themeColor="text1"/>
            </w:tcBorders>
            <w:shd w:val="clear" w:color="auto" w:fill="FFFFFF" w:themeFill="background1"/>
          </w:tcPr>
          <w:p w:rsidR="0002346D" w:rsidRPr="00D43182" w:rsidRDefault="0002346D" w:rsidP="0002346D">
            <w:pPr>
              <w:ind w:left="612" w:right="-373"/>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Pr>
                <w:rFonts w:ascii="Times New Roman" w:hAnsi="Times New Roman" w:cs="Times New Roman"/>
                <w:color w:val="auto"/>
                <w:sz w:val="24"/>
                <w:szCs w:val="24"/>
              </w:rPr>
              <w:t xml:space="preserve">  .022</w:t>
            </w:r>
          </w:p>
        </w:tc>
        <w:tc>
          <w:tcPr>
            <w:tcW w:w="2142" w:type="dxa"/>
            <w:tcBorders>
              <w:top w:val="single" w:sz="8" w:space="0" w:color="000000" w:themeColor="text1"/>
              <w:bottom w:val="single" w:sz="8" w:space="0" w:color="000000" w:themeColor="text1"/>
            </w:tcBorders>
            <w:shd w:val="clear" w:color="auto" w:fill="FFFFFF" w:themeFill="background1"/>
          </w:tcPr>
          <w:p w:rsidR="0002346D" w:rsidRPr="00D43182" w:rsidRDefault="0002346D" w:rsidP="0002346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D43182">
              <w:rPr>
                <w:rFonts w:ascii="Times New Roman" w:hAnsi="Times New Roman" w:cs="Times New Roman"/>
                <w:color w:val="auto"/>
                <w:sz w:val="24"/>
                <w:szCs w:val="24"/>
              </w:rPr>
              <w:t>[-.10</w:t>
            </w:r>
            <w:r>
              <w:rPr>
                <w:rFonts w:ascii="Times New Roman" w:hAnsi="Times New Roman" w:cs="Times New Roman"/>
                <w:color w:val="auto"/>
                <w:sz w:val="24"/>
                <w:szCs w:val="24"/>
              </w:rPr>
              <w:t>2, .147</w:t>
            </w:r>
            <w:r w:rsidRPr="00D43182">
              <w:rPr>
                <w:rFonts w:ascii="Times New Roman" w:hAnsi="Times New Roman" w:cs="Times New Roman"/>
                <w:color w:val="auto"/>
                <w:sz w:val="24"/>
                <w:szCs w:val="24"/>
              </w:rPr>
              <w:t>]</w:t>
            </w:r>
          </w:p>
        </w:tc>
      </w:tr>
      <w:tr w:rsidR="0002346D" w:rsidRPr="00665CDC" w:rsidTr="00557F6C">
        <w:tc>
          <w:tcPr>
            <w:cnfStyle w:val="001000000000" w:firstRow="0" w:lastRow="0" w:firstColumn="1" w:lastColumn="0" w:oddVBand="0" w:evenVBand="0" w:oddHBand="0" w:evenHBand="0" w:firstRowFirstColumn="0" w:firstRowLastColumn="0" w:lastRowFirstColumn="0" w:lastRowLastColumn="0"/>
            <w:tcW w:w="3888" w:type="dxa"/>
            <w:tcBorders>
              <w:top w:val="single" w:sz="8" w:space="0" w:color="000000" w:themeColor="text1"/>
              <w:bottom w:val="single" w:sz="8" w:space="0" w:color="000000" w:themeColor="text1"/>
            </w:tcBorders>
            <w:shd w:val="clear" w:color="auto" w:fill="FFFFFF" w:themeFill="background1"/>
          </w:tcPr>
          <w:p w:rsidR="0002346D" w:rsidRPr="003D6292" w:rsidRDefault="0002346D" w:rsidP="0002346D">
            <w:pPr>
              <w:rPr>
                <w:rFonts w:ascii="Times New Roman" w:hAnsi="Times New Roman" w:cs="Times New Roman"/>
                <w:b w:val="0"/>
                <w:color w:val="auto"/>
                <w:sz w:val="24"/>
                <w:szCs w:val="24"/>
              </w:rPr>
            </w:pPr>
            <w:r w:rsidRPr="003D6292">
              <w:rPr>
                <w:rFonts w:ascii="Times New Roman" w:hAnsi="Times New Roman" w:cs="Times New Roman"/>
                <w:b w:val="0"/>
                <w:color w:val="auto"/>
                <w:sz w:val="24"/>
                <w:szCs w:val="24"/>
              </w:rPr>
              <w:t>Race - Other</w:t>
            </w:r>
          </w:p>
        </w:tc>
        <w:tc>
          <w:tcPr>
            <w:tcW w:w="2610" w:type="dxa"/>
            <w:tcBorders>
              <w:top w:val="single" w:sz="8" w:space="0" w:color="000000" w:themeColor="text1"/>
              <w:bottom w:val="single" w:sz="8" w:space="0" w:color="000000" w:themeColor="text1"/>
            </w:tcBorders>
            <w:shd w:val="clear" w:color="auto" w:fill="FFFFFF" w:themeFill="background1"/>
          </w:tcPr>
          <w:p w:rsidR="0002346D" w:rsidRPr="003D6292" w:rsidRDefault="0002346D" w:rsidP="0002346D">
            <w:pPr>
              <w:ind w:left="612" w:right="-373"/>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3D6292">
              <w:rPr>
                <w:rFonts w:ascii="Times New Roman" w:hAnsi="Times New Roman" w:cs="Times New Roman"/>
                <w:color w:val="auto"/>
                <w:sz w:val="24"/>
                <w:szCs w:val="24"/>
              </w:rPr>
              <w:t>-.109</w:t>
            </w:r>
          </w:p>
        </w:tc>
        <w:tc>
          <w:tcPr>
            <w:tcW w:w="2142" w:type="dxa"/>
            <w:tcBorders>
              <w:top w:val="single" w:sz="8" w:space="0" w:color="000000" w:themeColor="text1"/>
              <w:bottom w:val="single" w:sz="8" w:space="0" w:color="000000" w:themeColor="text1"/>
            </w:tcBorders>
            <w:shd w:val="clear" w:color="auto" w:fill="FFFFFF" w:themeFill="background1"/>
          </w:tcPr>
          <w:p w:rsidR="0002346D" w:rsidRPr="003D6292" w:rsidRDefault="0002346D" w:rsidP="0002346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3D6292">
              <w:rPr>
                <w:rFonts w:ascii="Times New Roman" w:hAnsi="Times New Roman" w:cs="Times New Roman"/>
                <w:color w:val="auto"/>
                <w:sz w:val="24"/>
                <w:szCs w:val="24"/>
              </w:rPr>
              <w:t>[-.260, .042]</w:t>
            </w:r>
          </w:p>
        </w:tc>
      </w:tr>
      <w:tr w:rsidR="0002346D" w:rsidRPr="00665CDC" w:rsidTr="00557F6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888" w:type="dxa"/>
            <w:tcBorders>
              <w:top w:val="single" w:sz="8" w:space="0" w:color="000000" w:themeColor="text1"/>
              <w:bottom w:val="single" w:sz="8" w:space="0" w:color="000000" w:themeColor="text1"/>
            </w:tcBorders>
            <w:shd w:val="clear" w:color="auto" w:fill="FFFFFF" w:themeFill="background1"/>
          </w:tcPr>
          <w:p w:rsidR="0002346D" w:rsidRPr="003D6292" w:rsidRDefault="0002346D" w:rsidP="0002346D">
            <w:pPr>
              <w:rPr>
                <w:rFonts w:ascii="Times New Roman" w:hAnsi="Times New Roman" w:cs="Times New Roman"/>
                <w:b w:val="0"/>
                <w:color w:val="auto"/>
                <w:sz w:val="24"/>
                <w:szCs w:val="24"/>
              </w:rPr>
            </w:pPr>
            <w:r w:rsidRPr="003D6292">
              <w:rPr>
                <w:rFonts w:ascii="Times New Roman" w:hAnsi="Times New Roman" w:cs="Times New Roman"/>
                <w:b w:val="0"/>
                <w:color w:val="auto"/>
                <w:sz w:val="24"/>
                <w:szCs w:val="24"/>
              </w:rPr>
              <w:t>Child’s Average Grades</w:t>
            </w:r>
          </w:p>
        </w:tc>
        <w:tc>
          <w:tcPr>
            <w:tcW w:w="2610" w:type="dxa"/>
            <w:tcBorders>
              <w:top w:val="single" w:sz="8" w:space="0" w:color="000000" w:themeColor="text1"/>
              <w:bottom w:val="single" w:sz="8" w:space="0" w:color="000000" w:themeColor="text1"/>
            </w:tcBorders>
            <w:shd w:val="clear" w:color="auto" w:fill="FFFFFF" w:themeFill="background1"/>
          </w:tcPr>
          <w:p w:rsidR="0002346D" w:rsidRPr="003D6292" w:rsidRDefault="0002346D" w:rsidP="0002346D">
            <w:pPr>
              <w:ind w:left="612" w:right="-373"/>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3D6292">
              <w:rPr>
                <w:rFonts w:ascii="Times New Roman" w:hAnsi="Times New Roman" w:cs="Times New Roman"/>
                <w:color w:val="auto"/>
                <w:sz w:val="24"/>
                <w:szCs w:val="24"/>
              </w:rPr>
              <w:t xml:space="preserve">  .22</w:t>
            </w:r>
            <w:r>
              <w:rPr>
                <w:rFonts w:ascii="Times New Roman" w:hAnsi="Times New Roman" w:cs="Times New Roman"/>
                <w:color w:val="auto"/>
                <w:sz w:val="24"/>
                <w:szCs w:val="24"/>
              </w:rPr>
              <w:t>5</w:t>
            </w:r>
            <w:r w:rsidRPr="003D6292">
              <w:rPr>
                <w:rFonts w:ascii="Times New Roman" w:hAnsi="Times New Roman" w:cs="Times New Roman"/>
                <w:color w:val="auto"/>
                <w:sz w:val="24"/>
                <w:szCs w:val="24"/>
              </w:rPr>
              <w:t>***</w:t>
            </w:r>
          </w:p>
        </w:tc>
        <w:tc>
          <w:tcPr>
            <w:tcW w:w="2142" w:type="dxa"/>
            <w:tcBorders>
              <w:top w:val="single" w:sz="8" w:space="0" w:color="000000" w:themeColor="text1"/>
              <w:bottom w:val="single" w:sz="8" w:space="0" w:color="000000" w:themeColor="text1"/>
            </w:tcBorders>
            <w:shd w:val="clear" w:color="auto" w:fill="FFFFFF" w:themeFill="background1"/>
          </w:tcPr>
          <w:p w:rsidR="0002346D" w:rsidRPr="003D6292" w:rsidRDefault="0002346D" w:rsidP="0002346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3D6292">
              <w:rPr>
                <w:rFonts w:ascii="Times New Roman" w:hAnsi="Times New Roman" w:cs="Times New Roman"/>
                <w:color w:val="auto"/>
                <w:sz w:val="24"/>
                <w:szCs w:val="24"/>
              </w:rPr>
              <w:t>[.205, .24</w:t>
            </w:r>
            <w:r>
              <w:rPr>
                <w:rFonts w:ascii="Times New Roman" w:hAnsi="Times New Roman" w:cs="Times New Roman"/>
                <w:color w:val="auto"/>
                <w:sz w:val="24"/>
                <w:szCs w:val="24"/>
              </w:rPr>
              <w:t>6</w:t>
            </w:r>
            <w:r w:rsidRPr="003D6292">
              <w:rPr>
                <w:rFonts w:ascii="Times New Roman" w:hAnsi="Times New Roman" w:cs="Times New Roman"/>
                <w:color w:val="auto"/>
                <w:sz w:val="24"/>
                <w:szCs w:val="24"/>
              </w:rPr>
              <w:t>]</w:t>
            </w:r>
          </w:p>
        </w:tc>
      </w:tr>
      <w:tr w:rsidR="0002346D" w:rsidRPr="00665CDC" w:rsidTr="00557F6C">
        <w:tc>
          <w:tcPr>
            <w:cnfStyle w:val="001000000000" w:firstRow="0" w:lastRow="0" w:firstColumn="1" w:lastColumn="0" w:oddVBand="0" w:evenVBand="0" w:oddHBand="0" w:evenHBand="0" w:firstRowFirstColumn="0" w:firstRowLastColumn="0" w:lastRowFirstColumn="0" w:lastRowLastColumn="0"/>
            <w:tcW w:w="3888" w:type="dxa"/>
            <w:tcBorders>
              <w:top w:val="single" w:sz="8" w:space="0" w:color="000000" w:themeColor="text1"/>
              <w:bottom w:val="single" w:sz="8" w:space="0" w:color="000000" w:themeColor="text1"/>
            </w:tcBorders>
            <w:shd w:val="clear" w:color="auto" w:fill="FFFFFF" w:themeFill="background1"/>
          </w:tcPr>
          <w:p w:rsidR="0002346D" w:rsidRPr="003D6292" w:rsidRDefault="0002346D" w:rsidP="0002346D">
            <w:pPr>
              <w:rPr>
                <w:rFonts w:ascii="Times New Roman" w:hAnsi="Times New Roman" w:cs="Times New Roman"/>
                <w:b w:val="0"/>
                <w:color w:val="auto"/>
                <w:sz w:val="24"/>
                <w:szCs w:val="24"/>
              </w:rPr>
            </w:pPr>
            <w:r w:rsidRPr="003D6292">
              <w:rPr>
                <w:rFonts w:ascii="Times New Roman" w:hAnsi="Times New Roman" w:cs="Times New Roman"/>
                <w:b w:val="0"/>
                <w:color w:val="auto"/>
                <w:sz w:val="24"/>
                <w:szCs w:val="24"/>
              </w:rPr>
              <w:t>Oldest Child</w:t>
            </w:r>
          </w:p>
        </w:tc>
        <w:tc>
          <w:tcPr>
            <w:tcW w:w="2610" w:type="dxa"/>
            <w:tcBorders>
              <w:top w:val="single" w:sz="8" w:space="0" w:color="000000" w:themeColor="text1"/>
              <w:bottom w:val="single" w:sz="8" w:space="0" w:color="000000" w:themeColor="text1"/>
            </w:tcBorders>
            <w:shd w:val="clear" w:color="auto" w:fill="FFFFFF" w:themeFill="background1"/>
          </w:tcPr>
          <w:p w:rsidR="0002346D" w:rsidRPr="003D6292" w:rsidRDefault="0002346D" w:rsidP="0002346D">
            <w:pPr>
              <w:ind w:left="612" w:right="-373"/>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3D6292">
              <w:rPr>
                <w:rFonts w:ascii="Times New Roman" w:hAnsi="Times New Roman" w:cs="Times New Roman"/>
                <w:color w:val="auto"/>
                <w:sz w:val="24"/>
                <w:szCs w:val="24"/>
              </w:rPr>
              <w:t xml:space="preserve">  .13</w:t>
            </w:r>
            <w:r>
              <w:rPr>
                <w:rFonts w:ascii="Times New Roman" w:hAnsi="Times New Roman" w:cs="Times New Roman"/>
                <w:color w:val="auto"/>
                <w:sz w:val="24"/>
                <w:szCs w:val="24"/>
              </w:rPr>
              <w:t>5</w:t>
            </w:r>
            <w:r w:rsidRPr="003D6292">
              <w:rPr>
                <w:rFonts w:ascii="Times New Roman" w:hAnsi="Times New Roman" w:cs="Times New Roman"/>
                <w:color w:val="auto"/>
                <w:sz w:val="24"/>
                <w:szCs w:val="24"/>
              </w:rPr>
              <w:t>*</w:t>
            </w:r>
          </w:p>
        </w:tc>
        <w:tc>
          <w:tcPr>
            <w:tcW w:w="2142" w:type="dxa"/>
            <w:tcBorders>
              <w:top w:val="single" w:sz="8" w:space="0" w:color="000000" w:themeColor="text1"/>
              <w:bottom w:val="single" w:sz="8" w:space="0" w:color="000000" w:themeColor="text1"/>
            </w:tcBorders>
            <w:shd w:val="clear" w:color="auto" w:fill="FFFFFF" w:themeFill="background1"/>
          </w:tcPr>
          <w:p w:rsidR="0002346D" w:rsidRPr="003D6292" w:rsidRDefault="0002346D" w:rsidP="0002346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3D6292">
              <w:rPr>
                <w:rFonts w:ascii="Times New Roman" w:hAnsi="Times New Roman" w:cs="Times New Roman"/>
                <w:color w:val="auto"/>
                <w:sz w:val="24"/>
                <w:szCs w:val="24"/>
              </w:rPr>
              <w:t>[.0</w:t>
            </w:r>
            <w:r>
              <w:rPr>
                <w:rFonts w:ascii="Times New Roman" w:hAnsi="Times New Roman" w:cs="Times New Roman"/>
                <w:color w:val="auto"/>
                <w:sz w:val="24"/>
                <w:szCs w:val="24"/>
              </w:rPr>
              <w:t>28</w:t>
            </w:r>
            <w:r w:rsidRPr="003D6292">
              <w:rPr>
                <w:rFonts w:ascii="Times New Roman" w:hAnsi="Times New Roman" w:cs="Times New Roman"/>
                <w:color w:val="auto"/>
                <w:sz w:val="24"/>
                <w:szCs w:val="24"/>
              </w:rPr>
              <w:t>, .24</w:t>
            </w:r>
            <w:r>
              <w:rPr>
                <w:rFonts w:ascii="Times New Roman" w:hAnsi="Times New Roman" w:cs="Times New Roman"/>
                <w:color w:val="auto"/>
                <w:sz w:val="24"/>
                <w:szCs w:val="24"/>
              </w:rPr>
              <w:t>2</w:t>
            </w:r>
            <w:r w:rsidRPr="003D6292">
              <w:rPr>
                <w:rFonts w:ascii="Times New Roman" w:hAnsi="Times New Roman" w:cs="Times New Roman"/>
                <w:color w:val="auto"/>
                <w:sz w:val="24"/>
                <w:szCs w:val="24"/>
              </w:rPr>
              <w:t>]</w:t>
            </w:r>
          </w:p>
        </w:tc>
      </w:tr>
      <w:tr w:rsidR="0002346D" w:rsidRPr="00665CDC" w:rsidTr="00557F6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888" w:type="dxa"/>
            <w:tcBorders>
              <w:top w:val="single" w:sz="8" w:space="0" w:color="000000" w:themeColor="text1"/>
              <w:bottom w:val="single" w:sz="8" w:space="0" w:color="000000" w:themeColor="text1"/>
            </w:tcBorders>
            <w:shd w:val="clear" w:color="auto" w:fill="FFFFFF" w:themeFill="background1"/>
          </w:tcPr>
          <w:p w:rsidR="0002346D" w:rsidRPr="003D6292" w:rsidRDefault="0002346D" w:rsidP="0002346D">
            <w:pPr>
              <w:rPr>
                <w:rFonts w:ascii="Times New Roman" w:hAnsi="Times New Roman" w:cs="Times New Roman"/>
                <w:b w:val="0"/>
                <w:color w:val="auto"/>
                <w:sz w:val="24"/>
                <w:szCs w:val="24"/>
              </w:rPr>
            </w:pPr>
            <w:r w:rsidRPr="003D6292">
              <w:rPr>
                <w:rFonts w:ascii="Times New Roman" w:hAnsi="Times New Roman" w:cs="Times New Roman"/>
                <w:b w:val="0"/>
                <w:color w:val="auto"/>
                <w:sz w:val="24"/>
                <w:szCs w:val="24"/>
              </w:rPr>
              <w:t>Number of Siblings</w:t>
            </w:r>
          </w:p>
        </w:tc>
        <w:tc>
          <w:tcPr>
            <w:tcW w:w="2610" w:type="dxa"/>
            <w:tcBorders>
              <w:top w:val="single" w:sz="8" w:space="0" w:color="000000" w:themeColor="text1"/>
              <w:bottom w:val="single" w:sz="8" w:space="0" w:color="000000" w:themeColor="text1"/>
            </w:tcBorders>
            <w:shd w:val="clear" w:color="auto" w:fill="FFFFFF" w:themeFill="background1"/>
          </w:tcPr>
          <w:p w:rsidR="0002346D" w:rsidRPr="003D6292" w:rsidRDefault="0002346D" w:rsidP="0002346D">
            <w:pPr>
              <w:ind w:left="612" w:right="-373"/>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3D6292">
              <w:rPr>
                <w:rFonts w:ascii="Times New Roman" w:hAnsi="Times New Roman" w:cs="Times New Roman"/>
                <w:color w:val="auto"/>
                <w:sz w:val="24"/>
                <w:szCs w:val="24"/>
              </w:rPr>
              <w:t>-.059**</w:t>
            </w:r>
          </w:p>
        </w:tc>
        <w:tc>
          <w:tcPr>
            <w:tcW w:w="2142" w:type="dxa"/>
            <w:tcBorders>
              <w:top w:val="single" w:sz="8" w:space="0" w:color="000000" w:themeColor="text1"/>
              <w:bottom w:val="single" w:sz="8" w:space="0" w:color="000000" w:themeColor="text1"/>
            </w:tcBorders>
            <w:shd w:val="clear" w:color="auto" w:fill="FFFFFF" w:themeFill="background1"/>
          </w:tcPr>
          <w:p w:rsidR="0002346D" w:rsidRPr="003D6292" w:rsidRDefault="0002346D" w:rsidP="0002346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3D6292">
              <w:rPr>
                <w:rFonts w:ascii="Times New Roman" w:hAnsi="Times New Roman" w:cs="Times New Roman"/>
                <w:color w:val="auto"/>
                <w:sz w:val="24"/>
                <w:szCs w:val="24"/>
              </w:rPr>
              <w:t>[-.101, -.017]</w:t>
            </w:r>
          </w:p>
        </w:tc>
      </w:tr>
      <w:tr w:rsidR="0002346D" w:rsidRPr="00665CDC" w:rsidTr="00557F6C">
        <w:tc>
          <w:tcPr>
            <w:cnfStyle w:val="001000000000" w:firstRow="0" w:lastRow="0" w:firstColumn="1" w:lastColumn="0" w:oddVBand="0" w:evenVBand="0" w:oddHBand="0" w:evenHBand="0" w:firstRowFirstColumn="0" w:firstRowLastColumn="0" w:lastRowFirstColumn="0" w:lastRowLastColumn="0"/>
            <w:tcW w:w="3888" w:type="dxa"/>
            <w:tcBorders>
              <w:top w:val="single" w:sz="8" w:space="0" w:color="000000" w:themeColor="text1"/>
              <w:bottom w:val="single" w:sz="8" w:space="0" w:color="000000" w:themeColor="text1"/>
            </w:tcBorders>
            <w:shd w:val="clear" w:color="auto" w:fill="FFFFFF" w:themeFill="background1"/>
          </w:tcPr>
          <w:p w:rsidR="0002346D" w:rsidRPr="003D6292" w:rsidRDefault="0002346D" w:rsidP="0002346D">
            <w:pPr>
              <w:rPr>
                <w:rFonts w:ascii="Times New Roman" w:hAnsi="Times New Roman" w:cs="Times New Roman"/>
                <w:b w:val="0"/>
                <w:color w:val="auto"/>
                <w:sz w:val="24"/>
                <w:szCs w:val="24"/>
              </w:rPr>
            </w:pPr>
            <w:r w:rsidRPr="003D6292">
              <w:rPr>
                <w:rFonts w:ascii="Times New Roman" w:hAnsi="Times New Roman" w:cs="Times New Roman"/>
                <w:b w:val="0"/>
                <w:color w:val="auto"/>
                <w:sz w:val="24"/>
                <w:szCs w:val="24"/>
              </w:rPr>
              <w:t>Vocational High School</w:t>
            </w:r>
          </w:p>
        </w:tc>
        <w:tc>
          <w:tcPr>
            <w:tcW w:w="2610" w:type="dxa"/>
            <w:tcBorders>
              <w:top w:val="single" w:sz="8" w:space="0" w:color="000000" w:themeColor="text1"/>
              <w:bottom w:val="single" w:sz="8" w:space="0" w:color="000000" w:themeColor="text1"/>
            </w:tcBorders>
            <w:shd w:val="clear" w:color="auto" w:fill="FFFFFF" w:themeFill="background1"/>
          </w:tcPr>
          <w:p w:rsidR="0002346D" w:rsidRPr="003D6292" w:rsidRDefault="0002346D" w:rsidP="0002346D">
            <w:pPr>
              <w:ind w:left="612" w:right="-373"/>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Pr>
                <w:rFonts w:ascii="Times New Roman" w:hAnsi="Times New Roman" w:cs="Times New Roman"/>
                <w:color w:val="auto"/>
                <w:sz w:val="24"/>
                <w:szCs w:val="24"/>
              </w:rPr>
              <w:t>-.587</w:t>
            </w:r>
            <w:r w:rsidRPr="003D6292">
              <w:rPr>
                <w:rFonts w:ascii="Times New Roman" w:hAnsi="Times New Roman" w:cs="Times New Roman"/>
                <w:color w:val="auto"/>
                <w:sz w:val="24"/>
                <w:szCs w:val="24"/>
              </w:rPr>
              <w:t>***</w:t>
            </w:r>
          </w:p>
        </w:tc>
        <w:tc>
          <w:tcPr>
            <w:tcW w:w="2142" w:type="dxa"/>
            <w:tcBorders>
              <w:top w:val="single" w:sz="8" w:space="0" w:color="000000" w:themeColor="text1"/>
              <w:bottom w:val="single" w:sz="8" w:space="0" w:color="000000" w:themeColor="text1"/>
            </w:tcBorders>
            <w:shd w:val="clear" w:color="auto" w:fill="FFFFFF" w:themeFill="background1"/>
          </w:tcPr>
          <w:p w:rsidR="0002346D" w:rsidRPr="003D6292" w:rsidRDefault="0002346D" w:rsidP="0002346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3D6292">
              <w:rPr>
                <w:rFonts w:ascii="Times New Roman" w:hAnsi="Times New Roman" w:cs="Times New Roman"/>
                <w:color w:val="auto"/>
                <w:sz w:val="24"/>
                <w:szCs w:val="24"/>
              </w:rPr>
              <w:t>[-.73</w:t>
            </w:r>
            <w:r>
              <w:rPr>
                <w:rFonts w:ascii="Times New Roman" w:hAnsi="Times New Roman" w:cs="Times New Roman"/>
                <w:color w:val="auto"/>
                <w:sz w:val="24"/>
                <w:szCs w:val="24"/>
              </w:rPr>
              <w:t>5</w:t>
            </w:r>
            <w:r w:rsidRPr="003D6292">
              <w:rPr>
                <w:rFonts w:ascii="Times New Roman" w:hAnsi="Times New Roman" w:cs="Times New Roman"/>
                <w:color w:val="auto"/>
                <w:sz w:val="24"/>
                <w:szCs w:val="24"/>
              </w:rPr>
              <w:t>, -.43</w:t>
            </w:r>
            <w:r>
              <w:rPr>
                <w:rFonts w:ascii="Times New Roman" w:hAnsi="Times New Roman" w:cs="Times New Roman"/>
                <w:color w:val="auto"/>
                <w:sz w:val="24"/>
                <w:szCs w:val="24"/>
              </w:rPr>
              <w:t>8</w:t>
            </w:r>
            <w:r w:rsidRPr="003D6292">
              <w:rPr>
                <w:rFonts w:ascii="Times New Roman" w:hAnsi="Times New Roman" w:cs="Times New Roman"/>
                <w:color w:val="auto"/>
                <w:sz w:val="24"/>
                <w:szCs w:val="24"/>
              </w:rPr>
              <w:t>]</w:t>
            </w:r>
          </w:p>
        </w:tc>
      </w:tr>
      <w:tr w:rsidR="0002346D" w:rsidRPr="00665CDC" w:rsidTr="00557F6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888" w:type="dxa"/>
            <w:tcBorders>
              <w:top w:val="single" w:sz="8" w:space="0" w:color="000000" w:themeColor="text1"/>
              <w:bottom w:val="single" w:sz="8" w:space="0" w:color="000000" w:themeColor="text1"/>
            </w:tcBorders>
            <w:shd w:val="clear" w:color="auto" w:fill="FFFFFF" w:themeFill="background1"/>
          </w:tcPr>
          <w:p w:rsidR="0002346D" w:rsidRPr="003D6292" w:rsidRDefault="0002346D" w:rsidP="0002346D">
            <w:pPr>
              <w:rPr>
                <w:rFonts w:ascii="Times New Roman" w:hAnsi="Times New Roman" w:cs="Times New Roman"/>
                <w:b w:val="0"/>
                <w:color w:val="auto"/>
                <w:sz w:val="24"/>
                <w:szCs w:val="24"/>
              </w:rPr>
            </w:pPr>
            <w:r w:rsidRPr="003D6292">
              <w:rPr>
                <w:rFonts w:ascii="Times New Roman" w:hAnsi="Times New Roman" w:cs="Times New Roman"/>
                <w:b w:val="0"/>
                <w:color w:val="auto"/>
                <w:sz w:val="24"/>
                <w:szCs w:val="24"/>
              </w:rPr>
              <w:t>Commercial High School</w:t>
            </w:r>
          </w:p>
        </w:tc>
        <w:tc>
          <w:tcPr>
            <w:tcW w:w="2610" w:type="dxa"/>
            <w:tcBorders>
              <w:top w:val="single" w:sz="8" w:space="0" w:color="000000" w:themeColor="text1"/>
              <w:bottom w:val="single" w:sz="8" w:space="0" w:color="000000" w:themeColor="text1"/>
            </w:tcBorders>
            <w:shd w:val="clear" w:color="auto" w:fill="FFFFFF" w:themeFill="background1"/>
          </w:tcPr>
          <w:p w:rsidR="0002346D" w:rsidRPr="003D6292" w:rsidRDefault="0002346D" w:rsidP="0002346D">
            <w:pPr>
              <w:ind w:left="612" w:right="-373"/>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Pr>
                <w:rFonts w:ascii="Times New Roman" w:hAnsi="Times New Roman" w:cs="Times New Roman"/>
                <w:color w:val="auto"/>
                <w:sz w:val="24"/>
                <w:szCs w:val="24"/>
              </w:rPr>
              <w:t>-.720</w:t>
            </w:r>
            <w:r w:rsidRPr="003D6292">
              <w:rPr>
                <w:rFonts w:ascii="Times New Roman" w:hAnsi="Times New Roman" w:cs="Times New Roman"/>
                <w:color w:val="auto"/>
                <w:sz w:val="24"/>
                <w:szCs w:val="24"/>
              </w:rPr>
              <w:t>***</w:t>
            </w:r>
          </w:p>
        </w:tc>
        <w:tc>
          <w:tcPr>
            <w:tcW w:w="2142" w:type="dxa"/>
            <w:tcBorders>
              <w:top w:val="single" w:sz="8" w:space="0" w:color="000000" w:themeColor="text1"/>
              <w:bottom w:val="single" w:sz="8" w:space="0" w:color="000000" w:themeColor="text1"/>
            </w:tcBorders>
            <w:shd w:val="clear" w:color="auto" w:fill="FFFFFF" w:themeFill="background1"/>
          </w:tcPr>
          <w:p w:rsidR="0002346D" w:rsidRPr="003D6292" w:rsidRDefault="0002346D" w:rsidP="0002346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3D6292">
              <w:rPr>
                <w:rFonts w:ascii="Times New Roman" w:hAnsi="Times New Roman" w:cs="Times New Roman"/>
                <w:color w:val="auto"/>
                <w:sz w:val="24"/>
                <w:szCs w:val="24"/>
              </w:rPr>
              <w:t>[-1.04</w:t>
            </w:r>
            <w:r>
              <w:rPr>
                <w:rFonts w:ascii="Times New Roman" w:hAnsi="Times New Roman" w:cs="Times New Roman"/>
                <w:color w:val="auto"/>
                <w:sz w:val="24"/>
                <w:szCs w:val="24"/>
              </w:rPr>
              <w:t>5</w:t>
            </w:r>
            <w:r w:rsidRPr="003D6292">
              <w:rPr>
                <w:rFonts w:ascii="Times New Roman" w:hAnsi="Times New Roman" w:cs="Times New Roman"/>
                <w:color w:val="auto"/>
                <w:sz w:val="24"/>
                <w:szCs w:val="24"/>
              </w:rPr>
              <w:t>, -.39</w:t>
            </w:r>
            <w:r>
              <w:rPr>
                <w:rFonts w:ascii="Times New Roman" w:hAnsi="Times New Roman" w:cs="Times New Roman"/>
                <w:color w:val="auto"/>
                <w:sz w:val="24"/>
                <w:szCs w:val="24"/>
              </w:rPr>
              <w:t>5</w:t>
            </w:r>
            <w:r w:rsidRPr="003D6292">
              <w:rPr>
                <w:rFonts w:ascii="Times New Roman" w:hAnsi="Times New Roman" w:cs="Times New Roman"/>
                <w:color w:val="auto"/>
                <w:sz w:val="24"/>
                <w:szCs w:val="24"/>
              </w:rPr>
              <w:t>]</w:t>
            </w:r>
          </w:p>
        </w:tc>
      </w:tr>
      <w:tr w:rsidR="0002346D" w:rsidRPr="00665CDC" w:rsidTr="00557F6C">
        <w:tc>
          <w:tcPr>
            <w:cnfStyle w:val="001000000000" w:firstRow="0" w:lastRow="0" w:firstColumn="1" w:lastColumn="0" w:oddVBand="0" w:evenVBand="0" w:oddHBand="0" w:evenHBand="0" w:firstRowFirstColumn="0" w:firstRowLastColumn="0" w:lastRowFirstColumn="0" w:lastRowLastColumn="0"/>
            <w:tcW w:w="3888" w:type="dxa"/>
            <w:tcBorders>
              <w:top w:val="single" w:sz="8" w:space="0" w:color="000000" w:themeColor="text1"/>
              <w:bottom w:val="single" w:sz="8" w:space="0" w:color="000000" w:themeColor="text1"/>
            </w:tcBorders>
            <w:shd w:val="clear" w:color="auto" w:fill="FFFFFF" w:themeFill="background1"/>
          </w:tcPr>
          <w:p w:rsidR="0002346D" w:rsidRPr="003D6292" w:rsidRDefault="0002346D" w:rsidP="0002346D">
            <w:pPr>
              <w:rPr>
                <w:rFonts w:ascii="Times New Roman" w:hAnsi="Times New Roman" w:cs="Times New Roman"/>
                <w:b w:val="0"/>
                <w:color w:val="auto"/>
                <w:sz w:val="24"/>
                <w:szCs w:val="24"/>
              </w:rPr>
            </w:pPr>
            <w:r w:rsidRPr="003D6292">
              <w:rPr>
                <w:rFonts w:ascii="Times New Roman" w:hAnsi="Times New Roman" w:cs="Times New Roman"/>
                <w:b w:val="0"/>
                <w:color w:val="auto"/>
                <w:sz w:val="24"/>
                <w:szCs w:val="24"/>
              </w:rPr>
              <w:t>General High School</w:t>
            </w:r>
          </w:p>
        </w:tc>
        <w:tc>
          <w:tcPr>
            <w:tcW w:w="2610" w:type="dxa"/>
            <w:tcBorders>
              <w:top w:val="single" w:sz="8" w:space="0" w:color="000000" w:themeColor="text1"/>
              <w:bottom w:val="single" w:sz="8" w:space="0" w:color="000000" w:themeColor="text1"/>
            </w:tcBorders>
            <w:shd w:val="clear" w:color="auto" w:fill="FFFFFF" w:themeFill="background1"/>
          </w:tcPr>
          <w:p w:rsidR="0002346D" w:rsidRPr="003D6292" w:rsidRDefault="0002346D" w:rsidP="0002346D">
            <w:pPr>
              <w:ind w:left="612" w:right="-373"/>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3D6292">
              <w:rPr>
                <w:rFonts w:ascii="Times New Roman" w:hAnsi="Times New Roman" w:cs="Times New Roman"/>
                <w:color w:val="auto"/>
                <w:sz w:val="24"/>
                <w:szCs w:val="24"/>
              </w:rPr>
              <w:t>-.52</w:t>
            </w:r>
            <w:r>
              <w:rPr>
                <w:rFonts w:ascii="Times New Roman" w:hAnsi="Times New Roman" w:cs="Times New Roman"/>
                <w:color w:val="auto"/>
                <w:sz w:val="24"/>
                <w:szCs w:val="24"/>
              </w:rPr>
              <w:t>5</w:t>
            </w:r>
            <w:r w:rsidRPr="003D6292">
              <w:rPr>
                <w:rFonts w:ascii="Times New Roman" w:hAnsi="Times New Roman" w:cs="Times New Roman"/>
                <w:color w:val="auto"/>
                <w:sz w:val="24"/>
                <w:szCs w:val="24"/>
              </w:rPr>
              <w:t>***</w:t>
            </w:r>
          </w:p>
        </w:tc>
        <w:tc>
          <w:tcPr>
            <w:tcW w:w="2142" w:type="dxa"/>
            <w:tcBorders>
              <w:top w:val="single" w:sz="8" w:space="0" w:color="000000" w:themeColor="text1"/>
              <w:bottom w:val="single" w:sz="8" w:space="0" w:color="000000" w:themeColor="text1"/>
            </w:tcBorders>
            <w:shd w:val="clear" w:color="auto" w:fill="FFFFFF" w:themeFill="background1"/>
          </w:tcPr>
          <w:p w:rsidR="0002346D" w:rsidRPr="003D6292" w:rsidRDefault="0002346D" w:rsidP="0002346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3D6292">
              <w:rPr>
                <w:rFonts w:ascii="Times New Roman" w:hAnsi="Times New Roman" w:cs="Times New Roman"/>
                <w:color w:val="auto"/>
                <w:sz w:val="24"/>
                <w:szCs w:val="24"/>
              </w:rPr>
              <w:t>[-.62</w:t>
            </w:r>
            <w:r>
              <w:rPr>
                <w:rFonts w:ascii="Times New Roman" w:hAnsi="Times New Roman" w:cs="Times New Roman"/>
                <w:color w:val="auto"/>
                <w:sz w:val="24"/>
                <w:szCs w:val="24"/>
              </w:rPr>
              <w:t>5</w:t>
            </w:r>
            <w:r w:rsidRPr="003D6292">
              <w:rPr>
                <w:rFonts w:ascii="Times New Roman" w:hAnsi="Times New Roman" w:cs="Times New Roman"/>
                <w:color w:val="auto"/>
                <w:sz w:val="24"/>
                <w:szCs w:val="24"/>
              </w:rPr>
              <w:t>, -.42</w:t>
            </w:r>
            <w:r>
              <w:rPr>
                <w:rFonts w:ascii="Times New Roman" w:hAnsi="Times New Roman" w:cs="Times New Roman"/>
                <w:color w:val="auto"/>
                <w:sz w:val="24"/>
                <w:szCs w:val="24"/>
              </w:rPr>
              <w:t>4</w:t>
            </w:r>
            <w:r w:rsidRPr="003D6292">
              <w:rPr>
                <w:rFonts w:ascii="Times New Roman" w:hAnsi="Times New Roman" w:cs="Times New Roman"/>
                <w:color w:val="auto"/>
                <w:sz w:val="24"/>
                <w:szCs w:val="24"/>
              </w:rPr>
              <w:t>]</w:t>
            </w:r>
          </w:p>
        </w:tc>
      </w:tr>
      <w:tr w:rsidR="0002346D" w:rsidRPr="00665CDC" w:rsidTr="00557F6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888" w:type="dxa"/>
            <w:tcBorders>
              <w:top w:val="single" w:sz="8" w:space="0" w:color="000000" w:themeColor="text1"/>
              <w:bottom w:val="single" w:sz="8" w:space="0" w:color="000000" w:themeColor="text1"/>
            </w:tcBorders>
            <w:shd w:val="clear" w:color="auto" w:fill="FFFFFF" w:themeFill="background1"/>
          </w:tcPr>
          <w:p w:rsidR="0002346D" w:rsidRPr="003D6292" w:rsidRDefault="0002346D" w:rsidP="0002346D">
            <w:pPr>
              <w:rPr>
                <w:rFonts w:ascii="Times New Roman" w:hAnsi="Times New Roman" w:cs="Times New Roman"/>
                <w:b w:val="0"/>
                <w:color w:val="auto"/>
                <w:sz w:val="24"/>
                <w:szCs w:val="24"/>
              </w:rPr>
            </w:pPr>
            <w:r w:rsidRPr="003D6292">
              <w:rPr>
                <w:rFonts w:ascii="Times New Roman" w:hAnsi="Times New Roman" w:cs="Times New Roman"/>
                <w:b w:val="0"/>
                <w:color w:val="auto"/>
                <w:sz w:val="24"/>
                <w:szCs w:val="24"/>
              </w:rPr>
              <w:t>Specialized High School</w:t>
            </w:r>
          </w:p>
        </w:tc>
        <w:tc>
          <w:tcPr>
            <w:tcW w:w="2610" w:type="dxa"/>
            <w:tcBorders>
              <w:top w:val="single" w:sz="8" w:space="0" w:color="000000" w:themeColor="text1"/>
              <w:bottom w:val="single" w:sz="8" w:space="0" w:color="000000" w:themeColor="text1"/>
            </w:tcBorders>
            <w:shd w:val="clear" w:color="auto" w:fill="FFFFFF" w:themeFill="background1"/>
          </w:tcPr>
          <w:p w:rsidR="0002346D" w:rsidRPr="003D6292" w:rsidRDefault="0002346D" w:rsidP="0002346D">
            <w:pPr>
              <w:ind w:left="612" w:right="-373"/>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3D6292">
              <w:rPr>
                <w:rFonts w:ascii="Times New Roman" w:hAnsi="Times New Roman" w:cs="Times New Roman"/>
                <w:color w:val="auto"/>
                <w:sz w:val="24"/>
                <w:szCs w:val="24"/>
              </w:rPr>
              <w:t>-.707***</w:t>
            </w:r>
          </w:p>
        </w:tc>
        <w:tc>
          <w:tcPr>
            <w:tcW w:w="2142" w:type="dxa"/>
            <w:tcBorders>
              <w:top w:val="single" w:sz="8" w:space="0" w:color="000000" w:themeColor="text1"/>
              <w:bottom w:val="single" w:sz="8" w:space="0" w:color="000000" w:themeColor="text1"/>
            </w:tcBorders>
            <w:shd w:val="clear" w:color="auto" w:fill="FFFFFF" w:themeFill="background1"/>
          </w:tcPr>
          <w:p w:rsidR="0002346D" w:rsidRPr="003D6292" w:rsidRDefault="0002346D" w:rsidP="0002346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3D6292">
              <w:rPr>
                <w:rFonts w:ascii="Times New Roman" w:hAnsi="Times New Roman" w:cs="Times New Roman"/>
                <w:color w:val="auto"/>
                <w:sz w:val="24"/>
                <w:szCs w:val="24"/>
              </w:rPr>
              <w:t>[-.947, -.46</w:t>
            </w:r>
            <w:r>
              <w:rPr>
                <w:rFonts w:ascii="Times New Roman" w:hAnsi="Times New Roman" w:cs="Times New Roman"/>
                <w:color w:val="auto"/>
                <w:sz w:val="24"/>
                <w:szCs w:val="24"/>
              </w:rPr>
              <w:t>7</w:t>
            </w:r>
            <w:r w:rsidRPr="003D6292">
              <w:rPr>
                <w:rFonts w:ascii="Times New Roman" w:hAnsi="Times New Roman" w:cs="Times New Roman"/>
                <w:color w:val="auto"/>
                <w:sz w:val="24"/>
                <w:szCs w:val="24"/>
              </w:rPr>
              <w:t>]</w:t>
            </w:r>
          </w:p>
        </w:tc>
      </w:tr>
      <w:tr w:rsidR="0002346D" w:rsidRPr="00665CDC" w:rsidTr="00557F6C">
        <w:tc>
          <w:tcPr>
            <w:cnfStyle w:val="001000000000" w:firstRow="0" w:lastRow="0" w:firstColumn="1" w:lastColumn="0" w:oddVBand="0" w:evenVBand="0" w:oddHBand="0" w:evenHBand="0" w:firstRowFirstColumn="0" w:firstRowLastColumn="0" w:lastRowFirstColumn="0" w:lastRowLastColumn="0"/>
            <w:tcW w:w="3888" w:type="dxa"/>
            <w:tcBorders>
              <w:top w:val="single" w:sz="8" w:space="0" w:color="000000" w:themeColor="text1"/>
              <w:bottom w:val="single" w:sz="8" w:space="0" w:color="000000" w:themeColor="text1"/>
            </w:tcBorders>
            <w:shd w:val="clear" w:color="auto" w:fill="FFFFFF" w:themeFill="background1"/>
          </w:tcPr>
          <w:p w:rsidR="0002346D" w:rsidRPr="003D6292" w:rsidRDefault="00804851" w:rsidP="0002346D">
            <w:pPr>
              <w:rPr>
                <w:rFonts w:ascii="Times New Roman" w:hAnsi="Times New Roman" w:cs="Times New Roman"/>
                <w:b w:val="0"/>
                <w:color w:val="auto"/>
                <w:sz w:val="24"/>
                <w:szCs w:val="24"/>
              </w:rPr>
            </w:pPr>
            <w:r>
              <w:rPr>
                <w:rFonts w:ascii="Times New Roman" w:hAnsi="Times New Roman" w:cs="Times New Roman"/>
                <w:b w:val="0"/>
                <w:color w:val="auto"/>
                <w:sz w:val="24"/>
                <w:szCs w:val="24"/>
              </w:rPr>
              <w:t xml:space="preserve">Urban/Suburban </w:t>
            </w:r>
            <w:r w:rsidR="0002346D" w:rsidRPr="003D6292">
              <w:rPr>
                <w:rFonts w:ascii="Times New Roman" w:hAnsi="Times New Roman" w:cs="Times New Roman"/>
                <w:b w:val="0"/>
                <w:color w:val="auto"/>
                <w:sz w:val="24"/>
                <w:szCs w:val="24"/>
              </w:rPr>
              <w:t>Residence</w:t>
            </w:r>
          </w:p>
        </w:tc>
        <w:tc>
          <w:tcPr>
            <w:tcW w:w="2610" w:type="dxa"/>
            <w:tcBorders>
              <w:top w:val="single" w:sz="8" w:space="0" w:color="000000" w:themeColor="text1"/>
              <w:bottom w:val="single" w:sz="8" w:space="0" w:color="000000" w:themeColor="text1"/>
            </w:tcBorders>
            <w:shd w:val="clear" w:color="auto" w:fill="FFFFFF" w:themeFill="background1"/>
          </w:tcPr>
          <w:p w:rsidR="0002346D" w:rsidRPr="003D6292" w:rsidRDefault="0002346D" w:rsidP="0002346D">
            <w:pPr>
              <w:ind w:left="612" w:right="-373"/>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3D6292">
              <w:rPr>
                <w:rFonts w:ascii="Times New Roman" w:hAnsi="Times New Roman" w:cs="Times New Roman"/>
                <w:color w:val="auto"/>
                <w:sz w:val="24"/>
                <w:szCs w:val="24"/>
              </w:rPr>
              <w:t xml:space="preserve">  .30</w:t>
            </w:r>
            <w:r>
              <w:rPr>
                <w:rFonts w:ascii="Times New Roman" w:hAnsi="Times New Roman" w:cs="Times New Roman"/>
                <w:color w:val="auto"/>
                <w:sz w:val="24"/>
                <w:szCs w:val="24"/>
              </w:rPr>
              <w:t>1</w:t>
            </w:r>
            <w:r w:rsidRPr="003D6292">
              <w:rPr>
                <w:rFonts w:ascii="Times New Roman" w:hAnsi="Times New Roman" w:cs="Times New Roman"/>
                <w:color w:val="auto"/>
                <w:sz w:val="24"/>
                <w:szCs w:val="24"/>
              </w:rPr>
              <w:t>***</w:t>
            </w:r>
          </w:p>
        </w:tc>
        <w:tc>
          <w:tcPr>
            <w:tcW w:w="2142" w:type="dxa"/>
            <w:tcBorders>
              <w:top w:val="single" w:sz="8" w:space="0" w:color="000000" w:themeColor="text1"/>
              <w:bottom w:val="single" w:sz="8" w:space="0" w:color="000000" w:themeColor="text1"/>
            </w:tcBorders>
            <w:shd w:val="clear" w:color="auto" w:fill="FFFFFF" w:themeFill="background1"/>
          </w:tcPr>
          <w:p w:rsidR="0002346D" w:rsidRPr="003D6292" w:rsidRDefault="0002346D" w:rsidP="00557F6C">
            <w:pPr>
              <w:ind w:left="414"/>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3D6292">
              <w:rPr>
                <w:rFonts w:ascii="Times New Roman" w:hAnsi="Times New Roman" w:cs="Times New Roman"/>
                <w:color w:val="auto"/>
                <w:sz w:val="24"/>
                <w:szCs w:val="24"/>
              </w:rPr>
              <w:t>[.182, .419]</w:t>
            </w:r>
          </w:p>
        </w:tc>
      </w:tr>
      <w:tr w:rsidR="0002346D" w:rsidRPr="00665CDC" w:rsidTr="00557F6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888" w:type="dxa"/>
            <w:tcBorders>
              <w:top w:val="single" w:sz="8" w:space="0" w:color="000000" w:themeColor="text1"/>
              <w:bottom w:val="single" w:sz="8" w:space="0" w:color="000000" w:themeColor="text1"/>
            </w:tcBorders>
            <w:shd w:val="clear" w:color="auto" w:fill="FFFFFF" w:themeFill="background1"/>
          </w:tcPr>
          <w:p w:rsidR="0002346D" w:rsidRPr="003D6292" w:rsidRDefault="0002346D" w:rsidP="0002346D">
            <w:pPr>
              <w:rPr>
                <w:rFonts w:ascii="Times New Roman" w:hAnsi="Times New Roman" w:cs="Times New Roman"/>
                <w:b w:val="0"/>
                <w:color w:val="auto"/>
                <w:sz w:val="24"/>
                <w:szCs w:val="24"/>
              </w:rPr>
            </w:pPr>
            <w:r w:rsidRPr="003D6292">
              <w:rPr>
                <w:rFonts w:ascii="Times New Roman" w:hAnsi="Times New Roman" w:cs="Times New Roman"/>
                <w:b w:val="0"/>
                <w:color w:val="auto"/>
                <w:sz w:val="24"/>
                <w:szCs w:val="24"/>
              </w:rPr>
              <w:t>Child’s Educational Expectations</w:t>
            </w:r>
          </w:p>
        </w:tc>
        <w:tc>
          <w:tcPr>
            <w:tcW w:w="2610" w:type="dxa"/>
            <w:tcBorders>
              <w:top w:val="single" w:sz="8" w:space="0" w:color="000000" w:themeColor="text1"/>
              <w:bottom w:val="single" w:sz="8" w:space="0" w:color="000000" w:themeColor="text1"/>
            </w:tcBorders>
            <w:shd w:val="clear" w:color="auto" w:fill="FFFFFF" w:themeFill="background1"/>
          </w:tcPr>
          <w:p w:rsidR="0002346D" w:rsidRPr="003D6292" w:rsidRDefault="0002346D" w:rsidP="0002346D">
            <w:pPr>
              <w:ind w:left="612" w:right="-373"/>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3D6292">
              <w:rPr>
                <w:rFonts w:ascii="Times New Roman" w:hAnsi="Times New Roman" w:cs="Times New Roman"/>
                <w:color w:val="auto"/>
                <w:sz w:val="24"/>
                <w:szCs w:val="24"/>
              </w:rPr>
              <w:t xml:space="preserve">  .224***</w:t>
            </w:r>
          </w:p>
        </w:tc>
        <w:tc>
          <w:tcPr>
            <w:tcW w:w="2142" w:type="dxa"/>
            <w:tcBorders>
              <w:top w:val="single" w:sz="8" w:space="0" w:color="000000" w:themeColor="text1"/>
              <w:bottom w:val="single" w:sz="8" w:space="0" w:color="000000" w:themeColor="text1"/>
            </w:tcBorders>
            <w:shd w:val="clear" w:color="auto" w:fill="FFFFFF" w:themeFill="background1"/>
          </w:tcPr>
          <w:p w:rsidR="0002346D" w:rsidRPr="003D6292" w:rsidRDefault="0002346D" w:rsidP="0002346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3D6292">
              <w:rPr>
                <w:rFonts w:ascii="Times New Roman" w:hAnsi="Times New Roman" w:cs="Times New Roman"/>
                <w:color w:val="auto"/>
                <w:sz w:val="24"/>
                <w:szCs w:val="24"/>
              </w:rPr>
              <w:t>[.202, .245]</w:t>
            </w:r>
          </w:p>
        </w:tc>
      </w:tr>
      <w:tr w:rsidR="0002346D" w:rsidRPr="00665CDC" w:rsidTr="00557F6C">
        <w:tc>
          <w:tcPr>
            <w:cnfStyle w:val="001000000000" w:firstRow="0" w:lastRow="0" w:firstColumn="1" w:lastColumn="0" w:oddVBand="0" w:evenVBand="0" w:oddHBand="0" w:evenHBand="0" w:firstRowFirstColumn="0" w:firstRowLastColumn="0" w:lastRowFirstColumn="0" w:lastRowLastColumn="0"/>
            <w:tcW w:w="3888" w:type="dxa"/>
            <w:tcBorders>
              <w:top w:val="single" w:sz="8" w:space="0" w:color="000000" w:themeColor="text1"/>
              <w:bottom w:val="single" w:sz="8" w:space="0" w:color="000000" w:themeColor="text1"/>
            </w:tcBorders>
            <w:shd w:val="clear" w:color="auto" w:fill="FFFFFF" w:themeFill="background1"/>
          </w:tcPr>
          <w:p w:rsidR="0002346D" w:rsidRPr="003D6292" w:rsidRDefault="0002346D" w:rsidP="0002346D">
            <w:pPr>
              <w:rPr>
                <w:rFonts w:ascii="Times New Roman" w:hAnsi="Times New Roman" w:cs="Times New Roman"/>
                <w:b w:val="0"/>
                <w:color w:val="auto"/>
                <w:sz w:val="24"/>
                <w:szCs w:val="24"/>
              </w:rPr>
            </w:pPr>
            <w:r w:rsidRPr="003D6292">
              <w:rPr>
                <w:rFonts w:ascii="Times New Roman" w:hAnsi="Times New Roman" w:cs="Times New Roman"/>
                <w:b w:val="0"/>
                <w:color w:val="auto"/>
                <w:sz w:val="24"/>
                <w:szCs w:val="24"/>
              </w:rPr>
              <w:t>Mother’s Cognitive Score (AFQT)</w:t>
            </w:r>
          </w:p>
        </w:tc>
        <w:tc>
          <w:tcPr>
            <w:tcW w:w="2610" w:type="dxa"/>
            <w:tcBorders>
              <w:top w:val="single" w:sz="8" w:space="0" w:color="000000" w:themeColor="text1"/>
              <w:bottom w:val="single" w:sz="8" w:space="0" w:color="000000" w:themeColor="text1"/>
            </w:tcBorders>
            <w:shd w:val="clear" w:color="auto" w:fill="FFFFFF" w:themeFill="background1"/>
          </w:tcPr>
          <w:p w:rsidR="0002346D" w:rsidRPr="003D6292" w:rsidRDefault="0002346D" w:rsidP="0002346D">
            <w:pPr>
              <w:ind w:left="612" w:right="-373"/>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3D6292">
              <w:rPr>
                <w:rFonts w:ascii="Times New Roman" w:hAnsi="Times New Roman" w:cs="Times New Roman"/>
                <w:color w:val="auto"/>
                <w:sz w:val="24"/>
                <w:szCs w:val="24"/>
              </w:rPr>
              <w:t xml:space="preserve">  .1</w:t>
            </w:r>
            <w:r>
              <w:rPr>
                <w:rFonts w:ascii="Times New Roman" w:hAnsi="Times New Roman" w:cs="Times New Roman"/>
                <w:color w:val="auto"/>
                <w:sz w:val="24"/>
                <w:szCs w:val="24"/>
              </w:rPr>
              <w:t>95</w:t>
            </w:r>
            <w:r w:rsidRPr="003D6292">
              <w:rPr>
                <w:rFonts w:ascii="Times New Roman" w:hAnsi="Times New Roman" w:cs="Times New Roman"/>
                <w:color w:val="auto"/>
                <w:sz w:val="24"/>
                <w:szCs w:val="24"/>
              </w:rPr>
              <w:t>***</w:t>
            </w:r>
          </w:p>
        </w:tc>
        <w:tc>
          <w:tcPr>
            <w:tcW w:w="2142" w:type="dxa"/>
            <w:tcBorders>
              <w:top w:val="single" w:sz="8" w:space="0" w:color="000000" w:themeColor="text1"/>
              <w:bottom w:val="single" w:sz="8" w:space="0" w:color="000000" w:themeColor="text1"/>
            </w:tcBorders>
            <w:shd w:val="clear" w:color="auto" w:fill="FFFFFF" w:themeFill="background1"/>
          </w:tcPr>
          <w:p w:rsidR="0002346D" w:rsidRPr="003D6292" w:rsidRDefault="0002346D" w:rsidP="0002346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3D6292">
              <w:rPr>
                <w:rFonts w:ascii="Times New Roman" w:hAnsi="Times New Roman" w:cs="Times New Roman"/>
                <w:color w:val="auto"/>
                <w:sz w:val="24"/>
                <w:szCs w:val="24"/>
              </w:rPr>
              <w:t>[.13</w:t>
            </w:r>
            <w:r>
              <w:rPr>
                <w:rFonts w:ascii="Times New Roman" w:hAnsi="Times New Roman" w:cs="Times New Roman"/>
                <w:color w:val="auto"/>
                <w:sz w:val="24"/>
                <w:szCs w:val="24"/>
              </w:rPr>
              <w:t>5</w:t>
            </w:r>
            <w:r w:rsidRPr="003D6292">
              <w:rPr>
                <w:rFonts w:ascii="Times New Roman" w:hAnsi="Times New Roman" w:cs="Times New Roman"/>
                <w:color w:val="auto"/>
                <w:sz w:val="24"/>
                <w:szCs w:val="24"/>
              </w:rPr>
              <w:t>, .25</w:t>
            </w:r>
            <w:r>
              <w:rPr>
                <w:rFonts w:ascii="Times New Roman" w:hAnsi="Times New Roman" w:cs="Times New Roman"/>
                <w:color w:val="auto"/>
                <w:sz w:val="24"/>
                <w:szCs w:val="24"/>
              </w:rPr>
              <w:t>5</w:t>
            </w:r>
            <w:r w:rsidRPr="003D6292">
              <w:rPr>
                <w:rFonts w:ascii="Times New Roman" w:hAnsi="Times New Roman" w:cs="Times New Roman"/>
                <w:color w:val="auto"/>
                <w:sz w:val="24"/>
                <w:szCs w:val="24"/>
              </w:rPr>
              <w:t>]</w:t>
            </w:r>
          </w:p>
        </w:tc>
      </w:tr>
      <w:tr w:rsidR="0002346D" w:rsidRPr="00665CDC" w:rsidTr="00557F6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888" w:type="dxa"/>
            <w:tcBorders>
              <w:top w:val="single" w:sz="8" w:space="0" w:color="000000" w:themeColor="text1"/>
              <w:bottom w:val="single" w:sz="8" w:space="0" w:color="000000" w:themeColor="text1"/>
            </w:tcBorders>
            <w:shd w:val="clear" w:color="auto" w:fill="FFFFFF" w:themeFill="background1"/>
          </w:tcPr>
          <w:p w:rsidR="0002346D" w:rsidRPr="00AF5CF7" w:rsidRDefault="0002346D" w:rsidP="0002346D">
            <w:pPr>
              <w:rPr>
                <w:rFonts w:ascii="Times New Roman" w:hAnsi="Times New Roman" w:cs="Times New Roman"/>
                <w:b w:val="0"/>
                <w:color w:val="auto"/>
                <w:sz w:val="24"/>
                <w:szCs w:val="24"/>
              </w:rPr>
            </w:pPr>
            <w:r w:rsidRPr="00AF5CF7">
              <w:rPr>
                <w:rFonts w:ascii="Times New Roman" w:hAnsi="Times New Roman" w:cs="Times New Roman"/>
                <w:b w:val="0"/>
                <w:color w:val="auto"/>
                <w:sz w:val="24"/>
                <w:szCs w:val="24"/>
              </w:rPr>
              <w:t>Mother’s Age at Birth</w:t>
            </w:r>
          </w:p>
        </w:tc>
        <w:tc>
          <w:tcPr>
            <w:tcW w:w="2610" w:type="dxa"/>
            <w:tcBorders>
              <w:top w:val="single" w:sz="8" w:space="0" w:color="000000" w:themeColor="text1"/>
              <w:bottom w:val="single" w:sz="8" w:space="0" w:color="000000" w:themeColor="text1"/>
            </w:tcBorders>
            <w:shd w:val="clear" w:color="auto" w:fill="FFFFFF" w:themeFill="background1"/>
          </w:tcPr>
          <w:p w:rsidR="0002346D" w:rsidRPr="00AF5CF7" w:rsidRDefault="0002346D" w:rsidP="0002346D">
            <w:pPr>
              <w:ind w:left="612" w:right="-373"/>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AF5CF7">
              <w:rPr>
                <w:rFonts w:ascii="Times New Roman" w:hAnsi="Times New Roman" w:cs="Times New Roman"/>
                <w:color w:val="auto"/>
                <w:sz w:val="24"/>
                <w:szCs w:val="24"/>
              </w:rPr>
              <w:t>-.018*</w:t>
            </w:r>
            <w:r>
              <w:rPr>
                <w:rFonts w:ascii="Times New Roman" w:hAnsi="Times New Roman" w:cs="Times New Roman"/>
                <w:color w:val="auto"/>
                <w:sz w:val="24"/>
                <w:szCs w:val="24"/>
              </w:rPr>
              <w:t>*</w:t>
            </w:r>
          </w:p>
        </w:tc>
        <w:tc>
          <w:tcPr>
            <w:tcW w:w="2142" w:type="dxa"/>
            <w:tcBorders>
              <w:top w:val="single" w:sz="8" w:space="0" w:color="000000" w:themeColor="text1"/>
              <w:bottom w:val="single" w:sz="8" w:space="0" w:color="000000" w:themeColor="text1"/>
            </w:tcBorders>
            <w:shd w:val="clear" w:color="auto" w:fill="FFFFFF" w:themeFill="background1"/>
          </w:tcPr>
          <w:p w:rsidR="0002346D" w:rsidRPr="00AF5CF7" w:rsidRDefault="0002346D" w:rsidP="0002346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AF5CF7">
              <w:rPr>
                <w:rFonts w:ascii="Times New Roman" w:hAnsi="Times New Roman" w:cs="Times New Roman"/>
                <w:color w:val="auto"/>
                <w:sz w:val="24"/>
                <w:szCs w:val="24"/>
              </w:rPr>
              <w:t>[-.0</w:t>
            </w:r>
            <w:r>
              <w:rPr>
                <w:rFonts w:ascii="Times New Roman" w:hAnsi="Times New Roman" w:cs="Times New Roman"/>
                <w:color w:val="auto"/>
                <w:sz w:val="24"/>
                <w:szCs w:val="24"/>
              </w:rPr>
              <w:t>31</w:t>
            </w:r>
            <w:r w:rsidRPr="00AF5CF7">
              <w:rPr>
                <w:rFonts w:ascii="Times New Roman" w:hAnsi="Times New Roman" w:cs="Times New Roman"/>
                <w:color w:val="auto"/>
                <w:sz w:val="24"/>
                <w:szCs w:val="24"/>
              </w:rPr>
              <w:t>, -.00</w:t>
            </w:r>
            <w:r>
              <w:rPr>
                <w:rFonts w:ascii="Times New Roman" w:hAnsi="Times New Roman" w:cs="Times New Roman"/>
                <w:color w:val="auto"/>
                <w:sz w:val="24"/>
                <w:szCs w:val="24"/>
              </w:rPr>
              <w:t>6</w:t>
            </w:r>
            <w:r w:rsidRPr="00AF5CF7">
              <w:rPr>
                <w:rFonts w:ascii="Times New Roman" w:hAnsi="Times New Roman" w:cs="Times New Roman"/>
                <w:color w:val="auto"/>
                <w:sz w:val="24"/>
                <w:szCs w:val="24"/>
              </w:rPr>
              <w:t>]</w:t>
            </w:r>
          </w:p>
        </w:tc>
      </w:tr>
      <w:tr w:rsidR="0002346D" w:rsidRPr="00665CDC" w:rsidTr="00557F6C">
        <w:tc>
          <w:tcPr>
            <w:cnfStyle w:val="001000000000" w:firstRow="0" w:lastRow="0" w:firstColumn="1" w:lastColumn="0" w:oddVBand="0" w:evenVBand="0" w:oddHBand="0" w:evenHBand="0" w:firstRowFirstColumn="0" w:firstRowLastColumn="0" w:lastRowFirstColumn="0" w:lastRowLastColumn="0"/>
            <w:tcW w:w="3888" w:type="dxa"/>
            <w:tcBorders>
              <w:top w:val="single" w:sz="8" w:space="0" w:color="000000" w:themeColor="text1"/>
              <w:bottom w:val="single" w:sz="8" w:space="0" w:color="000000" w:themeColor="text1"/>
            </w:tcBorders>
            <w:shd w:val="clear" w:color="auto" w:fill="FFFFFF" w:themeFill="background1"/>
          </w:tcPr>
          <w:p w:rsidR="0002346D" w:rsidRPr="00AF5CF7" w:rsidRDefault="0002346D" w:rsidP="0002346D">
            <w:pPr>
              <w:rPr>
                <w:rFonts w:ascii="Times New Roman" w:hAnsi="Times New Roman" w:cs="Times New Roman"/>
                <w:b w:val="0"/>
                <w:color w:val="auto"/>
                <w:sz w:val="24"/>
                <w:szCs w:val="24"/>
              </w:rPr>
            </w:pPr>
            <w:r w:rsidRPr="00AF5CF7">
              <w:rPr>
                <w:rFonts w:ascii="Times New Roman" w:hAnsi="Times New Roman" w:cs="Times New Roman"/>
                <w:b w:val="0"/>
                <w:color w:val="auto"/>
                <w:sz w:val="24"/>
                <w:szCs w:val="24"/>
              </w:rPr>
              <w:t>Family Income</w:t>
            </w:r>
          </w:p>
        </w:tc>
        <w:tc>
          <w:tcPr>
            <w:tcW w:w="2610" w:type="dxa"/>
            <w:tcBorders>
              <w:top w:val="single" w:sz="8" w:space="0" w:color="000000" w:themeColor="text1"/>
              <w:bottom w:val="single" w:sz="8" w:space="0" w:color="000000" w:themeColor="text1"/>
            </w:tcBorders>
            <w:shd w:val="clear" w:color="auto" w:fill="FFFFFF" w:themeFill="background1"/>
          </w:tcPr>
          <w:p w:rsidR="0002346D" w:rsidRPr="00AF5CF7" w:rsidRDefault="0002346D" w:rsidP="0002346D">
            <w:pPr>
              <w:ind w:left="612" w:right="-373"/>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AF5CF7">
              <w:rPr>
                <w:rFonts w:ascii="Times New Roman" w:hAnsi="Times New Roman" w:cs="Times New Roman"/>
                <w:color w:val="auto"/>
                <w:sz w:val="24"/>
                <w:szCs w:val="24"/>
              </w:rPr>
              <w:t xml:space="preserve">  .18</w:t>
            </w:r>
            <w:r>
              <w:rPr>
                <w:rFonts w:ascii="Times New Roman" w:hAnsi="Times New Roman" w:cs="Times New Roman"/>
                <w:color w:val="auto"/>
                <w:sz w:val="24"/>
                <w:szCs w:val="24"/>
              </w:rPr>
              <w:t>8</w:t>
            </w:r>
            <w:r w:rsidRPr="00AF5CF7">
              <w:rPr>
                <w:rFonts w:ascii="Times New Roman" w:hAnsi="Times New Roman" w:cs="Times New Roman"/>
                <w:color w:val="auto"/>
                <w:sz w:val="24"/>
                <w:szCs w:val="24"/>
              </w:rPr>
              <w:t>***</w:t>
            </w:r>
          </w:p>
        </w:tc>
        <w:tc>
          <w:tcPr>
            <w:tcW w:w="2142" w:type="dxa"/>
            <w:tcBorders>
              <w:top w:val="single" w:sz="8" w:space="0" w:color="000000" w:themeColor="text1"/>
              <w:bottom w:val="single" w:sz="8" w:space="0" w:color="000000" w:themeColor="text1"/>
            </w:tcBorders>
            <w:shd w:val="clear" w:color="auto" w:fill="FFFFFF" w:themeFill="background1"/>
          </w:tcPr>
          <w:p w:rsidR="0002346D" w:rsidRPr="00AF5CF7" w:rsidRDefault="0002346D" w:rsidP="0002346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AF5CF7">
              <w:rPr>
                <w:rFonts w:ascii="Times New Roman" w:hAnsi="Times New Roman" w:cs="Times New Roman"/>
                <w:color w:val="auto"/>
                <w:sz w:val="24"/>
                <w:szCs w:val="24"/>
              </w:rPr>
              <w:t>[.1</w:t>
            </w:r>
            <w:r>
              <w:rPr>
                <w:rFonts w:ascii="Times New Roman" w:hAnsi="Times New Roman" w:cs="Times New Roman"/>
                <w:color w:val="auto"/>
                <w:sz w:val="24"/>
                <w:szCs w:val="24"/>
              </w:rPr>
              <w:t>26</w:t>
            </w:r>
            <w:r w:rsidRPr="00AF5CF7">
              <w:rPr>
                <w:rFonts w:ascii="Times New Roman" w:hAnsi="Times New Roman" w:cs="Times New Roman"/>
                <w:color w:val="auto"/>
                <w:sz w:val="24"/>
                <w:szCs w:val="24"/>
              </w:rPr>
              <w:t>, .25</w:t>
            </w:r>
            <w:r>
              <w:rPr>
                <w:rFonts w:ascii="Times New Roman" w:hAnsi="Times New Roman" w:cs="Times New Roman"/>
                <w:color w:val="auto"/>
                <w:sz w:val="24"/>
                <w:szCs w:val="24"/>
              </w:rPr>
              <w:t>0</w:t>
            </w:r>
            <w:r w:rsidRPr="00AF5CF7">
              <w:rPr>
                <w:rFonts w:ascii="Times New Roman" w:hAnsi="Times New Roman" w:cs="Times New Roman"/>
                <w:color w:val="auto"/>
                <w:sz w:val="24"/>
                <w:szCs w:val="24"/>
              </w:rPr>
              <w:t>]</w:t>
            </w:r>
          </w:p>
        </w:tc>
      </w:tr>
      <w:tr w:rsidR="0002346D" w:rsidRPr="00665CDC" w:rsidTr="00557F6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888" w:type="dxa"/>
            <w:tcBorders>
              <w:top w:val="single" w:sz="8" w:space="0" w:color="000000" w:themeColor="text1"/>
              <w:bottom w:val="single" w:sz="8" w:space="0" w:color="000000" w:themeColor="text1"/>
            </w:tcBorders>
            <w:shd w:val="clear" w:color="auto" w:fill="FFFFFF" w:themeFill="background1"/>
          </w:tcPr>
          <w:p w:rsidR="0002346D" w:rsidRPr="00AF5CF7" w:rsidRDefault="0002346D" w:rsidP="0002346D">
            <w:pPr>
              <w:rPr>
                <w:rFonts w:ascii="Times New Roman" w:hAnsi="Times New Roman" w:cs="Times New Roman"/>
                <w:b w:val="0"/>
                <w:color w:val="auto"/>
                <w:sz w:val="24"/>
                <w:szCs w:val="24"/>
              </w:rPr>
            </w:pPr>
            <w:r w:rsidRPr="00AF5CF7">
              <w:rPr>
                <w:rFonts w:ascii="Times New Roman" w:hAnsi="Times New Roman" w:cs="Times New Roman"/>
                <w:b w:val="0"/>
                <w:color w:val="auto"/>
                <w:sz w:val="24"/>
                <w:szCs w:val="24"/>
              </w:rPr>
              <w:t>No Parents Contributing to Income</w:t>
            </w:r>
          </w:p>
        </w:tc>
        <w:tc>
          <w:tcPr>
            <w:tcW w:w="2610" w:type="dxa"/>
            <w:tcBorders>
              <w:top w:val="single" w:sz="8" w:space="0" w:color="000000" w:themeColor="text1"/>
              <w:bottom w:val="single" w:sz="8" w:space="0" w:color="000000" w:themeColor="text1"/>
            </w:tcBorders>
            <w:shd w:val="clear" w:color="auto" w:fill="FFFFFF" w:themeFill="background1"/>
          </w:tcPr>
          <w:p w:rsidR="0002346D" w:rsidRPr="00AF5CF7" w:rsidRDefault="0002346D" w:rsidP="0002346D">
            <w:pPr>
              <w:ind w:left="612" w:right="-373"/>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AF5CF7">
              <w:rPr>
                <w:rFonts w:ascii="Times New Roman" w:hAnsi="Times New Roman" w:cs="Times New Roman"/>
                <w:color w:val="auto"/>
                <w:sz w:val="24"/>
                <w:szCs w:val="24"/>
              </w:rPr>
              <w:t>-.</w:t>
            </w:r>
            <w:r>
              <w:rPr>
                <w:rFonts w:ascii="Times New Roman" w:hAnsi="Times New Roman" w:cs="Times New Roman"/>
                <w:color w:val="auto"/>
                <w:sz w:val="24"/>
                <w:szCs w:val="24"/>
              </w:rPr>
              <w:t>228</w:t>
            </w:r>
            <w:r w:rsidRPr="00AF5CF7">
              <w:rPr>
                <w:rFonts w:ascii="Times New Roman" w:hAnsi="Times New Roman" w:cs="Times New Roman"/>
                <w:color w:val="auto"/>
                <w:sz w:val="24"/>
                <w:szCs w:val="24"/>
              </w:rPr>
              <w:t>*</w:t>
            </w:r>
            <w:r>
              <w:rPr>
                <w:rFonts w:ascii="Times New Roman" w:hAnsi="Times New Roman" w:cs="Times New Roman"/>
                <w:color w:val="auto"/>
                <w:sz w:val="24"/>
                <w:szCs w:val="24"/>
              </w:rPr>
              <w:t>*</w:t>
            </w:r>
          </w:p>
        </w:tc>
        <w:tc>
          <w:tcPr>
            <w:tcW w:w="2142" w:type="dxa"/>
            <w:tcBorders>
              <w:top w:val="single" w:sz="8" w:space="0" w:color="000000" w:themeColor="text1"/>
              <w:bottom w:val="single" w:sz="8" w:space="0" w:color="000000" w:themeColor="text1"/>
            </w:tcBorders>
            <w:shd w:val="clear" w:color="auto" w:fill="FFFFFF" w:themeFill="background1"/>
          </w:tcPr>
          <w:p w:rsidR="0002346D" w:rsidRPr="00AF5CF7" w:rsidRDefault="0002346D" w:rsidP="0002346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AF5CF7">
              <w:rPr>
                <w:rFonts w:ascii="Times New Roman" w:hAnsi="Times New Roman" w:cs="Times New Roman"/>
                <w:color w:val="auto"/>
                <w:sz w:val="24"/>
                <w:szCs w:val="24"/>
              </w:rPr>
              <w:t>[-.38</w:t>
            </w:r>
            <w:r>
              <w:rPr>
                <w:rFonts w:ascii="Times New Roman" w:hAnsi="Times New Roman" w:cs="Times New Roman"/>
                <w:color w:val="auto"/>
                <w:sz w:val="24"/>
                <w:szCs w:val="24"/>
              </w:rPr>
              <w:t>9</w:t>
            </w:r>
            <w:r w:rsidRPr="00AF5CF7">
              <w:rPr>
                <w:rFonts w:ascii="Times New Roman" w:hAnsi="Times New Roman" w:cs="Times New Roman"/>
                <w:color w:val="auto"/>
                <w:sz w:val="24"/>
                <w:szCs w:val="24"/>
              </w:rPr>
              <w:t>, -.06</w:t>
            </w:r>
            <w:r>
              <w:rPr>
                <w:rFonts w:ascii="Times New Roman" w:hAnsi="Times New Roman" w:cs="Times New Roman"/>
                <w:color w:val="auto"/>
                <w:sz w:val="24"/>
                <w:szCs w:val="24"/>
              </w:rPr>
              <w:t>7</w:t>
            </w:r>
            <w:r w:rsidRPr="00AF5CF7">
              <w:rPr>
                <w:rFonts w:ascii="Times New Roman" w:hAnsi="Times New Roman" w:cs="Times New Roman"/>
                <w:color w:val="auto"/>
                <w:sz w:val="24"/>
                <w:szCs w:val="24"/>
              </w:rPr>
              <w:t>]</w:t>
            </w:r>
          </w:p>
        </w:tc>
      </w:tr>
      <w:tr w:rsidR="0002346D" w:rsidRPr="00AF5CF7" w:rsidTr="00557F6C">
        <w:tc>
          <w:tcPr>
            <w:cnfStyle w:val="001000000000" w:firstRow="0" w:lastRow="0" w:firstColumn="1" w:lastColumn="0" w:oddVBand="0" w:evenVBand="0" w:oddHBand="0" w:evenHBand="0" w:firstRowFirstColumn="0" w:firstRowLastColumn="0" w:lastRowFirstColumn="0" w:lastRowLastColumn="0"/>
            <w:tcW w:w="3888" w:type="dxa"/>
            <w:tcBorders>
              <w:top w:val="single" w:sz="8" w:space="0" w:color="000000" w:themeColor="text1"/>
              <w:bottom w:val="single" w:sz="8" w:space="0" w:color="000000" w:themeColor="text1"/>
            </w:tcBorders>
            <w:shd w:val="clear" w:color="auto" w:fill="FFFFFF" w:themeFill="background1"/>
          </w:tcPr>
          <w:p w:rsidR="0002346D" w:rsidRPr="00AF5CF7" w:rsidRDefault="0002346D" w:rsidP="0002346D">
            <w:pPr>
              <w:rPr>
                <w:rFonts w:ascii="Times New Roman" w:hAnsi="Times New Roman" w:cs="Times New Roman"/>
                <w:b w:val="0"/>
                <w:color w:val="auto"/>
                <w:sz w:val="24"/>
                <w:szCs w:val="24"/>
              </w:rPr>
            </w:pPr>
            <w:r w:rsidRPr="00AF5CF7">
              <w:rPr>
                <w:rFonts w:ascii="Times New Roman" w:hAnsi="Times New Roman" w:cs="Times New Roman"/>
                <w:b w:val="0"/>
                <w:color w:val="auto"/>
                <w:sz w:val="24"/>
                <w:szCs w:val="24"/>
              </w:rPr>
              <w:t>One Parent Contributing to Income</w:t>
            </w:r>
          </w:p>
        </w:tc>
        <w:tc>
          <w:tcPr>
            <w:tcW w:w="2610" w:type="dxa"/>
            <w:tcBorders>
              <w:top w:val="single" w:sz="8" w:space="0" w:color="000000" w:themeColor="text1"/>
              <w:bottom w:val="single" w:sz="8" w:space="0" w:color="000000" w:themeColor="text1"/>
            </w:tcBorders>
            <w:shd w:val="clear" w:color="auto" w:fill="FFFFFF" w:themeFill="background1"/>
          </w:tcPr>
          <w:p w:rsidR="0002346D" w:rsidRPr="00AF5CF7" w:rsidRDefault="0002346D" w:rsidP="0002346D">
            <w:pPr>
              <w:ind w:left="612" w:right="-373"/>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Pr>
                <w:rFonts w:ascii="Times New Roman" w:hAnsi="Times New Roman" w:cs="Times New Roman"/>
                <w:color w:val="auto"/>
                <w:sz w:val="24"/>
                <w:szCs w:val="24"/>
              </w:rPr>
              <w:t>-.039</w:t>
            </w:r>
          </w:p>
        </w:tc>
        <w:tc>
          <w:tcPr>
            <w:tcW w:w="2142" w:type="dxa"/>
            <w:tcBorders>
              <w:top w:val="single" w:sz="8" w:space="0" w:color="000000" w:themeColor="text1"/>
              <w:bottom w:val="single" w:sz="8" w:space="0" w:color="000000" w:themeColor="text1"/>
            </w:tcBorders>
            <w:shd w:val="clear" w:color="auto" w:fill="FFFFFF" w:themeFill="background1"/>
          </w:tcPr>
          <w:p w:rsidR="0002346D" w:rsidRPr="00AF5CF7" w:rsidRDefault="0002346D" w:rsidP="0002346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AF5CF7">
              <w:rPr>
                <w:rFonts w:ascii="Times New Roman" w:hAnsi="Times New Roman" w:cs="Times New Roman"/>
                <w:color w:val="auto"/>
                <w:sz w:val="24"/>
                <w:szCs w:val="24"/>
              </w:rPr>
              <w:t>[-.143, .066]</w:t>
            </w:r>
          </w:p>
        </w:tc>
      </w:tr>
      <w:tr w:rsidR="0002346D" w:rsidRPr="00AF5CF7" w:rsidTr="00557F6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888" w:type="dxa"/>
            <w:tcBorders>
              <w:top w:val="single" w:sz="8" w:space="0" w:color="000000" w:themeColor="text1"/>
              <w:bottom w:val="single" w:sz="8" w:space="0" w:color="000000" w:themeColor="text1"/>
            </w:tcBorders>
            <w:shd w:val="clear" w:color="auto" w:fill="FFFFFF" w:themeFill="background1"/>
          </w:tcPr>
          <w:p w:rsidR="0002346D" w:rsidRPr="00AF5CF7" w:rsidRDefault="0002346D" w:rsidP="0002346D">
            <w:pPr>
              <w:rPr>
                <w:rFonts w:ascii="Times New Roman" w:hAnsi="Times New Roman" w:cs="Times New Roman"/>
                <w:b w:val="0"/>
                <w:color w:val="auto"/>
                <w:sz w:val="24"/>
                <w:szCs w:val="24"/>
              </w:rPr>
            </w:pPr>
            <w:r w:rsidRPr="00AF5CF7">
              <w:rPr>
                <w:rFonts w:ascii="Times New Roman" w:hAnsi="Times New Roman" w:cs="Times New Roman"/>
                <w:b w:val="0"/>
                <w:color w:val="auto"/>
                <w:sz w:val="24"/>
                <w:szCs w:val="24"/>
              </w:rPr>
              <w:t>Family Net Worth</w:t>
            </w:r>
          </w:p>
        </w:tc>
        <w:tc>
          <w:tcPr>
            <w:tcW w:w="2610" w:type="dxa"/>
            <w:tcBorders>
              <w:top w:val="single" w:sz="8" w:space="0" w:color="000000" w:themeColor="text1"/>
              <w:bottom w:val="single" w:sz="8" w:space="0" w:color="000000" w:themeColor="text1"/>
            </w:tcBorders>
            <w:shd w:val="clear" w:color="auto" w:fill="FFFFFF" w:themeFill="background1"/>
          </w:tcPr>
          <w:p w:rsidR="0002346D" w:rsidRPr="00AF5CF7" w:rsidRDefault="0002346D" w:rsidP="0002346D">
            <w:pPr>
              <w:ind w:left="612" w:right="-373"/>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Pr>
                <w:rFonts w:ascii="Times New Roman" w:hAnsi="Times New Roman" w:cs="Times New Roman"/>
                <w:color w:val="auto"/>
                <w:sz w:val="24"/>
                <w:szCs w:val="24"/>
              </w:rPr>
              <w:t xml:space="preserve">  .112</w:t>
            </w:r>
            <w:r w:rsidRPr="00AF5CF7">
              <w:rPr>
                <w:rFonts w:ascii="Times New Roman" w:hAnsi="Times New Roman" w:cs="Times New Roman"/>
                <w:color w:val="auto"/>
                <w:sz w:val="24"/>
                <w:szCs w:val="24"/>
              </w:rPr>
              <w:t>***</w:t>
            </w:r>
          </w:p>
        </w:tc>
        <w:tc>
          <w:tcPr>
            <w:tcW w:w="2142" w:type="dxa"/>
            <w:tcBorders>
              <w:top w:val="single" w:sz="8" w:space="0" w:color="000000" w:themeColor="text1"/>
              <w:bottom w:val="single" w:sz="8" w:space="0" w:color="000000" w:themeColor="text1"/>
            </w:tcBorders>
            <w:shd w:val="clear" w:color="auto" w:fill="FFFFFF" w:themeFill="background1"/>
          </w:tcPr>
          <w:p w:rsidR="0002346D" w:rsidRPr="00AF5CF7" w:rsidRDefault="0002346D" w:rsidP="0002346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AF5CF7">
              <w:rPr>
                <w:rFonts w:ascii="Times New Roman" w:hAnsi="Times New Roman" w:cs="Times New Roman"/>
                <w:color w:val="auto"/>
                <w:sz w:val="24"/>
                <w:szCs w:val="24"/>
              </w:rPr>
              <w:t>[.063, .162]</w:t>
            </w:r>
          </w:p>
        </w:tc>
      </w:tr>
      <w:tr w:rsidR="0002346D" w:rsidRPr="00AF5CF7" w:rsidTr="00557F6C">
        <w:tc>
          <w:tcPr>
            <w:cnfStyle w:val="001000000000" w:firstRow="0" w:lastRow="0" w:firstColumn="1" w:lastColumn="0" w:oddVBand="0" w:evenVBand="0" w:oddHBand="0" w:evenHBand="0" w:firstRowFirstColumn="0" w:firstRowLastColumn="0" w:lastRowFirstColumn="0" w:lastRowLastColumn="0"/>
            <w:tcW w:w="3888" w:type="dxa"/>
            <w:tcBorders>
              <w:top w:val="single" w:sz="8" w:space="0" w:color="000000" w:themeColor="text1"/>
              <w:bottom w:val="single" w:sz="8" w:space="0" w:color="000000" w:themeColor="text1"/>
            </w:tcBorders>
            <w:shd w:val="clear" w:color="auto" w:fill="FFFFFF" w:themeFill="background1"/>
          </w:tcPr>
          <w:p w:rsidR="0002346D" w:rsidRPr="00AF5CF7" w:rsidRDefault="00E00116" w:rsidP="00E00116">
            <w:pPr>
              <w:rPr>
                <w:rFonts w:ascii="Times New Roman" w:hAnsi="Times New Roman" w:cs="Times New Roman"/>
                <w:b w:val="0"/>
                <w:color w:val="auto"/>
                <w:sz w:val="24"/>
                <w:szCs w:val="24"/>
              </w:rPr>
            </w:pPr>
            <w:r>
              <w:rPr>
                <w:rFonts w:ascii="Times New Roman" w:hAnsi="Times New Roman" w:cs="Times New Roman"/>
                <w:b w:val="0"/>
                <w:color w:val="auto"/>
                <w:sz w:val="24"/>
                <w:szCs w:val="24"/>
              </w:rPr>
              <w:t xml:space="preserve">Single </w:t>
            </w:r>
            <w:r w:rsidR="0002346D" w:rsidRPr="00AF5CF7">
              <w:rPr>
                <w:rFonts w:ascii="Times New Roman" w:hAnsi="Times New Roman" w:cs="Times New Roman"/>
                <w:b w:val="0"/>
                <w:color w:val="auto"/>
                <w:sz w:val="24"/>
                <w:szCs w:val="24"/>
              </w:rPr>
              <w:t>Mothe</w:t>
            </w:r>
            <w:r>
              <w:rPr>
                <w:rFonts w:ascii="Times New Roman" w:hAnsi="Times New Roman" w:cs="Times New Roman"/>
                <w:b w:val="0"/>
                <w:color w:val="auto"/>
                <w:sz w:val="24"/>
                <w:szCs w:val="24"/>
              </w:rPr>
              <w:t>r</w:t>
            </w:r>
          </w:p>
        </w:tc>
        <w:tc>
          <w:tcPr>
            <w:tcW w:w="2610" w:type="dxa"/>
            <w:tcBorders>
              <w:top w:val="single" w:sz="8" w:space="0" w:color="000000" w:themeColor="text1"/>
              <w:bottom w:val="single" w:sz="8" w:space="0" w:color="000000" w:themeColor="text1"/>
            </w:tcBorders>
            <w:shd w:val="clear" w:color="auto" w:fill="FFFFFF" w:themeFill="background1"/>
          </w:tcPr>
          <w:p w:rsidR="0002346D" w:rsidRPr="00AF5CF7" w:rsidRDefault="00C437EB" w:rsidP="0002346D">
            <w:pPr>
              <w:ind w:left="612" w:right="-373"/>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Pr>
                <w:rFonts w:ascii="Times New Roman" w:hAnsi="Times New Roman" w:cs="Times New Roman"/>
                <w:color w:val="auto"/>
                <w:sz w:val="24"/>
                <w:szCs w:val="24"/>
              </w:rPr>
              <w:t xml:space="preserve">  </w:t>
            </w:r>
            <w:r w:rsidR="0002346D">
              <w:rPr>
                <w:rFonts w:ascii="Times New Roman" w:hAnsi="Times New Roman" w:cs="Times New Roman"/>
                <w:color w:val="auto"/>
                <w:sz w:val="24"/>
                <w:szCs w:val="24"/>
              </w:rPr>
              <w:t>.258</w:t>
            </w:r>
            <w:r w:rsidR="0002346D" w:rsidRPr="00AF5CF7">
              <w:rPr>
                <w:rFonts w:ascii="Times New Roman" w:hAnsi="Times New Roman" w:cs="Times New Roman"/>
                <w:color w:val="auto"/>
                <w:sz w:val="24"/>
                <w:szCs w:val="24"/>
              </w:rPr>
              <w:t>***</w:t>
            </w:r>
          </w:p>
        </w:tc>
        <w:tc>
          <w:tcPr>
            <w:tcW w:w="2142" w:type="dxa"/>
            <w:tcBorders>
              <w:top w:val="single" w:sz="8" w:space="0" w:color="000000" w:themeColor="text1"/>
              <w:bottom w:val="single" w:sz="8" w:space="0" w:color="000000" w:themeColor="text1"/>
            </w:tcBorders>
            <w:shd w:val="clear" w:color="auto" w:fill="FFFFFF" w:themeFill="background1"/>
          </w:tcPr>
          <w:p w:rsidR="0002346D" w:rsidRPr="00AF5CF7" w:rsidRDefault="0002346D" w:rsidP="004418F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Pr>
                <w:rFonts w:ascii="Times New Roman" w:hAnsi="Times New Roman" w:cs="Times New Roman"/>
                <w:color w:val="auto"/>
                <w:sz w:val="24"/>
                <w:szCs w:val="24"/>
              </w:rPr>
              <w:t>[</w:t>
            </w:r>
            <w:r w:rsidR="004418F7">
              <w:rPr>
                <w:rFonts w:ascii="Times New Roman" w:hAnsi="Times New Roman" w:cs="Times New Roman"/>
                <w:color w:val="auto"/>
                <w:sz w:val="24"/>
                <w:szCs w:val="24"/>
              </w:rPr>
              <w:t>.156, .360</w:t>
            </w:r>
            <w:r w:rsidRPr="00AF5CF7">
              <w:rPr>
                <w:rFonts w:ascii="Times New Roman" w:hAnsi="Times New Roman" w:cs="Times New Roman"/>
                <w:color w:val="auto"/>
                <w:sz w:val="24"/>
                <w:szCs w:val="24"/>
              </w:rPr>
              <w:t>]</w:t>
            </w:r>
          </w:p>
        </w:tc>
      </w:tr>
      <w:tr w:rsidR="0002346D" w:rsidRPr="00AF5CF7" w:rsidTr="00557F6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888" w:type="dxa"/>
            <w:tcBorders>
              <w:top w:val="single" w:sz="8" w:space="0" w:color="000000" w:themeColor="text1"/>
              <w:bottom w:val="single" w:sz="8" w:space="0" w:color="000000" w:themeColor="text1"/>
            </w:tcBorders>
            <w:shd w:val="clear" w:color="auto" w:fill="FFFFFF" w:themeFill="background1"/>
          </w:tcPr>
          <w:p w:rsidR="0002346D" w:rsidRPr="00AF5CF7" w:rsidRDefault="0002346D" w:rsidP="0002346D">
            <w:pPr>
              <w:rPr>
                <w:rFonts w:ascii="Times New Roman" w:hAnsi="Times New Roman" w:cs="Times New Roman"/>
                <w:b w:val="0"/>
                <w:color w:val="auto"/>
                <w:sz w:val="24"/>
                <w:szCs w:val="24"/>
              </w:rPr>
            </w:pPr>
            <w:r w:rsidRPr="00AF5CF7">
              <w:rPr>
                <w:rFonts w:ascii="Times New Roman" w:hAnsi="Times New Roman" w:cs="Times New Roman"/>
                <w:b w:val="0"/>
                <w:color w:val="auto"/>
                <w:sz w:val="24"/>
                <w:szCs w:val="24"/>
              </w:rPr>
              <w:t>Adjusted R</w:t>
            </w:r>
            <w:r w:rsidRPr="00AF5CF7">
              <w:rPr>
                <w:rFonts w:ascii="Times New Roman" w:hAnsi="Times New Roman" w:cs="Times New Roman"/>
                <w:b w:val="0"/>
                <w:color w:val="auto"/>
                <w:sz w:val="24"/>
                <w:szCs w:val="24"/>
                <w:vertAlign w:val="superscript"/>
              </w:rPr>
              <w:t>2</w:t>
            </w:r>
          </w:p>
        </w:tc>
        <w:tc>
          <w:tcPr>
            <w:tcW w:w="2610" w:type="dxa"/>
            <w:tcBorders>
              <w:top w:val="single" w:sz="8" w:space="0" w:color="000000" w:themeColor="text1"/>
              <w:bottom w:val="single" w:sz="8" w:space="0" w:color="000000" w:themeColor="text1"/>
            </w:tcBorders>
            <w:shd w:val="clear" w:color="auto" w:fill="FFFFFF" w:themeFill="background1"/>
          </w:tcPr>
          <w:p w:rsidR="0002346D" w:rsidRPr="00AF5CF7" w:rsidRDefault="0002346D" w:rsidP="0002346D">
            <w:pPr>
              <w:ind w:left="612" w:right="-373"/>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AF5CF7">
              <w:rPr>
                <w:rFonts w:ascii="Times New Roman" w:hAnsi="Times New Roman" w:cs="Times New Roman"/>
                <w:color w:val="auto"/>
                <w:sz w:val="24"/>
                <w:szCs w:val="24"/>
              </w:rPr>
              <w:t xml:space="preserve">  .384</w:t>
            </w:r>
          </w:p>
        </w:tc>
        <w:tc>
          <w:tcPr>
            <w:tcW w:w="2142" w:type="dxa"/>
            <w:tcBorders>
              <w:top w:val="single" w:sz="8" w:space="0" w:color="000000" w:themeColor="text1"/>
              <w:bottom w:val="single" w:sz="8" w:space="0" w:color="000000" w:themeColor="text1"/>
            </w:tcBorders>
            <w:shd w:val="clear" w:color="auto" w:fill="FFFFFF" w:themeFill="background1"/>
          </w:tcPr>
          <w:p w:rsidR="0002346D" w:rsidRPr="00AF5CF7" w:rsidRDefault="0002346D" w:rsidP="0002346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p>
        </w:tc>
      </w:tr>
      <w:tr w:rsidR="0002346D" w:rsidRPr="00AF5CF7" w:rsidTr="00557F6C">
        <w:tc>
          <w:tcPr>
            <w:cnfStyle w:val="001000000000" w:firstRow="0" w:lastRow="0" w:firstColumn="1" w:lastColumn="0" w:oddVBand="0" w:evenVBand="0" w:oddHBand="0" w:evenHBand="0" w:firstRowFirstColumn="0" w:firstRowLastColumn="0" w:lastRowFirstColumn="0" w:lastRowLastColumn="0"/>
            <w:tcW w:w="3888" w:type="dxa"/>
            <w:tcBorders>
              <w:top w:val="single" w:sz="8" w:space="0" w:color="000000" w:themeColor="text1"/>
              <w:bottom w:val="single" w:sz="8" w:space="0" w:color="000000" w:themeColor="text1"/>
            </w:tcBorders>
            <w:shd w:val="clear" w:color="auto" w:fill="FFFFFF" w:themeFill="background1"/>
          </w:tcPr>
          <w:p w:rsidR="0002346D" w:rsidRPr="00AF5CF7" w:rsidRDefault="0002346D" w:rsidP="0002346D">
            <w:pPr>
              <w:rPr>
                <w:rFonts w:ascii="Times New Roman" w:hAnsi="Times New Roman" w:cs="Times New Roman"/>
                <w:b w:val="0"/>
                <w:color w:val="auto"/>
                <w:sz w:val="24"/>
                <w:szCs w:val="24"/>
              </w:rPr>
            </w:pPr>
            <w:r w:rsidRPr="00AF5CF7">
              <w:rPr>
                <w:rFonts w:ascii="Times New Roman" w:hAnsi="Times New Roman" w:cs="Times New Roman"/>
                <w:b w:val="0"/>
                <w:color w:val="auto"/>
                <w:sz w:val="24"/>
                <w:szCs w:val="24"/>
              </w:rPr>
              <w:t>F</w:t>
            </w:r>
          </w:p>
        </w:tc>
        <w:tc>
          <w:tcPr>
            <w:tcW w:w="2610" w:type="dxa"/>
            <w:tcBorders>
              <w:top w:val="single" w:sz="8" w:space="0" w:color="000000" w:themeColor="text1"/>
              <w:bottom w:val="single" w:sz="8" w:space="0" w:color="000000" w:themeColor="text1"/>
            </w:tcBorders>
            <w:shd w:val="clear" w:color="auto" w:fill="FFFFFF" w:themeFill="background1"/>
          </w:tcPr>
          <w:p w:rsidR="0002346D" w:rsidRPr="00AF5CF7" w:rsidRDefault="0002346D" w:rsidP="0002346D">
            <w:pPr>
              <w:ind w:left="612" w:right="-373"/>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AF5CF7">
              <w:rPr>
                <w:rFonts w:ascii="Times New Roman" w:hAnsi="Times New Roman" w:cs="Times New Roman"/>
                <w:color w:val="auto"/>
                <w:sz w:val="24"/>
                <w:szCs w:val="24"/>
              </w:rPr>
              <w:t>162.</w:t>
            </w:r>
            <w:r>
              <w:rPr>
                <w:rFonts w:ascii="Times New Roman" w:hAnsi="Times New Roman" w:cs="Times New Roman"/>
                <w:color w:val="auto"/>
                <w:sz w:val="24"/>
                <w:szCs w:val="24"/>
              </w:rPr>
              <w:t>842</w:t>
            </w:r>
            <w:r w:rsidRPr="00AF5CF7">
              <w:rPr>
                <w:rFonts w:ascii="Times New Roman" w:hAnsi="Times New Roman" w:cs="Times New Roman"/>
                <w:color w:val="auto"/>
                <w:sz w:val="24"/>
                <w:szCs w:val="24"/>
              </w:rPr>
              <w:t>***</w:t>
            </w:r>
          </w:p>
        </w:tc>
        <w:tc>
          <w:tcPr>
            <w:tcW w:w="2142" w:type="dxa"/>
            <w:tcBorders>
              <w:top w:val="single" w:sz="8" w:space="0" w:color="000000" w:themeColor="text1"/>
              <w:bottom w:val="single" w:sz="8" w:space="0" w:color="000000" w:themeColor="text1"/>
            </w:tcBorders>
            <w:shd w:val="clear" w:color="auto" w:fill="FFFFFF" w:themeFill="background1"/>
          </w:tcPr>
          <w:p w:rsidR="0002346D" w:rsidRPr="00AF5CF7" w:rsidRDefault="0002346D" w:rsidP="0002346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p>
        </w:tc>
      </w:tr>
    </w:tbl>
    <w:p w:rsidR="0002346D" w:rsidRPr="00AF5CF7" w:rsidRDefault="0002346D" w:rsidP="0002346D">
      <w:pPr>
        <w:rPr>
          <w:rFonts w:ascii="Times New Roman" w:hAnsi="Times New Roman" w:cs="Times New Roman"/>
          <w:sz w:val="24"/>
          <w:szCs w:val="24"/>
        </w:rPr>
      </w:pPr>
      <w:r w:rsidRPr="00AF5CF7">
        <w:rPr>
          <w:rFonts w:ascii="Times New Roman" w:hAnsi="Times New Roman" w:cs="Times New Roman"/>
          <w:sz w:val="24"/>
          <w:szCs w:val="24"/>
        </w:rPr>
        <w:t>***p&lt;=.001, **p&lt;.01, *p&lt;.05</w:t>
      </w:r>
    </w:p>
    <w:p w:rsidR="0002346D" w:rsidRDefault="0002346D" w:rsidP="0002346D">
      <w:pPr>
        <w:rPr>
          <w:rFonts w:ascii="Times New Roman" w:hAnsi="Times New Roman" w:cs="Times New Roman"/>
          <w:sz w:val="24"/>
          <w:szCs w:val="24"/>
        </w:rPr>
      </w:pPr>
      <w:r>
        <w:rPr>
          <w:rFonts w:ascii="Times New Roman" w:hAnsi="Times New Roman" w:cs="Times New Roman"/>
          <w:sz w:val="24"/>
          <w:szCs w:val="24"/>
        </w:rPr>
        <w:br w:type="page"/>
      </w:r>
    </w:p>
    <w:p w:rsidR="008406DA" w:rsidRDefault="008406DA" w:rsidP="008406DA">
      <w:pPr>
        <w:autoSpaceDE w:val="0"/>
        <w:autoSpaceDN w:val="0"/>
        <w:adjustRightInd w:val="0"/>
        <w:spacing w:after="0" w:line="276" w:lineRule="auto"/>
        <w:jc w:val="center"/>
        <w:rPr>
          <w:rFonts w:ascii="Times New Roman" w:hAnsi="Times New Roman" w:cs="Times New Roman"/>
          <w:sz w:val="24"/>
          <w:szCs w:val="24"/>
        </w:rPr>
      </w:pPr>
      <w:r>
        <w:rPr>
          <w:rFonts w:ascii="Times New Roman" w:hAnsi="Times New Roman" w:cs="Times New Roman"/>
          <w:sz w:val="24"/>
          <w:szCs w:val="24"/>
        </w:rPr>
        <w:lastRenderedPageBreak/>
        <w:t>APPENDIX</w:t>
      </w:r>
      <w:r w:rsidR="0002346D" w:rsidRPr="00484083">
        <w:rPr>
          <w:rFonts w:ascii="Times New Roman" w:hAnsi="Times New Roman" w:cs="Times New Roman"/>
          <w:sz w:val="24"/>
          <w:szCs w:val="24"/>
        </w:rPr>
        <w:t xml:space="preserve"> J</w:t>
      </w:r>
    </w:p>
    <w:p w:rsidR="008406DA" w:rsidRDefault="008406DA" w:rsidP="008406DA">
      <w:pPr>
        <w:autoSpaceDE w:val="0"/>
        <w:autoSpaceDN w:val="0"/>
        <w:adjustRightInd w:val="0"/>
        <w:spacing w:after="0" w:line="276" w:lineRule="auto"/>
        <w:jc w:val="center"/>
        <w:rPr>
          <w:rFonts w:ascii="Times New Roman" w:hAnsi="Times New Roman" w:cs="Times New Roman"/>
          <w:sz w:val="24"/>
          <w:szCs w:val="24"/>
        </w:rPr>
      </w:pPr>
      <w:r>
        <w:rPr>
          <w:rFonts w:ascii="Times New Roman" w:hAnsi="Times New Roman" w:cs="Times New Roman"/>
          <w:sz w:val="24"/>
          <w:szCs w:val="24"/>
        </w:rPr>
        <w:t>DESCRIPTIVE STATISTICS WITH FATHER’S EDUCATION FOR RQ2</w:t>
      </w:r>
    </w:p>
    <w:p w:rsidR="0002346D" w:rsidRPr="00484083" w:rsidRDefault="008406DA" w:rsidP="008406DA">
      <w:pPr>
        <w:autoSpaceDE w:val="0"/>
        <w:autoSpaceDN w:val="0"/>
        <w:adjustRightInd w:val="0"/>
        <w:spacing w:after="0" w:line="276" w:lineRule="auto"/>
        <w:jc w:val="center"/>
        <w:rPr>
          <w:rFonts w:ascii="Times New Roman" w:hAnsi="Times New Roman" w:cs="Times New Roman"/>
          <w:i/>
          <w:sz w:val="24"/>
          <w:szCs w:val="24"/>
        </w:rPr>
      </w:pPr>
      <w:r>
        <w:rPr>
          <w:rFonts w:ascii="Times New Roman" w:hAnsi="Times New Roman" w:cs="Times New Roman"/>
          <w:sz w:val="24"/>
          <w:szCs w:val="24"/>
        </w:rPr>
        <w:t>ORIGINAL DATA USING LISTWISE DELETION AND INCLUDING MOTHER’S AGE AT BIRTH - UNWEIGHTED</w:t>
      </w:r>
    </w:p>
    <w:tbl>
      <w:tblPr>
        <w:tblW w:w="8640" w:type="dxa"/>
        <w:tblLayout w:type="fixed"/>
        <w:tblCellMar>
          <w:left w:w="43" w:type="dxa"/>
          <w:right w:w="43" w:type="dxa"/>
        </w:tblCellMar>
        <w:tblLook w:val="01E0" w:firstRow="1" w:lastRow="1" w:firstColumn="1" w:lastColumn="1" w:noHBand="0" w:noVBand="0"/>
      </w:tblPr>
      <w:tblGrid>
        <w:gridCol w:w="2203"/>
        <w:gridCol w:w="3780"/>
        <w:gridCol w:w="810"/>
        <w:gridCol w:w="810"/>
        <w:gridCol w:w="947"/>
        <w:gridCol w:w="90"/>
      </w:tblGrid>
      <w:tr w:rsidR="0002346D" w:rsidRPr="00484083" w:rsidTr="0002346D">
        <w:trPr>
          <w:gridAfter w:val="1"/>
          <w:wAfter w:w="90" w:type="dxa"/>
        </w:trPr>
        <w:tc>
          <w:tcPr>
            <w:tcW w:w="2203" w:type="dxa"/>
            <w:tcBorders>
              <w:top w:val="double" w:sz="4" w:space="0" w:color="auto"/>
              <w:bottom w:val="double" w:sz="4" w:space="0" w:color="auto"/>
            </w:tcBorders>
          </w:tcPr>
          <w:p w:rsidR="0002346D" w:rsidRPr="00484083" w:rsidRDefault="0002346D" w:rsidP="0002346D">
            <w:pPr>
              <w:pStyle w:val="TablePara"/>
              <w:keepLines/>
              <w:ind w:left="72" w:right="72"/>
              <w:rPr>
                <w:rFonts w:eastAsia="Times"/>
                <w:sz w:val="24"/>
                <w:szCs w:val="24"/>
              </w:rPr>
            </w:pPr>
            <w:r w:rsidRPr="00484083">
              <w:rPr>
                <w:rFonts w:eastAsia="Times"/>
                <w:sz w:val="24"/>
                <w:szCs w:val="24"/>
              </w:rPr>
              <w:t>Variable</w:t>
            </w:r>
          </w:p>
        </w:tc>
        <w:tc>
          <w:tcPr>
            <w:tcW w:w="3780" w:type="dxa"/>
            <w:tcBorders>
              <w:top w:val="double" w:sz="4" w:space="0" w:color="auto"/>
              <w:bottom w:val="double" w:sz="4" w:space="0" w:color="auto"/>
            </w:tcBorders>
          </w:tcPr>
          <w:p w:rsidR="0002346D" w:rsidRPr="00484083" w:rsidRDefault="0002346D" w:rsidP="0002346D">
            <w:pPr>
              <w:pStyle w:val="TablePara"/>
              <w:keepLines/>
              <w:ind w:left="72" w:right="72"/>
              <w:rPr>
                <w:rFonts w:eastAsia="Times"/>
                <w:sz w:val="24"/>
                <w:szCs w:val="24"/>
              </w:rPr>
            </w:pPr>
            <w:r w:rsidRPr="00484083">
              <w:rPr>
                <w:rFonts w:eastAsia="Times"/>
                <w:sz w:val="24"/>
                <w:szCs w:val="24"/>
              </w:rPr>
              <w:t>Variable Description</w:t>
            </w:r>
          </w:p>
        </w:tc>
        <w:tc>
          <w:tcPr>
            <w:tcW w:w="810" w:type="dxa"/>
            <w:tcBorders>
              <w:top w:val="double" w:sz="4" w:space="0" w:color="auto"/>
              <w:bottom w:val="double" w:sz="4" w:space="0" w:color="auto"/>
            </w:tcBorders>
          </w:tcPr>
          <w:p w:rsidR="0002346D" w:rsidRPr="00484083" w:rsidRDefault="0002346D" w:rsidP="0002346D">
            <w:pPr>
              <w:pStyle w:val="TablePara"/>
              <w:keepLines/>
              <w:ind w:left="72" w:right="72"/>
              <w:rPr>
                <w:rFonts w:eastAsia="Times"/>
                <w:sz w:val="24"/>
                <w:szCs w:val="24"/>
              </w:rPr>
            </w:pPr>
            <w:r w:rsidRPr="00484083">
              <w:rPr>
                <w:rFonts w:eastAsia="Times"/>
                <w:sz w:val="24"/>
                <w:szCs w:val="24"/>
              </w:rPr>
              <w:t>Mean</w:t>
            </w:r>
          </w:p>
        </w:tc>
        <w:tc>
          <w:tcPr>
            <w:tcW w:w="810" w:type="dxa"/>
            <w:tcBorders>
              <w:top w:val="double" w:sz="4" w:space="0" w:color="auto"/>
              <w:bottom w:val="double" w:sz="4" w:space="0" w:color="auto"/>
            </w:tcBorders>
          </w:tcPr>
          <w:p w:rsidR="0002346D" w:rsidRPr="00484083" w:rsidRDefault="0002346D" w:rsidP="0002346D">
            <w:pPr>
              <w:pStyle w:val="TablePara"/>
              <w:keepLines/>
              <w:ind w:left="72" w:right="72"/>
              <w:rPr>
                <w:rFonts w:eastAsia="Times"/>
                <w:sz w:val="24"/>
                <w:szCs w:val="24"/>
              </w:rPr>
            </w:pPr>
            <w:r w:rsidRPr="00484083">
              <w:rPr>
                <w:rFonts w:eastAsia="Times"/>
                <w:sz w:val="24"/>
                <w:szCs w:val="24"/>
              </w:rPr>
              <w:t>Std</w:t>
            </w:r>
          </w:p>
          <w:p w:rsidR="0002346D" w:rsidRPr="00484083" w:rsidRDefault="0002346D" w:rsidP="0002346D">
            <w:pPr>
              <w:pStyle w:val="TablePara"/>
              <w:keepLines/>
              <w:ind w:left="72" w:right="72"/>
              <w:rPr>
                <w:rFonts w:eastAsia="Times"/>
                <w:sz w:val="24"/>
                <w:szCs w:val="24"/>
              </w:rPr>
            </w:pPr>
            <w:r w:rsidRPr="00484083">
              <w:rPr>
                <w:rFonts w:eastAsia="Times"/>
                <w:sz w:val="24"/>
                <w:szCs w:val="24"/>
              </w:rPr>
              <w:t>Dev</w:t>
            </w:r>
          </w:p>
        </w:tc>
        <w:tc>
          <w:tcPr>
            <w:tcW w:w="947" w:type="dxa"/>
            <w:tcBorders>
              <w:top w:val="double" w:sz="4" w:space="0" w:color="auto"/>
              <w:bottom w:val="double" w:sz="4" w:space="0" w:color="auto"/>
            </w:tcBorders>
          </w:tcPr>
          <w:p w:rsidR="0002346D" w:rsidRPr="00484083" w:rsidRDefault="0002346D" w:rsidP="0002346D">
            <w:pPr>
              <w:pStyle w:val="TablePara"/>
              <w:keepLines/>
              <w:ind w:left="72" w:right="72"/>
              <w:rPr>
                <w:rFonts w:eastAsia="Times"/>
                <w:sz w:val="24"/>
                <w:szCs w:val="24"/>
              </w:rPr>
            </w:pPr>
            <w:r w:rsidRPr="00484083">
              <w:rPr>
                <w:rFonts w:eastAsia="Times"/>
                <w:sz w:val="24"/>
                <w:szCs w:val="24"/>
              </w:rPr>
              <w:t>Range</w:t>
            </w:r>
          </w:p>
          <w:p w:rsidR="0002346D" w:rsidRPr="00484083" w:rsidRDefault="0002346D" w:rsidP="0002346D">
            <w:pPr>
              <w:pStyle w:val="TablePara"/>
              <w:keepLines/>
              <w:ind w:left="72" w:right="72"/>
              <w:rPr>
                <w:rFonts w:eastAsia="Times"/>
                <w:sz w:val="24"/>
                <w:szCs w:val="24"/>
              </w:rPr>
            </w:pPr>
            <w:r w:rsidRPr="00484083">
              <w:rPr>
                <w:rFonts w:eastAsia="Times"/>
                <w:sz w:val="24"/>
                <w:szCs w:val="24"/>
              </w:rPr>
              <w:t>Low, High</w:t>
            </w:r>
          </w:p>
        </w:tc>
      </w:tr>
      <w:tr w:rsidR="0002346D" w:rsidRPr="00BB13D1" w:rsidTr="0002346D">
        <w:trPr>
          <w:gridAfter w:val="1"/>
          <w:wAfter w:w="90" w:type="dxa"/>
        </w:trPr>
        <w:tc>
          <w:tcPr>
            <w:tcW w:w="8550" w:type="dxa"/>
            <w:gridSpan w:val="5"/>
            <w:tcBorders>
              <w:top w:val="double" w:sz="4" w:space="0" w:color="auto"/>
              <w:bottom w:val="single" w:sz="8" w:space="0" w:color="auto"/>
            </w:tcBorders>
          </w:tcPr>
          <w:p w:rsidR="0002346D" w:rsidRPr="00BB13D1" w:rsidRDefault="0002346D" w:rsidP="0002346D">
            <w:pPr>
              <w:pStyle w:val="TablePara"/>
              <w:keepLines/>
              <w:ind w:left="72" w:right="72"/>
              <w:rPr>
                <w:rFonts w:eastAsia="Times"/>
                <w:b/>
                <w:sz w:val="24"/>
                <w:szCs w:val="24"/>
              </w:rPr>
            </w:pPr>
            <w:r>
              <w:rPr>
                <w:rFonts w:eastAsia="Times"/>
                <w:b/>
                <w:sz w:val="24"/>
                <w:szCs w:val="24"/>
              </w:rPr>
              <w:t>(N=2,562</w:t>
            </w:r>
            <w:r w:rsidRPr="00BB13D1">
              <w:rPr>
                <w:rFonts w:eastAsia="Times"/>
                <w:b/>
                <w:sz w:val="24"/>
                <w:szCs w:val="24"/>
              </w:rPr>
              <w:t>)</w:t>
            </w:r>
          </w:p>
        </w:tc>
      </w:tr>
      <w:tr w:rsidR="0002346D" w:rsidRPr="00BB13D1" w:rsidTr="0002346D">
        <w:trPr>
          <w:gridAfter w:val="1"/>
          <w:wAfter w:w="90" w:type="dxa"/>
        </w:trPr>
        <w:tc>
          <w:tcPr>
            <w:tcW w:w="2203" w:type="dxa"/>
            <w:tcBorders>
              <w:top w:val="single" w:sz="8" w:space="0" w:color="auto"/>
            </w:tcBorders>
          </w:tcPr>
          <w:p w:rsidR="0002346D" w:rsidRPr="00BB13D1" w:rsidRDefault="0002346D" w:rsidP="0002346D">
            <w:pPr>
              <w:pStyle w:val="TablePara"/>
              <w:keepLines/>
              <w:ind w:left="72" w:right="72"/>
              <w:rPr>
                <w:rFonts w:eastAsia="Times"/>
                <w:sz w:val="24"/>
                <w:szCs w:val="24"/>
              </w:rPr>
            </w:pPr>
            <w:r w:rsidRPr="00BB13D1">
              <w:rPr>
                <w:rFonts w:eastAsia="Times"/>
                <w:sz w:val="24"/>
                <w:szCs w:val="24"/>
              </w:rPr>
              <w:t>Child’s Highest Grade Completed</w:t>
            </w:r>
          </w:p>
        </w:tc>
        <w:tc>
          <w:tcPr>
            <w:tcW w:w="3780" w:type="dxa"/>
            <w:tcBorders>
              <w:top w:val="single" w:sz="8" w:space="0" w:color="auto"/>
            </w:tcBorders>
          </w:tcPr>
          <w:p w:rsidR="0002346D" w:rsidRPr="00BB13D1" w:rsidRDefault="0002346D" w:rsidP="0002346D">
            <w:pPr>
              <w:pStyle w:val="TablePara"/>
              <w:keepLines/>
              <w:ind w:left="72" w:right="72"/>
              <w:rPr>
                <w:rFonts w:eastAsia="Times"/>
                <w:sz w:val="24"/>
                <w:szCs w:val="24"/>
              </w:rPr>
            </w:pPr>
            <w:r w:rsidRPr="00BB13D1">
              <w:rPr>
                <w:rFonts w:eastAsia="Times"/>
                <w:sz w:val="24"/>
                <w:szCs w:val="24"/>
              </w:rPr>
              <w:t>Semi-continuous variable for child’s highest grade completed as of date of last interview (data taken from 2012)</w:t>
            </w:r>
          </w:p>
          <w:p w:rsidR="0002346D" w:rsidRPr="00BB13D1" w:rsidRDefault="0002346D" w:rsidP="0002346D">
            <w:pPr>
              <w:pStyle w:val="TablePara"/>
              <w:keepLines/>
              <w:ind w:left="72" w:right="72"/>
              <w:rPr>
                <w:rFonts w:eastAsia="Times"/>
                <w:sz w:val="24"/>
                <w:szCs w:val="24"/>
              </w:rPr>
            </w:pPr>
          </w:p>
        </w:tc>
        <w:tc>
          <w:tcPr>
            <w:tcW w:w="810" w:type="dxa"/>
            <w:tcBorders>
              <w:top w:val="single" w:sz="8" w:space="0" w:color="auto"/>
            </w:tcBorders>
          </w:tcPr>
          <w:p w:rsidR="0002346D" w:rsidRPr="00BB13D1" w:rsidRDefault="0002346D" w:rsidP="0002346D">
            <w:pPr>
              <w:pStyle w:val="TablePara"/>
              <w:keepLines/>
              <w:ind w:left="72" w:right="72"/>
              <w:rPr>
                <w:rFonts w:eastAsia="Times"/>
                <w:sz w:val="24"/>
                <w:szCs w:val="24"/>
              </w:rPr>
            </w:pPr>
            <w:r w:rsidRPr="00BB13D1">
              <w:rPr>
                <w:rFonts w:eastAsia="Times"/>
                <w:sz w:val="24"/>
                <w:szCs w:val="24"/>
              </w:rPr>
              <w:t>12.87</w:t>
            </w:r>
          </w:p>
        </w:tc>
        <w:tc>
          <w:tcPr>
            <w:tcW w:w="810" w:type="dxa"/>
            <w:tcBorders>
              <w:top w:val="single" w:sz="8" w:space="0" w:color="auto"/>
            </w:tcBorders>
          </w:tcPr>
          <w:p w:rsidR="0002346D" w:rsidRPr="002E75ED" w:rsidRDefault="0002346D" w:rsidP="0002346D">
            <w:pPr>
              <w:pStyle w:val="TablePara"/>
              <w:keepLines/>
              <w:ind w:left="72" w:right="72"/>
              <w:rPr>
                <w:rFonts w:eastAsia="Times"/>
                <w:sz w:val="24"/>
                <w:szCs w:val="24"/>
              </w:rPr>
            </w:pPr>
            <w:r w:rsidRPr="002E75ED">
              <w:rPr>
                <w:rFonts w:eastAsia="Times"/>
                <w:sz w:val="24"/>
                <w:szCs w:val="24"/>
              </w:rPr>
              <w:t>1.99</w:t>
            </w:r>
          </w:p>
        </w:tc>
        <w:tc>
          <w:tcPr>
            <w:tcW w:w="947" w:type="dxa"/>
            <w:tcBorders>
              <w:top w:val="single" w:sz="8" w:space="0" w:color="auto"/>
            </w:tcBorders>
          </w:tcPr>
          <w:p w:rsidR="0002346D" w:rsidRPr="002E75ED" w:rsidRDefault="0002346D" w:rsidP="0002346D">
            <w:pPr>
              <w:pStyle w:val="TablePara"/>
              <w:keepLines/>
              <w:ind w:left="72" w:right="72"/>
              <w:rPr>
                <w:rFonts w:eastAsia="Times"/>
                <w:sz w:val="24"/>
                <w:szCs w:val="24"/>
              </w:rPr>
            </w:pPr>
            <w:r w:rsidRPr="002E75ED">
              <w:rPr>
                <w:rFonts w:eastAsia="Times"/>
                <w:sz w:val="24"/>
                <w:szCs w:val="24"/>
              </w:rPr>
              <w:t>4, 20</w:t>
            </w:r>
          </w:p>
        </w:tc>
      </w:tr>
      <w:tr w:rsidR="0002346D" w:rsidRPr="0068075E" w:rsidTr="0002346D">
        <w:trPr>
          <w:gridAfter w:val="1"/>
          <w:wAfter w:w="90" w:type="dxa"/>
        </w:trPr>
        <w:tc>
          <w:tcPr>
            <w:tcW w:w="2203" w:type="dxa"/>
          </w:tcPr>
          <w:p w:rsidR="0002346D" w:rsidRPr="00BB13D1" w:rsidRDefault="0002346D" w:rsidP="0002346D">
            <w:pPr>
              <w:pStyle w:val="TablePara"/>
              <w:keepLines/>
              <w:ind w:right="72"/>
              <w:rPr>
                <w:rFonts w:eastAsia="Times"/>
                <w:sz w:val="24"/>
                <w:szCs w:val="24"/>
              </w:rPr>
            </w:pPr>
            <w:r w:rsidRPr="00BB13D1">
              <w:rPr>
                <w:rFonts w:eastAsia="Times"/>
                <w:sz w:val="24"/>
                <w:szCs w:val="24"/>
              </w:rPr>
              <w:t>Bach Before</w:t>
            </w:r>
          </w:p>
        </w:tc>
        <w:tc>
          <w:tcPr>
            <w:tcW w:w="3780" w:type="dxa"/>
          </w:tcPr>
          <w:p w:rsidR="0002346D" w:rsidRPr="00BB13D1" w:rsidRDefault="0002346D" w:rsidP="0002346D">
            <w:pPr>
              <w:pStyle w:val="TablePara"/>
              <w:keepLines/>
              <w:spacing w:after="0" w:line="240" w:lineRule="auto"/>
              <w:ind w:left="72" w:right="72"/>
              <w:rPr>
                <w:rFonts w:eastAsia="Times"/>
                <w:sz w:val="24"/>
                <w:szCs w:val="24"/>
              </w:rPr>
            </w:pPr>
            <w:r w:rsidRPr="00BB13D1">
              <w:rPr>
                <w:rFonts w:eastAsia="Times"/>
                <w:sz w:val="24"/>
                <w:szCs w:val="24"/>
              </w:rPr>
              <w:t>Dummy variable for mother who earned bachelor’s degree or higher before mothering</w:t>
            </w:r>
            <w:r w:rsidRPr="00BB13D1">
              <w:rPr>
                <w:rFonts w:eastAsia="Times"/>
                <w:sz w:val="24"/>
                <w:szCs w:val="24"/>
              </w:rPr>
              <w:br/>
              <w:t>(1=true, 0=otherwise)</w:t>
            </w:r>
            <w:r w:rsidRPr="00BB13D1">
              <w:rPr>
                <w:rFonts w:eastAsia="Times"/>
                <w:sz w:val="24"/>
                <w:szCs w:val="24"/>
              </w:rPr>
              <w:br/>
              <w:t>(reference category = mothers in college while raising children)</w:t>
            </w:r>
          </w:p>
          <w:p w:rsidR="0002346D" w:rsidRPr="00BB13D1" w:rsidRDefault="0002346D" w:rsidP="0002346D">
            <w:pPr>
              <w:pStyle w:val="TablePara"/>
              <w:keepLines/>
              <w:ind w:left="72" w:right="72"/>
              <w:rPr>
                <w:rFonts w:eastAsia="Times"/>
                <w:sz w:val="24"/>
                <w:szCs w:val="24"/>
              </w:rPr>
            </w:pPr>
          </w:p>
        </w:tc>
        <w:tc>
          <w:tcPr>
            <w:tcW w:w="810" w:type="dxa"/>
          </w:tcPr>
          <w:p w:rsidR="0002346D" w:rsidRPr="00BB13D1" w:rsidRDefault="001752D4" w:rsidP="0002346D">
            <w:pPr>
              <w:pStyle w:val="TablePara"/>
              <w:keepLines/>
              <w:ind w:left="72" w:right="72"/>
              <w:rPr>
                <w:rFonts w:eastAsia="Times"/>
                <w:sz w:val="24"/>
                <w:szCs w:val="24"/>
              </w:rPr>
            </w:pPr>
            <w:r>
              <w:rPr>
                <w:rFonts w:eastAsia="Times"/>
                <w:sz w:val="24"/>
                <w:szCs w:val="24"/>
              </w:rPr>
              <w:t>0.04</w:t>
            </w:r>
          </w:p>
        </w:tc>
        <w:tc>
          <w:tcPr>
            <w:tcW w:w="810" w:type="dxa"/>
          </w:tcPr>
          <w:p w:rsidR="0002346D" w:rsidRPr="00BB13D1" w:rsidRDefault="0002346D" w:rsidP="0002346D">
            <w:pPr>
              <w:pStyle w:val="TablePara"/>
              <w:keepLines/>
              <w:ind w:left="72" w:right="72"/>
              <w:rPr>
                <w:rFonts w:eastAsia="Times"/>
                <w:sz w:val="24"/>
                <w:szCs w:val="24"/>
              </w:rPr>
            </w:pPr>
            <w:r>
              <w:rPr>
                <w:rFonts w:eastAsia="Times"/>
                <w:sz w:val="24"/>
                <w:szCs w:val="24"/>
              </w:rPr>
              <w:t>0.19</w:t>
            </w:r>
          </w:p>
        </w:tc>
        <w:tc>
          <w:tcPr>
            <w:tcW w:w="947" w:type="dxa"/>
          </w:tcPr>
          <w:p w:rsidR="0002346D" w:rsidRPr="0068075E" w:rsidRDefault="0002346D" w:rsidP="0002346D">
            <w:pPr>
              <w:pStyle w:val="TablePara"/>
              <w:keepLines/>
              <w:ind w:left="72" w:right="72"/>
              <w:rPr>
                <w:rFonts w:eastAsia="Times"/>
                <w:sz w:val="24"/>
                <w:szCs w:val="24"/>
              </w:rPr>
            </w:pPr>
            <w:r w:rsidRPr="0068075E">
              <w:rPr>
                <w:rFonts w:eastAsia="Times"/>
                <w:sz w:val="24"/>
                <w:szCs w:val="24"/>
              </w:rPr>
              <w:t>0, 1</w:t>
            </w:r>
          </w:p>
        </w:tc>
      </w:tr>
      <w:tr w:rsidR="0002346D" w:rsidRPr="0068075E" w:rsidTr="0002346D">
        <w:trPr>
          <w:gridAfter w:val="1"/>
          <w:wAfter w:w="90" w:type="dxa"/>
        </w:trPr>
        <w:tc>
          <w:tcPr>
            <w:tcW w:w="2203" w:type="dxa"/>
          </w:tcPr>
          <w:p w:rsidR="0002346D" w:rsidRPr="00BB13D1" w:rsidRDefault="0002346D" w:rsidP="0002346D">
            <w:pPr>
              <w:pStyle w:val="TablePara"/>
              <w:keepLines/>
              <w:ind w:right="72"/>
              <w:rPr>
                <w:rFonts w:eastAsia="Times"/>
                <w:sz w:val="24"/>
                <w:szCs w:val="24"/>
              </w:rPr>
            </w:pPr>
            <w:r w:rsidRPr="00BB13D1">
              <w:rPr>
                <w:rFonts w:eastAsia="Times"/>
                <w:sz w:val="24"/>
                <w:szCs w:val="24"/>
              </w:rPr>
              <w:t>Less Than Bach  Before</w:t>
            </w:r>
          </w:p>
        </w:tc>
        <w:tc>
          <w:tcPr>
            <w:tcW w:w="3780" w:type="dxa"/>
          </w:tcPr>
          <w:p w:rsidR="0002346D" w:rsidRPr="00BB13D1" w:rsidRDefault="0002346D" w:rsidP="0002346D">
            <w:pPr>
              <w:pStyle w:val="TablePara"/>
              <w:keepLines/>
              <w:ind w:left="72" w:right="72"/>
              <w:rPr>
                <w:rFonts w:eastAsia="Times"/>
                <w:sz w:val="24"/>
                <w:szCs w:val="24"/>
              </w:rPr>
            </w:pPr>
            <w:r w:rsidRPr="00BB13D1">
              <w:rPr>
                <w:rFonts w:eastAsia="Times"/>
                <w:sz w:val="24"/>
                <w:szCs w:val="24"/>
              </w:rPr>
              <w:t>Dummy variable for mother who did not attend college or who earned less than bachelor’s degree before mothering</w:t>
            </w:r>
            <w:r w:rsidRPr="00BB13D1">
              <w:rPr>
                <w:rFonts w:eastAsia="Times"/>
                <w:sz w:val="24"/>
                <w:szCs w:val="24"/>
              </w:rPr>
              <w:br/>
              <w:t>(1=true, 0=otherwise)</w:t>
            </w:r>
            <w:r w:rsidRPr="00BB13D1">
              <w:rPr>
                <w:rFonts w:eastAsia="Times"/>
                <w:sz w:val="24"/>
                <w:szCs w:val="24"/>
              </w:rPr>
              <w:br/>
              <w:t>(reference category = mother who was in college while raising children)</w:t>
            </w:r>
          </w:p>
          <w:p w:rsidR="0002346D" w:rsidRPr="00BB13D1" w:rsidRDefault="0002346D" w:rsidP="0002346D">
            <w:pPr>
              <w:pStyle w:val="TablePara"/>
              <w:keepLines/>
              <w:ind w:left="72" w:right="72"/>
              <w:rPr>
                <w:rFonts w:eastAsia="Times"/>
                <w:sz w:val="24"/>
                <w:szCs w:val="24"/>
              </w:rPr>
            </w:pPr>
          </w:p>
        </w:tc>
        <w:tc>
          <w:tcPr>
            <w:tcW w:w="810" w:type="dxa"/>
          </w:tcPr>
          <w:p w:rsidR="0002346D" w:rsidRPr="00BB13D1" w:rsidRDefault="0002346D" w:rsidP="0002346D">
            <w:pPr>
              <w:pStyle w:val="TablePara"/>
              <w:keepLines/>
              <w:ind w:left="72" w:right="72"/>
              <w:rPr>
                <w:rFonts w:eastAsia="Times"/>
                <w:sz w:val="24"/>
                <w:szCs w:val="24"/>
              </w:rPr>
            </w:pPr>
            <w:r w:rsidRPr="00BB13D1">
              <w:rPr>
                <w:rFonts w:eastAsia="Times"/>
                <w:sz w:val="24"/>
                <w:szCs w:val="24"/>
              </w:rPr>
              <w:t>0.78</w:t>
            </w:r>
          </w:p>
        </w:tc>
        <w:tc>
          <w:tcPr>
            <w:tcW w:w="810" w:type="dxa"/>
          </w:tcPr>
          <w:p w:rsidR="0002346D" w:rsidRPr="00BB13D1" w:rsidRDefault="0002346D" w:rsidP="0002346D">
            <w:pPr>
              <w:pStyle w:val="TablePara"/>
              <w:keepLines/>
              <w:ind w:left="72" w:right="72"/>
              <w:rPr>
                <w:rFonts w:eastAsia="Times"/>
                <w:sz w:val="24"/>
                <w:szCs w:val="24"/>
              </w:rPr>
            </w:pPr>
            <w:r w:rsidRPr="00BB13D1">
              <w:rPr>
                <w:rFonts w:eastAsia="Times"/>
                <w:sz w:val="24"/>
                <w:szCs w:val="24"/>
              </w:rPr>
              <w:t>0.41</w:t>
            </w:r>
          </w:p>
        </w:tc>
        <w:tc>
          <w:tcPr>
            <w:tcW w:w="947" w:type="dxa"/>
          </w:tcPr>
          <w:p w:rsidR="0002346D" w:rsidRPr="0068075E" w:rsidRDefault="0002346D" w:rsidP="0002346D">
            <w:pPr>
              <w:pStyle w:val="TablePara"/>
              <w:keepLines/>
              <w:ind w:left="72" w:right="72"/>
              <w:rPr>
                <w:rFonts w:eastAsia="Times"/>
                <w:sz w:val="24"/>
                <w:szCs w:val="24"/>
              </w:rPr>
            </w:pPr>
            <w:r w:rsidRPr="0068075E">
              <w:rPr>
                <w:rFonts w:eastAsia="Times"/>
                <w:sz w:val="24"/>
                <w:szCs w:val="24"/>
              </w:rPr>
              <w:t>0, 1</w:t>
            </w:r>
          </w:p>
        </w:tc>
      </w:tr>
      <w:tr w:rsidR="0002346D" w:rsidRPr="0068075E" w:rsidTr="0002346D">
        <w:trPr>
          <w:gridAfter w:val="1"/>
          <w:wAfter w:w="90" w:type="dxa"/>
        </w:trPr>
        <w:tc>
          <w:tcPr>
            <w:tcW w:w="2203" w:type="dxa"/>
          </w:tcPr>
          <w:p w:rsidR="0002346D" w:rsidRPr="00BB13D1" w:rsidRDefault="0002346D" w:rsidP="0002346D">
            <w:pPr>
              <w:pStyle w:val="TablePara"/>
              <w:keepLines/>
              <w:ind w:left="72" w:right="72"/>
              <w:rPr>
                <w:rFonts w:eastAsia="Times"/>
                <w:sz w:val="24"/>
                <w:szCs w:val="24"/>
              </w:rPr>
            </w:pPr>
            <w:r>
              <w:rPr>
                <w:rFonts w:eastAsia="Times"/>
                <w:sz w:val="24"/>
                <w:szCs w:val="24"/>
              </w:rPr>
              <w:t>Male</w:t>
            </w:r>
          </w:p>
        </w:tc>
        <w:tc>
          <w:tcPr>
            <w:tcW w:w="3780" w:type="dxa"/>
          </w:tcPr>
          <w:p w:rsidR="0002346D" w:rsidRPr="00BB13D1" w:rsidRDefault="0002346D" w:rsidP="0002346D">
            <w:pPr>
              <w:pStyle w:val="TablePara"/>
              <w:keepLines/>
              <w:ind w:left="72" w:right="72"/>
              <w:rPr>
                <w:rFonts w:eastAsia="Times"/>
                <w:sz w:val="24"/>
                <w:szCs w:val="24"/>
              </w:rPr>
            </w:pPr>
            <w:r w:rsidRPr="00BB13D1">
              <w:rPr>
                <w:rFonts w:eastAsia="Times"/>
                <w:sz w:val="24"/>
                <w:szCs w:val="24"/>
              </w:rPr>
              <w:t>Dummy variable</w:t>
            </w:r>
            <w:r w:rsidRPr="00BB13D1">
              <w:rPr>
                <w:rFonts w:eastAsia="Times"/>
                <w:sz w:val="24"/>
                <w:szCs w:val="24"/>
              </w:rPr>
              <w:br/>
              <w:t>(1=male, 0=female)</w:t>
            </w:r>
          </w:p>
          <w:p w:rsidR="0002346D" w:rsidRPr="00BB13D1" w:rsidRDefault="0002346D" w:rsidP="0002346D">
            <w:pPr>
              <w:pStyle w:val="TablePara"/>
              <w:keepLines/>
              <w:ind w:left="72" w:right="72"/>
              <w:rPr>
                <w:rFonts w:eastAsia="Times"/>
                <w:sz w:val="24"/>
                <w:szCs w:val="24"/>
              </w:rPr>
            </w:pPr>
          </w:p>
        </w:tc>
        <w:tc>
          <w:tcPr>
            <w:tcW w:w="810" w:type="dxa"/>
          </w:tcPr>
          <w:p w:rsidR="0002346D" w:rsidRPr="00BB13D1" w:rsidRDefault="0002346D" w:rsidP="0002346D">
            <w:pPr>
              <w:pStyle w:val="TablePara"/>
              <w:keepLines/>
              <w:ind w:left="72" w:right="72"/>
              <w:rPr>
                <w:rFonts w:eastAsia="Times"/>
                <w:sz w:val="24"/>
                <w:szCs w:val="24"/>
              </w:rPr>
            </w:pPr>
            <w:r w:rsidRPr="00BB13D1">
              <w:rPr>
                <w:rFonts w:eastAsia="Times"/>
                <w:sz w:val="24"/>
                <w:szCs w:val="24"/>
              </w:rPr>
              <w:t>0.48</w:t>
            </w:r>
          </w:p>
        </w:tc>
        <w:tc>
          <w:tcPr>
            <w:tcW w:w="810" w:type="dxa"/>
          </w:tcPr>
          <w:p w:rsidR="0002346D" w:rsidRPr="00BB13D1" w:rsidRDefault="0002346D" w:rsidP="0002346D">
            <w:pPr>
              <w:pStyle w:val="TablePara"/>
              <w:keepLines/>
              <w:ind w:left="72" w:right="72"/>
              <w:rPr>
                <w:rFonts w:eastAsia="Times"/>
                <w:sz w:val="24"/>
                <w:szCs w:val="24"/>
              </w:rPr>
            </w:pPr>
            <w:r w:rsidRPr="00BB13D1">
              <w:rPr>
                <w:rFonts w:eastAsia="Times"/>
                <w:sz w:val="24"/>
                <w:szCs w:val="24"/>
              </w:rPr>
              <w:t>0.50</w:t>
            </w:r>
          </w:p>
        </w:tc>
        <w:tc>
          <w:tcPr>
            <w:tcW w:w="947" w:type="dxa"/>
          </w:tcPr>
          <w:p w:rsidR="0002346D" w:rsidRPr="0068075E" w:rsidRDefault="0002346D" w:rsidP="0002346D">
            <w:pPr>
              <w:pStyle w:val="TablePara"/>
              <w:keepLines/>
              <w:ind w:left="72" w:right="72"/>
              <w:rPr>
                <w:rFonts w:eastAsia="Times"/>
                <w:sz w:val="24"/>
                <w:szCs w:val="24"/>
              </w:rPr>
            </w:pPr>
            <w:r w:rsidRPr="0068075E">
              <w:rPr>
                <w:rFonts w:eastAsia="Times"/>
                <w:sz w:val="24"/>
                <w:szCs w:val="24"/>
              </w:rPr>
              <w:t>0, 1</w:t>
            </w:r>
          </w:p>
        </w:tc>
      </w:tr>
      <w:tr w:rsidR="0002346D" w:rsidRPr="0068075E" w:rsidTr="0002346D">
        <w:trPr>
          <w:gridAfter w:val="1"/>
          <w:wAfter w:w="90" w:type="dxa"/>
        </w:trPr>
        <w:tc>
          <w:tcPr>
            <w:tcW w:w="2203" w:type="dxa"/>
          </w:tcPr>
          <w:p w:rsidR="0002346D" w:rsidRPr="00BB13D1" w:rsidRDefault="0002346D" w:rsidP="0002346D">
            <w:pPr>
              <w:pStyle w:val="TablePara"/>
              <w:keepLines/>
              <w:ind w:left="72" w:right="72"/>
              <w:rPr>
                <w:rFonts w:eastAsia="Times"/>
                <w:sz w:val="24"/>
                <w:szCs w:val="24"/>
              </w:rPr>
            </w:pPr>
            <w:r w:rsidRPr="00BB13D1">
              <w:rPr>
                <w:rFonts w:eastAsia="Times"/>
                <w:sz w:val="24"/>
                <w:szCs w:val="24"/>
              </w:rPr>
              <w:t>Hispanic</w:t>
            </w:r>
          </w:p>
        </w:tc>
        <w:tc>
          <w:tcPr>
            <w:tcW w:w="3780" w:type="dxa"/>
          </w:tcPr>
          <w:p w:rsidR="0002346D" w:rsidRPr="00BB13D1" w:rsidRDefault="0002346D" w:rsidP="0002346D">
            <w:pPr>
              <w:pStyle w:val="TablePara"/>
              <w:keepLines/>
              <w:ind w:left="72" w:right="72"/>
              <w:rPr>
                <w:rFonts w:eastAsia="Times"/>
                <w:sz w:val="24"/>
                <w:szCs w:val="24"/>
              </w:rPr>
            </w:pPr>
            <w:r w:rsidRPr="00BB13D1">
              <w:rPr>
                <w:rFonts w:eastAsia="Times"/>
                <w:sz w:val="24"/>
                <w:szCs w:val="24"/>
              </w:rPr>
              <w:t>Child’s race dummy variable</w:t>
            </w:r>
            <w:r w:rsidRPr="00BB13D1">
              <w:rPr>
                <w:rFonts w:eastAsia="Times"/>
                <w:sz w:val="24"/>
                <w:szCs w:val="24"/>
              </w:rPr>
              <w:br/>
              <w:t>(1=true; 0=otherwise)</w:t>
            </w:r>
            <w:r w:rsidRPr="00BB13D1">
              <w:rPr>
                <w:rFonts w:eastAsia="Times"/>
                <w:sz w:val="24"/>
                <w:szCs w:val="24"/>
              </w:rPr>
              <w:br/>
              <w:t>(reference category = non-Hispanic/ non-Black/non-Other)</w:t>
            </w:r>
          </w:p>
          <w:p w:rsidR="0002346D" w:rsidRPr="00BB13D1" w:rsidRDefault="0002346D" w:rsidP="0002346D">
            <w:pPr>
              <w:pStyle w:val="TablePara"/>
              <w:keepLines/>
              <w:ind w:left="72" w:right="72"/>
              <w:rPr>
                <w:rFonts w:eastAsia="Times"/>
                <w:sz w:val="24"/>
                <w:szCs w:val="24"/>
              </w:rPr>
            </w:pPr>
          </w:p>
        </w:tc>
        <w:tc>
          <w:tcPr>
            <w:tcW w:w="810" w:type="dxa"/>
          </w:tcPr>
          <w:p w:rsidR="0002346D" w:rsidRPr="00BB13D1" w:rsidRDefault="0002346D" w:rsidP="0002346D">
            <w:pPr>
              <w:pStyle w:val="TablePara"/>
              <w:keepLines/>
              <w:ind w:left="72" w:right="72"/>
              <w:rPr>
                <w:rFonts w:eastAsia="Times"/>
                <w:sz w:val="24"/>
                <w:szCs w:val="24"/>
              </w:rPr>
            </w:pPr>
            <w:r w:rsidRPr="00BB13D1">
              <w:rPr>
                <w:rFonts w:eastAsia="Times"/>
                <w:sz w:val="24"/>
                <w:szCs w:val="24"/>
              </w:rPr>
              <w:t>0.10</w:t>
            </w:r>
          </w:p>
        </w:tc>
        <w:tc>
          <w:tcPr>
            <w:tcW w:w="810" w:type="dxa"/>
          </w:tcPr>
          <w:p w:rsidR="0002346D" w:rsidRPr="00BB13D1" w:rsidRDefault="0002346D" w:rsidP="0002346D">
            <w:pPr>
              <w:pStyle w:val="TablePara"/>
              <w:keepLines/>
              <w:ind w:left="72" w:right="72"/>
              <w:rPr>
                <w:rFonts w:eastAsia="Times"/>
                <w:sz w:val="24"/>
                <w:szCs w:val="24"/>
              </w:rPr>
            </w:pPr>
            <w:r w:rsidRPr="00BB13D1">
              <w:rPr>
                <w:rFonts w:eastAsia="Times"/>
                <w:sz w:val="24"/>
                <w:szCs w:val="24"/>
              </w:rPr>
              <w:t>0.30</w:t>
            </w:r>
          </w:p>
        </w:tc>
        <w:tc>
          <w:tcPr>
            <w:tcW w:w="947" w:type="dxa"/>
          </w:tcPr>
          <w:p w:rsidR="0002346D" w:rsidRPr="0068075E" w:rsidRDefault="0002346D" w:rsidP="0002346D">
            <w:pPr>
              <w:pStyle w:val="TablePara"/>
              <w:keepLines/>
              <w:ind w:left="72" w:right="72"/>
              <w:rPr>
                <w:rFonts w:eastAsia="Times"/>
                <w:sz w:val="24"/>
                <w:szCs w:val="24"/>
              </w:rPr>
            </w:pPr>
            <w:r w:rsidRPr="0068075E">
              <w:rPr>
                <w:rFonts w:eastAsia="Times"/>
                <w:sz w:val="24"/>
                <w:szCs w:val="24"/>
              </w:rPr>
              <w:t>0, 1</w:t>
            </w:r>
          </w:p>
        </w:tc>
      </w:tr>
      <w:tr w:rsidR="0002346D" w:rsidRPr="00BB13D1" w:rsidTr="0002346D">
        <w:tc>
          <w:tcPr>
            <w:tcW w:w="2203" w:type="dxa"/>
          </w:tcPr>
          <w:p w:rsidR="0002346D" w:rsidRPr="00BB13D1" w:rsidRDefault="0002346D" w:rsidP="0002346D">
            <w:pPr>
              <w:pStyle w:val="TablePara"/>
              <w:keepLines/>
              <w:ind w:left="72" w:right="72"/>
              <w:rPr>
                <w:rFonts w:eastAsia="Times"/>
                <w:sz w:val="24"/>
                <w:szCs w:val="24"/>
              </w:rPr>
            </w:pPr>
            <w:r w:rsidRPr="00BB13D1">
              <w:rPr>
                <w:rFonts w:eastAsia="Times"/>
                <w:sz w:val="24"/>
                <w:szCs w:val="24"/>
              </w:rPr>
              <w:t>Black</w:t>
            </w:r>
          </w:p>
        </w:tc>
        <w:tc>
          <w:tcPr>
            <w:tcW w:w="3780" w:type="dxa"/>
          </w:tcPr>
          <w:p w:rsidR="0002346D" w:rsidRPr="00BB13D1" w:rsidRDefault="0002346D" w:rsidP="0002346D">
            <w:pPr>
              <w:pStyle w:val="TablePara"/>
              <w:keepLines/>
              <w:ind w:left="72" w:right="72"/>
              <w:rPr>
                <w:rFonts w:eastAsia="Times"/>
                <w:sz w:val="24"/>
                <w:szCs w:val="24"/>
              </w:rPr>
            </w:pPr>
            <w:r w:rsidRPr="00BB13D1">
              <w:rPr>
                <w:rFonts w:eastAsia="Times"/>
                <w:sz w:val="24"/>
                <w:szCs w:val="24"/>
              </w:rPr>
              <w:t>Child’s race dummy variable</w:t>
            </w:r>
            <w:r w:rsidRPr="00BB13D1">
              <w:rPr>
                <w:rFonts w:eastAsia="Times"/>
                <w:sz w:val="24"/>
                <w:szCs w:val="24"/>
              </w:rPr>
              <w:br/>
              <w:t>(1=true; 0=otherwise)</w:t>
            </w:r>
            <w:r w:rsidRPr="00BB13D1">
              <w:rPr>
                <w:rFonts w:eastAsia="Times"/>
                <w:sz w:val="24"/>
                <w:szCs w:val="24"/>
              </w:rPr>
              <w:br/>
              <w:t>(reference category = non-Hispanic/ non-Black/non-Other)</w:t>
            </w:r>
          </w:p>
          <w:p w:rsidR="0002346D" w:rsidRPr="00BB13D1" w:rsidRDefault="0002346D" w:rsidP="0002346D">
            <w:pPr>
              <w:pStyle w:val="TablePara"/>
              <w:keepLines/>
              <w:ind w:left="72" w:right="72"/>
              <w:rPr>
                <w:rFonts w:eastAsia="Times"/>
                <w:sz w:val="24"/>
                <w:szCs w:val="24"/>
              </w:rPr>
            </w:pPr>
          </w:p>
        </w:tc>
        <w:tc>
          <w:tcPr>
            <w:tcW w:w="810" w:type="dxa"/>
          </w:tcPr>
          <w:p w:rsidR="0002346D" w:rsidRPr="00BB13D1" w:rsidRDefault="0002346D" w:rsidP="0002346D">
            <w:pPr>
              <w:pStyle w:val="TablePara"/>
              <w:keepLines/>
              <w:ind w:left="72" w:right="72"/>
              <w:rPr>
                <w:rFonts w:eastAsia="Times"/>
                <w:sz w:val="24"/>
                <w:szCs w:val="24"/>
              </w:rPr>
            </w:pPr>
            <w:r w:rsidRPr="00BB13D1">
              <w:rPr>
                <w:rFonts w:eastAsia="Times"/>
                <w:sz w:val="24"/>
                <w:szCs w:val="24"/>
              </w:rPr>
              <w:t>0.44</w:t>
            </w:r>
          </w:p>
        </w:tc>
        <w:tc>
          <w:tcPr>
            <w:tcW w:w="810" w:type="dxa"/>
          </w:tcPr>
          <w:p w:rsidR="0002346D" w:rsidRPr="00BB13D1" w:rsidRDefault="0002346D" w:rsidP="0002346D">
            <w:pPr>
              <w:pStyle w:val="TablePara"/>
              <w:keepLines/>
              <w:ind w:left="72" w:right="72"/>
              <w:rPr>
                <w:rFonts w:eastAsia="Times"/>
                <w:sz w:val="24"/>
                <w:szCs w:val="24"/>
              </w:rPr>
            </w:pPr>
            <w:r w:rsidRPr="00BB13D1">
              <w:rPr>
                <w:rFonts w:eastAsia="Times"/>
                <w:sz w:val="24"/>
                <w:szCs w:val="24"/>
              </w:rPr>
              <w:t>0.50</w:t>
            </w:r>
          </w:p>
        </w:tc>
        <w:tc>
          <w:tcPr>
            <w:tcW w:w="1037" w:type="dxa"/>
            <w:gridSpan w:val="2"/>
          </w:tcPr>
          <w:p w:rsidR="0002346D" w:rsidRPr="0068075E" w:rsidRDefault="0002346D" w:rsidP="0002346D">
            <w:pPr>
              <w:pStyle w:val="TablePara"/>
              <w:keepLines/>
              <w:ind w:left="72" w:right="72"/>
              <w:rPr>
                <w:rFonts w:eastAsia="Times"/>
                <w:sz w:val="24"/>
                <w:szCs w:val="24"/>
              </w:rPr>
            </w:pPr>
            <w:r w:rsidRPr="0068075E">
              <w:rPr>
                <w:rFonts w:eastAsia="Times"/>
                <w:sz w:val="24"/>
                <w:szCs w:val="24"/>
              </w:rPr>
              <w:t>0, 1</w:t>
            </w:r>
          </w:p>
        </w:tc>
      </w:tr>
      <w:tr w:rsidR="0002346D" w:rsidRPr="00BB13D1" w:rsidTr="0002346D">
        <w:tc>
          <w:tcPr>
            <w:tcW w:w="2203" w:type="dxa"/>
          </w:tcPr>
          <w:p w:rsidR="0002346D" w:rsidRPr="00BB13D1" w:rsidRDefault="0002346D" w:rsidP="0002346D">
            <w:pPr>
              <w:pStyle w:val="TablePara"/>
              <w:keepLines/>
              <w:ind w:left="72" w:right="72"/>
              <w:rPr>
                <w:rFonts w:eastAsia="Times"/>
                <w:sz w:val="24"/>
                <w:szCs w:val="24"/>
              </w:rPr>
            </w:pPr>
            <w:r w:rsidRPr="00BB13D1">
              <w:rPr>
                <w:rFonts w:eastAsia="Times"/>
                <w:sz w:val="24"/>
                <w:szCs w:val="24"/>
              </w:rPr>
              <w:lastRenderedPageBreak/>
              <w:t>Race - Other</w:t>
            </w:r>
          </w:p>
        </w:tc>
        <w:tc>
          <w:tcPr>
            <w:tcW w:w="3780" w:type="dxa"/>
          </w:tcPr>
          <w:p w:rsidR="0002346D" w:rsidRPr="00BB13D1" w:rsidRDefault="0002346D" w:rsidP="0002346D">
            <w:pPr>
              <w:pStyle w:val="TablePara"/>
              <w:keepLines/>
              <w:ind w:left="72" w:right="72"/>
              <w:rPr>
                <w:rFonts w:eastAsia="Times"/>
                <w:sz w:val="24"/>
                <w:szCs w:val="24"/>
              </w:rPr>
            </w:pPr>
            <w:r w:rsidRPr="00BB13D1">
              <w:rPr>
                <w:rFonts w:eastAsia="Times"/>
                <w:sz w:val="24"/>
                <w:szCs w:val="24"/>
              </w:rPr>
              <w:t>Child’s race dummy variable</w:t>
            </w:r>
            <w:r w:rsidRPr="00BB13D1">
              <w:rPr>
                <w:rFonts w:eastAsia="Times"/>
                <w:sz w:val="24"/>
                <w:szCs w:val="24"/>
              </w:rPr>
              <w:br/>
              <w:t>(1=true; 0=otherwise)</w:t>
            </w:r>
            <w:r w:rsidRPr="00BB13D1">
              <w:rPr>
                <w:rFonts w:eastAsia="Times"/>
                <w:sz w:val="24"/>
                <w:szCs w:val="24"/>
              </w:rPr>
              <w:br/>
              <w:t>(reference category = non-Hispanic/ non-Black/non-Other)</w:t>
            </w:r>
          </w:p>
          <w:p w:rsidR="0002346D" w:rsidRPr="00BB13D1" w:rsidRDefault="0002346D" w:rsidP="0002346D">
            <w:pPr>
              <w:pStyle w:val="TablePara"/>
              <w:keepLines/>
              <w:ind w:left="72" w:right="72"/>
              <w:rPr>
                <w:rFonts w:eastAsia="Times"/>
                <w:sz w:val="24"/>
                <w:szCs w:val="24"/>
              </w:rPr>
            </w:pPr>
          </w:p>
        </w:tc>
        <w:tc>
          <w:tcPr>
            <w:tcW w:w="810" w:type="dxa"/>
          </w:tcPr>
          <w:p w:rsidR="0002346D" w:rsidRPr="00BB13D1" w:rsidRDefault="0002346D" w:rsidP="0002346D">
            <w:pPr>
              <w:pStyle w:val="TablePara"/>
              <w:keepLines/>
              <w:ind w:left="72" w:right="72"/>
              <w:rPr>
                <w:rFonts w:eastAsia="Times"/>
                <w:sz w:val="24"/>
                <w:szCs w:val="24"/>
              </w:rPr>
            </w:pPr>
            <w:r w:rsidRPr="00BB13D1">
              <w:rPr>
                <w:rFonts w:eastAsia="Times"/>
                <w:sz w:val="24"/>
                <w:szCs w:val="24"/>
              </w:rPr>
              <w:t>0.13</w:t>
            </w:r>
          </w:p>
        </w:tc>
        <w:tc>
          <w:tcPr>
            <w:tcW w:w="810" w:type="dxa"/>
          </w:tcPr>
          <w:p w:rsidR="0002346D" w:rsidRPr="00BB13D1" w:rsidRDefault="0002346D" w:rsidP="0002346D">
            <w:pPr>
              <w:pStyle w:val="TablePara"/>
              <w:keepLines/>
              <w:ind w:left="72" w:right="72"/>
              <w:rPr>
                <w:rFonts w:eastAsia="Times"/>
                <w:sz w:val="24"/>
                <w:szCs w:val="24"/>
              </w:rPr>
            </w:pPr>
            <w:r w:rsidRPr="00BB13D1">
              <w:rPr>
                <w:rFonts w:eastAsia="Times"/>
                <w:sz w:val="24"/>
                <w:szCs w:val="24"/>
              </w:rPr>
              <w:t>0.33</w:t>
            </w:r>
          </w:p>
        </w:tc>
        <w:tc>
          <w:tcPr>
            <w:tcW w:w="1037" w:type="dxa"/>
            <w:gridSpan w:val="2"/>
          </w:tcPr>
          <w:p w:rsidR="0002346D" w:rsidRPr="0068075E" w:rsidRDefault="0002346D" w:rsidP="0002346D">
            <w:pPr>
              <w:pStyle w:val="TablePara"/>
              <w:keepLines/>
              <w:ind w:left="72" w:right="72"/>
              <w:rPr>
                <w:rFonts w:eastAsia="Times"/>
                <w:sz w:val="24"/>
                <w:szCs w:val="24"/>
              </w:rPr>
            </w:pPr>
            <w:r w:rsidRPr="0068075E">
              <w:rPr>
                <w:rFonts w:eastAsia="Times"/>
                <w:sz w:val="24"/>
                <w:szCs w:val="24"/>
              </w:rPr>
              <w:t>0, 1</w:t>
            </w:r>
          </w:p>
        </w:tc>
      </w:tr>
      <w:tr w:rsidR="0002346D" w:rsidRPr="00BB13D1" w:rsidTr="0002346D">
        <w:tc>
          <w:tcPr>
            <w:tcW w:w="2203" w:type="dxa"/>
          </w:tcPr>
          <w:p w:rsidR="0002346D" w:rsidRPr="00BB13D1" w:rsidRDefault="0002346D" w:rsidP="0002346D">
            <w:pPr>
              <w:pStyle w:val="TablePara"/>
              <w:keepLines/>
              <w:ind w:left="72" w:right="72"/>
              <w:rPr>
                <w:rFonts w:eastAsia="Times"/>
                <w:sz w:val="24"/>
                <w:szCs w:val="24"/>
              </w:rPr>
            </w:pPr>
            <w:r w:rsidRPr="00BB13D1">
              <w:rPr>
                <w:rFonts w:eastAsia="Times"/>
                <w:sz w:val="24"/>
                <w:szCs w:val="24"/>
              </w:rPr>
              <w:t>Child’s Average Grades</w:t>
            </w:r>
          </w:p>
        </w:tc>
        <w:tc>
          <w:tcPr>
            <w:tcW w:w="3780" w:type="dxa"/>
          </w:tcPr>
          <w:p w:rsidR="0002346D" w:rsidRPr="00BB13D1" w:rsidRDefault="0002346D" w:rsidP="0002346D">
            <w:pPr>
              <w:pStyle w:val="TablePara"/>
              <w:keepLines/>
              <w:ind w:left="72" w:right="72"/>
              <w:rPr>
                <w:rFonts w:eastAsia="Times"/>
                <w:sz w:val="24"/>
                <w:szCs w:val="24"/>
              </w:rPr>
            </w:pPr>
            <w:r w:rsidRPr="00BB13D1">
              <w:rPr>
                <w:rFonts w:eastAsia="Times"/>
                <w:sz w:val="24"/>
                <w:szCs w:val="24"/>
              </w:rPr>
              <w:t>Semi-continuous variable for child’s average grades for last year in HS</w:t>
            </w:r>
            <w:r w:rsidRPr="00BB13D1">
              <w:rPr>
                <w:rFonts w:eastAsia="Times"/>
                <w:sz w:val="24"/>
                <w:szCs w:val="24"/>
              </w:rPr>
              <w:br/>
              <w:t>(1=F and 12=A+)</w:t>
            </w:r>
            <w:r w:rsidRPr="00BB13D1">
              <w:rPr>
                <w:rFonts w:eastAsia="Times"/>
                <w:sz w:val="24"/>
                <w:szCs w:val="24"/>
              </w:rPr>
              <w:br/>
            </w:r>
          </w:p>
        </w:tc>
        <w:tc>
          <w:tcPr>
            <w:tcW w:w="810" w:type="dxa"/>
          </w:tcPr>
          <w:p w:rsidR="0002346D" w:rsidRPr="00BB13D1" w:rsidRDefault="0002346D" w:rsidP="0002346D">
            <w:pPr>
              <w:pStyle w:val="TablePara"/>
              <w:keepLines/>
              <w:ind w:left="72" w:right="72"/>
              <w:rPr>
                <w:rFonts w:eastAsia="Times"/>
                <w:sz w:val="24"/>
                <w:szCs w:val="24"/>
              </w:rPr>
            </w:pPr>
            <w:r w:rsidRPr="00BB13D1">
              <w:rPr>
                <w:rFonts w:eastAsia="Times"/>
                <w:sz w:val="24"/>
                <w:szCs w:val="24"/>
              </w:rPr>
              <w:t>8.37</w:t>
            </w:r>
          </w:p>
        </w:tc>
        <w:tc>
          <w:tcPr>
            <w:tcW w:w="810" w:type="dxa"/>
          </w:tcPr>
          <w:p w:rsidR="0002346D" w:rsidRPr="002E75ED" w:rsidRDefault="0002346D" w:rsidP="0002346D">
            <w:pPr>
              <w:pStyle w:val="TablePara"/>
              <w:keepLines/>
              <w:ind w:left="72" w:right="72"/>
              <w:rPr>
                <w:rFonts w:eastAsia="Times"/>
                <w:sz w:val="24"/>
                <w:szCs w:val="24"/>
              </w:rPr>
            </w:pPr>
            <w:r w:rsidRPr="002E75ED">
              <w:rPr>
                <w:rFonts w:eastAsia="Times"/>
                <w:sz w:val="24"/>
                <w:szCs w:val="24"/>
              </w:rPr>
              <w:t>2.27</w:t>
            </w:r>
          </w:p>
        </w:tc>
        <w:tc>
          <w:tcPr>
            <w:tcW w:w="1037" w:type="dxa"/>
            <w:gridSpan w:val="2"/>
          </w:tcPr>
          <w:p w:rsidR="0002346D" w:rsidRPr="002E75ED" w:rsidRDefault="0002346D" w:rsidP="0002346D">
            <w:pPr>
              <w:pStyle w:val="TablePara"/>
              <w:keepLines/>
              <w:ind w:left="72" w:right="72"/>
              <w:rPr>
                <w:rFonts w:eastAsia="Times"/>
                <w:sz w:val="24"/>
                <w:szCs w:val="24"/>
              </w:rPr>
            </w:pPr>
            <w:r w:rsidRPr="002E75ED">
              <w:rPr>
                <w:rFonts w:eastAsia="Times"/>
                <w:sz w:val="24"/>
                <w:szCs w:val="24"/>
              </w:rPr>
              <w:t>1, 12</w:t>
            </w:r>
          </w:p>
        </w:tc>
      </w:tr>
      <w:tr w:rsidR="0002346D" w:rsidRPr="0068075E" w:rsidTr="0002346D">
        <w:tc>
          <w:tcPr>
            <w:tcW w:w="2203" w:type="dxa"/>
          </w:tcPr>
          <w:p w:rsidR="0002346D" w:rsidRPr="00BB13D1" w:rsidRDefault="0002346D" w:rsidP="0002346D">
            <w:pPr>
              <w:pStyle w:val="TablePara"/>
              <w:keepLines/>
              <w:ind w:left="72" w:right="72"/>
              <w:rPr>
                <w:rFonts w:eastAsia="Times"/>
                <w:sz w:val="24"/>
                <w:szCs w:val="24"/>
              </w:rPr>
            </w:pPr>
            <w:r w:rsidRPr="00BB13D1">
              <w:rPr>
                <w:rFonts w:eastAsia="Times"/>
                <w:sz w:val="24"/>
                <w:szCs w:val="24"/>
              </w:rPr>
              <w:t>Oldest Child</w:t>
            </w:r>
          </w:p>
        </w:tc>
        <w:tc>
          <w:tcPr>
            <w:tcW w:w="3780" w:type="dxa"/>
          </w:tcPr>
          <w:p w:rsidR="0002346D" w:rsidRDefault="0002346D" w:rsidP="0002346D">
            <w:pPr>
              <w:pStyle w:val="TablePara"/>
              <w:keepLines/>
              <w:ind w:left="72" w:right="72"/>
              <w:rPr>
                <w:rFonts w:eastAsia="Times"/>
                <w:sz w:val="24"/>
                <w:szCs w:val="24"/>
              </w:rPr>
            </w:pPr>
            <w:r w:rsidRPr="00BB13D1">
              <w:rPr>
                <w:rFonts w:eastAsia="Times"/>
                <w:sz w:val="24"/>
                <w:szCs w:val="24"/>
              </w:rPr>
              <w:t>Dummy variable</w:t>
            </w:r>
            <w:r w:rsidRPr="00BB13D1">
              <w:rPr>
                <w:rFonts w:eastAsia="Times"/>
                <w:sz w:val="24"/>
                <w:szCs w:val="24"/>
              </w:rPr>
              <w:br/>
              <w:t>(1=true, 0=otherwise)</w:t>
            </w:r>
          </w:p>
          <w:p w:rsidR="0002346D" w:rsidRPr="00BB13D1" w:rsidRDefault="0002346D" w:rsidP="0002346D">
            <w:pPr>
              <w:pStyle w:val="TablePara"/>
              <w:keepLines/>
              <w:ind w:left="72" w:right="72"/>
              <w:rPr>
                <w:rFonts w:eastAsia="Times"/>
                <w:sz w:val="24"/>
                <w:szCs w:val="24"/>
              </w:rPr>
            </w:pPr>
          </w:p>
        </w:tc>
        <w:tc>
          <w:tcPr>
            <w:tcW w:w="810" w:type="dxa"/>
          </w:tcPr>
          <w:p w:rsidR="0002346D" w:rsidRPr="00BB13D1" w:rsidRDefault="0002346D" w:rsidP="0002346D">
            <w:pPr>
              <w:pStyle w:val="TablePara"/>
              <w:keepLines/>
              <w:ind w:left="72" w:right="72"/>
              <w:rPr>
                <w:rFonts w:eastAsia="Times"/>
                <w:sz w:val="24"/>
                <w:szCs w:val="24"/>
              </w:rPr>
            </w:pPr>
            <w:r>
              <w:rPr>
                <w:rFonts w:eastAsia="Times"/>
                <w:sz w:val="24"/>
                <w:szCs w:val="24"/>
              </w:rPr>
              <w:t>0.48</w:t>
            </w:r>
          </w:p>
        </w:tc>
        <w:tc>
          <w:tcPr>
            <w:tcW w:w="810" w:type="dxa"/>
          </w:tcPr>
          <w:p w:rsidR="0002346D" w:rsidRPr="002E75ED" w:rsidRDefault="0002346D" w:rsidP="0002346D">
            <w:pPr>
              <w:pStyle w:val="TablePara"/>
              <w:keepLines/>
              <w:ind w:left="72" w:right="72"/>
              <w:rPr>
                <w:rFonts w:eastAsia="Times"/>
                <w:sz w:val="24"/>
                <w:szCs w:val="24"/>
              </w:rPr>
            </w:pPr>
            <w:r w:rsidRPr="002E75ED">
              <w:rPr>
                <w:rFonts w:eastAsia="Times"/>
                <w:sz w:val="24"/>
                <w:szCs w:val="24"/>
              </w:rPr>
              <w:t>0.50</w:t>
            </w:r>
          </w:p>
        </w:tc>
        <w:tc>
          <w:tcPr>
            <w:tcW w:w="1037" w:type="dxa"/>
            <w:gridSpan w:val="2"/>
          </w:tcPr>
          <w:p w:rsidR="0002346D" w:rsidRPr="002E75ED" w:rsidRDefault="0002346D" w:rsidP="0002346D">
            <w:pPr>
              <w:pStyle w:val="TablePara"/>
              <w:keepLines/>
              <w:ind w:left="72" w:right="72"/>
              <w:rPr>
                <w:rFonts w:eastAsia="Times"/>
                <w:sz w:val="24"/>
                <w:szCs w:val="24"/>
              </w:rPr>
            </w:pPr>
            <w:r w:rsidRPr="002E75ED">
              <w:rPr>
                <w:rFonts w:eastAsia="Times"/>
                <w:sz w:val="24"/>
                <w:szCs w:val="24"/>
              </w:rPr>
              <w:t>0, 1</w:t>
            </w:r>
          </w:p>
        </w:tc>
      </w:tr>
      <w:tr w:rsidR="0002346D" w:rsidRPr="00BB13D1" w:rsidTr="0002346D">
        <w:tc>
          <w:tcPr>
            <w:tcW w:w="2203" w:type="dxa"/>
            <w:shd w:val="clear" w:color="auto" w:fill="FFFFFF" w:themeFill="background1"/>
          </w:tcPr>
          <w:p w:rsidR="0002346D" w:rsidRPr="00BB13D1" w:rsidRDefault="0002346D" w:rsidP="0002346D">
            <w:pPr>
              <w:pStyle w:val="TablePara"/>
              <w:keepLines/>
              <w:ind w:left="72" w:right="72"/>
              <w:rPr>
                <w:rFonts w:eastAsia="Times"/>
                <w:sz w:val="24"/>
                <w:szCs w:val="24"/>
              </w:rPr>
            </w:pPr>
            <w:r w:rsidRPr="00BB13D1">
              <w:rPr>
                <w:rFonts w:eastAsia="Times"/>
                <w:sz w:val="24"/>
                <w:szCs w:val="24"/>
              </w:rPr>
              <w:t>Number Siblings</w:t>
            </w:r>
          </w:p>
        </w:tc>
        <w:tc>
          <w:tcPr>
            <w:tcW w:w="3780" w:type="dxa"/>
            <w:shd w:val="clear" w:color="auto" w:fill="FFFFFF" w:themeFill="background1"/>
          </w:tcPr>
          <w:p w:rsidR="0002346D" w:rsidRPr="00BB13D1" w:rsidRDefault="0002346D" w:rsidP="0002346D">
            <w:pPr>
              <w:pStyle w:val="TablePara"/>
              <w:keepLines/>
              <w:ind w:left="72" w:right="72"/>
              <w:rPr>
                <w:rFonts w:eastAsia="Times"/>
                <w:sz w:val="24"/>
                <w:szCs w:val="24"/>
              </w:rPr>
            </w:pPr>
            <w:r w:rsidRPr="00BB13D1">
              <w:rPr>
                <w:rFonts w:eastAsia="Times"/>
                <w:sz w:val="24"/>
                <w:szCs w:val="24"/>
              </w:rPr>
              <w:t>Semi-continuous variable for number of siblings</w:t>
            </w:r>
            <w:r w:rsidRPr="00BB13D1">
              <w:rPr>
                <w:rFonts w:eastAsia="Times"/>
                <w:sz w:val="24"/>
                <w:szCs w:val="24"/>
              </w:rPr>
              <w:br/>
            </w:r>
          </w:p>
        </w:tc>
        <w:tc>
          <w:tcPr>
            <w:tcW w:w="810" w:type="dxa"/>
            <w:shd w:val="clear" w:color="auto" w:fill="FFFFFF" w:themeFill="background1"/>
          </w:tcPr>
          <w:p w:rsidR="0002346D" w:rsidRPr="00BB13D1" w:rsidRDefault="0002346D" w:rsidP="0002346D">
            <w:pPr>
              <w:pStyle w:val="TablePara"/>
              <w:keepLines/>
              <w:ind w:left="72" w:right="72"/>
              <w:rPr>
                <w:rFonts w:eastAsia="Times"/>
                <w:sz w:val="24"/>
                <w:szCs w:val="24"/>
              </w:rPr>
            </w:pPr>
            <w:r w:rsidRPr="00BB13D1">
              <w:rPr>
                <w:rFonts w:eastAsia="Times"/>
                <w:sz w:val="24"/>
                <w:szCs w:val="24"/>
              </w:rPr>
              <w:t>1.65</w:t>
            </w:r>
          </w:p>
        </w:tc>
        <w:tc>
          <w:tcPr>
            <w:tcW w:w="810" w:type="dxa"/>
            <w:shd w:val="clear" w:color="auto" w:fill="FFFFFF" w:themeFill="background1"/>
          </w:tcPr>
          <w:p w:rsidR="0002346D" w:rsidRPr="002E75ED" w:rsidRDefault="0002346D" w:rsidP="0002346D">
            <w:pPr>
              <w:pStyle w:val="TablePara"/>
              <w:keepLines/>
              <w:ind w:left="72" w:right="72"/>
              <w:rPr>
                <w:rFonts w:eastAsia="Times"/>
                <w:sz w:val="24"/>
                <w:szCs w:val="24"/>
              </w:rPr>
            </w:pPr>
            <w:r w:rsidRPr="002E75ED">
              <w:rPr>
                <w:rFonts w:eastAsia="Times"/>
                <w:sz w:val="24"/>
                <w:szCs w:val="24"/>
              </w:rPr>
              <w:t>1.24</w:t>
            </w:r>
          </w:p>
        </w:tc>
        <w:tc>
          <w:tcPr>
            <w:tcW w:w="1037" w:type="dxa"/>
            <w:gridSpan w:val="2"/>
            <w:shd w:val="clear" w:color="auto" w:fill="FFFFFF" w:themeFill="background1"/>
          </w:tcPr>
          <w:p w:rsidR="0002346D" w:rsidRPr="002E75ED" w:rsidRDefault="0002346D" w:rsidP="0002346D">
            <w:pPr>
              <w:pStyle w:val="TablePara"/>
              <w:keepLines/>
              <w:ind w:left="72" w:right="72"/>
              <w:rPr>
                <w:rFonts w:eastAsia="Times"/>
                <w:sz w:val="24"/>
                <w:szCs w:val="24"/>
              </w:rPr>
            </w:pPr>
            <w:r w:rsidRPr="002E75ED">
              <w:rPr>
                <w:rFonts w:eastAsia="Times"/>
                <w:sz w:val="24"/>
                <w:szCs w:val="24"/>
              </w:rPr>
              <w:t>0, 7</w:t>
            </w:r>
          </w:p>
          <w:p w:rsidR="0002346D" w:rsidRPr="002E75ED" w:rsidRDefault="0002346D" w:rsidP="0002346D">
            <w:pPr>
              <w:pStyle w:val="TablePara"/>
              <w:keepLines/>
              <w:ind w:left="72" w:right="72"/>
              <w:rPr>
                <w:rFonts w:eastAsia="Times"/>
                <w:sz w:val="24"/>
                <w:szCs w:val="24"/>
              </w:rPr>
            </w:pPr>
          </w:p>
        </w:tc>
      </w:tr>
      <w:tr w:rsidR="0002346D" w:rsidRPr="00BB13D1" w:rsidTr="0002346D">
        <w:tc>
          <w:tcPr>
            <w:tcW w:w="2203" w:type="dxa"/>
            <w:shd w:val="clear" w:color="auto" w:fill="FFFFFF" w:themeFill="background1"/>
          </w:tcPr>
          <w:p w:rsidR="0002346D" w:rsidRPr="00BB13D1" w:rsidRDefault="0002346D" w:rsidP="0002346D">
            <w:pPr>
              <w:pStyle w:val="TablePara"/>
              <w:keepLines/>
              <w:ind w:left="72" w:right="72"/>
              <w:rPr>
                <w:rFonts w:eastAsia="Times"/>
                <w:sz w:val="24"/>
                <w:szCs w:val="24"/>
              </w:rPr>
            </w:pPr>
            <w:r w:rsidRPr="00BB13D1">
              <w:rPr>
                <w:rFonts w:eastAsia="Times"/>
                <w:sz w:val="24"/>
                <w:szCs w:val="24"/>
              </w:rPr>
              <w:t>Vocational</w:t>
            </w:r>
          </w:p>
          <w:p w:rsidR="0002346D" w:rsidRPr="00BB13D1" w:rsidRDefault="0002346D" w:rsidP="0002346D">
            <w:pPr>
              <w:pStyle w:val="TablePara"/>
              <w:keepLines/>
              <w:ind w:right="72"/>
              <w:rPr>
                <w:rFonts w:eastAsia="Times"/>
                <w:sz w:val="24"/>
                <w:szCs w:val="24"/>
              </w:rPr>
            </w:pPr>
          </w:p>
        </w:tc>
        <w:tc>
          <w:tcPr>
            <w:tcW w:w="3780" w:type="dxa"/>
            <w:shd w:val="clear" w:color="auto" w:fill="FFFFFF" w:themeFill="background1"/>
          </w:tcPr>
          <w:p w:rsidR="0002346D" w:rsidRPr="00BB13D1" w:rsidRDefault="0002346D" w:rsidP="0002346D">
            <w:pPr>
              <w:pStyle w:val="TablePara"/>
              <w:keepLines/>
              <w:ind w:left="72" w:right="72"/>
              <w:rPr>
                <w:rFonts w:eastAsia="Times"/>
                <w:sz w:val="24"/>
                <w:szCs w:val="24"/>
              </w:rPr>
            </w:pPr>
            <w:r w:rsidRPr="00BB13D1">
              <w:rPr>
                <w:rFonts w:eastAsia="Times"/>
                <w:sz w:val="24"/>
                <w:szCs w:val="24"/>
              </w:rPr>
              <w:t>Dummy variable for type of HS child attended (1=vocational, 0=otherwise)</w:t>
            </w:r>
            <w:r w:rsidRPr="00BB13D1">
              <w:rPr>
                <w:rFonts w:eastAsia="Times"/>
                <w:sz w:val="24"/>
                <w:szCs w:val="24"/>
              </w:rPr>
              <w:br/>
              <w:t>(reference group = college preparatory high school)</w:t>
            </w:r>
            <w:r w:rsidRPr="00BB13D1">
              <w:rPr>
                <w:rFonts w:eastAsia="Times"/>
                <w:sz w:val="24"/>
                <w:szCs w:val="24"/>
              </w:rPr>
              <w:br/>
            </w:r>
          </w:p>
        </w:tc>
        <w:tc>
          <w:tcPr>
            <w:tcW w:w="810" w:type="dxa"/>
            <w:shd w:val="clear" w:color="auto" w:fill="FFFFFF" w:themeFill="background1"/>
          </w:tcPr>
          <w:p w:rsidR="0002346D" w:rsidRPr="00BB13D1" w:rsidRDefault="0002346D" w:rsidP="0002346D">
            <w:pPr>
              <w:pStyle w:val="TablePara"/>
              <w:keepLines/>
              <w:ind w:left="72" w:right="72"/>
              <w:rPr>
                <w:rFonts w:eastAsia="Times"/>
                <w:sz w:val="24"/>
                <w:szCs w:val="24"/>
              </w:rPr>
            </w:pPr>
            <w:r>
              <w:rPr>
                <w:rFonts w:eastAsia="Times"/>
                <w:sz w:val="24"/>
                <w:szCs w:val="24"/>
              </w:rPr>
              <w:t>0.13</w:t>
            </w:r>
          </w:p>
        </w:tc>
        <w:tc>
          <w:tcPr>
            <w:tcW w:w="810" w:type="dxa"/>
            <w:shd w:val="clear" w:color="auto" w:fill="FFFFFF" w:themeFill="background1"/>
          </w:tcPr>
          <w:p w:rsidR="0002346D" w:rsidRPr="002E75ED" w:rsidRDefault="0002346D" w:rsidP="0002346D">
            <w:pPr>
              <w:pStyle w:val="TablePara"/>
              <w:keepLines/>
              <w:ind w:left="72" w:right="72"/>
              <w:rPr>
                <w:rFonts w:eastAsia="Times"/>
                <w:sz w:val="24"/>
                <w:szCs w:val="24"/>
              </w:rPr>
            </w:pPr>
            <w:r w:rsidRPr="002E75ED">
              <w:rPr>
                <w:rFonts w:eastAsia="Times"/>
                <w:sz w:val="24"/>
                <w:szCs w:val="24"/>
              </w:rPr>
              <w:t>0.34</w:t>
            </w:r>
          </w:p>
        </w:tc>
        <w:tc>
          <w:tcPr>
            <w:tcW w:w="1037" w:type="dxa"/>
            <w:gridSpan w:val="2"/>
            <w:shd w:val="clear" w:color="auto" w:fill="FFFFFF" w:themeFill="background1"/>
          </w:tcPr>
          <w:p w:rsidR="0002346D" w:rsidRPr="002E75ED" w:rsidRDefault="0002346D" w:rsidP="0002346D">
            <w:pPr>
              <w:pStyle w:val="TablePara"/>
              <w:keepLines/>
              <w:ind w:left="72" w:right="72"/>
              <w:rPr>
                <w:rFonts w:eastAsia="Times"/>
                <w:sz w:val="24"/>
                <w:szCs w:val="24"/>
              </w:rPr>
            </w:pPr>
            <w:r w:rsidRPr="002E75ED">
              <w:rPr>
                <w:rFonts w:eastAsia="Times"/>
                <w:sz w:val="24"/>
                <w:szCs w:val="24"/>
              </w:rPr>
              <w:t>0, 1</w:t>
            </w:r>
          </w:p>
        </w:tc>
      </w:tr>
      <w:tr w:rsidR="0002346D" w:rsidRPr="00BB13D1" w:rsidTr="0002346D">
        <w:tc>
          <w:tcPr>
            <w:tcW w:w="2203" w:type="dxa"/>
            <w:shd w:val="clear" w:color="auto" w:fill="FFFFFF" w:themeFill="background1"/>
          </w:tcPr>
          <w:p w:rsidR="0002346D" w:rsidRPr="00BB13D1" w:rsidRDefault="0002346D" w:rsidP="0002346D">
            <w:pPr>
              <w:pStyle w:val="TablePara"/>
              <w:keepLines/>
              <w:ind w:left="72" w:right="72"/>
              <w:rPr>
                <w:rFonts w:eastAsia="Times"/>
                <w:sz w:val="24"/>
                <w:szCs w:val="24"/>
              </w:rPr>
            </w:pPr>
            <w:r w:rsidRPr="00BB13D1">
              <w:rPr>
                <w:rFonts w:eastAsia="Times"/>
                <w:sz w:val="24"/>
                <w:szCs w:val="24"/>
              </w:rPr>
              <w:t>Commercial</w:t>
            </w:r>
          </w:p>
          <w:p w:rsidR="0002346D" w:rsidRPr="00BB13D1" w:rsidRDefault="0002346D" w:rsidP="0002346D">
            <w:pPr>
              <w:pStyle w:val="TablePara"/>
              <w:keepLines/>
              <w:ind w:left="72" w:right="72"/>
              <w:rPr>
                <w:rFonts w:eastAsia="Times"/>
                <w:sz w:val="24"/>
                <w:szCs w:val="24"/>
              </w:rPr>
            </w:pPr>
          </w:p>
        </w:tc>
        <w:tc>
          <w:tcPr>
            <w:tcW w:w="3780" w:type="dxa"/>
            <w:shd w:val="clear" w:color="auto" w:fill="FFFFFF" w:themeFill="background1"/>
          </w:tcPr>
          <w:p w:rsidR="0002346D" w:rsidRPr="00BB13D1" w:rsidRDefault="0002346D" w:rsidP="0002346D">
            <w:pPr>
              <w:pStyle w:val="TablePara"/>
              <w:keepLines/>
              <w:ind w:left="72" w:right="72"/>
              <w:rPr>
                <w:rFonts w:eastAsia="Times"/>
                <w:sz w:val="24"/>
                <w:szCs w:val="24"/>
              </w:rPr>
            </w:pPr>
            <w:r w:rsidRPr="00BB13D1">
              <w:rPr>
                <w:rFonts w:eastAsia="Times"/>
                <w:sz w:val="24"/>
                <w:szCs w:val="24"/>
              </w:rPr>
              <w:t>Dummy variable for type of HS child attended (1=commercial, 0=otherwise)</w:t>
            </w:r>
            <w:r w:rsidRPr="00BB13D1">
              <w:rPr>
                <w:rFonts w:eastAsia="Times"/>
                <w:sz w:val="24"/>
                <w:szCs w:val="24"/>
              </w:rPr>
              <w:br/>
              <w:t>(reference group = college preparatory high school)</w:t>
            </w:r>
            <w:r w:rsidRPr="00BB13D1">
              <w:rPr>
                <w:rFonts w:eastAsia="Times"/>
                <w:sz w:val="24"/>
                <w:szCs w:val="24"/>
              </w:rPr>
              <w:br/>
            </w:r>
          </w:p>
        </w:tc>
        <w:tc>
          <w:tcPr>
            <w:tcW w:w="810" w:type="dxa"/>
            <w:shd w:val="clear" w:color="auto" w:fill="FFFFFF" w:themeFill="background1"/>
          </w:tcPr>
          <w:p w:rsidR="0002346D" w:rsidRPr="00BB13D1" w:rsidRDefault="0002346D" w:rsidP="0002346D">
            <w:pPr>
              <w:pStyle w:val="TablePara"/>
              <w:keepLines/>
              <w:ind w:left="72" w:right="72"/>
              <w:rPr>
                <w:rFonts w:eastAsia="Times"/>
                <w:sz w:val="24"/>
                <w:szCs w:val="24"/>
              </w:rPr>
            </w:pPr>
            <w:r w:rsidRPr="00BB13D1">
              <w:rPr>
                <w:rFonts w:eastAsia="Times"/>
                <w:sz w:val="24"/>
                <w:szCs w:val="24"/>
              </w:rPr>
              <w:t>0.02</w:t>
            </w:r>
          </w:p>
        </w:tc>
        <w:tc>
          <w:tcPr>
            <w:tcW w:w="810" w:type="dxa"/>
            <w:shd w:val="clear" w:color="auto" w:fill="FFFFFF" w:themeFill="background1"/>
          </w:tcPr>
          <w:p w:rsidR="0002346D" w:rsidRPr="002E75ED" w:rsidRDefault="0002346D" w:rsidP="0002346D">
            <w:pPr>
              <w:pStyle w:val="TablePara"/>
              <w:keepLines/>
              <w:ind w:left="72" w:right="72"/>
              <w:rPr>
                <w:rFonts w:eastAsia="Times"/>
                <w:sz w:val="24"/>
                <w:szCs w:val="24"/>
              </w:rPr>
            </w:pPr>
            <w:r w:rsidRPr="002E75ED">
              <w:rPr>
                <w:rFonts w:eastAsia="Times"/>
                <w:sz w:val="24"/>
                <w:szCs w:val="24"/>
              </w:rPr>
              <w:t>0.14</w:t>
            </w:r>
          </w:p>
        </w:tc>
        <w:tc>
          <w:tcPr>
            <w:tcW w:w="1037" w:type="dxa"/>
            <w:gridSpan w:val="2"/>
            <w:shd w:val="clear" w:color="auto" w:fill="FFFFFF" w:themeFill="background1"/>
          </w:tcPr>
          <w:p w:rsidR="0002346D" w:rsidRPr="002E75ED" w:rsidRDefault="0002346D" w:rsidP="0002346D">
            <w:pPr>
              <w:pStyle w:val="TablePara"/>
              <w:keepLines/>
              <w:ind w:left="72" w:right="72"/>
              <w:rPr>
                <w:rFonts w:eastAsia="Times"/>
                <w:sz w:val="24"/>
                <w:szCs w:val="24"/>
              </w:rPr>
            </w:pPr>
            <w:r w:rsidRPr="002E75ED">
              <w:rPr>
                <w:rFonts w:eastAsia="Times"/>
                <w:sz w:val="24"/>
                <w:szCs w:val="24"/>
              </w:rPr>
              <w:t>0, 1</w:t>
            </w:r>
          </w:p>
        </w:tc>
      </w:tr>
      <w:tr w:rsidR="0002346D" w:rsidRPr="00BB13D1" w:rsidTr="0002346D">
        <w:tc>
          <w:tcPr>
            <w:tcW w:w="2203" w:type="dxa"/>
            <w:shd w:val="clear" w:color="auto" w:fill="FFFFFF" w:themeFill="background1"/>
          </w:tcPr>
          <w:p w:rsidR="0002346D" w:rsidRPr="00BB13D1" w:rsidRDefault="0002346D" w:rsidP="0002346D">
            <w:pPr>
              <w:pStyle w:val="TablePara"/>
              <w:keepLines/>
              <w:ind w:left="72" w:right="72"/>
              <w:rPr>
                <w:rFonts w:eastAsia="Times"/>
                <w:sz w:val="24"/>
                <w:szCs w:val="24"/>
              </w:rPr>
            </w:pPr>
            <w:r w:rsidRPr="00BB13D1">
              <w:rPr>
                <w:rFonts w:eastAsia="Times"/>
                <w:sz w:val="24"/>
                <w:szCs w:val="24"/>
              </w:rPr>
              <w:t>General Program</w:t>
            </w:r>
          </w:p>
          <w:p w:rsidR="0002346D" w:rsidRPr="00BB13D1" w:rsidRDefault="0002346D" w:rsidP="0002346D">
            <w:pPr>
              <w:pStyle w:val="TablePara"/>
              <w:keepLines/>
              <w:ind w:left="72" w:right="72"/>
              <w:rPr>
                <w:rFonts w:eastAsia="Times"/>
                <w:sz w:val="24"/>
                <w:szCs w:val="24"/>
              </w:rPr>
            </w:pPr>
          </w:p>
        </w:tc>
        <w:tc>
          <w:tcPr>
            <w:tcW w:w="3780" w:type="dxa"/>
            <w:shd w:val="clear" w:color="auto" w:fill="FFFFFF" w:themeFill="background1"/>
          </w:tcPr>
          <w:p w:rsidR="0002346D" w:rsidRPr="00BB13D1" w:rsidRDefault="0002346D" w:rsidP="0002346D">
            <w:pPr>
              <w:pStyle w:val="TablePara"/>
              <w:keepLines/>
              <w:ind w:left="72" w:right="72"/>
              <w:rPr>
                <w:rFonts w:eastAsia="Times"/>
                <w:sz w:val="24"/>
                <w:szCs w:val="24"/>
              </w:rPr>
            </w:pPr>
            <w:r w:rsidRPr="00BB13D1">
              <w:rPr>
                <w:rFonts w:eastAsia="Times"/>
                <w:sz w:val="24"/>
                <w:szCs w:val="24"/>
              </w:rPr>
              <w:t>Dummy variable for type of HS child attended (1=general program, 0=otherwise)</w:t>
            </w:r>
            <w:r w:rsidRPr="00BB13D1">
              <w:rPr>
                <w:rFonts w:eastAsia="Times"/>
                <w:sz w:val="24"/>
                <w:szCs w:val="24"/>
              </w:rPr>
              <w:br/>
              <w:t>(reference group = college preparatory high school)</w:t>
            </w:r>
            <w:r w:rsidRPr="00BB13D1">
              <w:rPr>
                <w:rFonts w:eastAsia="Times"/>
                <w:sz w:val="24"/>
                <w:szCs w:val="24"/>
              </w:rPr>
              <w:br/>
            </w:r>
          </w:p>
        </w:tc>
        <w:tc>
          <w:tcPr>
            <w:tcW w:w="810" w:type="dxa"/>
            <w:shd w:val="clear" w:color="auto" w:fill="FFFFFF" w:themeFill="background1"/>
          </w:tcPr>
          <w:p w:rsidR="0002346D" w:rsidRPr="00BB13D1" w:rsidRDefault="0002346D" w:rsidP="0002346D">
            <w:pPr>
              <w:pStyle w:val="TablePara"/>
              <w:keepLines/>
              <w:ind w:left="72" w:right="72"/>
              <w:rPr>
                <w:rFonts w:eastAsia="Times"/>
                <w:sz w:val="24"/>
                <w:szCs w:val="24"/>
              </w:rPr>
            </w:pPr>
            <w:r>
              <w:rPr>
                <w:rFonts w:eastAsia="Times"/>
                <w:sz w:val="24"/>
                <w:szCs w:val="24"/>
              </w:rPr>
              <w:t>0.47</w:t>
            </w:r>
          </w:p>
        </w:tc>
        <w:tc>
          <w:tcPr>
            <w:tcW w:w="810" w:type="dxa"/>
            <w:shd w:val="clear" w:color="auto" w:fill="FFFFFF" w:themeFill="background1"/>
          </w:tcPr>
          <w:p w:rsidR="0002346D" w:rsidRPr="002E75ED" w:rsidRDefault="0002346D" w:rsidP="0002346D">
            <w:pPr>
              <w:pStyle w:val="TablePara"/>
              <w:keepLines/>
              <w:ind w:left="72" w:right="72"/>
              <w:rPr>
                <w:rFonts w:eastAsia="Times"/>
                <w:sz w:val="24"/>
                <w:szCs w:val="24"/>
              </w:rPr>
            </w:pPr>
            <w:r w:rsidRPr="002E75ED">
              <w:rPr>
                <w:rFonts w:eastAsia="Times"/>
                <w:sz w:val="24"/>
                <w:szCs w:val="24"/>
              </w:rPr>
              <w:t>0.50</w:t>
            </w:r>
          </w:p>
        </w:tc>
        <w:tc>
          <w:tcPr>
            <w:tcW w:w="1037" w:type="dxa"/>
            <w:gridSpan w:val="2"/>
            <w:shd w:val="clear" w:color="auto" w:fill="FFFFFF" w:themeFill="background1"/>
          </w:tcPr>
          <w:p w:rsidR="0002346D" w:rsidRPr="002E75ED" w:rsidRDefault="0002346D" w:rsidP="0002346D">
            <w:pPr>
              <w:pStyle w:val="TablePara"/>
              <w:keepLines/>
              <w:ind w:left="72" w:right="72"/>
              <w:rPr>
                <w:rFonts w:eastAsia="Times"/>
                <w:sz w:val="24"/>
                <w:szCs w:val="24"/>
              </w:rPr>
            </w:pPr>
            <w:r w:rsidRPr="002E75ED">
              <w:rPr>
                <w:rFonts w:eastAsia="Times"/>
                <w:sz w:val="24"/>
                <w:szCs w:val="24"/>
              </w:rPr>
              <w:t>0, 1</w:t>
            </w:r>
          </w:p>
        </w:tc>
      </w:tr>
      <w:tr w:rsidR="0002346D" w:rsidRPr="00BB13D1" w:rsidTr="0002346D">
        <w:tc>
          <w:tcPr>
            <w:tcW w:w="2203" w:type="dxa"/>
            <w:shd w:val="clear" w:color="auto" w:fill="FFFFFF" w:themeFill="background1"/>
          </w:tcPr>
          <w:p w:rsidR="0002346D" w:rsidRPr="00BB13D1" w:rsidRDefault="0002346D" w:rsidP="0002346D">
            <w:pPr>
              <w:pStyle w:val="TablePara"/>
              <w:keepLines/>
              <w:ind w:left="72" w:right="72"/>
              <w:rPr>
                <w:rFonts w:eastAsia="Times"/>
                <w:sz w:val="24"/>
                <w:szCs w:val="24"/>
              </w:rPr>
            </w:pPr>
            <w:r w:rsidRPr="00BB13D1">
              <w:rPr>
                <w:rFonts w:eastAsia="Times"/>
                <w:sz w:val="24"/>
                <w:szCs w:val="24"/>
              </w:rPr>
              <w:t>Specialized</w:t>
            </w:r>
          </w:p>
          <w:p w:rsidR="0002346D" w:rsidRPr="00BB13D1" w:rsidRDefault="0002346D" w:rsidP="0002346D">
            <w:pPr>
              <w:pStyle w:val="TablePara"/>
              <w:keepLines/>
              <w:ind w:left="72" w:right="72"/>
              <w:rPr>
                <w:rFonts w:eastAsia="Times"/>
                <w:sz w:val="24"/>
                <w:szCs w:val="24"/>
              </w:rPr>
            </w:pPr>
          </w:p>
        </w:tc>
        <w:tc>
          <w:tcPr>
            <w:tcW w:w="3780" w:type="dxa"/>
            <w:shd w:val="clear" w:color="auto" w:fill="FFFFFF" w:themeFill="background1"/>
          </w:tcPr>
          <w:p w:rsidR="0002346D" w:rsidRPr="00BB13D1" w:rsidRDefault="0002346D" w:rsidP="0002346D">
            <w:pPr>
              <w:pStyle w:val="TablePara"/>
              <w:keepLines/>
              <w:ind w:left="72" w:right="72"/>
              <w:rPr>
                <w:rFonts w:eastAsia="Times"/>
                <w:sz w:val="24"/>
                <w:szCs w:val="24"/>
              </w:rPr>
            </w:pPr>
            <w:r w:rsidRPr="00BB13D1">
              <w:rPr>
                <w:rFonts w:eastAsia="Times"/>
                <w:sz w:val="24"/>
                <w:szCs w:val="24"/>
              </w:rPr>
              <w:t>Dummy variable for type of HS child attended (1=specialized, 0=otherwise)</w:t>
            </w:r>
            <w:r w:rsidRPr="00BB13D1">
              <w:rPr>
                <w:rFonts w:eastAsia="Times"/>
                <w:sz w:val="24"/>
                <w:szCs w:val="24"/>
              </w:rPr>
              <w:br/>
              <w:t>(reference group = college preparatory high school)</w:t>
            </w:r>
            <w:r w:rsidRPr="00BB13D1">
              <w:rPr>
                <w:rFonts w:eastAsia="Times"/>
                <w:sz w:val="24"/>
                <w:szCs w:val="24"/>
              </w:rPr>
              <w:br/>
            </w:r>
          </w:p>
        </w:tc>
        <w:tc>
          <w:tcPr>
            <w:tcW w:w="810" w:type="dxa"/>
            <w:shd w:val="clear" w:color="auto" w:fill="FFFFFF" w:themeFill="background1"/>
          </w:tcPr>
          <w:p w:rsidR="0002346D" w:rsidRPr="00BB13D1" w:rsidRDefault="0002346D" w:rsidP="0002346D">
            <w:pPr>
              <w:pStyle w:val="TablePara"/>
              <w:keepLines/>
              <w:ind w:left="72" w:right="72"/>
              <w:rPr>
                <w:rFonts w:eastAsia="Times"/>
                <w:sz w:val="24"/>
                <w:szCs w:val="24"/>
              </w:rPr>
            </w:pPr>
            <w:r w:rsidRPr="00BB13D1">
              <w:rPr>
                <w:rFonts w:eastAsia="Times"/>
                <w:sz w:val="24"/>
                <w:szCs w:val="24"/>
              </w:rPr>
              <w:t>0.04</w:t>
            </w:r>
          </w:p>
        </w:tc>
        <w:tc>
          <w:tcPr>
            <w:tcW w:w="810" w:type="dxa"/>
            <w:shd w:val="clear" w:color="auto" w:fill="FFFFFF" w:themeFill="background1"/>
          </w:tcPr>
          <w:p w:rsidR="0002346D" w:rsidRPr="002E75ED" w:rsidRDefault="0002346D" w:rsidP="0002346D">
            <w:pPr>
              <w:pStyle w:val="TablePara"/>
              <w:keepLines/>
              <w:ind w:left="72" w:right="72"/>
              <w:rPr>
                <w:rFonts w:eastAsia="Times"/>
                <w:sz w:val="24"/>
                <w:szCs w:val="24"/>
              </w:rPr>
            </w:pPr>
            <w:r w:rsidRPr="002E75ED">
              <w:rPr>
                <w:rFonts w:eastAsia="Times"/>
                <w:sz w:val="24"/>
                <w:szCs w:val="24"/>
              </w:rPr>
              <w:t>0.19</w:t>
            </w:r>
          </w:p>
        </w:tc>
        <w:tc>
          <w:tcPr>
            <w:tcW w:w="1037" w:type="dxa"/>
            <w:gridSpan w:val="2"/>
            <w:shd w:val="clear" w:color="auto" w:fill="FFFFFF" w:themeFill="background1"/>
          </w:tcPr>
          <w:p w:rsidR="0002346D" w:rsidRPr="002E75ED" w:rsidRDefault="0002346D" w:rsidP="0002346D">
            <w:pPr>
              <w:pStyle w:val="TablePara"/>
              <w:keepLines/>
              <w:ind w:left="72" w:right="72"/>
              <w:rPr>
                <w:rFonts w:eastAsia="Times"/>
                <w:sz w:val="24"/>
                <w:szCs w:val="24"/>
              </w:rPr>
            </w:pPr>
            <w:r w:rsidRPr="002E75ED">
              <w:rPr>
                <w:rFonts w:eastAsia="Times"/>
                <w:sz w:val="24"/>
                <w:szCs w:val="24"/>
              </w:rPr>
              <w:t>0, 1</w:t>
            </w:r>
          </w:p>
        </w:tc>
      </w:tr>
      <w:tr w:rsidR="0002346D" w:rsidRPr="00BB13D1" w:rsidTr="0002346D">
        <w:tc>
          <w:tcPr>
            <w:tcW w:w="2203" w:type="dxa"/>
          </w:tcPr>
          <w:p w:rsidR="0002346D" w:rsidRPr="00BB13D1" w:rsidRDefault="0002346D" w:rsidP="0002346D">
            <w:pPr>
              <w:pStyle w:val="TablePara"/>
              <w:keepLines/>
              <w:ind w:left="72" w:right="72"/>
              <w:rPr>
                <w:rFonts w:eastAsia="Times"/>
                <w:sz w:val="24"/>
                <w:szCs w:val="24"/>
              </w:rPr>
            </w:pPr>
            <w:r w:rsidRPr="00BB13D1">
              <w:rPr>
                <w:rFonts w:eastAsia="Times"/>
                <w:sz w:val="24"/>
                <w:szCs w:val="24"/>
              </w:rPr>
              <w:t>Urban</w:t>
            </w:r>
            <w:r w:rsidR="00804851">
              <w:rPr>
                <w:rFonts w:eastAsia="Times"/>
                <w:sz w:val="24"/>
                <w:szCs w:val="24"/>
              </w:rPr>
              <w:t>/Suburban</w:t>
            </w:r>
            <w:r w:rsidRPr="00BB13D1">
              <w:rPr>
                <w:rFonts w:eastAsia="Times"/>
                <w:sz w:val="24"/>
                <w:szCs w:val="24"/>
              </w:rPr>
              <w:t xml:space="preserve"> Residence</w:t>
            </w:r>
          </w:p>
        </w:tc>
        <w:tc>
          <w:tcPr>
            <w:tcW w:w="3780" w:type="dxa"/>
          </w:tcPr>
          <w:p w:rsidR="0002346D" w:rsidRPr="00BB13D1" w:rsidRDefault="0002346D" w:rsidP="004E3CD9">
            <w:pPr>
              <w:pStyle w:val="TablePara"/>
              <w:keepLines/>
              <w:ind w:left="72" w:right="72"/>
              <w:rPr>
                <w:rFonts w:eastAsia="Times"/>
                <w:sz w:val="24"/>
                <w:szCs w:val="24"/>
              </w:rPr>
            </w:pPr>
            <w:r w:rsidRPr="00BB13D1">
              <w:rPr>
                <w:rFonts w:eastAsia="Times"/>
                <w:sz w:val="24"/>
                <w:szCs w:val="24"/>
              </w:rPr>
              <w:t>Dummy variable</w:t>
            </w:r>
            <w:r w:rsidRPr="00BB13D1">
              <w:rPr>
                <w:rFonts w:eastAsia="Times"/>
                <w:sz w:val="24"/>
                <w:szCs w:val="24"/>
              </w:rPr>
              <w:br/>
              <w:t>(1=urban</w:t>
            </w:r>
            <w:r w:rsidR="00804851">
              <w:rPr>
                <w:rFonts w:eastAsia="Times"/>
                <w:sz w:val="24"/>
                <w:szCs w:val="24"/>
              </w:rPr>
              <w:t>/suburban</w:t>
            </w:r>
            <w:r w:rsidRPr="00BB13D1">
              <w:rPr>
                <w:rFonts w:eastAsia="Times"/>
                <w:sz w:val="24"/>
                <w:szCs w:val="24"/>
              </w:rPr>
              <w:t xml:space="preserve"> residence; 0=otherwise)</w:t>
            </w:r>
            <w:r w:rsidR="004E3CD9">
              <w:rPr>
                <w:rFonts w:eastAsia="Times"/>
                <w:sz w:val="24"/>
                <w:szCs w:val="24"/>
              </w:rPr>
              <w:br/>
            </w:r>
            <w:r w:rsidRPr="00BB13D1">
              <w:rPr>
                <w:rFonts w:eastAsia="Times"/>
                <w:sz w:val="24"/>
                <w:szCs w:val="24"/>
              </w:rPr>
              <w:t>(reference group=rural residence)</w:t>
            </w:r>
            <w:r w:rsidRPr="00BB13D1">
              <w:rPr>
                <w:rFonts w:eastAsia="Times"/>
                <w:sz w:val="24"/>
                <w:szCs w:val="24"/>
              </w:rPr>
              <w:br/>
            </w:r>
          </w:p>
        </w:tc>
        <w:tc>
          <w:tcPr>
            <w:tcW w:w="810" w:type="dxa"/>
          </w:tcPr>
          <w:p w:rsidR="0002346D" w:rsidRPr="00BB13D1" w:rsidRDefault="0002346D" w:rsidP="0002346D">
            <w:pPr>
              <w:pStyle w:val="TablePara"/>
              <w:keepLines/>
              <w:ind w:left="72" w:right="72"/>
              <w:rPr>
                <w:rFonts w:eastAsia="Times"/>
                <w:sz w:val="24"/>
                <w:szCs w:val="24"/>
              </w:rPr>
            </w:pPr>
            <w:r w:rsidRPr="00BB13D1">
              <w:rPr>
                <w:rFonts w:eastAsia="Times"/>
                <w:sz w:val="24"/>
                <w:szCs w:val="24"/>
              </w:rPr>
              <w:t>0.83</w:t>
            </w:r>
          </w:p>
        </w:tc>
        <w:tc>
          <w:tcPr>
            <w:tcW w:w="810" w:type="dxa"/>
          </w:tcPr>
          <w:p w:rsidR="0002346D" w:rsidRPr="002E75ED" w:rsidRDefault="0002346D" w:rsidP="0002346D">
            <w:pPr>
              <w:pStyle w:val="TablePara"/>
              <w:keepLines/>
              <w:ind w:left="72" w:right="72"/>
              <w:rPr>
                <w:rFonts w:eastAsia="Times"/>
                <w:sz w:val="24"/>
                <w:szCs w:val="24"/>
              </w:rPr>
            </w:pPr>
            <w:r w:rsidRPr="002E75ED">
              <w:rPr>
                <w:rFonts w:eastAsia="Times"/>
                <w:sz w:val="24"/>
                <w:szCs w:val="24"/>
              </w:rPr>
              <w:t>0.38</w:t>
            </w:r>
          </w:p>
        </w:tc>
        <w:tc>
          <w:tcPr>
            <w:tcW w:w="1037" w:type="dxa"/>
            <w:gridSpan w:val="2"/>
          </w:tcPr>
          <w:p w:rsidR="0002346D" w:rsidRPr="002E75ED" w:rsidRDefault="0002346D" w:rsidP="0002346D">
            <w:pPr>
              <w:pStyle w:val="TablePara"/>
              <w:keepLines/>
              <w:ind w:left="72" w:right="72"/>
              <w:rPr>
                <w:rFonts w:eastAsia="Times"/>
                <w:sz w:val="24"/>
                <w:szCs w:val="24"/>
              </w:rPr>
            </w:pPr>
            <w:r w:rsidRPr="002E75ED">
              <w:rPr>
                <w:rFonts w:eastAsia="Times"/>
                <w:sz w:val="24"/>
                <w:szCs w:val="24"/>
              </w:rPr>
              <w:t>0, 1</w:t>
            </w:r>
          </w:p>
        </w:tc>
      </w:tr>
      <w:tr w:rsidR="0002346D" w:rsidRPr="00BB13D1" w:rsidTr="0002346D">
        <w:tc>
          <w:tcPr>
            <w:tcW w:w="2203" w:type="dxa"/>
          </w:tcPr>
          <w:p w:rsidR="0002346D" w:rsidRPr="00BB13D1" w:rsidRDefault="0002346D" w:rsidP="0002346D">
            <w:pPr>
              <w:pStyle w:val="TablePara"/>
              <w:keepLines/>
              <w:ind w:left="72" w:right="72"/>
              <w:rPr>
                <w:rFonts w:eastAsia="Times"/>
                <w:sz w:val="24"/>
                <w:szCs w:val="24"/>
              </w:rPr>
            </w:pPr>
            <w:r w:rsidRPr="00BB13D1">
              <w:rPr>
                <w:rFonts w:eastAsia="Times"/>
                <w:sz w:val="24"/>
                <w:szCs w:val="24"/>
              </w:rPr>
              <w:t>Child’s Expectations</w:t>
            </w:r>
          </w:p>
        </w:tc>
        <w:tc>
          <w:tcPr>
            <w:tcW w:w="3780" w:type="dxa"/>
          </w:tcPr>
          <w:p w:rsidR="0002346D" w:rsidRPr="00BB13D1" w:rsidRDefault="0002346D" w:rsidP="0002346D">
            <w:pPr>
              <w:pStyle w:val="TablePara"/>
              <w:keepLines/>
              <w:ind w:left="94" w:right="72"/>
              <w:rPr>
                <w:rFonts w:eastAsia="Times"/>
                <w:sz w:val="24"/>
                <w:szCs w:val="24"/>
              </w:rPr>
            </w:pPr>
            <w:r w:rsidRPr="00BB13D1">
              <w:rPr>
                <w:rFonts w:eastAsia="Times"/>
                <w:sz w:val="24"/>
                <w:szCs w:val="24"/>
              </w:rPr>
              <w:t xml:space="preserve">Semi-continuous variable for highest grade child thinks s/he will complete </w:t>
            </w:r>
            <w:r w:rsidRPr="00BB13D1">
              <w:rPr>
                <w:rFonts w:eastAsia="Times"/>
                <w:sz w:val="24"/>
                <w:szCs w:val="24"/>
              </w:rPr>
              <w:br/>
            </w:r>
          </w:p>
        </w:tc>
        <w:tc>
          <w:tcPr>
            <w:tcW w:w="810" w:type="dxa"/>
          </w:tcPr>
          <w:p w:rsidR="0002346D" w:rsidRPr="00BB13D1" w:rsidRDefault="0002346D" w:rsidP="0002346D">
            <w:pPr>
              <w:pStyle w:val="TablePara"/>
              <w:keepLines/>
              <w:ind w:left="72" w:right="72"/>
              <w:rPr>
                <w:rFonts w:eastAsia="Times"/>
                <w:sz w:val="24"/>
                <w:szCs w:val="24"/>
              </w:rPr>
            </w:pPr>
            <w:r>
              <w:rPr>
                <w:rFonts w:eastAsia="Times"/>
                <w:sz w:val="24"/>
                <w:szCs w:val="24"/>
              </w:rPr>
              <w:t>14.60</w:t>
            </w:r>
          </w:p>
        </w:tc>
        <w:tc>
          <w:tcPr>
            <w:tcW w:w="810" w:type="dxa"/>
          </w:tcPr>
          <w:p w:rsidR="0002346D" w:rsidRPr="002E75ED" w:rsidRDefault="0002346D" w:rsidP="0002346D">
            <w:pPr>
              <w:pStyle w:val="TablePara"/>
              <w:keepLines/>
              <w:ind w:left="72" w:right="72"/>
              <w:rPr>
                <w:rFonts w:eastAsia="Times"/>
                <w:sz w:val="24"/>
                <w:szCs w:val="24"/>
              </w:rPr>
            </w:pPr>
            <w:r w:rsidRPr="002E75ED">
              <w:rPr>
                <w:rFonts w:eastAsia="Times"/>
                <w:sz w:val="24"/>
                <w:szCs w:val="24"/>
              </w:rPr>
              <w:t>2.27</w:t>
            </w:r>
          </w:p>
        </w:tc>
        <w:tc>
          <w:tcPr>
            <w:tcW w:w="1037" w:type="dxa"/>
            <w:gridSpan w:val="2"/>
          </w:tcPr>
          <w:p w:rsidR="0002346D" w:rsidRPr="002E75ED" w:rsidRDefault="0002346D" w:rsidP="0002346D">
            <w:pPr>
              <w:pStyle w:val="TablePara"/>
              <w:keepLines/>
              <w:ind w:left="72" w:right="72"/>
              <w:rPr>
                <w:rFonts w:eastAsia="Times"/>
                <w:sz w:val="24"/>
                <w:szCs w:val="24"/>
              </w:rPr>
            </w:pPr>
            <w:r w:rsidRPr="002E75ED">
              <w:rPr>
                <w:rFonts w:eastAsia="Times"/>
                <w:sz w:val="24"/>
                <w:szCs w:val="24"/>
              </w:rPr>
              <w:t>1, 18</w:t>
            </w:r>
          </w:p>
        </w:tc>
      </w:tr>
      <w:tr w:rsidR="0002346D" w:rsidRPr="00BB13D1" w:rsidTr="0002346D">
        <w:tc>
          <w:tcPr>
            <w:tcW w:w="2203" w:type="dxa"/>
          </w:tcPr>
          <w:p w:rsidR="0002346D" w:rsidRPr="00BB13D1" w:rsidRDefault="0002346D" w:rsidP="0002346D">
            <w:pPr>
              <w:pStyle w:val="TablePara"/>
              <w:keepLines/>
              <w:ind w:left="72" w:right="72"/>
              <w:rPr>
                <w:rFonts w:eastAsia="Times"/>
                <w:sz w:val="24"/>
                <w:szCs w:val="24"/>
              </w:rPr>
            </w:pPr>
            <w:r w:rsidRPr="00BB13D1">
              <w:rPr>
                <w:rFonts w:eastAsia="Times"/>
                <w:sz w:val="24"/>
                <w:szCs w:val="24"/>
              </w:rPr>
              <w:lastRenderedPageBreak/>
              <w:t>Mother’s AFQT</w:t>
            </w:r>
          </w:p>
        </w:tc>
        <w:tc>
          <w:tcPr>
            <w:tcW w:w="3780" w:type="dxa"/>
          </w:tcPr>
          <w:p w:rsidR="0002346D" w:rsidRPr="00BB13D1" w:rsidRDefault="0002346D" w:rsidP="0002346D">
            <w:pPr>
              <w:pStyle w:val="TablePara"/>
              <w:keepLines/>
              <w:ind w:left="72" w:right="72"/>
              <w:rPr>
                <w:rFonts w:eastAsia="Times"/>
                <w:sz w:val="24"/>
                <w:szCs w:val="24"/>
              </w:rPr>
            </w:pPr>
            <w:r w:rsidRPr="00BB13D1">
              <w:rPr>
                <w:rFonts w:eastAsia="Times"/>
                <w:sz w:val="24"/>
                <w:szCs w:val="24"/>
              </w:rPr>
              <w:t>Semi-continuous variable for mother’s score on test of Armed Forces Qualifying Test of cognitive ability, administered in 1979 (standardized)</w:t>
            </w:r>
            <w:r w:rsidRPr="00BB13D1">
              <w:rPr>
                <w:rFonts w:eastAsia="Times"/>
                <w:sz w:val="24"/>
                <w:szCs w:val="24"/>
              </w:rPr>
              <w:br/>
            </w:r>
          </w:p>
        </w:tc>
        <w:tc>
          <w:tcPr>
            <w:tcW w:w="810" w:type="dxa"/>
          </w:tcPr>
          <w:p w:rsidR="0002346D" w:rsidRPr="00BB13D1" w:rsidRDefault="0002346D" w:rsidP="0002346D">
            <w:pPr>
              <w:pStyle w:val="TablePara"/>
              <w:keepLines/>
              <w:ind w:left="72" w:right="72"/>
              <w:rPr>
                <w:rFonts w:eastAsia="Times"/>
                <w:sz w:val="24"/>
                <w:szCs w:val="24"/>
              </w:rPr>
            </w:pPr>
            <w:r>
              <w:rPr>
                <w:rFonts w:eastAsia="Times"/>
                <w:sz w:val="24"/>
                <w:szCs w:val="24"/>
              </w:rPr>
              <w:t>-0.15</w:t>
            </w:r>
          </w:p>
        </w:tc>
        <w:tc>
          <w:tcPr>
            <w:tcW w:w="810" w:type="dxa"/>
          </w:tcPr>
          <w:p w:rsidR="0002346D" w:rsidRPr="002E75ED" w:rsidRDefault="0002346D" w:rsidP="0002346D">
            <w:pPr>
              <w:pStyle w:val="TablePara"/>
              <w:keepLines/>
              <w:ind w:left="72" w:right="72"/>
              <w:rPr>
                <w:rFonts w:eastAsia="Times"/>
                <w:sz w:val="24"/>
                <w:szCs w:val="24"/>
              </w:rPr>
            </w:pPr>
            <w:r w:rsidRPr="002E75ED">
              <w:rPr>
                <w:rFonts w:eastAsia="Times"/>
                <w:sz w:val="24"/>
                <w:szCs w:val="24"/>
              </w:rPr>
              <w:t>0.90</w:t>
            </w:r>
          </w:p>
        </w:tc>
        <w:tc>
          <w:tcPr>
            <w:tcW w:w="1037" w:type="dxa"/>
            <w:gridSpan w:val="2"/>
          </w:tcPr>
          <w:p w:rsidR="0002346D" w:rsidRPr="002E75ED" w:rsidRDefault="0002346D" w:rsidP="0002346D">
            <w:pPr>
              <w:pStyle w:val="TablePara"/>
              <w:keepLines/>
              <w:ind w:left="72" w:right="72"/>
              <w:rPr>
                <w:rFonts w:eastAsia="Times"/>
                <w:sz w:val="24"/>
                <w:szCs w:val="24"/>
              </w:rPr>
            </w:pPr>
            <w:r w:rsidRPr="002E75ED">
              <w:rPr>
                <w:rFonts w:eastAsia="Times"/>
                <w:sz w:val="24"/>
                <w:szCs w:val="24"/>
              </w:rPr>
              <w:t>-3, 4</w:t>
            </w:r>
          </w:p>
          <w:p w:rsidR="0002346D" w:rsidRPr="002E75ED" w:rsidRDefault="0002346D" w:rsidP="0002346D">
            <w:pPr>
              <w:pStyle w:val="TablePara"/>
              <w:keepLines/>
              <w:ind w:left="72" w:right="72"/>
              <w:rPr>
                <w:rFonts w:eastAsia="Times"/>
                <w:sz w:val="24"/>
                <w:szCs w:val="24"/>
              </w:rPr>
            </w:pPr>
          </w:p>
        </w:tc>
      </w:tr>
      <w:tr w:rsidR="0002346D" w:rsidRPr="002E75ED" w:rsidTr="0002346D">
        <w:tc>
          <w:tcPr>
            <w:tcW w:w="2203" w:type="dxa"/>
          </w:tcPr>
          <w:p w:rsidR="0002346D" w:rsidRPr="00BB13D1" w:rsidRDefault="0002346D" w:rsidP="0002346D">
            <w:pPr>
              <w:pStyle w:val="TablePara"/>
              <w:keepLines/>
              <w:ind w:left="72" w:right="72"/>
              <w:rPr>
                <w:rFonts w:eastAsia="Times"/>
                <w:sz w:val="24"/>
                <w:szCs w:val="24"/>
              </w:rPr>
            </w:pPr>
            <w:r w:rsidRPr="00BB13D1">
              <w:rPr>
                <w:rFonts w:eastAsia="Times"/>
                <w:sz w:val="24"/>
                <w:szCs w:val="24"/>
              </w:rPr>
              <w:t>Mother’s Age at Birth</w:t>
            </w:r>
          </w:p>
        </w:tc>
        <w:tc>
          <w:tcPr>
            <w:tcW w:w="3780" w:type="dxa"/>
          </w:tcPr>
          <w:p w:rsidR="0002346D" w:rsidRPr="00BB13D1" w:rsidRDefault="0002346D" w:rsidP="0002346D">
            <w:pPr>
              <w:pStyle w:val="TablePara"/>
              <w:keepLines/>
              <w:ind w:left="72" w:right="72"/>
              <w:rPr>
                <w:rFonts w:eastAsia="Times"/>
                <w:sz w:val="24"/>
                <w:szCs w:val="24"/>
              </w:rPr>
            </w:pPr>
            <w:r w:rsidRPr="00BB13D1">
              <w:rPr>
                <w:rFonts w:eastAsia="Times"/>
                <w:sz w:val="24"/>
                <w:szCs w:val="24"/>
              </w:rPr>
              <w:t>Semi-continuous variable for age of mother at childbirth</w:t>
            </w:r>
          </w:p>
          <w:p w:rsidR="0002346D" w:rsidRPr="00BB13D1" w:rsidRDefault="0002346D" w:rsidP="0002346D">
            <w:pPr>
              <w:pStyle w:val="TablePara"/>
              <w:keepLines/>
              <w:ind w:left="72" w:right="72"/>
              <w:rPr>
                <w:rFonts w:eastAsia="Times"/>
                <w:sz w:val="24"/>
                <w:szCs w:val="24"/>
              </w:rPr>
            </w:pPr>
          </w:p>
        </w:tc>
        <w:tc>
          <w:tcPr>
            <w:tcW w:w="810" w:type="dxa"/>
          </w:tcPr>
          <w:p w:rsidR="0002346D" w:rsidRPr="00BB13D1" w:rsidRDefault="0002346D" w:rsidP="0002346D">
            <w:pPr>
              <w:pStyle w:val="TablePara"/>
              <w:keepLines/>
              <w:ind w:left="72" w:right="72"/>
              <w:rPr>
                <w:rFonts w:eastAsia="Times"/>
                <w:sz w:val="24"/>
                <w:szCs w:val="24"/>
              </w:rPr>
            </w:pPr>
            <w:r>
              <w:rPr>
                <w:rFonts w:eastAsia="Times"/>
                <w:sz w:val="24"/>
                <w:szCs w:val="24"/>
              </w:rPr>
              <w:t>22.42</w:t>
            </w:r>
          </w:p>
        </w:tc>
        <w:tc>
          <w:tcPr>
            <w:tcW w:w="810" w:type="dxa"/>
          </w:tcPr>
          <w:p w:rsidR="0002346D" w:rsidRPr="002E75ED" w:rsidRDefault="0002346D" w:rsidP="0002346D">
            <w:pPr>
              <w:pStyle w:val="TablePara"/>
              <w:keepLines/>
              <w:ind w:left="72" w:right="72"/>
              <w:rPr>
                <w:rFonts w:eastAsia="Times"/>
                <w:sz w:val="24"/>
                <w:szCs w:val="24"/>
              </w:rPr>
            </w:pPr>
            <w:r w:rsidRPr="002E75ED">
              <w:rPr>
                <w:rFonts w:eastAsia="Times"/>
                <w:sz w:val="24"/>
                <w:szCs w:val="24"/>
              </w:rPr>
              <w:t>4.23</w:t>
            </w:r>
          </w:p>
        </w:tc>
        <w:tc>
          <w:tcPr>
            <w:tcW w:w="1037" w:type="dxa"/>
            <w:gridSpan w:val="2"/>
          </w:tcPr>
          <w:p w:rsidR="0002346D" w:rsidRPr="002E75ED" w:rsidRDefault="0002346D" w:rsidP="0002346D">
            <w:pPr>
              <w:pStyle w:val="TablePara"/>
              <w:keepLines/>
              <w:ind w:left="72" w:right="72"/>
              <w:rPr>
                <w:rFonts w:eastAsia="Times"/>
                <w:sz w:val="24"/>
                <w:szCs w:val="24"/>
              </w:rPr>
            </w:pPr>
            <w:r w:rsidRPr="002E75ED">
              <w:rPr>
                <w:rFonts w:eastAsia="Times"/>
                <w:sz w:val="24"/>
                <w:szCs w:val="24"/>
              </w:rPr>
              <w:t>11, 34</w:t>
            </w:r>
          </w:p>
        </w:tc>
      </w:tr>
      <w:tr w:rsidR="0002346D" w:rsidRPr="002E75ED" w:rsidTr="0002346D">
        <w:tc>
          <w:tcPr>
            <w:tcW w:w="2203" w:type="dxa"/>
          </w:tcPr>
          <w:p w:rsidR="0002346D" w:rsidRPr="00BB13D1" w:rsidRDefault="0002346D" w:rsidP="0002346D">
            <w:pPr>
              <w:pStyle w:val="TablePara"/>
              <w:keepLines/>
              <w:ind w:left="72" w:right="72"/>
              <w:rPr>
                <w:rFonts w:eastAsia="Times"/>
                <w:sz w:val="24"/>
                <w:szCs w:val="24"/>
              </w:rPr>
            </w:pPr>
            <w:r w:rsidRPr="00BB13D1">
              <w:rPr>
                <w:rFonts w:eastAsia="Times"/>
                <w:sz w:val="24"/>
                <w:szCs w:val="24"/>
              </w:rPr>
              <w:t>Family Income</w:t>
            </w:r>
          </w:p>
        </w:tc>
        <w:tc>
          <w:tcPr>
            <w:tcW w:w="3780" w:type="dxa"/>
          </w:tcPr>
          <w:p w:rsidR="0002346D" w:rsidRPr="00BB13D1" w:rsidRDefault="0002346D" w:rsidP="0002346D">
            <w:pPr>
              <w:pStyle w:val="TablePara"/>
              <w:keepLines/>
              <w:ind w:left="72" w:right="72"/>
              <w:rPr>
                <w:rFonts w:eastAsia="Times"/>
                <w:sz w:val="24"/>
                <w:szCs w:val="24"/>
              </w:rPr>
            </w:pPr>
            <w:r w:rsidRPr="00BB13D1">
              <w:rPr>
                <w:rFonts w:eastAsia="Times"/>
                <w:sz w:val="24"/>
                <w:szCs w:val="24"/>
              </w:rPr>
              <w:t>Semi-continuous variable for father’s income + mother’s income</w:t>
            </w:r>
            <w:r w:rsidRPr="00BB13D1">
              <w:rPr>
                <w:rFonts w:eastAsia="Times"/>
                <w:sz w:val="24"/>
                <w:szCs w:val="24"/>
              </w:rPr>
              <w:br/>
              <w:t>(standardized)</w:t>
            </w:r>
          </w:p>
          <w:p w:rsidR="0002346D" w:rsidRPr="00BB13D1" w:rsidRDefault="0002346D" w:rsidP="0002346D">
            <w:pPr>
              <w:pStyle w:val="TablePara"/>
              <w:keepLines/>
              <w:ind w:left="72" w:right="72"/>
              <w:rPr>
                <w:rFonts w:eastAsia="Times"/>
                <w:sz w:val="24"/>
                <w:szCs w:val="24"/>
              </w:rPr>
            </w:pPr>
          </w:p>
        </w:tc>
        <w:tc>
          <w:tcPr>
            <w:tcW w:w="810" w:type="dxa"/>
          </w:tcPr>
          <w:p w:rsidR="0002346D" w:rsidRPr="00BB13D1" w:rsidRDefault="0002346D" w:rsidP="0002346D">
            <w:pPr>
              <w:pStyle w:val="TablePara"/>
              <w:keepLines/>
              <w:ind w:left="72" w:right="72"/>
              <w:rPr>
                <w:rFonts w:eastAsia="Times"/>
                <w:sz w:val="24"/>
                <w:szCs w:val="24"/>
              </w:rPr>
            </w:pPr>
            <w:r>
              <w:rPr>
                <w:rFonts w:eastAsia="Times"/>
                <w:sz w:val="24"/>
                <w:szCs w:val="24"/>
              </w:rPr>
              <w:t>-0.14</w:t>
            </w:r>
          </w:p>
        </w:tc>
        <w:tc>
          <w:tcPr>
            <w:tcW w:w="810" w:type="dxa"/>
          </w:tcPr>
          <w:p w:rsidR="0002346D" w:rsidRPr="002E75ED" w:rsidRDefault="0002346D" w:rsidP="0002346D">
            <w:pPr>
              <w:pStyle w:val="TablePara"/>
              <w:keepLines/>
              <w:ind w:left="72" w:right="72"/>
              <w:rPr>
                <w:rFonts w:eastAsia="Times"/>
                <w:sz w:val="24"/>
                <w:szCs w:val="24"/>
              </w:rPr>
            </w:pPr>
            <w:r w:rsidRPr="002E75ED">
              <w:rPr>
                <w:rFonts w:eastAsia="Times"/>
                <w:sz w:val="24"/>
                <w:szCs w:val="24"/>
              </w:rPr>
              <w:t>0.86</w:t>
            </w:r>
          </w:p>
        </w:tc>
        <w:tc>
          <w:tcPr>
            <w:tcW w:w="1037" w:type="dxa"/>
            <w:gridSpan w:val="2"/>
          </w:tcPr>
          <w:p w:rsidR="0002346D" w:rsidRPr="002E75ED" w:rsidRDefault="0002346D" w:rsidP="0002346D">
            <w:pPr>
              <w:pStyle w:val="TablePara"/>
              <w:keepLines/>
              <w:ind w:left="72" w:right="72"/>
              <w:rPr>
                <w:rFonts w:eastAsia="Times"/>
                <w:sz w:val="24"/>
                <w:szCs w:val="24"/>
              </w:rPr>
            </w:pPr>
            <w:r w:rsidRPr="002E75ED">
              <w:rPr>
                <w:rFonts w:eastAsia="Times"/>
                <w:sz w:val="24"/>
                <w:szCs w:val="24"/>
              </w:rPr>
              <w:t>-1.00, 9.71</w:t>
            </w:r>
          </w:p>
        </w:tc>
      </w:tr>
      <w:tr w:rsidR="0002346D" w:rsidRPr="0068075E" w:rsidTr="0002346D">
        <w:tc>
          <w:tcPr>
            <w:tcW w:w="2203" w:type="dxa"/>
          </w:tcPr>
          <w:p w:rsidR="0002346D" w:rsidRPr="00BB13D1" w:rsidRDefault="0002346D" w:rsidP="0002346D">
            <w:pPr>
              <w:pStyle w:val="TablePara"/>
              <w:keepLines/>
              <w:ind w:left="72" w:right="72"/>
              <w:rPr>
                <w:rFonts w:eastAsia="Times"/>
                <w:sz w:val="24"/>
                <w:szCs w:val="24"/>
              </w:rPr>
            </w:pPr>
            <w:r w:rsidRPr="00BB13D1">
              <w:rPr>
                <w:rFonts w:eastAsia="Times"/>
                <w:sz w:val="24"/>
                <w:szCs w:val="24"/>
              </w:rPr>
              <w:t>No Parents Contributing to Income</w:t>
            </w:r>
          </w:p>
        </w:tc>
        <w:tc>
          <w:tcPr>
            <w:tcW w:w="3780" w:type="dxa"/>
          </w:tcPr>
          <w:p w:rsidR="0002346D" w:rsidRPr="00BB13D1" w:rsidRDefault="0002346D" w:rsidP="0002346D">
            <w:pPr>
              <w:pStyle w:val="TablePara"/>
              <w:keepLines/>
              <w:ind w:left="72" w:right="72"/>
              <w:rPr>
                <w:rFonts w:eastAsia="Times"/>
                <w:sz w:val="24"/>
                <w:szCs w:val="24"/>
              </w:rPr>
            </w:pPr>
            <w:r w:rsidRPr="00BB13D1">
              <w:rPr>
                <w:rFonts w:eastAsia="Times"/>
                <w:sz w:val="24"/>
                <w:szCs w:val="24"/>
              </w:rPr>
              <w:t>Dummy variable for number of parents contributing to family income</w:t>
            </w:r>
            <w:r w:rsidRPr="00BB13D1">
              <w:rPr>
                <w:rFonts w:eastAsia="Times"/>
                <w:sz w:val="24"/>
                <w:szCs w:val="24"/>
              </w:rPr>
              <w:br/>
              <w:t>(1=no parents, 0=otherwise)</w:t>
            </w:r>
            <w:r w:rsidRPr="00BB13D1">
              <w:rPr>
                <w:rFonts w:eastAsia="Times"/>
                <w:sz w:val="24"/>
                <w:szCs w:val="24"/>
              </w:rPr>
              <w:br/>
              <w:t>(reference group=two parents contributing to family income)</w:t>
            </w:r>
          </w:p>
          <w:p w:rsidR="0002346D" w:rsidRPr="00BB13D1" w:rsidRDefault="0002346D" w:rsidP="0002346D">
            <w:pPr>
              <w:pStyle w:val="TablePara"/>
              <w:keepLines/>
              <w:ind w:left="72" w:right="72"/>
              <w:rPr>
                <w:rFonts w:eastAsia="Times"/>
                <w:sz w:val="24"/>
                <w:szCs w:val="24"/>
              </w:rPr>
            </w:pPr>
          </w:p>
        </w:tc>
        <w:tc>
          <w:tcPr>
            <w:tcW w:w="810" w:type="dxa"/>
          </w:tcPr>
          <w:p w:rsidR="0002346D" w:rsidRPr="00BB13D1" w:rsidRDefault="0002346D" w:rsidP="0002346D">
            <w:pPr>
              <w:pStyle w:val="TablePara"/>
              <w:keepLines/>
              <w:ind w:left="72" w:right="72"/>
              <w:rPr>
                <w:rFonts w:eastAsia="Times"/>
                <w:sz w:val="24"/>
                <w:szCs w:val="24"/>
              </w:rPr>
            </w:pPr>
            <w:r>
              <w:rPr>
                <w:rFonts w:eastAsia="Times"/>
                <w:sz w:val="24"/>
                <w:szCs w:val="24"/>
              </w:rPr>
              <w:t>0.15</w:t>
            </w:r>
          </w:p>
        </w:tc>
        <w:tc>
          <w:tcPr>
            <w:tcW w:w="810" w:type="dxa"/>
          </w:tcPr>
          <w:p w:rsidR="0002346D" w:rsidRPr="00BB13D1" w:rsidRDefault="0002346D" w:rsidP="0002346D">
            <w:pPr>
              <w:pStyle w:val="TablePara"/>
              <w:keepLines/>
              <w:ind w:left="72" w:right="72"/>
              <w:rPr>
                <w:rFonts w:eastAsia="Times"/>
                <w:sz w:val="24"/>
                <w:szCs w:val="24"/>
              </w:rPr>
            </w:pPr>
            <w:r>
              <w:rPr>
                <w:rFonts w:eastAsia="Times"/>
                <w:sz w:val="24"/>
                <w:szCs w:val="24"/>
              </w:rPr>
              <w:t>0.35</w:t>
            </w:r>
          </w:p>
        </w:tc>
        <w:tc>
          <w:tcPr>
            <w:tcW w:w="1037" w:type="dxa"/>
            <w:gridSpan w:val="2"/>
          </w:tcPr>
          <w:p w:rsidR="0002346D" w:rsidRPr="0068075E" w:rsidRDefault="0002346D" w:rsidP="0002346D">
            <w:pPr>
              <w:pStyle w:val="TablePara"/>
              <w:keepLines/>
              <w:ind w:left="72" w:right="72"/>
              <w:rPr>
                <w:rFonts w:eastAsia="Times"/>
                <w:sz w:val="24"/>
                <w:szCs w:val="24"/>
              </w:rPr>
            </w:pPr>
            <w:r w:rsidRPr="0068075E">
              <w:rPr>
                <w:rFonts w:eastAsia="Times"/>
                <w:sz w:val="24"/>
                <w:szCs w:val="24"/>
              </w:rPr>
              <w:t>0, 1</w:t>
            </w:r>
          </w:p>
        </w:tc>
      </w:tr>
      <w:tr w:rsidR="0002346D" w:rsidRPr="0068075E" w:rsidTr="0002346D">
        <w:tc>
          <w:tcPr>
            <w:tcW w:w="2203" w:type="dxa"/>
          </w:tcPr>
          <w:p w:rsidR="0002346D" w:rsidRPr="00BB13D1" w:rsidRDefault="0002346D" w:rsidP="0002346D">
            <w:pPr>
              <w:pStyle w:val="TablePara"/>
              <w:keepLines/>
              <w:ind w:left="72" w:right="72"/>
              <w:rPr>
                <w:rFonts w:eastAsia="Times"/>
                <w:sz w:val="24"/>
                <w:szCs w:val="24"/>
              </w:rPr>
            </w:pPr>
            <w:r w:rsidRPr="00BB13D1">
              <w:rPr>
                <w:rFonts w:eastAsia="Times"/>
                <w:sz w:val="24"/>
                <w:szCs w:val="24"/>
              </w:rPr>
              <w:t>One Parent Contributing to Income</w:t>
            </w:r>
          </w:p>
        </w:tc>
        <w:tc>
          <w:tcPr>
            <w:tcW w:w="3780" w:type="dxa"/>
          </w:tcPr>
          <w:p w:rsidR="0002346D" w:rsidRPr="00BB13D1" w:rsidRDefault="0002346D" w:rsidP="0002346D">
            <w:pPr>
              <w:pStyle w:val="TablePara"/>
              <w:keepLines/>
              <w:ind w:left="72" w:right="72"/>
              <w:rPr>
                <w:rFonts w:eastAsia="Times"/>
                <w:sz w:val="24"/>
                <w:szCs w:val="24"/>
              </w:rPr>
            </w:pPr>
            <w:r w:rsidRPr="00BB13D1">
              <w:rPr>
                <w:rFonts w:eastAsia="Times"/>
                <w:sz w:val="24"/>
                <w:szCs w:val="24"/>
              </w:rPr>
              <w:t>Dummy variable for number of parents contributing to family income</w:t>
            </w:r>
            <w:r w:rsidRPr="00BB13D1">
              <w:rPr>
                <w:rFonts w:eastAsia="Times"/>
                <w:sz w:val="24"/>
                <w:szCs w:val="24"/>
              </w:rPr>
              <w:br/>
              <w:t>(1=1 parent, 0=otherwise)</w:t>
            </w:r>
            <w:r w:rsidRPr="00BB13D1">
              <w:rPr>
                <w:rFonts w:eastAsia="Times"/>
                <w:sz w:val="24"/>
                <w:szCs w:val="24"/>
              </w:rPr>
              <w:br/>
              <w:t>(reference group=two parents contributing to family income)</w:t>
            </w:r>
          </w:p>
          <w:p w:rsidR="0002346D" w:rsidRPr="00BB13D1" w:rsidRDefault="0002346D" w:rsidP="0002346D">
            <w:pPr>
              <w:pStyle w:val="TablePara"/>
              <w:keepLines/>
              <w:ind w:left="72" w:right="72"/>
              <w:rPr>
                <w:rFonts w:eastAsia="Times"/>
                <w:sz w:val="24"/>
                <w:szCs w:val="24"/>
              </w:rPr>
            </w:pPr>
          </w:p>
        </w:tc>
        <w:tc>
          <w:tcPr>
            <w:tcW w:w="810" w:type="dxa"/>
          </w:tcPr>
          <w:p w:rsidR="0002346D" w:rsidRPr="00BB13D1" w:rsidRDefault="0002346D" w:rsidP="0002346D">
            <w:pPr>
              <w:pStyle w:val="TablePara"/>
              <w:keepLines/>
              <w:ind w:left="72" w:right="72"/>
              <w:rPr>
                <w:rFonts w:eastAsia="Times"/>
                <w:sz w:val="24"/>
                <w:szCs w:val="24"/>
              </w:rPr>
            </w:pPr>
            <w:r>
              <w:rPr>
                <w:rFonts w:eastAsia="Times"/>
                <w:sz w:val="24"/>
                <w:szCs w:val="24"/>
              </w:rPr>
              <w:t>0.38</w:t>
            </w:r>
          </w:p>
        </w:tc>
        <w:tc>
          <w:tcPr>
            <w:tcW w:w="810" w:type="dxa"/>
          </w:tcPr>
          <w:p w:rsidR="0002346D" w:rsidRPr="00BB13D1" w:rsidRDefault="0002346D" w:rsidP="0002346D">
            <w:pPr>
              <w:pStyle w:val="TablePara"/>
              <w:keepLines/>
              <w:ind w:left="72" w:right="72"/>
              <w:rPr>
                <w:rFonts w:eastAsia="Times"/>
                <w:sz w:val="24"/>
                <w:szCs w:val="24"/>
              </w:rPr>
            </w:pPr>
            <w:r w:rsidRPr="00BB13D1">
              <w:rPr>
                <w:rFonts w:eastAsia="Times"/>
                <w:sz w:val="24"/>
                <w:szCs w:val="24"/>
              </w:rPr>
              <w:t>0.4</w:t>
            </w:r>
            <w:r>
              <w:rPr>
                <w:rFonts w:eastAsia="Times"/>
                <w:sz w:val="24"/>
                <w:szCs w:val="24"/>
              </w:rPr>
              <w:t>9</w:t>
            </w:r>
          </w:p>
        </w:tc>
        <w:tc>
          <w:tcPr>
            <w:tcW w:w="1037" w:type="dxa"/>
            <w:gridSpan w:val="2"/>
          </w:tcPr>
          <w:p w:rsidR="0002346D" w:rsidRPr="0068075E" w:rsidRDefault="0002346D" w:rsidP="0002346D">
            <w:pPr>
              <w:pStyle w:val="TablePara"/>
              <w:keepLines/>
              <w:ind w:right="72"/>
              <w:rPr>
                <w:rFonts w:eastAsia="Times"/>
                <w:sz w:val="24"/>
                <w:szCs w:val="24"/>
              </w:rPr>
            </w:pPr>
            <w:r w:rsidRPr="0068075E">
              <w:rPr>
                <w:rFonts w:eastAsia="Times"/>
                <w:sz w:val="24"/>
                <w:szCs w:val="24"/>
              </w:rPr>
              <w:t>0, 1</w:t>
            </w:r>
          </w:p>
        </w:tc>
      </w:tr>
      <w:tr w:rsidR="0002346D" w:rsidRPr="00F44BA0" w:rsidTr="0002346D">
        <w:tc>
          <w:tcPr>
            <w:tcW w:w="2203" w:type="dxa"/>
          </w:tcPr>
          <w:p w:rsidR="0002346D" w:rsidRPr="00BB13D1" w:rsidRDefault="0002346D" w:rsidP="0002346D">
            <w:pPr>
              <w:pStyle w:val="TablePara"/>
              <w:keepLines/>
              <w:ind w:left="72" w:right="72"/>
              <w:rPr>
                <w:rFonts w:eastAsia="Times"/>
                <w:sz w:val="24"/>
                <w:szCs w:val="24"/>
              </w:rPr>
            </w:pPr>
            <w:r w:rsidRPr="00BB13D1">
              <w:rPr>
                <w:rFonts w:eastAsia="Times"/>
                <w:sz w:val="24"/>
                <w:szCs w:val="24"/>
              </w:rPr>
              <w:t>Family Net Worth</w:t>
            </w:r>
          </w:p>
        </w:tc>
        <w:tc>
          <w:tcPr>
            <w:tcW w:w="3780" w:type="dxa"/>
          </w:tcPr>
          <w:p w:rsidR="0002346D" w:rsidRPr="00BB13D1" w:rsidRDefault="0002346D" w:rsidP="0002346D">
            <w:pPr>
              <w:pStyle w:val="TablePara"/>
              <w:keepLines/>
              <w:ind w:right="72"/>
              <w:rPr>
                <w:rFonts w:eastAsia="Times"/>
                <w:sz w:val="24"/>
                <w:szCs w:val="24"/>
              </w:rPr>
            </w:pPr>
            <w:r w:rsidRPr="00BB13D1">
              <w:rPr>
                <w:rFonts w:eastAsia="Times"/>
                <w:sz w:val="24"/>
                <w:szCs w:val="24"/>
              </w:rPr>
              <w:t>Semi-continuous variable for family net worth (standardized)</w:t>
            </w:r>
          </w:p>
          <w:p w:rsidR="0002346D" w:rsidRPr="00BB13D1" w:rsidRDefault="0002346D" w:rsidP="0002346D">
            <w:pPr>
              <w:pStyle w:val="TablePara"/>
              <w:keepLines/>
              <w:ind w:left="72" w:right="72"/>
              <w:rPr>
                <w:rFonts w:eastAsia="Times"/>
                <w:sz w:val="24"/>
                <w:szCs w:val="24"/>
              </w:rPr>
            </w:pPr>
          </w:p>
        </w:tc>
        <w:tc>
          <w:tcPr>
            <w:tcW w:w="810" w:type="dxa"/>
          </w:tcPr>
          <w:p w:rsidR="0002346D" w:rsidRPr="00BB13D1" w:rsidRDefault="0002346D" w:rsidP="0002346D">
            <w:pPr>
              <w:pStyle w:val="TablePara"/>
              <w:keepLines/>
              <w:ind w:left="72" w:right="72"/>
              <w:rPr>
                <w:rFonts w:eastAsia="Times"/>
                <w:sz w:val="24"/>
                <w:szCs w:val="24"/>
              </w:rPr>
            </w:pPr>
            <w:r>
              <w:rPr>
                <w:rFonts w:eastAsia="Times"/>
                <w:sz w:val="24"/>
                <w:szCs w:val="24"/>
              </w:rPr>
              <w:t>-</w:t>
            </w:r>
            <w:r w:rsidRPr="00BB13D1">
              <w:rPr>
                <w:rFonts w:eastAsia="Times"/>
                <w:sz w:val="24"/>
                <w:szCs w:val="24"/>
              </w:rPr>
              <w:t>0.</w:t>
            </w:r>
            <w:r>
              <w:rPr>
                <w:rFonts w:eastAsia="Times"/>
                <w:sz w:val="24"/>
                <w:szCs w:val="24"/>
              </w:rPr>
              <w:t>15</w:t>
            </w:r>
          </w:p>
        </w:tc>
        <w:tc>
          <w:tcPr>
            <w:tcW w:w="810" w:type="dxa"/>
          </w:tcPr>
          <w:p w:rsidR="0002346D" w:rsidRPr="00F44BA0" w:rsidRDefault="0002346D" w:rsidP="0002346D">
            <w:pPr>
              <w:pStyle w:val="TablePara"/>
              <w:keepLines/>
              <w:ind w:left="72" w:right="72"/>
              <w:rPr>
                <w:rFonts w:eastAsia="Times"/>
                <w:sz w:val="24"/>
                <w:szCs w:val="24"/>
              </w:rPr>
            </w:pPr>
            <w:r w:rsidRPr="00F44BA0">
              <w:rPr>
                <w:rFonts w:eastAsia="Times"/>
                <w:sz w:val="24"/>
                <w:szCs w:val="24"/>
              </w:rPr>
              <w:t>0.82</w:t>
            </w:r>
          </w:p>
        </w:tc>
        <w:tc>
          <w:tcPr>
            <w:tcW w:w="1037" w:type="dxa"/>
            <w:gridSpan w:val="2"/>
          </w:tcPr>
          <w:p w:rsidR="0002346D" w:rsidRPr="00F44BA0" w:rsidRDefault="0002346D" w:rsidP="0002346D">
            <w:pPr>
              <w:pStyle w:val="TablePara"/>
              <w:keepLines/>
              <w:ind w:left="72" w:right="72"/>
              <w:rPr>
                <w:rFonts w:eastAsia="Times"/>
                <w:sz w:val="24"/>
                <w:szCs w:val="24"/>
              </w:rPr>
            </w:pPr>
            <w:r w:rsidRPr="00F44BA0">
              <w:rPr>
                <w:rFonts w:eastAsia="Times"/>
                <w:sz w:val="24"/>
                <w:szCs w:val="24"/>
              </w:rPr>
              <w:t>-2.32,</w:t>
            </w:r>
            <w:r w:rsidRPr="00F44BA0">
              <w:rPr>
                <w:rFonts w:eastAsia="Times"/>
                <w:sz w:val="24"/>
                <w:szCs w:val="24"/>
              </w:rPr>
              <w:br/>
              <w:t>7.79</w:t>
            </w:r>
          </w:p>
        </w:tc>
      </w:tr>
      <w:tr w:rsidR="0002346D" w:rsidRPr="00BB13D1" w:rsidTr="0002346D">
        <w:tc>
          <w:tcPr>
            <w:tcW w:w="2203" w:type="dxa"/>
          </w:tcPr>
          <w:p w:rsidR="0002346D" w:rsidRPr="00BB13D1" w:rsidRDefault="0002346D" w:rsidP="0002346D">
            <w:pPr>
              <w:pStyle w:val="TablePara"/>
              <w:keepLines/>
              <w:ind w:left="72" w:right="72"/>
              <w:rPr>
                <w:rFonts w:eastAsia="Times"/>
                <w:sz w:val="24"/>
                <w:szCs w:val="24"/>
              </w:rPr>
            </w:pPr>
            <w:r w:rsidRPr="00BB13D1">
              <w:rPr>
                <w:rFonts w:eastAsia="Times"/>
                <w:sz w:val="24"/>
                <w:szCs w:val="24"/>
              </w:rPr>
              <w:t>Single Mother Status</w:t>
            </w:r>
          </w:p>
        </w:tc>
        <w:tc>
          <w:tcPr>
            <w:tcW w:w="3780" w:type="dxa"/>
          </w:tcPr>
          <w:p w:rsidR="0002346D" w:rsidRPr="00BB13D1" w:rsidRDefault="0002346D" w:rsidP="0002346D">
            <w:pPr>
              <w:pStyle w:val="TablePara"/>
              <w:keepLines/>
              <w:ind w:left="72" w:right="72"/>
              <w:rPr>
                <w:rFonts w:eastAsia="Times"/>
                <w:sz w:val="24"/>
                <w:szCs w:val="24"/>
              </w:rPr>
            </w:pPr>
            <w:r w:rsidRPr="00BB13D1">
              <w:rPr>
                <w:rFonts w:eastAsia="Times"/>
                <w:sz w:val="24"/>
                <w:szCs w:val="24"/>
              </w:rPr>
              <w:t>Dummy variable</w:t>
            </w:r>
            <w:r w:rsidRPr="00BB13D1">
              <w:rPr>
                <w:rFonts w:eastAsia="Times"/>
                <w:sz w:val="24"/>
                <w:szCs w:val="24"/>
              </w:rPr>
              <w:br/>
              <w:t>(1=married, spouse present; 0=otherwise)</w:t>
            </w:r>
          </w:p>
          <w:p w:rsidR="0002346D" w:rsidRPr="00BB13D1" w:rsidRDefault="0002346D" w:rsidP="0002346D">
            <w:pPr>
              <w:pStyle w:val="TablePara"/>
              <w:keepLines/>
              <w:ind w:left="72" w:right="72"/>
              <w:rPr>
                <w:rFonts w:eastAsia="Times"/>
                <w:sz w:val="24"/>
                <w:szCs w:val="24"/>
              </w:rPr>
            </w:pPr>
          </w:p>
        </w:tc>
        <w:tc>
          <w:tcPr>
            <w:tcW w:w="810" w:type="dxa"/>
          </w:tcPr>
          <w:p w:rsidR="0002346D" w:rsidRPr="00BB13D1" w:rsidRDefault="001A36CF" w:rsidP="0002346D">
            <w:pPr>
              <w:pStyle w:val="TablePara"/>
              <w:keepLines/>
              <w:ind w:left="72" w:right="72"/>
              <w:rPr>
                <w:rFonts w:eastAsia="Times"/>
                <w:sz w:val="24"/>
                <w:szCs w:val="24"/>
              </w:rPr>
            </w:pPr>
            <w:r>
              <w:rPr>
                <w:rFonts w:eastAsia="Times"/>
                <w:sz w:val="24"/>
                <w:szCs w:val="24"/>
              </w:rPr>
              <w:t>0.43</w:t>
            </w:r>
          </w:p>
        </w:tc>
        <w:tc>
          <w:tcPr>
            <w:tcW w:w="810" w:type="dxa"/>
          </w:tcPr>
          <w:p w:rsidR="0002346D" w:rsidRPr="00BB13D1" w:rsidRDefault="0002346D" w:rsidP="0002346D">
            <w:pPr>
              <w:pStyle w:val="TablePara"/>
              <w:keepLines/>
              <w:ind w:left="72" w:right="72"/>
              <w:rPr>
                <w:rFonts w:eastAsia="Times"/>
                <w:sz w:val="24"/>
                <w:szCs w:val="24"/>
              </w:rPr>
            </w:pPr>
            <w:r>
              <w:rPr>
                <w:rFonts w:eastAsia="Times"/>
                <w:sz w:val="24"/>
                <w:szCs w:val="24"/>
              </w:rPr>
              <w:t>0.50</w:t>
            </w:r>
          </w:p>
        </w:tc>
        <w:tc>
          <w:tcPr>
            <w:tcW w:w="1037" w:type="dxa"/>
            <w:gridSpan w:val="2"/>
          </w:tcPr>
          <w:p w:rsidR="0002346D" w:rsidRPr="0068075E" w:rsidRDefault="0002346D" w:rsidP="0002346D">
            <w:pPr>
              <w:pStyle w:val="TablePara"/>
              <w:keepLines/>
              <w:ind w:left="72" w:right="72"/>
              <w:rPr>
                <w:rFonts w:eastAsia="Times"/>
                <w:sz w:val="24"/>
                <w:szCs w:val="24"/>
              </w:rPr>
            </w:pPr>
            <w:r w:rsidRPr="0068075E">
              <w:rPr>
                <w:rFonts w:eastAsia="Times"/>
                <w:sz w:val="24"/>
                <w:szCs w:val="24"/>
              </w:rPr>
              <w:t>0, 1</w:t>
            </w:r>
          </w:p>
        </w:tc>
      </w:tr>
      <w:tr w:rsidR="0002346D" w:rsidRPr="00BB13D1" w:rsidTr="0002346D">
        <w:trPr>
          <w:gridAfter w:val="1"/>
          <w:wAfter w:w="90" w:type="dxa"/>
        </w:trPr>
        <w:tc>
          <w:tcPr>
            <w:tcW w:w="2203" w:type="dxa"/>
          </w:tcPr>
          <w:p w:rsidR="0002346D" w:rsidRPr="00BB13D1" w:rsidRDefault="0002346D" w:rsidP="0002346D">
            <w:pPr>
              <w:pStyle w:val="TablePara"/>
              <w:keepLines/>
              <w:ind w:left="72" w:right="72"/>
              <w:rPr>
                <w:rFonts w:eastAsia="Times"/>
                <w:sz w:val="24"/>
                <w:szCs w:val="24"/>
              </w:rPr>
            </w:pPr>
            <w:r w:rsidRPr="00BB13D1">
              <w:rPr>
                <w:rFonts w:eastAsia="Times"/>
                <w:sz w:val="24"/>
                <w:szCs w:val="24"/>
              </w:rPr>
              <w:t>Father’s Bach Degree</w:t>
            </w:r>
          </w:p>
        </w:tc>
        <w:tc>
          <w:tcPr>
            <w:tcW w:w="3780" w:type="dxa"/>
          </w:tcPr>
          <w:p w:rsidR="0002346D" w:rsidRPr="00BB13D1" w:rsidRDefault="0002346D" w:rsidP="0002346D">
            <w:pPr>
              <w:pStyle w:val="TablePara"/>
              <w:keepLines/>
              <w:ind w:left="72" w:right="72"/>
              <w:rPr>
                <w:rFonts w:eastAsia="Times"/>
                <w:sz w:val="24"/>
                <w:szCs w:val="24"/>
              </w:rPr>
            </w:pPr>
            <w:r w:rsidRPr="00BB13D1">
              <w:rPr>
                <w:rFonts w:eastAsia="Times"/>
                <w:sz w:val="24"/>
                <w:szCs w:val="24"/>
              </w:rPr>
              <w:t>Dummy variable</w:t>
            </w:r>
            <w:r w:rsidRPr="00BB13D1">
              <w:rPr>
                <w:rFonts w:eastAsia="Times"/>
                <w:sz w:val="24"/>
                <w:szCs w:val="24"/>
              </w:rPr>
              <w:br/>
              <w:t>(1=has at least a bachelor’s degree, 0=otherwise)</w:t>
            </w:r>
          </w:p>
        </w:tc>
        <w:tc>
          <w:tcPr>
            <w:tcW w:w="810" w:type="dxa"/>
          </w:tcPr>
          <w:p w:rsidR="0002346D" w:rsidRPr="00BB13D1" w:rsidRDefault="0002346D" w:rsidP="0002346D">
            <w:pPr>
              <w:pStyle w:val="TablePara"/>
              <w:keepLines/>
              <w:ind w:left="72" w:right="72"/>
              <w:rPr>
                <w:rFonts w:eastAsia="Times"/>
                <w:sz w:val="24"/>
                <w:szCs w:val="24"/>
              </w:rPr>
            </w:pPr>
            <w:r>
              <w:rPr>
                <w:rFonts w:eastAsia="Times"/>
                <w:sz w:val="24"/>
                <w:szCs w:val="24"/>
              </w:rPr>
              <w:t>0.09</w:t>
            </w:r>
          </w:p>
        </w:tc>
        <w:tc>
          <w:tcPr>
            <w:tcW w:w="810" w:type="dxa"/>
          </w:tcPr>
          <w:p w:rsidR="0002346D" w:rsidRPr="00BB13D1" w:rsidRDefault="0002346D" w:rsidP="0002346D">
            <w:pPr>
              <w:pStyle w:val="TablePara"/>
              <w:keepLines/>
              <w:ind w:right="72"/>
              <w:rPr>
                <w:rFonts w:eastAsia="Times"/>
                <w:sz w:val="24"/>
                <w:szCs w:val="24"/>
              </w:rPr>
            </w:pPr>
            <w:r>
              <w:rPr>
                <w:rFonts w:eastAsia="Times"/>
                <w:sz w:val="24"/>
                <w:szCs w:val="24"/>
              </w:rPr>
              <w:t>0.28</w:t>
            </w:r>
          </w:p>
        </w:tc>
        <w:tc>
          <w:tcPr>
            <w:tcW w:w="947" w:type="dxa"/>
          </w:tcPr>
          <w:p w:rsidR="0002346D" w:rsidRPr="0068075E" w:rsidRDefault="0002346D" w:rsidP="0002346D">
            <w:pPr>
              <w:pStyle w:val="TablePara"/>
              <w:keepLines/>
              <w:ind w:left="72" w:right="72"/>
              <w:rPr>
                <w:rFonts w:eastAsia="Times"/>
                <w:sz w:val="24"/>
                <w:szCs w:val="24"/>
              </w:rPr>
            </w:pPr>
            <w:r w:rsidRPr="0068075E">
              <w:rPr>
                <w:rFonts w:eastAsia="Times"/>
                <w:sz w:val="24"/>
                <w:szCs w:val="24"/>
              </w:rPr>
              <w:t>0, 1</w:t>
            </w:r>
          </w:p>
        </w:tc>
      </w:tr>
      <w:tr w:rsidR="0002346D" w:rsidRPr="0068075E" w:rsidTr="0002346D">
        <w:trPr>
          <w:gridAfter w:val="1"/>
          <w:wAfter w:w="90" w:type="dxa"/>
        </w:trPr>
        <w:tc>
          <w:tcPr>
            <w:tcW w:w="2203" w:type="dxa"/>
          </w:tcPr>
          <w:p w:rsidR="0002346D" w:rsidRPr="0068075E" w:rsidRDefault="0002346D" w:rsidP="0002346D">
            <w:pPr>
              <w:pStyle w:val="TablePara"/>
              <w:keepLines/>
              <w:ind w:left="72" w:right="72"/>
              <w:rPr>
                <w:rFonts w:eastAsia="Times"/>
                <w:sz w:val="24"/>
                <w:szCs w:val="24"/>
              </w:rPr>
            </w:pPr>
            <w:r>
              <w:rPr>
                <w:rFonts w:eastAsia="Times"/>
                <w:sz w:val="24"/>
                <w:szCs w:val="24"/>
              </w:rPr>
              <w:t>Male</w:t>
            </w:r>
            <w:r w:rsidRPr="0068075E">
              <w:rPr>
                <w:rFonts w:eastAsia="Times"/>
                <w:sz w:val="24"/>
                <w:szCs w:val="24"/>
              </w:rPr>
              <w:t xml:space="preserve"> x Bach Before</w:t>
            </w:r>
          </w:p>
        </w:tc>
        <w:tc>
          <w:tcPr>
            <w:tcW w:w="3780" w:type="dxa"/>
          </w:tcPr>
          <w:p w:rsidR="0002346D" w:rsidRPr="0068075E" w:rsidRDefault="0002346D" w:rsidP="0002346D">
            <w:pPr>
              <w:pStyle w:val="TablePara"/>
              <w:keepLines/>
              <w:ind w:left="72" w:right="72"/>
              <w:rPr>
                <w:rFonts w:eastAsia="Times"/>
                <w:sz w:val="24"/>
                <w:szCs w:val="24"/>
              </w:rPr>
            </w:pPr>
            <w:r w:rsidRPr="0068075E">
              <w:rPr>
                <w:rFonts w:eastAsia="Times"/>
                <w:sz w:val="24"/>
                <w:szCs w:val="24"/>
              </w:rPr>
              <w:t xml:space="preserve">Dummy variable for </w:t>
            </w:r>
            <w:r>
              <w:rPr>
                <w:rFonts w:eastAsia="Times"/>
                <w:sz w:val="24"/>
                <w:szCs w:val="24"/>
              </w:rPr>
              <w:t>male</w:t>
            </w:r>
            <w:r w:rsidRPr="0068075E">
              <w:rPr>
                <w:rFonts w:eastAsia="Times"/>
                <w:sz w:val="24"/>
                <w:szCs w:val="24"/>
              </w:rPr>
              <w:t xml:space="preserve"> interact</w:t>
            </w:r>
            <w:r>
              <w:rPr>
                <w:rFonts w:eastAsia="Times"/>
                <w:sz w:val="24"/>
                <w:szCs w:val="24"/>
              </w:rPr>
              <w:t>ed</w:t>
            </w:r>
            <w:r w:rsidRPr="0068075E">
              <w:rPr>
                <w:rFonts w:eastAsia="Times"/>
                <w:sz w:val="24"/>
                <w:szCs w:val="24"/>
              </w:rPr>
              <w:t xml:space="preserve"> with Bach Before</w:t>
            </w:r>
            <w:r w:rsidRPr="0068075E">
              <w:rPr>
                <w:rFonts w:eastAsia="Times"/>
                <w:sz w:val="24"/>
                <w:szCs w:val="24"/>
              </w:rPr>
              <w:br/>
              <w:t>(1=yes, 0=otherwise)</w:t>
            </w:r>
          </w:p>
        </w:tc>
        <w:tc>
          <w:tcPr>
            <w:tcW w:w="810" w:type="dxa"/>
          </w:tcPr>
          <w:p w:rsidR="0002346D" w:rsidRPr="0068075E" w:rsidRDefault="0002346D" w:rsidP="0002346D">
            <w:pPr>
              <w:pStyle w:val="TablePara"/>
              <w:keepLines/>
              <w:ind w:left="72" w:right="72"/>
              <w:rPr>
                <w:rFonts w:eastAsia="Times"/>
                <w:sz w:val="24"/>
                <w:szCs w:val="24"/>
              </w:rPr>
            </w:pPr>
            <w:r>
              <w:rPr>
                <w:rFonts w:eastAsia="Times"/>
                <w:sz w:val="24"/>
                <w:szCs w:val="24"/>
              </w:rPr>
              <w:t>0.02</w:t>
            </w:r>
          </w:p>
        </w:tc>
        <w:tc>
          <w:tcPr>
            <w:tcW w:w="810" w:type="dxa"/>
          </w:tcPr>
          <w:p w:rsidR="0002346D" w:rsidRPr="0068075E" w:rsidRDefault="0002346D" w:rsidP="0002346D">
            <w:pPr>
              <w:pStyle w:val="TablePara"/>
              <w:keepLines/>
              <w:ind w:right="72"/>
              <w:rPr>
                <w:rFonts w:eastAsia="Times"/>
                <w:sz w:val="24"/>
                <w:szCs w:val="24"/>
              </w:rPr>
            </w:pPr>
            <w:r w:rsidRPr="0068075E">
              <w:rPr>
                <w:rFonts w:eastAsia="Times"/>
                <w:sz w:val="24"/>
                <w:szCs w:val="24"/>
              </w:rPr>
              <w:t>0.12</w:t>
            </w:r>
          </w:p>
        </w:tc>
        <w:tc>
          <w:tcPr>
            <w:tcW w:w="947" w:type="dxa"/>
          </w:tcPr>
          <w:p w:rsidR="0002346D" w:rsidRPr="0068075E" w:rsidRDefault="0002346D" w:rsidP="0002346D">
            <w:pPr>
              <w:pStyle w:val="TablePara"/>
              <w:keepLines/>
              <w:ind w:left="72" w:right="72"/>
              <w:rPr>
                <w:rFonts w:eastAsia="Times"/>
                <w:sz w:val="24"/>
                <w:szCs w:val="24"/>
              </w:rPr>
            </w:pPr>
            <w:r w:rsidRPr="0068075E">
              <w:rPr>
                <w:rFonts w:eastAsia="Times"/>
                <w:sz w:val="24"/>
                <w:szCs w:val="24"/>
              </w:rPr>
              <w:t>0, 1</w:t>
            </w:r>
          </w:p>
          <w:p w:rsidR="0002346D" w:rsidRPr="0068075E" w:rsidRDefault="0002346D" w:rsidP="0002346D">
            <w:pPr>
              <w:pStyle w:val="TablePara"/>
              <w:keepLines/>
              <w:ind w:left="72" w:right="72"/>
              <w:rPr>
                <w:rFonts w:eastAsia="Times"/>
                <w:sz w:val="24"/>
                <w:szCs w:val="24"/>
              </w:rPr>
            </w:pPr>
          </w:p>
        </w:tc>
      </w:tr>
      <w:tr w:rsidR="0002346D" w:rsidRPr="0068075E" w:rsidTr="0002346D">
        <w:trPr>
          <w:gridAfter w:val="1"/>
          <w:wAfter w:w="90" w:type="dxa"/>
        </w:trPr>
        <w:tc>
          <w:tcPr>
            <w:tcW w:w="2203" w:type="dxa"/>
          </w:tcPr>
          <w:p w:rsidR="0002346D" w:rsidRPr="0068075E" w:rsidRDefault="0002346D" w:rsidP="0002346D">
            <w:pPr>
              <w:pStyle w:val="TablePara"/>
              <w:keepLines/>
              <w:ind w:left="72" w:right="72"/>
              <w:rPr>
                <w:rFonts w:eastAsia="Times"/>
                <w:sz w:val="24"/>
                <w:szCs w:val="24"/>
              </w:rPr>
            </w:pPr>
            <w:r>
              <w:rPr>
                <w:rFonts w:eastAsia="Times"/>
                <w:sz w:val="24"/>
                <w:szCs w:val="24"/>
              </w:rPr>
              <w:t>Male</w:t>
            </w:r>
            <w:r w:rsidRPr="0068075E">
              <w:rPr>
                <w:rFonts w:eastAsia="Times"/>
                <w:sz w:val="24"/>
                <w:szCs w:val="24"/>
              </w:rPr>
              <w:t xml:space="preserve"> x Less Than Bach Before</w:t>
            </w:r>
          </w:p>
        </w:tc>
        <w:tc>
          <w:tcPr>
            <w:tcW w:w="3780" w:type="dxa"/>
          </w:tcPr>
          <w:p w:rsidR="0002346D" w:rsidRPr="0068075E" w:rsidRDefault="0002346D" w:rsidP="0002346D">
            <w:pPr>
              <w:pStyle w:val="TablePara"/>
              <w:keepLines/>
              <w:ind w:left="72" w:right="72"/>
              <w:rPr>
                <w:rFonts w:eastAsia="Times"/>
                <w:sz w:val="24"/>
                <w:szCs w:val="24"/>
              </w:rPr>
            </w:pPr>
            <w:r w:rsidRPr="0068075E">
              <w:rPr>
                <w:rFonts w:eastAsia="Times"/>
                <w:sz w:val="24"/>
                <w:szCs w:val="24"/>
              </w:rPr>
              <w:t xml:space="preserve">Dummy variable for </w:t>
            </w:r>
            <w:r>
              <w:rPr>
                <w:rFonts w:eastAsia="Times"/>
                <w:sz w:val="24"/>
                <w:szCs w:val="24"/>
              </w:rPr>
              <w:t>male interacted</w:t>
            </w:r>
            <w:r w:rsidRPr="0068075E">
              <w:rPr>
                <w:rFonts w:eastAsia="Times"/>
                <w:sz w:val="24"/>
                <w:szCs w:val="24"/>
              </w:rPr>
              <w:t xml:space="preserve"> with Less Than Bach Before </w:t>
            </w:r>
            <w:r w:rsidRPr="0068075E">
              <w:rPr>
                <w:rFonts w:eastAsia="Times"/>
                <w:sz w:val="24"/>
                <w:szCs w:val="24"/>
              </w:rPr>
              <w:br/>
              <w:t>(1=yes, 0=otherwise)</w:t>
            </w:r>
          </w:p>
        </w:tc>
        <w:tc>
          <w:tcPr>
            <w:tcW w:w="810" w:type="dxa"/>
          </w:tcPr>
          <w:p w:rsidR="0002346D" w:rsidRPr="0068075E" w:rsidRDefault="0002346D" w:rsidP="0002346D">
            <w:pPr>
              <w:pStyle w:val="TablePara"/>
              <w:keepLines/>
              <w:ind w:left="72" w:right="72"/>
              <w:rPr>
                <w:rFonts w:eastAsia="Times"/>
                <w:sz w:val="24"/>
                <w:szCs w:val="24"/>
              </w:rPr>
            </w:pPr>
            <w:r w:rsidRPr="0068075E">
              <w:rPr>
                <w:rFonts w:eastAsia="Times"/>
                <w:sz w:val="24"/>
                <w:szCs w:val="24"/>
              </w:rPr>
              <w:t>0.38</w:t>
            </w:r>
          </w:p>
        </w:tc>
        <w:tc>
          <w:tcPr>
            <w:tcW w:w="810" w:type="dxa"/>
          </w:tcPr>
          <w:p w:rsidR="0002346D" w:rsidRPr="0068075E" w:rsidRDefault="0002346D" w:rsidP="0002346D">
            <w:pPr>
              <w:pStyle w:val="TablePara"/>
              <w:keepLines/>
              <w:ind w:right="72"/>
              <w:rPr>
                <w:rFonts w:eastAsia="Times"/>
                <w:sz w:val="24"/>
                <w:szCs w:val="24"/>
              </w:rPr>
            </w:pPr>
            <w:r w:rsidRPr="0068075E">
              <w:rPr>
                <w:rFonts w:eastAsia="Times"/>
                <w:sz w:val="24"/>
                <w:szCs w:val="24"/>
              </w:rPr>
              <w:t>0.49</w:t>
            </w:r>
          </w:p>
        </w:tc>
        <w:tc>
          <w:tcPr>
            <w:tcW w:w="947" w:type="dxa"/>
          </w:tcPr>
          <w:p w:rsidR="0002346D" w:rsidRPr="0068075E" w:rsidRDefault="0002346D" w:rsidP="0002346D">
            <w:pPr>
              <w:pStyle w:val="TablePara"/>
              <w:keepLines/>
              <w:ind w:left="72" w:right="72"/>
              <w:rPr>
                <w:rFonts w:eastAsia="Times"/>
                <w:sz w:val="24"/>
                <w:szCs w:val="24"/>
              </w:rPr>
            </w:pPr>
            <w:r w:rsidRPr="0068075E">
              <w:rPr>
                <w:rFonts w:eastAsia="Times"/>
                <w:sz w:val="24"/>
                <w:szCs w:val="24"/>
              </w:rPr>
              <w:t>0, 1</w:t>
            </w:r>
          </w:p>
        </w:tc>
      </w:tr>
    </w:tbl>
    <w:p w:rsidR="0002346D" w:rsidRDefault="0002346D" w:rsidP="0002346D">
      <w:pPr>
        <w:autoSpaceDE w:val="0"/>
        <w:autoSpaceDN w:val="0"/>
        <w:adjustRightInd w:val="0"/>
        <w:spacing w:after="0" w:line="240" w:lineRule="auto"/>
        <w:rPr>
          <w:rFonts w:ascii="Times New Roman" w:hAnsi="Times New Roman" w:cs="Times New Roman"/>
          <w:sz w:val="24"/>
          <w:szCs w:val="24"/>
        </w:rPr>
      </w:pPr>
    </w:p>
    <w:p w:rsidR="0002346D" w:rsidRDefault="0002346D" w:rsidP="0002346D">
      <w:pPr>
        <w:rPr>
          <w:rFonts w:ascii="Times New Roman" w:hAnsi="Times New Roman" w:cs="Times New Roman"/>
          <w:sz w:val="24"/>
          <w:szCs w:val="24"/>
        </w:rPr>
      </w:pPr>
      <w:r>
        <w:rPr>
          <w:rFonts w:ascii="Times New Roman" w:hAnsi="Times New Roman" w:cs="Times New Roman"/>
          <w:sz w:val="24"/>
          <w:szCs w:val="24"/>
        </w:rPr>
        <w:br w:type="page"/>
      </w:r>
    </w:p>
    <w:p w:rsidR="008406DA" w:rsidRDefault="008406DA" w:rsidP="008406DA">
      <w:pPr>
        <w:spacing w:after="0"/>
        <w:jc w:val="center"/>
        <w:rPr>
          <w:rFonts w:ascii="Times New Roman" w:hAnsi="Times New Roman" w:cs="Times New Roman"/>
          <w:sz w:val="24"/>
          <w:szCs w:val="24"/>
        </w:rPr>
      </w:pPr>
      <w:r>
        <w:rPr>
          <w:rFonts w:ascii="Times New Roman" w:hAnsi="Times New Roman" w:cs="Times New Roman"/>
          <w:sz w:val="24"/>
          <w:szCs w:val="24"/>
        </w:rPr>
        <w:lastRenderedPageBreak/>
        <w:t>APPENDIX</w:t>
      </w:r>
      <w:r w:rsidR="0002346D" w:rsidRPr="00484083">
        <w:rPr>
          <w:rFonts w:ascii="Times New Roman" w:hAnsi="Times New Roman" w:cs="Times New Roman"/>
          <w:sz w:val="24"/>
          <w:szCs w:val="24"/>
        </w:rPr>
        <w:t xml:space="preserve"> K</w:t>
      </w:r>
    </w:p>
    <w:p w:rsidR="008406DA" w:rsidRDefault="008406DA" w:rsidP="008406DA">
      <w:pPr>
        <w:spacing w:after="0"/>
        <w:jc w:val="center"/>
        <w:rPr>
          <w:rFonts w:ascii="Times New Roman" w:hAnsi="Times New Roman" w:cs="Times New Roman"/>
          <w:sz w:val="24"/>
          <w:szCs w:val="24"/>
        </w:rPr>
      </w:pPr>
      <w:r>
        <w:rPr>
          <w:rFonts w:ascii="Times New Roman" w:hAnsi="Times New Roman" w:cs="Times New Roman"/>
          <w:sz w:val="24"/>
          <w:szCs w:val="24"/>
        </w:rPr>
        <w:t>REGRESSION RESULTS WITH FATHER’S EDUCATION FOR RQ2</w:t>
      </w:r>
    </w:p>
    <w:p w:rsidR="0002346D" w:rsidRPr="00484083" w:rsidRDefault="008406DA" w:rsidP="008406DA">
      <w:pPr>
        <w:spacing w:after="0"/>
        <w:jc w:val="center"/>
        <w:rPr>
          <w:rFonts w:ascii="Times New Roman" w:hAnsi="Times New Roman" w:cs="Times New Roman"/>
          <w:sz w:val="24"/>
          <w:szCs w:val="24"/>
        </w:rPr>
      </w:pPr>
      <w:r>
        <w:rPr>
          <w:rFonts w:ascii="Times New Roman" w:hAnsi="Times New Roman" w:cs="Times New Roman"/>
          <w:sz w:val="24"/>
          <w:szCs w:val="24"/>
        </w:rPr>
        <w:t>ORIGINAL DATA USING LISTWISE DELETION AND INCLUDING MOTHER’S AGE AT BIRTH – UNWEIGHTED</w:t>
      </w:r>
    </w:p>
    <w:tbl>
      <w:tblPr>
        <w:tblStyle w:val="LightShading1"/>
        <w:tblW w:w="9000" w:type="dxa"/>
        <w:shd w:val="clear" w:color="auto" w:fill="FFFFFF" w:themeFill="background1"/>
        <w:tblLook w:val="04A0" w:firstRow="1" w:lastRow="0" w:firstColumn="1" w:lastColumn="0" w:noHBand="0" w:noVBand="1"/>
      </w:tblPr>
      <w:tblGrid>
        <w:gridCol w:w="3888"/>
        <w:gridCol w:w="2610"/>
        <w:gridCol w:w="2502"/>
      </w:tblGrid>
      <w:tr w:rsidR="0002346D" w:rsidRPr="0066492F" w:rsidTr="00256616">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888" w:type="dxa"/>
            <w:tcBorders>
              <w:bottom w:val="nil"/>
            </w:tcBorders>
            <w:shd w:val="clear" w:color="auto" w:fill="FFFFFF" w:themeFill="background1"/>
          </w:tcPr>
          <w:p w:rsidR="0002346D" w:rsidRPr="0066492F" w:rsidRDefault="0002346D" w:rsidP="0002346D">
            <w:pPr>
              <w:tabs>
                <w:tab w:val="left" w:pos="2310"/>
              </w:tabs>
              <w:rPr>
                <w:rFonts w:ascii="Times New Roman" w:hAnsi="Times New Roman" w:cs="Times New Roman"/>
                <w:color w:val="auto"/>
                <w:sz w:val="24"/>
                <w:szCs w:val="24"/>
              </w:rPr>
            </w:pPr>
            <w:r w:rsidRPr="0066492F">
              <w:rPr>
                <w:rFonts w:ascii="Times New Roman" w:hAnsi="Times New Roman" w:cs="Times New Roman"/>
                <w:color w:val="auto"/>
                <w:sz w:val="24"/>
                <w:szCs w:val="24"/>
              </w:rPr>
              <w:tab/>
            </w:r>
          </w:p>
        </w:tc>
        <w:tc>
          <w:tcPr>
            <w:tcW w:w="5112" w:type="dxa"/>
            <w:gridSpan w:val="2"/>
            <w:shd w:val="clear" w:color="auto" w:fill="FFFFFF" w:themeFill="background1"/>
          </w:tcPr>
          <w:p w:rsidR="0002346D" w:rsidRPr="0066492F" w:rsidRDefault="0002346D" w:rsidP="0002346D">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color w:val="auto"/>
                <w:sz w:val="24"/>
                <w:szCs w:val="24"/>
              </w:rPr>
            </w:pPr>
          </w:p>
          <w:p w:rsidR="0002346D" w:rsidRPr="0066492F" w:rsidRDefault="0002346D" w:rsidP="0002346D">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color w:val="auto"/>
                <w:sz w:val="24"/>
                <w:szCs w:val="24"/>
              </w:rPr>
            </w:pPr>
            <w:r w:rsidRPr="0066492F">
              <w:rPr>
                <w:rFonts w:ascii="Times New Roman" w:hAnsi="Times New Roman" w:cs="Times New Roman"/>
                <w:b w:val="0"/>
                <w:color w:val="auto"/>
                <w:sz w:val="24"/>
                <w:szCs w:val="24"/>
              </w:rPr>
              <w:t>Predictors of children’s educational attainment</w:t>
            </w:r>
          </w:p>
        </w:tc>
      </w:tr>
      <w:tr w:rsidR="0002346D" w:rsidRPr="0066492F" w:rsidTr="0025661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888" w:type="dxa"/>
            <w:tcBorders>
              <w:top w:val="nil"/>
              <w:bottom w:val="single" w:sz="8" w:space="0" w:color="000000" w:themeColor="text1"/>
            </w:tcBorders>
            <w:shd w:val="clear" w:color="auto" w:fill="FFFFFF" w:themeFill="background1"/>
            <w:vAlign w:val="bottom"/>
          </w:tcPr>
          <w:p w:rsidR="0002346D" w:rsidRPr="0066492F" w:rsidRDefault="0002346D" w:rsidP="0002346D">
            <w:pPr>
              <w:jc w:val="center"/>
              <w:rPr>
                <w:rFonts w:ascii="Times New Roman" w:hAnsi="Times New Roman" w:cs="Times New Roman"/>
                <w:b w:val="0"/>
                <w:color w:val="auto"/>
                <w:sz w:val="24"/>
                <w:szCs w:val="24"/>
              </w:rPr>
            </w:pPr>
            <w:r w:rsidRPr="0066492F">
              <w:rPr>
                <w:rFonts w:ascii="Times New Roman" w:hAnsi="Times New Roman" w:cs="Times New Roman"/>
                <w:b w:val="0"/>
                <w:color w:val="auto"/>
                <w:sz w:val="24"/>
                <w:szCs w:val="24"/>
              </w:rPr>
              <w:t>Variable</w:t>
            </w:r>
          </w:p>
        </w:tc>
        <w:tc>
          <w:tcPr>
            <w:tcW w:w="2610" w:type="dxa"/>
            <w:tcBorders>
              <w:top w:val="single" w:sz="8" w:space="0" w:color="000000" w:themeColor="text1"/>
              <w:bottom w:val="single" w:sz="8" w:space="0" w:color="000000" w:themeColor="text1"/>
            </w:tcBorders>
            <w:shd w:val="clear" w:color="auto" w:fill="FFFFFF" w:themeFill="background1"/>
            <w:vAlign w:val="bottom"/>
          </w:tcPr>
          <w:p w:rsidR="0002346D" w:rsidRPr="0066492F" w:rsidRDefault="0002346D" w:rsidP="0002346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i/>
                <w:color w:val="auto"/>
                <w:sz w:val="24"/>
                <w:szCs w:val="24"/>
              </w:rPr>
            </w:pPr>
            <w:r w:rsidRPr="0066492F">
              <w:rPr>
                <w:rFonts w:ascii="Times New Roman" w:hAnsi="Times New Roman" w:cs="Times New Roman"/>
                <w:i/>
                <w:color w:val="auto"/>
                <w:sz w:val="24"/>
                <w:szCs w:val="24"/>
              </w:rPr>
              <w:t>β</w:t>
            </w:r>
          </w:p>
        </w:tc>
        <w:tc>
          <w:tcPr>
            <w:tcW w:w="2502" w:type="dxa"/>
            <w:tcBorders>
              <w:top w:val="single" w:sz="8" w:space="0" w:color="000000" w:themeColor="text1"/>
              <w:bottom w:val="single" w:sz="8" w:space="0" w:color="000000" w:themeColor="text1"/>
            </w:tcBorders>
            <w:shd w:val="clear" w:color="auto" w:fill="FFFFFF" w:themeFill="background1"/>
            <w:vAlign w:val="bottom"/>
          </w:tcPr>
          <w:p w:rsidR="0002346D" w:rsidRPr="0066492F" w:rsidRDefault="0002346D" w:rsidP="0002346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66492F">
              <w:rPr>
                <w:rFonts w:ascii="Times New Roman" w:hAnsi="Times New Roman" w:cs="Times New Roman"/>
                <w:color w:val="auto"/>
                <w:sz w:val="24"/>
                <w:szCs w:val="24"/>
              </w:rPr>
              <w:t>95% CI</w:t>
            </w:r>
          </w:p>
        </w:tc>
      </w:tr>
      <w:tr w:rsidR="0002346D" w:rsidRPr="0066492F" w:rsidTr="00256616">
        <w:tc>
          <w:tcPr>
            <w:cnfStyle w:val="001000000000" w:firstRow="0" w:lastRow="0" w:firstColumn="1" w:lastColumn="0" w:oddVBand="0" w:evenVBand="0" w:oddHBand="0" w:evenHBand="0" w:firstRowFirstColumn="0" w:firstRowLastColumn="0" w:lastRowFirstColumn="0" w:lastRowLastColumn="0"/>
            <w:tcW w:w="3888" w:type="dxa"/>
            <w:tcBorders>
              <w:top w:val="single" w:sz="8" w:space="0" w:color="000000" w:themeColor="text1"/>
              <w:bottom w:val="single" w:sz="8" w:space="0" w:color="000000" w:themeColor="text1"/>
            </w:tcBorders>
            <w:shd w:val="clear" w:color="auto" w:fill="FFFFFF" w:themeFill="background1"/>
          </w:tcPr>
          <w:p w:rsidR="0002346D" w:rsidRPr="0066492F" w:rsidRDefault="0002346D" w:rsidP="0002346D">
            <w:pPr>
              <w:rPr>
                <w:rFonts w:ascii="Times New Roman" w:hAnsi="Times New Roman" w:cs="Times New Roman"/>
                <w:b w:val="0"/>
                <w:color w:val="auto"/>
                <w:sz w:val="24"/>
                <w:szCs w:val="24"/>
              </w:rPr>
            </w:pPr>
            <w:r w:rsidRPr="0066492F">
              <w:rPr>
                <w:rFonts w:ascii="Times New Roman" w:hAnsi="Times New Roman" w:cs="Times New Roman"/>
                <w:b w:val="0"/>
                <w:color w:val="auto"/>
                <w:sz w:val="24"/>
                <w:szCs w:val="24"/>
              </w:rPr>
              <w:t>Constant</w:t>
            </w:r>
          </w:p>
        </w:tc>
        <w:tc>
          <w:tcPr>
            <w:tcW w:w="2610" w:type="dxa"/>
            <w:tcBorders>
              <w:top w:val="single" w:sz="8" w:space="0" w:color="000000" w:themeColor="text1"/>
              <w:bottom w:val="single" w:sz="8" w:space="0" w:color="000000" w:themeColor="text1"/>
            </w:tcBorders>
            <w:shd w:val="clear" w:color="auto" w:fill="FFFFFF" w:themeFill="background1"/>
          </w:tcPr>
          <w:p w:rsidR="0002346D" w:rsidRPr="0066492F" w:rsidRDefault="0002346D" w:rsidP="0002346D">
            <w:pPr>
              <w:ind w:left="612" w:right="-373"/>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Pr>
                <w:rFonts w:ascii="Times New Roman" w:hAnsi="Times New Roman" w:cs="Times New Roman"/>
                <w:color w:val="auto"/>
                <w:sz w:val="24"/>
                <w:szCs w:val="24"/>
              </w:rPr>
              <w:t>9.283***</w:t>
            </w:r>
          </w:p>
        </w:tc>
        <w:tc>
          <w:tcPr>
            <w:tcW w:w="2502" w:type="dxa"/>
            <w:tcBorders>
              <w:top w:val="single" w:sz="8" w:space="0" w:color="000000" w:themeColor="text1"/>
              <w:bottom w:val="single" w:sz="8" w:space="0" w:color="000000" w:themeColor="text1"/>
            </w:tcBorders>
            <w:shd w:val="clear" w:color="auto" w:fill="FFFFFF" w:themeFill="background1"/>
          </w:tcPr>
          <w:p w:rsidR="0002346D" w:rsidRPr="0066492F" w:rsidRDefault="0002346D" w:rsidP="0002346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66492F">
              <w:rPr>
                <w:rFonts w:ascii="Times New Roman" w:hAnsi="Times New Roman" w:cs="Times New Roman"/>
                <w:color w:val="auto"/>
                <w:sz w:val="24"/>
                <w:szCs w:val="24"/>
              </w:rPr>
              <w:t>[</w:t>
            </w:r>
            <w:r>
              <w:rPr>
                <w:rFonts w:ascii="Times New Roman" w:hAnsi="Times New Roman" w:cs="Times New Roman"/>
                <w:color w:val="auto"/>
                <w:sz w:val="24"/>
                <w:szCs w:val="24"/>
              </w:rPr>
              <w:t>8.554, 10.012+</w:t>
            </w:r>
            <w:r w:rsidRPr="0066492F">
              <w:rPr>
                <w:rFonts w:ascii="Times New Roman" w:hAnsi="Times New Roman" w:cs="Times New Roman"/>
                <w:color w:val="auto"/>
                <w:sz w:val="24"/>
                <w:szCs w:val="24"/>
              </w:rPr>
              <w:t>]</w:t>
            </w:r>
          </w:p>
        </w:tc>
      </w:tr>
      <w:tr w:rsidR="0002346D" w:rsidRPr="0066492F" w:rsidTr="0025661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888" w:type="dxa"/>
            <w:tcBorders>
              <w:top w:val="single" w:sz="8" w:space="0" w:color="000000" w:themeColor="text1"/>
              <w:bottom w:val="single" w:sz="8" w:space="0" w:color="000000" w:themeColor="text1"/>
            </w:tcBorders>
            <w:shd w:val="clear" w:color="auto" w:fill="FFFFFF" w:themeFill="background1"/>
          </w:tcPr>
          <w:p w:rsidR="0002346D" w:rsidRPr="0066492F" w:rsidRDefault="0002346D" w:rsidP="0002346D">
            <w:pPr>
              <w:rPr>
                <w:rFonts w:ascii="Times New Roman" w:hAnsi="Times New Roman" w:cs="Times New Roman"/>
                <w:b w:val="0"/>
                <w:color w:val="auto"/>
                <w:sz w:val="24"/>
                <w:szCs w:val="24"/>
              </w:rPr>
            </w:pPr>
            <w:r w:rsidRPr="0066492F">
              <w:rPr>
                <w:rFonts w:ascii="Times New Roman" w:hAnsi="Times New Roman" w:cs="Times New Roman"/>
                <w:b w:val="0"/>
                <w:color w:val="auto"/>
                <w:sz w:val="24"/>
                <w:szCs w:val="24"/>
              </w:rPr>
              <w:t>Bach Before Birth</w:t>
            </w:r>
          </w:p>
        </w:tc>
        <w:tc>
          <w:tcPr>
            <w:tcW w:w="2610" w:type="dxa"/>
            <w:tcBorders>
              <w:top w:val="single" w:sz="8" w:space="0" w:color="000000" w:themeColor="text1"/>
              <w:bottom w:val="single" w:sz="8" w:space="0" w:color="000000" w:themeColor="text1"/>
            </w:tcBorders>
            <w:shd w:val="clear" w:color="auto" w:fill="FFFFFF" w:themeFill="background1"/>
          </w:tcPr>
          <w:p w:rsidR="0002346D" w:rsidRPr="0066492F" w:rsidRDefault="0002346D" w:rsidP="0002346D">
            <w:pPr>
              <w:ind w:left="612" w:right="-373"/>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Pr>
                <w:rFonts w:ascii="Times New Roman" w:hAnsi="Times New Roman" w:cs="Times New Roman"/>
                <w:color w:val="auto"/>
                <w:sz w:val="24"/>
                <w:szCs w:val="24"/>
              </w:rPr>
              <w:t>-.030</w:t>
            </w:r>
          </w:p>
        </w:tc>
        <w:tc>
          <w:tcPr>
            <w:tcW w:w="2502" w:type="dxa"/>
            <w:tcBorders>
              <w:top w:val="single" w:sz="8" w:space="0" w:color="000000" w:themeColor="text1"/>
              <w:bottom w:val="single" w:sz="8" w:space="0" w:color="000000" w:themeColor="text1"/>
            </w:tcBorders>
            <w:shd w:val="clear" w:color="auto" w:fill="FFFFFF" w:themeFill="background1"/>
          </w:tcPr>
          <w:p w:rsidR="0002346D" w:rsidRPr="0066492F" w:rsidRDefault="0002346D" w:rsidP="0002346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Pr>
                <w:rFonts w:ascii="Times New Roman" w:hAnsi="Times New Roman" w:cs="Times New Roman"/>
                <w:color w:val="auto"/>
                <w:sz w:val="24"/>
                <w:szCs w:val="24"/>
              </w:rPr>
              <w:t>[-.527, .467</w:t>
            </w:r>
            <w:r w:rsidRPr="0066492F">
              <w:rPr>
                <w:rFonts w:ascii="Times New Roman" w:hAnsi="Times New Roman" w:cs="Times New Roman"/>
                <w:color w:val="auto"/>
                <w:sz w:val="24"/>
                <w:szCs w:val="24"/>
              </w:rPr>
              <w:t>]</w:t>
            </w:r>
          </w:p>
        </w:tc>
      </w:tr>
      <w:tr w:rsidR="0002346D" w:rsidRPr="0066492F" w:rsidTr="00256616">
        <w:tc>
          <w:tcPr>
            <w:cnfStyle w:val="001000000000" w:firstRow="0" w:lastRow="0" w:firstColumn="1" w:lastColumn="0" w:oddVBand="0" w:evenVBand="0" w:oddHBand="0" w:evenHBand="0" w:firstRowFirstColumn="0" w:firstRowLastColumn="0" w:lastRowFirstColumn="0" w:lastRowLastColumn="0"/>
            <w:tcW w:w="3888" w:type="dxa"/>
            <w:tcBorders>
              <w:top w:val="single" w:sz="8" w:space="0" w:color="000000" w:themeColor="text1"/>
              <w:bottom w:val="single" w:sz="8" w:space="0" w:color="000000" w:themeColor="text1"/>
            </w:tcBorders>
            <w:shd w:val="clear" w:color="auto" w:fill="FFFFFF" w:themeFill="background1"/>
          </w:tcPr>
          <w:p w:rsidR="0002346D" w:rsidRPr="0066492F" w:rsidRDefault="0002346D" w:rsidP="0002346D">
            <w:pPr>
              <w:rPr>
                <w:rFonts w:ascii="Times New Roman" w:hAnsi="Times New Roman" w:cs="Times New Roman"/>
                <w:b w:val="0"/>
                <w:color w:val="auto"/>
                <w:sz w:val="24"/>
                <w:szCs w:val="24"/>
              </w:rPr>
            </w:pPr>
            <w:r w:rsidRPr="0066492F">
              <w:rPr>
                <w:rFonts w:ascii="Times New Roman" w:hAnsi="Times New Roman" w:cs="Times New Roman"/>
                <w:b w:val="0"/>
                <w:color w:val="auto"/>
                <w:sz w:val="24"/>
                <w:szCs w:val="24"/>
              </w:rPr>
              <w:t>Less Than Bach Before</w:t>
            </w:r>
          </w:p>
        </w:tc>
        <w:tc>
          <w:tcPr>
            <w:tcW w:w="2610" w:type="dxa"/>
            <w:tcBorders>
              <w:top w:val="single" w:sz="8" w:space="0" w:color="000000" w:themeColor="text1"/>
              <w:bottom w:val="single" w:sz="8" w:space="0" w:color="000000" w:themeColor="text1"/>
            </w:tcBorders>
            <w:shd w:val="clear" w:color="auto" w:fill="FFFFFF" w:themeFill="background1"/>
          </w:tcPr>
          <w:p w:rsidR="0002346D" w:rsidRPr="0066492F" w:rsidRDefault="0002346D" w:rsidP="0002346D">
            <w:pPr>
              <w:ind w:left="612" w:right="-373"/>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Pr>
                <w:rFonts w:ascii="Times New Roman" w:hAnsi="Times New Roman" w:cs="Times New Roman"/>
                <w:color w:val="auto"/>
                <w:sz w:val="24"/>
                <w:szCs w:val="24"/>
              </w:rPr>
              <w:t>-.344**</w:t>
            </w:r>
          </w:p>
        </w:tc>
        <w:tc>
          <w:tcPr>
            <w:tcW w:w="2502" w:type="dxa"/>
            <w:tcBorders>
              <w:top w:val="single" w:sz="8" w:space="0" w:color="000000" w:themeColor="text1"/>
              <w:bottom w:val="single" w:sz="8" w:space="0" w:color="000000" w:themeColor="text1"/>
            </w:tcBorders>
            <w:shd w:val="clear" w:color="auto" w:fill="FFFFFF" w:themeFill="background1"/>
          </w:tcPr>
          <w:p w:rsidR="0002346D" w:rsidRPr="0066492F" w:rsidRDefault="0002346D" w:rsidP="0002346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66492F">
              <w:rPr>
                <w:rFonts w:ascii="Times New Roman" w:hAnsi="Times New Roman" w:cs="Times New Roman"/>
                <w:color w:val="auto"/>
                <w:sz w:val="24"/>
                <w:szCs w:val="24"/>
              </w:rPr>
              <w:t>[-.</w:t>
            </w:r>
            <w:r>
              <w:rPr>
                <w:rFonts w:ascii="Times New Roman" w:hAnsi="Times New Roman" w:cs="Times New Roman"/>
                <w:color w:val="auto"/>
                <w:sz w:val="24"/>
                <w:szCs w:val="24"/>
              </w:rPr>
              <w:t>576, -.112</w:t>
            </w:r>
            <w:r w:rsidRPr="0066492F">
              <w:rPr>
                <w:rFonts w:ascii="Times New Roman" w:hAnsi="Times New Roman" w:cs="Times New Roman"/>
                <w:color w:val="auto"/>
                <w:sz w:val="24"/>
                <w:szCs w:val="24"/>
              </w:rPr>
              <w:t>]</w:t>
            </w:r>
          </w:p>
        </w:tc>
      </w:tr>
      <w:tr w:rsidR="0002346D" w:rsidRPr="0066492F" w:rsidTr="0025661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888" w:type="dxa"/>
            <w:tcBorders>
              <w:top w:val="single" w:sz="8" w:space="0" w:color="000000" w:themeColor="text1"/>
              <w:bottom w:val="single" w:sz="8" w:space="0" w:color="000000" w:themeColor="text1"/>
            </w:tcBorders>
            <w:shd w:val="clear" w:color="auto" w:fill="FFFFFF" w:themeFill="background1"/>
          </w:tcPr>
          <w:p w:rsidR="0002346D" w:rsidRPr="0066492F" w:rsidRDefault="0002346D" w:rsidP="0002346D">
            <w:pPr>
              <w:rPr>
                <w:rFonts w:ascii="Times New Roman" w:hAnsi="Times New Roman" w:cs="Times New Roman"/>
                <w:b w:val="0"/>
                <w:color w:val="auto"/>
                <w:sz w:val="24"/>
                <w:szCs w:val="24"/>
              </w:rPr>
            </w:pPr>
            <w:r>
              <w:rPr>
                <w:rFonts w:ascii="Times New Roman" w:hAnsi="Times New Roman" w:cs="Times New Roman"/>
                <w:b w:val="0"/>
                <w:color w:val="auto"/>
                <w:sz w:val="24"/>
                <w:szCs w:val="24"/>
              </w:rPr>
              <w:t>Male</w:t>
            </w:r>
            <w:r w:rsidRPr="0066492F">
              <w:rPr>
                <w:rFonts w:ascii="Times New Roman" w:hAnsi="Times New Roman" w:cs="Times New Roman"/>
                <w:b w:val="0"/>
                <w:color w:val="auto"/>
                <w:sz w:val="24"/>
                <w:szCs w:val="24"/>
              </w:rPr>
              <w:t xml:space="preserve"> </w:t>
            </w:r>
          </w:p>
        </w:tc>
        <w:tc>
          <w:tcPr>
            <w:tcW w:w="2610" w:type="dxa"/>
            <w:tcBorders>
              <w:top w:val="single" w:sz="8" w:space="0" w:color="000000" w:themeColor="text1"/>
              <w:bottom w:val="single" w:sz="8" w:space="0" w:color="000000" w:themeColor="text1"/>
            </w:tcBorders>
            <w:shd w:val="clear" w:color="auto" w:fill="FFFFFF" w:themeFill="background1"/>
          </w:tcPr>
          <w:p w:rsidR="0002346D" w:rsidRPr="0066492F" w:rsidRDefault="0002346D" w:rsidP="0002346D">
            <w:pPr>
              <w:ind w:left="612" w:right="-373"/>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Pr>
                <w:rFonts w:ascii="Times New Roman" w:hAnsi="Times New Roman" w:cs="Times New Roman"/>
                <w:color w:val="auto"/>
                <w:sz w:val="24"/>
                <w:szCs w:val="24"/>
              </w:rPr>
              <w:t>-.697**</w:t>
            </w:r>
            <w:r w:rsidR="00961569">
              <w:rPr>
                <w:rFonts w:ascii="Times New Roman" w:hAnsi="Times New Roman" w:cs="Times New Roman"/>
                <w:color w:val="auto"/>
                <w:sz w:val="24"/>
                <w:szCs w:val="24"/>
              </w:rPr>
              <w:t>*</w:t>
            </w:r>
          </w:p>
        </w:tc>
        <w:tc>
          <w:tcPr>
            <w:tcW w:w="2502" w:type="dxa"/>
            <w:tcBorders>
              <w:top w:val="single" w:sz="8" w:space="0" w:color="000000" w:themeColor="text1"/>
              <w:bottom w:val="single" w:sz="8" w:space="0" w:color="000000" w:themeColor="text1"/>
            </w:tcBorders>
            <w:shd w:val="clear" w:color="auto" w:fill="FFFFFF" w:themeFill="background1"/>
          </w:tcPr>
          <w:p w:rsidR="0002346D" w:rsidRPr="0066492F" w:rsidRDefault="0002346D" w:rsidP="0002346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Pr>
                <w:rFonts w:ascii="Times New Roman" w:hAnsi="Times New Roman" w:cs="Times New Roman"/>
                <w:color w:val="auto"/>
                <w:sz w:val="24"/>
                <w:szCs w:val="24"/>
              </w:rPr>
              <w:t>[-.994</w:t>
            </w:r>
            <w:r w:rsidRPr="0066492F">
              <w:rPr>
                <w:rFonts w:ascii="Times New Roman" w:hAnsi="Times New Roman" w:cs="Times New Roman"/>
                <w:color w:val="auto"/>
                <w:sz w:val="24"/>
                <w:szCs w:val="24"/>
              </w:rPr>
              <w:t>, -.</w:t>
            </w:r>
            <w:r>
              <w:rPr>
                <w:rFonts w:ascii="Times New Roman" w:hAnsi="Times New Roman" w:cs="Times New Roman"/>
                <w:color w:val="auto"/>
                <w:sz w:val="24"/>
                <w:szCs w:val="24"/>
              </w:rPr>
              <w:t>399</w:t>
            </w:r>
            <w:r w:rsidRPr="0066492F">
              <w:rPr>
                <w:rFonts w:ascii="Times New Roman" w:hAnsi="Times New Roman" w:cs="Times New Roman"/>
                <w:color w:val="auto"/>
                <w:sz w:val="24"/>
                <w:szCs w:val="24"/>
              </w:rPr>
              <w:t>]</w:t>
            </w:r>
          </w:p>
        </w:tc>
      </w:tr>
      <w:tr w:rsidR="0002346D" w:rsidRPr="0066492F" w:rsidTr="00256616">
        <w:tc>
          <w:tcPr>
            <w:cnfStyle w:val="001000000000" w:firstRow="0" w:lastRow="0" w:firstColumn="1" w:lastColumn="0" w:oddVBand="0" w:evenVBand="0" w:oddHBand="0" w:evenHBand="0" w:firstRowFirstColumn="0" w:firstRowLastColumn="0" w:lastRowFirstColumn="0" w:lastRowLastColumn="0"/>
            <w:tcW w:w="3888" w:type="dxa"/>
            <w:tcBorders>
              <w:top w:val="single" w:sz="8" w:space="0" w:color="000000" w:themeColor="text1"/>
              <w:bottom w:val="single" w:sz="8" w:space="0" w:color="000000" w:themeColor="text1"/>
            </w:tcBorders>
            <w:shd w:val="clear" w:color="auto" w:fill="FFFFFF" w:themeFill="background1"/>
          </w:tcPr>
          <w:p w:rsidR="0002346D" w:rsidRPr="0066492F" w:rsidRDefault="0002346D" w:rsidP="0002346D">
            <w:pPr>
              <w:rPr>
                <w:rFonts w:ascii="Times New Roman" w:hAnsi="Times New Roman" w:cs="Times New Roman"/>
                <w:b w:val="0"/>
                <w:color w:val="auto"/>
                <w:sz w:val="24"/>
                <w:szCs w:val="24"/>
              </w:rPr>
            </w:pPr>
            <w:r w:rsidRPr="0066492F">
              <w:rPr>
                <w:rFonts w:ascii="Times New Roman" w:hAnsi="Times New Roman" w:cs="Times New Roman"/>
                <w:b w:val="0"/>
                <w:color w:val="auto"/>
                <w:sz w:val="24"/>
                <w:szCs w:val="24"/>
              </w:rPr>
              <w:t>Hispanic</w:t>
            </w:r>
          </w:p>
        </w:tc>
        <w:tc>
          <w:tcPr>
            <w:tcW w:w="2610" w:type="dxa"/>
            <w:tcBorders>
              <w:top w:val="single" w:sz="8" w:space="0" w:color="000000" w:themeColor="text1"/>
              <w:bottom w:val="single" w:sz="8" w:space="0" w:color="000000" w:themeColor="text1"/>
            </w:tcBorders>
            <w:shd w:val="clear" w:color="auto" w:fill="FFFFFF" w:themeFill="background1"/>
          </w:tcPr>
          <w:p w:rsidR="0002346D" w:rsidRPr="0066492F" w:rsidRDefault="0002346D" w:rsidP="0002346D">
            <w:pPr>
              <w:ind w:left="612" w:right="-373"/>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Pr>
                <w:rFonts w:ascii="Times New Roman" w:hAnsi="Times New Roman" w:cs="Times New Roman"/>
                <w:color w:val="auto"/>
                <w:sz w:val="24"/>
                <w:szCs w:val="24"/>
              </w:rPr>
              <w:t>-.162</w:t>
            </w:r>
          </w:p>
        </w:tc>
        <w:tc>
          <w:tcPr>
            <w:tcW w:w="2502" w:type="dxa"/>
            <w:tcBorders>
              <w:top w:val="single" w:sz="8" w:space="0" w:color="000000" w:themeColor="text1"/>
              <w:bottom w:val="single" w:sz="8" w:space="0" w:color="000000" w:themeColor="text1"/>
            </w:tcBorders>
            <w:shd w:val="clear" w:color="auto" w:fill="FFFFFF" w:themeFill="background1"/>
          </w:tcPr>
          <w:p w:rsidR="0002346D" w:rsidRPr="0066492F" w:rsidRDefault="0002346D" w:rsidP="0002346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66492F">
              <w:rPr>
                <w:rFonts w:ascii="Times New Roman" w:hAnsi="Times New Roman" w:cs="Times New Roman"/>
                <w:color w:val="auto"/>
                <w:sz w:val="24"/>
                <w:szCs w:val="24"/>
              </w:rPr>
              <w:t>[-.3</w:t>
            </w:r>
            <w:r>
              <w:rPr>
                <w:rFonts w:ascii="Times New Roman" w:hAnsi="Times New Roman" w:cs="Times New Roman"/>
                <w:color w:val="auto"/>
                <w:sz w:val="24"/>
                <w:szCs w:val="24"/>
              </w:rPr>
              <w:t>98</w:t>
            </w:r>
            <w:r w:rsidRPr="0066492F">
              <w:rPr>
                <w:rFonts w:ascii="Times New Roman" w:hAnsi="Times New Roman" w:cs="Times New Roman"/>
                <w:color w:val="auto"/>
                <w:sz w:val="24"/>
                <w:szCs w:val="24"/>
              </w:rPr>
              <w:t>, .</w:t>
            </w:r>
            <w:r>
              <w:rPr>
                <w:rFonts w:ascii="Times New Roman" w:hAnsi="Times New Roman" w:cs="Times New Roman"/>
                <w:color w:val="auto"/>
                <w:sz w:val="24"/>
                <w:szCs w:val="24"/>
              </w:rPr>
              <w:t>074</w:t>
            </w:r>
            <w:r w:rsidRPr="0066492F">
              <w:rPr>
                <w:rFonts w:ascii="Times New Roman" w:hAnsi="Times New Roman" w:cs="Times New Roman"/>
                <w:color w:val="auto"/>
                <w:sz w:val="24"/>
                <w:szCs w:val="24"/>
              </w:rPr>
              <w:t>]</w:t>
            </w:r>
          </w:p>
        </w:tc>
      </w:tr>
      <w:tr w:rsidR="0002346D" w:rsidRPr="0066492F" w:rsidTr="0025661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888" w:type="dxa"/>
            <w:tcBorders>
              <w:top w:val="single" w:sz="8" w:space="0" w:color="000000" w:themeColor="text1"/>
              <w:bottom w:val="single" w:sz="8" w:space="0" w:color="000000" w:themeColor="text1"/>
            </w:tcBorders>
            <w:shd w:val="clear" w:color="auto" w:fill="FFFFFF" w:themeFill="background1"/>
          </w:tcPr>
          <w:p w:rsidR="0002346D" w:rsidRPr="0066492F" w:rsidRDefault="0002346D" w:rsidP="0002346D">
            <w:pPr>
              <w:rPr>
                <w:rFonts w:ascii="Times New Roman" w:hAnsi="Times New Roman" w:cs="Times New Roman"/>
                <w:b w:val="0"/>
                <w:color w:val="auto"/>
                <w:sz w:val="24"/>
                <w:szCs w:val="24"/>
              </w:rPr>
            </w:pPr>
            <w:r w:rsidRPr="0066492F">
              <w:rPr>
                <w:rFonts w:ascii="Times New Roman" w:hAnsi="Times New Roman" w:cs="Times New Roman"/>
                <w:b w:val="0"/>
                <w:color w:val="auto"/>
                <w:sz w:val="24"/>
                <w:szCs w:val="24"/>
              </w:rPr>
              <w:t>Black</w:t>
            </w:r>
          </w:p>
        </w:tc>
        <w:tc>
          <w:tcPr>
            <w:tcW w:w="2610" w:type="dxa"/>
            <w:tcBorders>
              <w:top w:val="single" w:sz="8" w:space="0" w:color="000000" w:themeColor="text1"/>
              <w:bottom w:val="single" w:sz="8" w:space="0" w:color="000000" w:themeColor="text1"/>
            </w:tcBorders>
            <w:shd w:val="clear" w:color="auto" w:fill="FFFFFF" w:themeFill="background1"/>
          </w:tcPr>
          <w:p w:rsidR="0002346D" w:rsidRPr="0066492F" w:rsidRDefault="0002346D" w:rsidP="0002346D">
            <w:pPr>
              <w:ind w:left="612" w:right="-373"/>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Pr>
                <w:rFonts w:ascii="Times New Roman" w:hAnsi="Times New Roman" w:cs="Times New Roman"/>
                <w:color w:val="auto"/>
                <w:sz w:val="24"/>
                <w:szCs w:val="24"/>
              </w:rPr>
              <w:t xml:space="preserve">  .089</w:t>
            </w:r>
          </w:p>
        </w:tc>
        <w:tc>
          <w:tcPr>
            <w:tcW w:w="2502" w:type="dxa"/>
            <w:tcBorders>
              <w:top w:val="single" w:sz="8" w:space="0" w:color="000000" w:themeColor="text1"/>
              <w:bottom w:val="single" w:sz="8" w:space="0" w:color="000000" w:themeColor="text1"/>
            </w:tcBorders>
            <w:shd w:val="clear" w:color="auto" w:fill="FFFFFF" w:themeFill="background1"/>
          </w:tcPr>
          <w:p w:rsidR="0002346D" w:rsidRPr="0066492F" w:rsidRDefault="0002346D" w:rsidP="0002346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Pr>
                <w:rFonts w:ascii="Times New Roman" w:hAnsi="Times New Roman" w:cs="Times New Roman"/>
                <w:color w:val="auto"/>
                <w:sz w:val="24"/>
                <w:szCs w:val="24"/>
              </w:rPr>
              <w:t>[-.087, .264</w:t>
            </w:r>
            <w:r w:rsidRPr="0066492F">
              <w:rPr>
                <w:rFonts w:ascii="Times New Roman" w:hAnsi="Times New Roman" w:cs="Times New Roman"/>
                <w:color w:val="auto"/>
                <w:sz w:val="24"/>
                <w:szCs w:val="24"/>
              </w:rPr>
              <w:t>]</w:t>
            </w:r>
          </w:p>
        </w:tc>
      </w:tr>
      <w:tr w:rsidR="0002346D" w:rsidRPr="0066492F" w:rsidTr="00256616">
        <w:tc>
          <w:tcPr>
            <w:cnfStyle w:val="001000000000" w:firstRow="0" w:lastRow="0" w:firstColumn="1" w:lastColumn="0" w:oddVBand="0" w:evenVBand="0" w:oddHBand="0" w:evenHBand="0" w:firstRowFirstColumn="0" w:firstRowLastColumn="0" w:lastRowFirstColumn="0" w:lastRowLastColumn="0"/>
            <w:tcW w:w="3888" w:type="dxa"/>
            <w:tcBorders>
              <w:top w:val="single" w:sz="8" w:space="0" w:color="000000" w:themeColor="text1"/>
              <w:bottom w:val="single" w:sz="8" w:space="0" w:color="000000" w:themeColor="text1"/>
            </w:tcBorders>
            <w:shd w:val="clear" w:color="auto" w:fill="FFFFFF" w:themeFill="background1"/>
          </w:tcPr>
          <w:p w:rsidR="0002346D" w:rsidRPr="0066492F" w:rsidRDefault="0002346D" w:rsidP="0002346D">
            <w:pPr>
              <w:rPr>
                <w:rFonts w:ascii="Times New Roman" w:hAnsi="Times New Roman" w:cs="Times New Roman"/>
                <w:b w:val="0"/>
                <w:color w:val="auto"/>
                <w:sz w:val="24"/>
                <w:szCs w:val="24"/>
              </w:rPr>
            </w:pPr>
            <w:r w:rsidRPr="0066492F">
              <w:rPr>
                <w:rFonts w:ascii="Times New Roman" w:hAnsi="Times New Roman" w:cs="Times New Roman"/>
                <w:b w:val="0"/>
                <w:color w:val="auto"/>
                <w:sz w:val="24"/>
                <w:szCs w:val="24"/>
              </w:rPr>
              <w:t>Race - Other</w:t>
            </w:r>
          </w:p>
        </w:tc>
        <w:tc>
          <w:tcPr>
            <w:tcW w:w="2610" w:type="dxa"/>
            <w:tcBorders>
              <w:top w:val="single" w:sz="8" w:space="0" w:color="000000" w:themeColor="text1"/>
              <w:bottom w:val="single" w:sz="8" w:space="0" w:color="000000" w:themeColor="text1"/>
            </w:tcBorders>
            <w:shd w:val="clear" w:color="auto" w:fill="FFFFFF" w:themeFill="background1"/>
          </w:tcPr>
          <w:p w:rsidR="0002346D" w:rsidRPr="0066492F" w:rsidRDefault="0002346D" w:rsidP="0002346D">
            <w:pPr>
              <w:ind w:left="612" w:right="-373"/>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Pr>
                <w:rFonts w:ascii="Times New Roman" w:hAnsi="Times New Roman" w:cs="Times New Roman"/>
                <w:color w:val="auto"/>
                <w:sz w:val="24"/>
                <w:szCs w:val="24"/>
              </w:rPr>
              <w:t>-.010</w:t>
            </w:r>
          </w:p>
        </w:tc>
        <w:tc>
          <w:tcPr>
            <w:tcW w:w="2502" w:type="dxa"/>
            <w:tcBorders>
              <w:top w:val="single" w:sz="8" w:space="0" w:color="000000" w:themeColor="text1"/>
              <w:bottom w:val="single" w:sz="8" w:space="0" w:color="000000" w:themeColor="text1"/>
            </w:tcBorders>
            <w:shd w:val="clear" w:color="auto" w:fill="FFFFFF" w:themeFill="background1"/>
          </w:tcPr>
          <w:p w:rsidR="0002346D" w:rsidRPr="0066492F" w:rsidRDefault="0002346D" w:rsidP="0002346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Pr>
                <w:rFonts w:ascii="Times New Roman" w:hAnsi="Times New Roman" w:cs="Times New Roman"/>
                <w:color w:val="auto"/>
                <w:sz w:val="24"/>
                <w:szCs w:val="24"/>
              </w:rPr>
              <w:t>[-.228, .207</w:t>
            </w:r>
            <w:r w:rsidRPr="0066492F">
              <w:rPr>
                <w:rFonts w:ascii="Times New Roman" w:hAnsi="Times New Roman" w:cs="Times New Roman"/>
                <w:color w:val="auto"/>
                <w:sz w:val="24"/>
                <w:szCs w:val="24"/>
              </w:rPr>
              <w:t>]</w:t>
            </w:r>
          </w:p>
        </w:tc>
      </w:tr>
      <w:tr w:rsidR="0002346D" w:rsidRPr="0066492F" w:rsidTr="0025661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888" w:type="dxa"/>
            <w:tcBorders>
              <w:top w:val="single" w:sz="8" w:space="0" w:color="000000" w:themeColor="text1"/>
              <w:bottom w:val="single" w:sz="8" w:space="0" w:color="000000" w:themeColor="text1"/>
            </w:tcBorders>
            <w:shd w:val="clear" w:color="auto" w:fill="FFFFFF" w:themeFill="background1"/>
          </w:tcPr>
          <w:p w:rsidR="0002346D" w:rsidRPr="000B1EF2" w:rsidRDefault="0002346D" w:rsidP="0002346D">
            <w:pPr>
              <w:rPr>
                <w:rFonts w:ascii="Times New Roman" w:hAnsi="Times New Roman" w:cs="Times New Roman"/>
                <w:b w:val="0"/>
                <w:color w:val="auto"/>
                <w:sz w:val="24"/>
                <w:szCs w:val="24"/>
              </w:rPr>
            </w:pPr>
            <w:r w:rsidRPr="000B1EF2">
              <w:rPr>
                <w:rFonts w:ascii="Times New Roman" w:hAnsi="Times New Roman" w:cs="Times New Roman"/>
                <w:b w:val="0"/>
                <w:color w:val="auto"/>
                <w:sz w:val="24"/>
                <w:szCs w:val="24"/>
              </w:rPr>
              <w:t>Child’s Average Grades</w:t>
            </w:r>
          </w:p>
        </w:tc>
        <w:tc>
          <w:tcPr>
            <w:tcW w:w="2610" w:type="dxa"/>
            <w:tcBorders>
              <w:top w:val="single" w:sz="8" w:space="0" w:color="000000" w:themeColor="text1"/>
              <w:bottom w:val="single" w:sz="8" w:space="0" w:color="000000" w:themeColor="text1"/>
            </w:tcBorders>
            <w:shd w:val="clear" w:color="auto" w:fill="FFFFFF" w:themeFill="background1"/>
          </w:tcPr>
          <w:p w:rsidR="0002346D" w:rsidRPr="000B1EF2" w:rsidRDefault="0002346D" w:rsidP="0002346D">
            <w:pPr>
              <w:ind w:left="612" w:right="-373"/>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Pr>
                <w:rFonts w:ascii="Times New Roman" w:hAnsi="Times New Roman" w:cs="Times New Roman"/>
                <w:color w:val="auto"/>
                <w:sz w:val="24"/>
                <w:szCs w:val="24"/>
              </w:rPr>
              <w:t xml:space="preserve">  .194</w:t>
            </w:r>
            <w:r w:rsidRPr="000B1EF2">
              <w:rPr>
                <w:rFonts w:ascii="Times New Roman" w:hAnsi="Times New Roman" w:cs="Times New Roman"/>
                <w:color w:val="auto"/>
                <w:sz w:val="24"/>
                <w:szCs w:val="24"/>
              </w:rPr>
              <w:t>***</w:t>
            </w:r>
          </w:p>
        </w:tc>
        <w:tc>
          <w:tcPr>
            <w:tcW w:w="2502" w:type="dxa"/>
            <w:tcBorders>
              <w:top w:val="single" w:sz="8" w:space="0" w:color="000000" w:themeColor="text1"/>
              <w:bottom w:val="single" w:sz="8" w:space="0" w:color="000000" w:themeColor="text1"/>
            </w:tcBorders>
            <w:shd w:val="clear" w:color="auto" w:fill="FFFFFF" w:themeFill="background1"/>
          </w:tcPr>
          <w:p w:rsidR="0002346D" w:rsidRPr="000B1EF2" w:rsidRDefault="0002346D" w:rsidP="0002346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0B1EF2">
              <w:rPr>
                <w:rFonts w:ascii="Times New Roman" w:hAnsi="Times New Roman" w:cs="Times New Roman"/>
                <w:color w:val="auto"/>
                <w:sz w:val="24"/>
                <w:szCs w:val="24"/>
              </w:rPr>
              <w:t>[.165, .224]</w:t>
            </w:r>
          </w:p>
        </w:tc>
      </w:tr>
      <w:tr w:rsidR="0002346D" w:rsidRPr="0066492F" w:rsidTr="00256616">
        <w:tc>
          <w:tcPr>
            <w:cnfStyle w:val="001000000000" w:firstRow="0" w:lastRow="0" w:firstColumn="1" w:lastColumn="0" w:oddVBand="0" w:evenVBand="0" w:oddHBand="0" w:evenHBand="0" w:firstRowFirstColumn="0" w:firstRowLastColumn="0" w:lastRowFirstColumn="0" w:lastRowLastColumn="0"/>
            <w:tcW w:w="3888" w:type="dxa"/>
            <w:tcBorders>
              <w:top w:val="single" w:sz="8" w:space="0" w:color="000000" w:themeColor="text1"/>
              <w:bottom w:val="single" w:sz="8" w:space="0" w:color="000000" w:themeColor="text1"/>
            </w:tcBorders>
            <w:shd w:val="clear" w:color="auto" w:fill="FFFFFF" w:themeFill="background1"/>
          </w:tcPr>
          <w:p w:rsidR="0002346D" w:rsidRPr="00FA0B3E" w:rsidRDefault="0002346D" w:rsidP="0002346D">
            <w:pPr>
              <w:rPr>
                <w:rFonts w:ascii="Times New Roman" w:hAnsi="Times New Roman" w:cs="Times New Roman"/>
                <w:b w:val="0"/>
                <w:color w:val="auto"/>
                <w:sz w:val="24"/>
                <w:szCs w:val="24"/>
              </w:rPr>
            </w:pPr>
            <w:r w:rsidRPr="00FA0B3E">
              <w:rPr>
                <w:rFonts w:ascii="Times New Roman" w:hAnsi="Times New Roman" w:cs="Times New Roman"/>
                <w:b w:val="0"/>
                <w:color w:val="auto"/>
                <w:sz w:val="24"/>
                <w:szCs w:val="24"/>
              </w:rPr>
              <w:t>Oldest Child</w:t>
            </w:r>
          </w:p>
        </w:tc>
        <w:tc>
          <w:tcPr>
            <w:tcW w:w="2610" w:type="dxa"/>
            <w:tcBorders>
              <w:top w:val="single" w:sz="8" w:space="0" w:color="000000" w:themeColor="text1"/>
              <w:bottom w:val="single" w:sz="8" w:space="0" w:color="000000" w:themeColor="text1"/>
            </w:tcBorders>
            <w:shd w:val="clear" w:color="auto" w:fill="FFFFFF" w:themeFill="background1"/>
          </w:tcPr>
          <w:p w:rsidR="0002346D" w:rsidRPr="00FA0B3E" w:rsidRDefault="0002346D" w:rsidP="0002346D">
            <w:pPr>
              <w:ind w:left="612" w:right="-373"/>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Pr>
                <w:rFonts w:ascii="Times New Roman" w:hAnsi="Times New Roman" w:cs="Times New Roman"/>
                <w:color w:val="auto"/>
                <w:sz w:val="24"/>
                <w:szCs w:val="24"/>
              </w:rPr>
              <w:t xml:space="preserve">  .083</w:t>
            </w:r>
          </w:p>
        </w:tc>
        <w:tc>
          <w:tcPr>
            <w:tcW w:w="2502" w:type="dxa"/>
            <w:tcBorders>
              <w:top w:val="single" w:sz="8" w:space="0" w:color="000000" w:themeColor="text1"/>
              <w:bottom w:val="single" w:sz="8" w:space="0" w:color="000000" w:themeColor="text1"/>
            </w:tcBorders>
            <w:shd w:val="clear" w:color="auto" w:fill="FFFFFF" w:themeFill="background1"/>
          </w:tcPr>
          <w:p w:rsidR="0002346D" w:rsidRPr="00FA0B3E" w:rsidRDefault="0002346D" w:rsidP="0002346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FA0B3E">
              <w:rPr>
                <w:rFonts w:ascii="Times New Roman" w:hAnsi="Times New Roman" w:cs="Times New Roman"/>
                <w:color w:val="auto"/>
                <w:sz w:val="24"/>
                <w:szCs w:val="24"/>
              </w:rPr>
              <w:t>[-.07</w:t>
            </w:r>
            <w:r>
              <w:rPr>
                <w:rFonts w:ascii="Times New Roman" w:hAnsi="Times New Roman" w:cs="Times New Roman"/>
                <w:color w:val="auto"/>
                <w:sz w:val="24"/>
                <w:szCs w:val="24"/>
              </w:rPr>
              <w:t>4</w:t>
            </w:r>
            <w:r w:rsidRPr="00FA0B3E">
              <w:rPr>
                <w:rFonts w:ascii="Times New Roman" w:hAnsi="Times New Roman" w:cs="Times New Roman"/>
                <w:color w:val="auto"/>
                <w:sz w:val="24"/>
                <w:szCs w:val="24"/>
              </w:rPr>
              <w:t>, .24</w:t>
            </w:r>
            <w:r>
              <w:rPr>
                <w:rFonts w:ascii="Times New Roman" w:hAnsi="Times New Roman" w:cs="Times New Roman"/>
                <w:color w:val="auto"/>
                <w:sz w:val="24"/>
                <w:szCs w:val="24"/>
              </w:rPr>
              <w:t>0</w:t>
            </w:r>
            <w:r w:rsidRPr="00FA0B3E">
              <w:rPr>
                <w:rFonts w:ascii="Times New Roman" w:hAnsi="Times New Roman" w:cs="Times New Roman"/>
                <w:color w:val="auto"/>
                <w:sz w:val="24"/>
                <w:szCs w:val="24"/>
              </w:rPr>
              <w:t>]</w:t>
            </w:r>
          </w:p>
        </w:tc>
      </w:tr>
      <w:tr w:rsidR="0002346D" w:rsidRPr="0066492F" w:rsidTr="0025661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888" w:type="dxa"/>
            <w:tcBorders>
              <w:top w:val="single" w:sz="8" w:space="0" w:color="000000" w:themeColor="text1"/>
              <w:bottom w:val="single" w:sz="8" w:space="0" w:color="000000" w:themeColor="text1"/>
            </w:tcBorders>
            <w:shd w:val="clear" w:color="auto" w:fill="FFFFFF" w:themeFill="background1"/>
          </w:tcPr>
          <w:p w:rsidR="0002346D" w:rsidRPr="00FA0B3E" w:rsidRDefault="0002346D" w:rsidP="0002346D">
            <w:pPr>
              <w:rPr>
                <w:rFonts w:ascii="Times New Roman" w:hAnsi="Times New Roman" w:cs="Times New Roman"/>
                <w:b w:val="0"/>
                <w:color w:val="auto"/>
                <w:sz w:val="24"/>
                <w:szCs w:val="24"/>
              </w:rPr>
            </w:pPr>
            <w:r w:rsidRPr="00FA0B3E">
              <w:rPr>
                <w:rFonts w:ascii="Times New Roman" w:hAnsi="Times New Roman" w:cs="Times New Roman"/>
                <w:b w:val="0"/>
                <w:color w:val="auto"/>
                <w:sz w:val="24"/>
                <w:szCs w:val="24"/>
              </w:rPr>
              <w:t>Number of Siblings</w:t>
            </w:r>
          </w:p>
        </w:tc>
        <w:tc>
          <w:tcPr>
            <w:tcW w:w="2610" w:type="dxa"/>
            <w:tcBorders>
              <w:top w:val="single" w:sz="8" w:space="0" w:color="000000" w:themeColor="text1"/>
              <w:bottom w:val="single" w:sz="8" w:space="0" w:color="000000" w:themeColor="text1"/>
            </w:tcBorders>
            <w:shd w:val="clear" w:color="auto" w:fill="FFFFFF" w:themeFill="background1"/>
          </w:tcPr>
          <w:p w:rsidR="0002346D" w:rsidRPr="00FA0B3E" w:rsidRDefault="0002346D" w:rsidP="0002346D">
            <w:pPr>
              <w:ind w:left="612" w:right="-373"/>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FA0B3E">
              <w:rPr>
                <w:rFonts w:ascii="Times New Roman" w:hAnsi="Times New Roman" w:cs="Times New Roman"/>
                <w:color w:val="auto"/>
                <w:sz w:val="24"/>
                <w:szCs w:val="24"/>
              </w:rPr>
              <w:t>-.128***</w:t>
            </w:r>
          </w:p>
        </w:tc>
        <w:tc>
          <w:tcPr>
            <w:tcW w:w="2502" w:type="dxa"/>
            <w:tcBorders>
              <w:top w:val="single" w:sz="8" w:space="0" w:color="000000" w:themeColor="text1"/>
              <w:bottom w:val="single" w:sz="8" w:space="0" w:color="000000" w:themeColor="text1"/>
            </w:tcBorders>
            <w:shd w:val="clear" w:color="auto" w:fill="FFFFFF" w:themeFill="background1"/>
          </w:tcPr>
          <w:p w:rsidR="0002346D" w:rsidRPr="00FA0B3E" w:rsidRDefault="0002346D" w:rsidP="0002346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FA0B3E">
              <w:rPr>
                <w:rFonts w:ascii="Times New Roman" w:hAnsi="Times New Roman" w:cs="Times New Roman"/>
                <w:color w:val="auto"/>
                <w:sz w:val="24"/>
                <w:szCs w:val="24"/>
              </w:rPr>
              <w:t>[-.18</w:t>
            </w:r>
            <w:r>
              <w:rPr>
                <w:rFonts w:ascii="Times New Roman" w:hAnsi="Times New Roman" w:cs="Times New Roman"/>
                <w:color w:val="auto"/>
                <w:sz w:val="24"/>
                <w:szCs w:val="24"/>
              </w:rPr>
              <w:t>7</w:t>
            </w:r>
            <w:r w:rsidRPr="00FA0B3E">
              <w:rPr>
                <w:rFonts w:ascii="Times New Roman" w:hAnsi="Times New Roman" w:cs="Times New Roman"/>
                <w:color w:val="auto"/>
                <w:sz w:val="24"/>
                <w:szCs w:val="24"/>
              </w:rPr>
              <w:t>, -.069]</w:t>
            </w:r>
          </w:p>
        </w:tc>
      </w:tr>
      <w:tr w:rsidR="0002346D" w:rsidRPr="0066492F" w:rsidTr="00256616">
        <w:tc>
          <w:tcPr>
            <w:cnfStyle w:val="001000000000" w:firstRow="0" w:lastRow="0" w:firstColumn="1" w:lastColumn="0" w:oddVBand="0" w:evenVBand="0" w:oddHBand="0" w:evenHBand="0" w:firstRowFirstColumn="0" w:firstRowLastColumn="0" w:lastRowFirstColumn="0" w:lastRowLastColumn="0"/>
            <w:tcW w:w="3888" w:type="dxa"/>
            <w:tcBorders>
              <w:top w:val="single" w:sz="8" w:space="0" w:color="000000" w:themeColor="text1"/>
              <w:bottom w:val="single" w:sz="8" w:space="0" w:color="000000" w:themeColor="text1"/>
            </w:tcBorders>
            <w:shd w:val="clear" w:color="auto" w:fill="FFFFFF" w:themeFill="background1"/>
          </w:tcPr>
          <w:p w:rsidR="0002346D" w:rsidRPr="00C7276E" w:rsidRDefault="0002346D" w:rsidP="0002346D">
            <w:pPr>
              <w:rPr>
                <w:rFonts w:ascii="Times New Roman" w:hAnsi="Times New Roman" w:cs="Times New Roman"/>
                <w:b w:val="0"/>
                <w:color w:val="auto"/>
                <w:sz w:val="24"/>
                <w:szCs w:val="24"/>
              </w:rPr>
            </w:pPr>
            <w:r w:rsidRPr="00C7276E">
              <w:rPr>
                <w:rFonts w:ascii="Times New Roman" w:hAnsi="Times New Roman" w:cs="Times New Roman"/>
                <w:b w:val="0"/>
                <w:color w:val="auto"/>
                <w:sz w:val="24"/>
                <w:szCs w:val="24"/>
              </w:rPr>
              <w:t>Vocational High School</w:t>
            </w:r>
          </w:p>
        </w:tc>
        <w:tc>
          <w:tcPr>
            <w:tcW w:w="2610" w:type="dxa"/>
            <w:tcBorders>
              <w:top w:val="single" w:sz="8" w:space="0" w:color="000000" w:themeColor="text1"/>
              <w:bottom w:val="single" w:sz="8" w:space="0" w:color="000000" w:themeColor="text1"/>
            </w:tcBorders>
            <w:shd w:val="clear" w:color="auto" w:fill="FFFFFF" w:themeFill="background1"/>
          </w:tcPr>
          <w:p w:rsidR="0002346D" w:rsidRPr="00C7276E" w:rsidRDefault="0002346D" w:rsidP="0002346D">
            <w:pPr>
              <w:ind w:left="612" w:right="-373"/>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C7276E">
              <w:rPr>
                <w:rFonts w:ascii="Times New Roman" w:hAnsi="Times New Roman" w:cs="Times New Roman"/>
                <w:color w:val="auto"/>
                <w:sz w:val="24"/>
                <w:szCs w:val="24"/>
              </w:rPr>
              <w:t>-.49</w:t>
            </w:r>
            <w:r>
              <w:rPr>
                <w:rFonts w:ascii="Times New Roman" w:hAnsi="Times New Roman" w:cs="Times New Roman"/>
                <w:color w:val="auto"/>
                <w:sz w:val="24"/>
                <w:szCs w:val="24"/>
              </w:rPr>
              <w:t>6</w:t>
            </w:r>
            <w:r w:rsidRPr="00C7276E">
              <w:rPr>
                <w:rFonts w:ascii="Times New Roman" w:hAnsi="Times New Roman" w:cs="Times New Roman"/>
                <w:color w:val="auto"/>
                <w:sz w:val="24"/>
                <w:szCs w:val="24"/>
              </w:rPr>
              <w:t>***</w:t>
            </w:r>
          </w:p>
        </w:tc>
        <w:tc>
          <w:tcPr>
            <w:tcW w:w="2502" w:type="dxa"/>
            <w:tcBorders>
              <w:top w:val="single" w:sz="8" w:space="0" w:color="000000" w:themeColor="text1"/>
              <w:bottom w:val="single" w:sz="8" w:space="0" w:color="000000" w:themeColor="text1"/>
            </w:tcBorders>
            <w:shd w:val="clear" w:color="auto" w:fill="FFFFFF" w:themeFill="background1"/>
          </w:tcPr>
          <w:p w:rsidR="0002346D" w:rsidRPr="00C7276E" w:rsidRDefault="0002346D" w:rsidP="0002346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C7276E">
              <w:rPr>
                <w:rFonts w:ascii="Times New Roman" w:hAnsi="Times New Roman" w:cs="Times New Roman"/>
                <w:color w:val="auto"/>
                <w:sz w:val="24"/>
                <w:szCs w:val="24"/>
              </w:rPr>
              <w:t>[</w:t>
            </w:r>
            <w:r>
              <w:rPr>
                <w:rFonts w:ascii="Times New Roman" w:hAnsi="Times New Roman" w:cs="Times New Roman"/>
                <w:color w:val="auto"/>
                <w:sz w:val="24"/>
                <w:szCs w:val="24"/>
              </w:rPr>
              <w:t>-.705</w:t>
            </w:r>
            <w:r w:rsidRPr="00C7276E">
              <w:rPr>
                <w:rFonts w:ascii="Times New Roman" w:hAnsi="Times New Roman" w:cs="Times New Roman"/>
                <w:color w:val="auto"/>
                <w:sz w:val="24"/>
                <w:szCs w:val="24"/>
              </w:rPr>
              <w:t xml:space="preserve"> -.2</w:t>
            </w:r>
            <w:r>
              <w:rPr>
                <w:rFonts w:ascii="Times New Roman" w:hAnsi="Times New Roman" w:cs="Times New Roman"/>
                <w:color w:val="auto"/>
                <w:sz w:val="24"/>
                <w:szCs w:val="24"/>
              </w:rPr>
              <w:t>88</w:t>
            </w:r>
            <w:r w:rsidRPr="00C7276E">
              <w:rPr>
                <w:rFonts w:ascii="Times New Roman" w:hAnsi="Times New Roman" w:cs="Times New Roman"/>
                <w:color w:val="auto"/>
                <w:sz w:val="24"/>
                <w:szCs w:val="24"/>
              </w:rPr>
              <w:t>]</w:t>
            </w:r>
          </w:p>
        </w:tc>
      </w:tr>
      <w:tr w:rsidR="0002346D" w:rsidRPr="0066492F" w:rsidTr="0025661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888" w:type="dxa"/>
            <w:tcBorders>
              <w:top w:val="single" w:sz="8" w:space="0" w:color="000000" w:themeColor="text1"/>
              <w:bottom w:val="single" w:sz="8" w:space="0" w:color="000000" w:themeColor="text1"/>
            </w:tcBorders>
            <w:shd w:val="clear" w:color="auto" w:fill="FFFFFF" w:themeFill="background1"/>
          </w:tcPr>
          <w:p w:rsidR="0002346D" w:rsidRPr="00C7276E" w:rsidRDefault="0002346D" w:rsidP="0002346D">
            <w:pPr>
              <w:rPr>
                <w:rFonts w:ascii="Times New Roman" w:hAnsi="Times New Roman" w:cs="Times New Roman"/>
                <w:b w:val="0"/>
                <w:color w:val="auto"/>
                <w:sz w:val="24"/>
                <w:szCs w:val="24"/>
              </w:rPr>
            </w:pPr>
            <w:r w:rsidRPr="00C7276E">
              <w:rPr>
                <w:rFonts w:ascii="Times New Roman" w:hAnsi="Times New Roman" w:cs="Times New Roman"/>
                <w:b w:val="0"/>
                <w:color w:val="auto"/>
                <w:sz w:val="24"/>
                <w:szCs w:val="24"/>
              </w:rPr>
              <w:t>Commercial High School</w:t>
            </w:r>
          </w:p>
        </w:tc>
        <w:tc>
          <w:tcPr>
            <w:tcW w:w="2610" w:type="dxa"/>
            <w:tcBorders>
              <w:top w:val="single" w:sz="8" w:space="0" w:color="000000" w:themeColor="text1"/>
              <w:bottom w:val="single" w:sz="8" w:space="0" w:color="000000" w:themeColor="text1"/>
            </w:tcBorders>
            <w:shd w:val="clear" w:color="auto" w:fill="FFFFFF" w:themeFill="background1"/>
          </w:tcPr>
          <w:p w:rsidR="0002346D" w:rsidRPr="00C7276E" w:rsidRDefault="0002346D" w:rsidP="0002346D">
            <w:pPr>
              <w:ind w:left="612" w:right="-373"/>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C7276E">
              <w:rPr>
                <w:rFonts w:ascii="Times New Roman" w:hAnsi="Times New Roman" w:cs="Times New Roman"/>
                <w:color w:val="auto"/>
                <w:sz w:val="24"/>
                <w:szCs w:val="24"/>
              </w:rPr>
              <w:t>-.996***</w:t>
            </w:r>
          </w:p>
        </w:tc>
        <w:tc>
          <w:tcPr>
            <w:tcW w:w="2502" w:type="dxa"/>
            <w:tcBorders>
              <w:top w:val="single" w:sz="8" w:space="0" w:color="000000" w:themeColor="text1"/>
              <w:bottom w:val="single" w:sz="8" w:space="0" w:color="000000" w:themeColor="text1"/>
            </w:tcBorders>
            <w:shd w:val="clear" w:color="auto" w:fill="FFFFFF" w:themeFill="background1"/>
          </w:tcPr>
          <w:p w:rsidR="0002346D" w:rsidRPr="00C7276E" w:rsidRDefault="0002346D" w:rsidP="0002346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C7276E">
              <w:rPr>
                <w:rFonts w:ascii="Times New Roman" w:hAnsi="Times New Roman" w:cs="Times New Roman"/>
                <w:color w:val="auto"/>
                <w:sz w:val="24"/>
                <w:szCs w:val="24"/>
              </w:rPr>
              <w:t>[-1.43</w:t>
            </w:r>
            <w:r>
              <w:rPr>
                <w:rFonts w:ascii="Times New Roman" w:hAnsi="Times New Roman" w:cs="Times New Roman"/>
                <w:color w:val="auto"/>
                <w:sz w:val="24"/>
                <w:szCs w:val="24"/>
              </w:rPr>
              <w:t>8</w:t>
            </w:r>
            <w:r w:rsidRPr="00C7276E">
              <w:rPr>
                <w:rFonts w:ascii="Times New Roman" w:hAnsi="Times New Roman" w:cs="Times New Roman"/>
                <w:color w:val="auto"/>
                <w:sz w:val="24"/>
                <w:szCs w:val="24"/>
              </w:rPr>
              <w:t>, -.554]</w:t>
            </w:r>
          </w:p>
        </w:tc>
      </w:tr>
      <w:tr w:rsidR="0002346D" w:rsidRPr="0066492F" w:rsidTr="00256616">
        <w:tc>
          <w:tcPr>
            <w:cnfStyle w:val="001000000000" w:firstRow="0" w:lastRow="0" w:firstColumn="1" w:lastColumn="0" w:oddVBand="0" w:evenVBand="0" w:oddHBand="0" w:evenHBand="0" w:firstRowFirstColumn="0" w:firstRowLastColumn="0" w:lastRowFirstColumn="0" w:lastRowLastColumn="0"/>
            <w:tcW w:w="3888" w:type="dxa"/>
            <w:tcBorders>
              <w:top w:val="single" w:sz="8" w:space="0" w:color="000000" w:themeColor="text1"/>
              <w:bottom w:val="single" w:sz="8" w:space="0" w:color="000000" w:themeColor="text1"/>
            </w:tcBorders>
            <w:shd w:val="clear" w:color="auto" w:fill="FFFFFF" w:themeFill="background1"/>
          </w:tcPr>
          <w:p w:rsidR="0002346D" w:rsidRPr="00C7276E" w:rsidRDefault="0002346D" w:rsidP="0002346D">
            <w:pPr>
              <w:rPr>
                <w:rFonts w:ascii="Times New Roman" w:hAnsi="Times New Roman" w:cs="Times New Roman"/>
                <w:b w:val="0"/>
                <w:color w:val="auto"/>
                <w:sz w:val="24"/>
                <w:szCs w:val="24"/>
              </w:rPr>
            </w:pPr>
            <w:r w:rsidRPr="00C7276E">
              <w:rPr>
                <w:rFonts w:ascii="Times New Roman" w:hAnsi="Times New Roman" w:cs="Times New Roman"/>
                <w:b w:val="0"/>
                <w:color w:val="auto"/>
                <w:sz w:val="24"/>
                <w:szCs w:val="24"/>
              </w:rPr>
              <w:t>General High School</w:t>
            </w:r>
          </w:p>
        </w:tc>
        <w:tc>
          <w:tcPr>
            <w:tcW w:w="2610" w:type="dxa"/>
            <w:tcBorders>
              <w:top w:val="single" w:sz="8" w:space="0" w:color="000000" w:themeColor="text1"/>
              <w:bottom w:val="single" w:sz="8" w:space="0" w:color="000000" w:themeColor="text1"/>
            </w:tcBorders>
            <w:shd w:val="clear" w:color="auto" w:fill="FFFFFF" w:themeFill="background1"/>
          </w:tcPr>
          <w:p w:rsidR="0002346D" w:rsidRPr="00C7276E" w:rsidRDefault="0002346D" w:rsidP="0002346D">
            <w:pPr>
              <w:ind w:left="612" w:right="-373"/>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Pr>
                <w:rFonts w:ascii="Times New Roman" w:hAnsi="Times New Roman" w:cs="Times New Roman"/>
                <w:color w:val="auto"/>
                <w:sz w:val="24"/>
                <w:szCs w:val="24"/>
              </w:rPr>
              <w:t>-.552</w:t>
            </w:r>
            <w:r w:rsidRPr="00C7276E">
              <w:rPr>
                <w:rFonts w:ascii="Times New Roman" w:hAnsi="Times New Roman" w:cs="Times New Roman"/>
                <w:color w:val="auto"/>
                <w:sz w:val="24"/>
                <w:szCs w:val="24"/>
              </w:rPr>
              <w:t>***</w:t>
            </w:r>
          </w:p>
        </w:tc>
        <w:tc>
          <w:tcPr>
            <w:tcW w:w="2502" w:type="dxa"/>
            <w:tcBorders>
              <w:top w:val="single" w:sz="8" w:space="0" w:color="000000" w:themeColor="text1"/>
              <w:bottom w:val="single" w:sz="8" w:space="0" w:color="000000" w:themeColor="text1"/>
            </w:tcBorders>
            <w:shd w:val="clear" w:color="auto" w:fill="FFFFFF" w:themeFill="background1"/>
          </w:tcPr>
          <w:p w:rsidR="0002346D" w:rsidRPr="00C7276E" w:rsidRDefault="0002346D" w:rsidP="0002346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Pr>
                <w:rFonts w:ascii="Times New Roman" w:hAnsi="Times New Roman" w:cs="Times New Roman"/>
                <w:color w:val="auto"/>
                <w:sz w:val="24"/>
                <w:szCs w:val="24"/>
              </w:rPr>
              <w:t>[-.699</w:t>
            </w:r>
            <w:r w:rsidRPr="00C7276E">
              <w:rPr>
                <w:rFonts w:ascii="Times New Roman" w:hAnsi="Times New Roman" w:cs="Times New Roman"/>
                <w:color w:val="auto"/>
                <w:sz w:val="24"/>
                <w:szCs w:val="24"/>
              </w:rPr>
              <w:t>, -.405]</w:t>
            </w:r>
          </w:p>
        </w:tc>
      </w:tr>
      <w:tr w:rsidR="0002346D" w:rsidRPr="0066492F" w:rsidTr="0025661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888" w:type="dxa"/>
            <w:tcBorders>
              <w:top w:val="single" w:sz="8" w:space="0" w:color="000000" w:themeColor="text1"/>
              <w:bottom w:val="single" w:sz="8" w:space="0" w:color="000000" w:themeColor="text1"/>
            </w:tcBorders>
            <w:shd w:val="clear" w:color="auto" w:fill="FFFFFF" w:themeFill="background1"/>
          </w:tcPr>
          <w:p w:rsidR="0002346D" w:rsidRPr="00C7276E" w:rsidRDefault="0002346D" w:rsidP="0002346D">
            <w:pPr>
              <w:rPr>
                <w:rFonts w:ascii="Times New Roman" w:hAnsi="Times New Roman" w:cs="Times New Roman"/>
                <w:b w:val="0"/>
                <w:color w:val="auto"/>
                <w:sz w:val="24"/>
                <w:szCs w:val="24"/>
              </w:rPr>
            </w:pPr>
            <w:r w:rsidRPr="00C7276E">
              <w:rPr>
                <w:rFonts w:ascii="Times New Roman" w:hAnsi="Times New Roman" w:cs="Times New Roman"/>
                <w:b w:val="0"/>
                <w:color w:val="auto"/>
                <w:sz w:val="24"/>
                <w:szCs w:val="24"/>
              </w:rPr>
              <w:t>Specialized High School</w:t>
            </w:r>
          </w:p>
        </w:tc>
        <w:tc>
          <w:tcPr>
            <w:tcW w:w="2610" w:type="dxa"/>
            <w:tcBorders>
              <w:top w:val="single" w:sz="8" w:space="0" w:color="000000" w:themeColor="text1"/>
              <w:bottom w:val="single" w:sz="8" w:space="0" w:color="000000" w:themeColor="text1"/>
            </w:tcBorders>
            <w:shd w:val="clear" w:color="auto" w:fill="FFFFFF" w:themeFill="background1"/>
          </w:tcPr>
          <w:p w:rsidR="0002346D" w:rsidRPr="00C7276E" w:rsidRDefault="0002346D" w:rsidP="0002346D">
            <w:pPr>
              <w:ind w:left="612" w:right="-373"/>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C7276E">
              <w:rPr>
                <w:rFonts w:ascii="Times New Roman" w:hAnsi="Times New Roman" w:cs="Times New Roman"/>
                <w:color w:val="auto"/>
                <w:sz w:val="24"/>
                <w:szCs w:val="24"/>
              </w:rPr>
              <w:t>-.689***</w:t>
            </w:r>
          </w:p>
        </w:tc>
        <w:tc>
          <w:tcPr>
            <w:tcW w:w="2502" w:type="dxa"/>
            <w:tcBorders>
              <w:top w:val="single" w:sz="8" w:space="0" w:color="000000" w:themeColor="text1"/>
              <w:bottom w:val="single" w:sz="8" w:space="0" w:color="000000" w:themeColor="text1"/>
            </w:tcBorders>
            <w:shd w:val="clear" w:color="auto" w:fill="FFFFFF" w:themeFill="background1"/>
          </w:tcPr>
          <w:p w:rsidR="0002346D" w:rsidRPr="00C7276E" w:rsidRDefault="0002346D" w:rsidP="0002346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C7276E">
              <w:rPr>
                <w:rFonts w:ascii="Times New Roman" w:hAnsi="Times New Roman" w:cs="Times New Roman"/>
                <w:color w:val="auto"/>
                <w:sz w:val="24"/>
                <w:szCs w:val="24"/>
              </w:rPr>
              <w:t>[-1.042, -.335]</w:t>
            </w:r>
          </w:p>
        </w:tc>
      </w:tr>
      <w:tr w:rsidR="0002346D" w:rsidRPr="0066492F" w:rsidTr="00256616">
        <w:tc>
          <w:tcPr>
            <w:cnfStyle w:val="001000000000" w:firstRow="0" w:lastRow="0" w:firstColumn="1" w:lastColumn="0" w:oddVBand="0" w:evenVBand="0" w:oddHBand="0" w:evenHBand="0" w:firstRowFirstColumn="0" w:firstRowLastColumn="0" w:lastRowFirstColumn="0" w:lastRowLastColumn="0"/>
            <w:tcW w:w="3888" w:type="dxa"/>
            <w:tcBorders>
              <w:top w:val="single" w:sz="8" w:space="0" w:color="000000" w:themeColor="text1"/>
              <w:bottom w:val="single" w:sz="8" w:space="0" w:color="000000" w:themeColor="text1"/>
            </w:tcBorders>
            <w:shd w:val="clear" w:color="auto" w:fill="FFFFFF" w:themeFill="background1"/>
          </w:tcPr>
          <w:p w:rsidR="0002346D" w:rsidRPr="00C7276E" w:rsidRDefault="0002346D" w:rsidP="0002346D">
            <w:pPr>
              <w:rPr>
                <w:rFonts w:ascii="Times New Roman" w:hAnsi="Times New Roman" w:cs="Times New Roman"/>
                <w:b w:val="0"/>
                <w:color w:val="auto"/>
                <w:sz w:val="24"/>
                <w:szCs w:val="24"/>
              </w:rPr>
            </w:pPr>
            <w:r w:rsidRPr="00C7276E">
              <w:rPr>
                <w:rFonts w:ascii="Times New Roman" w:hAnsi="Times New Roman" w:cs="Times New Roman"/>
                <w:b w:val="0"/>
                <w:color w:val="auto"/>
                <w:sz w:val="24"/>
                <w:szCs w:val="24"/>
              </w:rPr>
              <w:t>Urba</w:t>
            </w:r>
            <w:r w:rsidR="00804851">
              <w:rPr>
                <w:rFonts w:ascii="Times New Roman" w:hAnsi="Times New Roman" w:cs="Times New Roman"/>
                <w:b w:val="0"/>
                <w:color w:val="auto"/>
                <w:sz w:val="24"/>
                <w:szCs w:val="24"/>
              </w:rPr>
              <w:t xml:space="preserve">n/Suburban </w:t>
            </w:r>
            <w:r w:rsidRPr="00C7276E">
              <w:rPr>
                <w:rFonts w:ascii="Times New Roman" w:hAnsi="Times New Roman" w:cs="Times New Roman"/>
                <w:b w:val="0"/>
                <w:color w:val="auto"/>
                <w:sz w:val="24"/>
                <w:szCs w:val="24"/>
              </w:rPr>
              <w:t>Residence</w:t>
            </w:r>
          </w:p>
        </w:tc>
        <w:tc>
          <w:tcPr>
            <w:tcW w:w="2610" w:type="dxa"/>
            <w:tcBorders>
              <w:top w:val="single" w:sz="8" w:space="0" w:color="000000" w:themeColor="text1"/>
              <w:bottom w:val="single" w:sz="8" w:space="0" w:color="000000" w:themeColor="text1"/>
            </w:tcBorders>
            <w:shd w:val="clear" w:color="auto" w:fill="FFFFFF" w:themeFill="background1"/>
          </w:tcPr>
          <w:p w:rsidR="0002346D" w:rsidRPr="00C7276E" w:rsidRDefault="0002346D" w:rsidP="0002346D">
            <w:pPr>
              <w:ind w:left="612" w:right="-373"/>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Pr>
                <w:rFonts w:ascii="Times New Roman" w:hAnsi="Times New Roman" w:cs="Times New Roman"/>
                <w:color w:val="auto"/>
                <w:sz w:val="24"/>
                <w:szCs w:val="24"/>
              </w:rPr>
              <w:t xml:space="preserve">  .308</w:t>
            </w:r>
            <w:r w:rsidRPr="00C7276E">
              <w:rPr>
                <w:rFonts w:ascii="Times New Roman" w:hAnsi="Times New Roman" w:cs="Times New Roman"/>
                <w:color w:val="auto"/>
                <w:sz w:val="24"/>
                <w:szCs w:val="24"/>
              </w:rPr>
              <w:t>***</w:t>
            </w:r>
          </w:p>
        </w:tc>
        <w:tc>
          <w:tcPr>
            <w:tcW w:w="2502" w:type="dxa"/>
            <w:tcBorders>
              <w:top w:val="single" w:sz="8" w:space="0" w:color="000000" w:themeColor="text1"/>
              <w:bottom w:val="single" w:sz="8" w:space="0" w:color="000000" w:themeColor="text1"/>
            </w:tcBorders>
            <w:shd w:val="clear" w:color="auto" w:fill="FFFFFF" w:themeFill="background1"/>
          </w:tcPr>
          <w:p w:rsidR="0002346D" w:rsidRPr="00C7276E" w:rsidRDefault="0002346D" w:rsidP="0002346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C7276E">
              <w:rPr>
                <w:rFonts w:ascii="Times New Roman" w:hAnsi="Times New Roman" w:cs="Times New Roman"/>
                <w:color w:val="auto"/>
                <w:sz w:val="24"/>
                <w:szCs w:val="24"/>
              </w:rPr>
              <w:t>[.13</w:t>
            </w:r>
            <w:r>
              <w:rPr>
                <w:rFonts w:ascii="Times New Roman" w:hAnsi="Times New Roman" w:cs="Times New Roman"/>
                <w:color w:val="auto"/>
                <w:sz w:val="24"/>
                <w:szCs w:val="24"/>
              </w:rPr>
              <w:t>6</w:t>
            </w:r>
            <w:r w:rsidRPr="00C7276E">
              <w:rPr>
                <w:rFonts w:ascii="Times New Roman" w:hAnsi="Times New Roman" w:cs="Times New Roman"/>
                <w:color w:val="auto"/>
                <w:sz w:val="24"/>
                <w:szCs w:val="24"/>
              </w:rPr>
              <w:t>, .4</w:t>
            </w:r>
            <w:r>
              <w:rPr>
                <w:rFonts w:ascii="Times New Roman" w:hAnsi="Times New Roman" w:cs="Times New Roman"/>
                <w:color w:val="auto"/>
                <w:sz w:val="24"/>
                <w:szCs w:val="24"/>
              </w:rPr>
              <w:t>80</w:t>
            </w:r>
            <w:r w:rsidRPr="00C7276E">
              <w:rPr>
                <w:rFonts w:ascii="Times New Roman" w:hAnsi="Times New Roman" w:cs="Times New Roman"/>
                <w:color w:val="auto"/>
                <w:sz w:val="24"/>
                <w:szCs w:val="24"/>
              </w:rPr>
              <w:t>]</w:t>
            </w:r>
          </w:p>
        </w:tc>
      </w:tr>
      <w:tr w:rsidR="0002346D" w:rsidRPr="0066492F" w:rsidTr="0025661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888" w:type="dxa"/>
            <w:tcBorders>
              <w:top w:val="single" w:sz="8" w:space="0" w:color="000000" w:themeColor="text1"/>
              <w:bottom w:val="single" w:sz="8" w:space="0" w:color="000000" w:themeColor="text1"/>
            </w:tcBorders>
            <w:shd w:val="clear" w:color="auto" w:fill="FFFFFF" w:themeFill="background1"/>
          </w:tcPr>
          <w:p w:rsidR="0002346D" w:rsidRPr="00C7276E" w:rsidRDefault="0002346D" w:rsidP="0002346D">
            <w:pPr>
              <w:rPr>
                <w:rFonts w:ascii="Times New Roman" w:hAnsi="Times New Roman" w:cs="Times New Roman"/>
                <w:b w:val="0"/>
                <w:color w:val="auto"/>
                <w:sz w:val="24"/>
                <w:szCs w:val="24"/>
              </w:rPr>
            </w:pPr>
            <w:r w:rsidRPr="00C7276E">
              <w:rPr>
                <w:rFonts w:ascii="Times New Roman" w:hAnsi="Times New Roman" w:cs="Times New Roman"/>
                <w:b w:val="0"/>
                <w:color w:val="auto"/>
                <w:sz w:val="24"/>
                <w:szCs w:val="24"/>
              </w:rPr>
              <w:t>Child’s Educational Expectations</w:t>
            </w:r>
          </w:p>
        </w:tc>
        <w:tc>
          <w:tcPr>
            <w:tcW w:w="2610" w:type="dxa"/>
            <w:tcBorders>
              <w:top w:val="single" w:sz="8" w:space="0" w:color="000000" w:themeColor="text1"/>
              <w:bottom w:val="single" w:sz="8" w:space="0" w:color="000000" w:themeColor="text1"/>
            </w:tcBorders>
            <w:shd w:val="clear" w:color="auto" w:fill="FFFFFF" w:themeFill="background1"/>
          </w:tcPr>
          <w:p w:rsidR="0002346D" w:rsidRPr="00C7276E" w:rsidRDefault="0002346D" w:rsidP="0002346D">
            <w:pPr>
              <w:ind w:left="612" w:right="-373"/>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C7276E">
              <w:rPr>
                <w:rFonts w:ascii="Times New Roman" w:hAnsi="Times New Roman" w:cs="Times New Roman"/>
                <w:color w:val="auto"/>
                <w:sz w:val="24"/>
                <w:szCs w:val="24"/>
              </w:rPr>
              <w:t xml:space="preserve">  .225***</w:t>
            </w:r>
          </w:p>
        </w:tc>
        <w:tc>
          <w:tcPr>
            <w:tcW w:w="2502" w:type="dxa"/>
            <w:tcBorders>
              <w:top w:val="single" w:sz="8" w:space="0" w:color="000000" w:themeColor="text1"/>
              <w:bottom w:val="single" w:sz="8" w:space="0" w:color="000000" w:themeColor="text1"/>
            </w:tcBorders>
            <w:shd w:val="clear" w:color="auto" w:fill="FFFFFF" w:themeFill="background1"/>
          </w:tcPr>
          <w:p w:rsidR="0002346D" w:rsidRPr="00C7276E" w:rsidRDefault="0002346D" w:rsidP="0002346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C7276E">
              <w:rPr>
                <w:rFonts w:ascii="Times New Roman" w:hAnsi="Times New Roman" w:cs="Times New Roman"/>
                <w:color w:val="auto"/>
                <w:sz w:val="24"/>
                <w:szCs w:val="24"/>
              </w:rPr>
              <w:t>[.195, .255]</w:t>
            </w:r>
          </w:p>
        </w:tc>
      </w:tr>
      <w:tr w:rsidR="0002346D" w:rsidRPr="0066492F" w:rsidTr="00256616">
        <w:tc>
          <w:tcPr>
            <w:cnfStyle w:val="001000000000" w:firstRow="0" w:lastRow="0" w:firstColumn="1" w:lastColumn="0" w:oddVBand="0" w:evenVBand="0" w:oddHBand="0" w:evenHBand="0" w:firstRowFirstColumn="0" w:firstRowLastColumn="0" w:lastRowFirstColumn="0" w:lastRowLastColumn="0"/>
            <w:tcW w:w="3888" w:type="dxa"/>
            <w:tcBorders>
              <w:top w:val="single" w:sz="8" w:space="0" w:color="000000" w:themeColor="text1"/>
              <w:bottom w:val="single" w:sz="8" w:space="0" w:color="000000" w:themeColor="text1"/>
            </w:tcBorders>
            <w:shd w:val="clear" w:color="auto" w:fill="FFFFFF" w:themeFill="background1"/>
          </w:tcPr>
          <w:p w:rsidR="0002346D" w:rsidRPr="00C7276E" w:rsidRDefault="0002346D" w:rsidP="0002346D">
            <w:pPr>
              <w:rPr>
                <w:rFonts w:ascii="Times New Roman" w:hAnsi="Times New Roman" w:cs="Times New Roman"/>
                <w:b w:val="0"/>
                <w:color w:val="auto"/>
                <w:sz w:val="24"/>
                <w:szCs w:val="24"/>
              </w:rPr>
            </w:pPr>
            <w:r w:rsidRPr="00C7276E">
              <w:rPr>
                <w:rFonts w:ascii="Times New Roman" w:hAnsi="Times New Roman" w:cs="Times New Roman"/>
                <w:b w:val="0"/>
                <w:color w:val="auto"/>
                <w:sz w:val="24"/>
                <w:szCs w:val="24"/>
              </w:rPr>
              <w:t>Mother’s Cognitive Score (AFQT)</w:t>
            </w:r>
          </w:p>
        </w:tc>
        <w:tc>
          <w:tcPr>
            <w:tcW w:w="2610" w:type="dxa"/>
            <w:tcBorders>
              <w:top w:val="single" w:sz="8" w:space="0" w:color="000000" w:themeColor="text1"/>
              <w:bottom w:val="single" w:sz="8" w:space="0" w:color="000000" w:themeColor="text1"/>
            </w:tcBorders>
            <w:shd w:val="clear" w:color="auto" w:fill="FFFFFF" w:themeFill="background1"/>
          </w:tcPr>
          <w:p w:rsidR="0002346D" w:rsidRPr="00C7276E" w:rsidRDefault="0002346D" w:rsidP="0002346D">
            <w:pPr>
              <w:ind w:left="612" w:right="-373"/>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Pr>
                <w:rFonts w:ascii="Times New Roman" w:hAnsi="Times New Roman" w:cs="Times New Roman"/>
                <w:color w:val="auto"/>
                <w:sz w:val="24"/>
                <w:szCs w:val="24"/>
              </w:rPr>
              <w:t xml:space="preserve">  .134</w:t>
            </w:r>
            <w:r w:rsidRPr="00C7276E">
              <w:rPr>
                <w:rFonts w:ascii="Times New Roman" w:hAnsi="Times New Roman" w:cs="Times New Roman"/>
                <w:color w:val="auto"/>
                <w:sz w:val="24"/>
                <w:szCs w:val="24"/>
              </w:rPr>
              <w:t>**</w:t>
            </w:r>
          </w:p>
        </w:tc>
        <w:tc>
          <w:tcPr>
            <w:tcW w:w="2502" w:type="dxa"/>
            <w:tcBorders>
              <w:top w:val="single" w:sz="8" w:space="0" w:color="000000" w:themeColor="text1"/>
              <w:bottom w:val="single" w:sz="8" w:space="0" w:color="000000" w:themeColor="text1"/>
            </w:tcBorders>
            <w:shd w:val="clear" w:color="auto" w:fill="FFFFFF" w:themeFill="background1"/>
          </w:tcPr>
          <w:p w:rsidR="0002346D" w:rsidRPr="00C7276E" w:rsidRDefault="0002346D" w:rsidP="0002346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C7276E">
              <w:rPr>
                <w:rFonts w:ascii="Times New Roman" w:hAnsi="Times New Roman" w:cs="Times New Roman"/>
                <w:color w:val="auto"/>
                <w:sz w:val="24"/>
                <w:szCs w:val="24"/>
              </w:rPr>
              <w:t>[.04</w:t>
            </w:r>
            <w:r>
              <w:rPr>
                <w:rFonts w:ascii="Times New Roman" w:hAnsi="Times New Roman" w:cs="Times New Roman"/>
                <w:color w:val="auto"/>
                <w:sz w:val="24"/>
                <w:szCs w:val="24"/>
              </w:rPr>
              <w:t>3</w:t>
            </w:r>
            <w:r w:rsidRPr="00C7276E">
              <w:rPr>
                <w:rFonts w:ascii="Times New Roman" w:hAnsi="Times New Roman" w:cs="Times New Roman"/>
                <w:color w:val="auto"/>
                <w:sz w:val="24"/>
                <w:szCs w:val="24"/>
              </w:rPr>
              <w:t>, .22</w:t>
            </w:r>
            <w:r>
              <w:rPr>
                <w:rFonts w:ascii="Times New Roman" w:hAnsi="Times New Roman" w:cs="Times New Roman"/>
                <w:color w:val="auto"/>
                <w:sz w:val="24"/>
                <w:szCs w:val="24"/>
              </w:rPr>
              <w:t>5</w:t>
            </w:r>
            <w:r w:rsidRPr="00C7276E">
              <w:rPr>
                <w:rFonts w:ascii="Times New Roman" w:hAnsi="Times New Roman" w:cs="Times New Roman"/>
                <w:color w:val="auto"/>
                <w:sz w:val="24"/>
                <w:szCs w:val="24"/>
              </w:rPr>
              <w:t>]</w:t>
            </w:r>
          </w:p>
        </w:tc>
      </w:tr>
      <w:tr w:rsidR="0002346D" w:rsidRPr="0066492F" w:rsidTr="0025661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888" w:type="dxa"/>
            <w:tcBorders>
              <w:top w:val="single" w:sz="8" w:space="0" w:color="000000" w:themeColor="text1"/>
              <w:bottom w:val="single" w:sz="8" w:space="0" w:color="000000" w:themeColor="text1"/>
            </w:tcBorders>
            <w:shd w:val="clear" w:color="auto" w:fill="FFFFFF" w:themeFill="background1"/>
          </w:tcPr>
          <w:p w:rsidR="0002346D" w:rsidRPr="00C7276E" w:rsidRDefault="0002346D" w:rsidP="0002346D">
            <w:pPr>
              <w:rPr>
                <w:rFonts w:ascii="Times New Roman" w:hAnsi="Times New Roman" w:cs="Times New Roman"/>
                <w:b w:val="0"/>
                <w:color w:val="auto"/>
                <w:sz w:val="24"/>
                <w:szCs w:val="24"/>
              </w:rPr>
            </w:pPr>
            <w:r w:rsidRPr="00C7276E">
              <w:rPr>
                <w:rFonts w:ascii="Times New Roman" w:hAnsi="Times New Roman" w:cs="Times New Roman"/>
                <w:b w:val="0"/>
                <w:color w:val="auto"/>
                <w:sz w:val="24"/>
                <w:szCs w:val="24"/>
              </w:rPr>
              <w:t>Mother’s Age at Birth</w:t>
            </w:r>
          </w:p>
        </w:tc>
        <w:tc>
          <w:tcPr>
            <w:tcW w:w="2610" w:type="dxa"/>
            <w:tcBorders>
              <w:top w:val="single" w:sz="8" w:space="0" w:color="000000" w:themeColor="text1"/>
              <w:bottom w:val="single" w:sz="8" w:space="0" w:color="000000" w:themeColor="text1"/>
            </w:tcBorders>
            <w:shd w:val="clear" w:color="auto" w:fill="FFFFFF" w:themeFill="background1"/>
          </w:tcPr>
          <w:p w:rsidR="0002346D" w:rsidRPr="00C7276E" w:rsidRDefault="0002346D" w:rsidP="0002346D">
            <w:pPr>
              <w:ind w:left="612" w:right="-373"/>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Pr>
                <w:rFonts w:ascii="Times New Roman" w:hAnsi="Times New Roman" w:cs="Times New Roman"/>
                <w:color w:val="auto"/>
                <w:sz w:val="24"/>
                <w:szCs w:val="24"/>
              </w:rPr>
              <w:t>-.026</w:t>
            </w:r>
            <w:r w:rsidRPr="00C7276E">
              <w:rPr>
                <w:rFonts w:ascii="Times New Roman" w:hAnsi="Times New Roman" w:cs="Times New Roman"/>
                <w:color w:val="auto"/>
                <w:sz w:val="24"/>
                <w:szCs w:val="24"/>
              </w:rPr>
              <w:t>**</w:t>
            </w:r>
          </w:p>
        </w:tc>
        <w:tc>
          <w:tcPr>
            <w:tcW w:w="2502" w:type="dxa"/>
            <w:tcBorders>
              <w:top w:val="single" w:sz="8" w:space="0" w:color="000000" w:themeColor="text1"/>
              <w:bottom w:val="single" w:sz="8" w:space="0" w:color="000000" w:themeColor="text1"/>
            </w:tcBorders>
            <w:shd w:val="clear" w:color="auto" w:fill="FFFFFF" w:themeFill="background1"/>
          </w:tcPr>
          <w:p w:rsidR="0002346D" w:rsidRPr="00C7276E" w:rsidRDefault="0002346D" w:rsidP="0002346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C7276E">
              <w:rPr>
                <w:rFonts w:ascii="Times New Roman" w:hAnsi="Times New Roman" w:cs="Times New Roman"/>
                <w:color w:val="auto"/>
                <w:sz w:val="24"/>
                <w:szCs w:val="24"/>
              </w:rPr>
              <w:t>[-.04</w:t>
            </w:r>
            <w:r>
              <w:rPr>
                <w:rFonts w:ascii="Times New Roman" w:hAnsi="Times New Roman" w:cs="Times New Roman"/>
                <w:color w:val="auto"/>
                <w:sz w:val="24"/>
                <w:szCs w:val="24"/>
              </w:rPr>
              <w:t>4</w:t>
            </w:r>
            <w:r w:rsidRPr="00C7276E">
              <w:rPr>
                <w:rFonts w:ascii="Times New Roman" w:hAnsi="Times New Roman" w:cs="Times New Roman"/>
                <w:color w:val="auto"/>
                <w:sz w:val="24"/>
                <w:szCs w:val="24"/>
              </w:rPr>
              <w:t>, -.00</w:t>
            </w:r>
            <w:r>
              <w:rPr>
                <w:rFonts w:ascii="Times New Roman" w:hAnsi="Times New Roman" w:cs="Times New Roman"/>
                <w:color w:val="auto"/>
                <w:sz w:val="24"/>
                <w:szCs w:val="24"/>
              </w:rPr>
              <w:t>8</w:t>
            </w:r>
            <w:r w:rsidRPr="00C7276E">
              <w:rPr>
                <w:rFonts w:ascii="Times New Roman" w:hAnsi="Times New Roman" w:cs="Times New Roman"/>
                <w:color w:val="auto"/>
                <w:sz w:val="24"/>
                <w:szCs w:val="24"/>
              </w:rPr>
              <w:t>]</w:t>
            </w:r>
          </w:p>
        </w:tc>
      </w:tr>
      <w:tr w:rsidR="0002346D" w:rsidRPr="0066492F" w:rsidTr="00256616">
        <w:tc>
          <w:tcPr>
            <w:cnfStyle w:val="001000000000" w:firstRow="0" w:lastRow="0" w:firstColumn="1" w:lastColumn="0" w:oddVBand="0" w:evenVBand="0" w:oddHBand="0" w:evenHBand="0" w:firstRowFirstColumn="0" w:firstRowLastColumn="0" w:lastRowFirstColumn="0" w:lastRowLastColumn="0"/>
            <w:tcW w:w="3888" w:type="dxa"/>
            <w:tcBorders>
              <w:top w:val="single" w:sz="8" w:space="0" w:color="000000" w:themeColor="text1"/>
              <w:bottom w:val="single" w:sz="8" w:space="0" w:color="000000" w:themeColor="text1"/>
            </w:tcBorders>
            <w:shd w:val="clear" w:color="auto" w:fill="FFFFFF" w:themeFill="background1"/>
          </w:tcPr>
          <w:p w:rsidR="0002346D" w:rsidRPr="00C7276E" w:rsidRDefault="0002346D" w:rsidP="0002346D">
            <w:pPr>
              <w:rPr>
                <w:rFonts w:ascii="Times New Roman" w:hAnsi="Times New Roman" w:cs="Times New Roman"/>
                <w:b w:val="0"/>
                <w:color w:val="auto"/>
                <w:sz w:val="24"/>
                <w:szCs w:val="24"/>
              </w:rPr>
            </w:pPr>
            <w:r w:rsidRPr="00C7276E">
              <w:rPr>
                <w:rFonts w:ascii="Times New Roman" w:hAnsi="Times New Roman" w:cs="Times New Roman"/>
                <w:b w:val="0"/>
                <w:color w:val="auto"/>
                <w:sz w:val="24"/>
                <w:szCs w:val="24"/>
              </w:rPr>
              <w:t>Family Income</w:t>
            </w:r>
          </w:p>
        </w:tc>
        <w:tc>
          <w:tcPr>
            <w:tcW w:w="2610" w:type="dxa"/>
            <w:tcBorders>
              <w:top w:val="single" w:sz="8" w:space="0" w:color="000000" w:themeColor="text1"/>
              <w:bottom w:val="single" w:sz="8" w:space="0" w:color="000000" w:themeColor="text1"/>
            </w:tcBorders>
            <w:shd w:val="clear" w:color="auto" w:fill="FFFFFF" w:themeFill="background1"/>
          </w:tcPr>
          <w:p w:rsidR="0002346D" w:rsidRPr="00C7276E" w:rsidRDefault="0002346D" w:rsidP="0002346D">
            <w:pPr>
              <w:ind w:left="612" w:right="-373"/>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C7276E">
              <w:rPr>
                <w:rFonts w:ascii="Times New Roman" w:hAnsi="Times New Roman" w:cs="Times New Roman"/>
                <w:color w:val="auto"/>
                <w:sz w:val="24"/>
                <w:szCs w:val="24"/>
              </w:rPr>
              <w:t xml:space="preserve">  .24</w:t>
            </w:r>
            <w:r>
              <w:rPr>
                <w:rFonts w:ascii="Times New Roman" w:hAnsi="Times New Roman" w:cs="Times New Roman"/>
                <w:color w:val="auto"/>
                <w:sz w:val="24"/>
                <w:szCs w:val="24"/>
              </w:rPr>
              <w:t>0</w:t>
            </w:r>
            <w:r w:rsidRPr="00C7276E">
              <w:rPr>
                <w:rFonts w:ascii="Times New Roman" w:hAnsi="Times New Roman" w:cs="Times New Roman"/>
                <w:color w:val="auto"/>
                <w:sz w:val="24"/>
                <w:szCs w:val="24"/>
              </w:rPr>
              <w:t>***</w:t>
            </w:r>
          </w:p>
        </w:tc>
        <w:tc>
          <w:tcPr>
            <w:tcW w:w="2502" w:type="dxa"/>
            <w:tcBorders>
              <w:top w:val="single" w:sz="8" w:space="0" w:color="000000" w:themeColor="text1"/>
              <w:bottom w:val="single" w:sz="8" w:space="0" w:color="000000" w:themeColor="text1"/>
            </w:tcBorders>
            <w:shd w:val="clear" w:color="auto" w:fill="FFFFFF" w:themeFill="background1"/>
          </w:tcPr>
          <w:p w:rsidR="0002346D" w:rsidRPr="00C7276E" w:rsidRDefault="0002346D" w:rsidP="0002346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C7276E">
              <w:rPr>
                <w:rFonts w:ascii="Times New Roman" w:hAnsi="Times New Roman" w:cs="Times New Roman"/>
                <w:color w:val="auto"/>
                <w:sz w:val="24"/>
                <w:szCs w:val="24"/>
              </w:rPr>
              <w:t>[</w:t>
            </w:r>
            <w:r>
              <w:rPr>
                <w:rFonts w:ascii="Times New Roman" w:hAnsi="Times New Roman" w:cs="Times New Roman"/>
                <w:color w:val="auto"/>
                <w:sz w:val="24"/>
                <w:szCs w:val="24"/>
              </w:rPr>
              <w:t>.136</w:t>
            </w:r>
            <w:r w:rsidRPr="00C7276E">
              <w:rPr>
                <w:rFonts w:ascii="Times New Roman" w:hAnsi="Times New Roman" w:cs="Times New Roman"/>
                <w:color w:val="auto"/>
                <w:sz w:val="24"/>
                <w:szCs w:val="24"/>
              </w:rPr>
              <w:t>, .34</w:t>
            </w:r>
            <w:r>
              <w:rPr>
                <w:rFonts w:ascii="Times New Roman" w:hAnsi="Times New Roman" w:cs="Times New Roman"/>
                <w:color w:val="auto"/>
                <w:sz w:val="24"/>
                <w:szCs w:val="24"/>
              </w:rPr>
              <w:t>3</w:t>
            </w:r>
            <w:r w:rsidRPr="00C7276E">
              <w:rPr>
                <w:rFonts w:ascii="Times New Roman" w:hAnsi="Times New Roman" w:cs="Times New Roman"/>
                <w:color w:val="auto"/>
                <w:sz w:val="24"/>
                <w:szCs w:val="24"/>
              </w:rPr>
              <w:t>]</w:t>
            </w:r>
          </w:p>
        </w:tc>
      </w:tr>
      <w:tr w:rsidR="0002346D" w:rsidRPr="0066492F" w:rsidTr="0025661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888" w:type="dxa"/>
            <w:tcBorders>
              <w:top w:val="single" w:sz="8" w:space="0" w:color="000000" w:themeColor="text1"/>
              <w:bottom w:val="single" w:sz="8" w:space="0" w:color="000000" w:themeColor="text1"/>
            </w:tcBorders>
            <w:shd w:val="clear" w:color="auto" w:fill="FFFFFF" w:themeFill="background1"/>
          </w:tcPr>
          <w:p w:rsidR="0002346D" w:rsidRPr="00C7276E" w:rsidRDefault="0002346D" w:rsidP="0002346D">
            <w:pPr>
              <w:rPr>
                <w:rFonts w:ascii="Times New Roman" w:hAnsi="Times New Roman" w:cs="Times New Roman"/>
                <w:b w:val="0"/>
                <w:color w:val="auto"/>
                <w:sz w:val="24"/>
                <w:szCs w:val="24"/>
              </w:rPr>
            </w:pPr>
            <w:r w:rsidRPr="00C7276E">
              <w:rPr>
                <w:rFonts w:ascii="Times New Roman" w:hAnsi="Times New Roman" w:cs="Times New Roman"/>
                <w:b w:val="0"/>
                <w:color w:val="auto"/>
                <w:sz w:val="24"/>
                <w:szCs w:val="24"/>
              </w:rPr>
              <w:t>No. Parents Contributing to Income</w:t>
            </w:r>
          </w:p>
        </w:tc>
        <w:tc>
          <w:tcPr>
            <w:tcW w:w="2610" w:type="dxa"/>
            <w:tcBorders>
              <w:top w:val="single" w:sz="8" w:space="0" w:color="000000" w:themeColor="text1"/>
              <w:bottom w:val="single" w:sz="8" w:space="0" w:color="000000" w:themeColor="text1"/>
            </w:tcBorders>
            <w:shd w:val="clear" w:color="auto" w:fill="FFFFFF" w:themeFill="background1"/>
          </w:tcPr>
          <w:p w:rsidR="0002346D" w:rsidRPr="00C7276E" w:rsidRDefault="0002346D" w:rsidP="0002346D">
            <w:pPr>
              <w:ind w:left="612" w:right="-373"/>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Pr>
                <w:rFonts w:ascii="Times New Roman" w:hAnsi="Times New Roman" w:cs="Times New Roman"/>
                <w:color w:val="auto"/>
                <w:sz w:val="24"/>
                <w:szCs w:val="24"/>
              </w:rPr>
              <w:t>-.175</w:t>
            </w:r>
          </w:p>
        </w:tc>
        <w:tc>
          <w:tcPr>
            <w:tcW w:w="2502" w:type="dxa"/>
            <w:tcBorders>
              <w:top w:val="single" w:sz="8" w:space="0" w:color="000000" w:themeColor="text1"/>
              <w:bottom w:val="single" w:sz="8" w:space="0" w:color="000000" w:themeColor="text1"/>
            </w:tcBorders>
            <w:shd w:val="clear" w:color="auto" w:fill="FFFFFF" w:themeFill="background1"/>
          </w:tcPr>
          <w:p w:rsidR="0002346D" w:rsidRPr="00C7276E" w:rsidRDefault="0002346D" w:rsidP="0002346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C7276E">
              <w:rPr>
                <w:rFonts w:ascii="Times New Roman" w:hAnsi="Times New Roman" w:cs="Times New Roman"/>
                <w:color w:val="auto"/>
                <w:sz w:val="24"/>
                <w:szCs w:val="24"/>
              </w:rPr>
              <w:t>[</w:t>
            </w:r>
            <w:r>
              <w:rPr>
                <w:rFonts w:ascii="Times New Roman" w:hAnsi="Times New Roman" w:cs="Times New Roman"/>
                <w:color w:val="auto"/>
                <w:sz w:val="24"/>
                <w:szCs w:val="24"/>
              </w:rPr>
              <w:t>-.408, .057</w:t>
            </w:r>
            <w:r w:rsidRPr="00C7276E">
              <w:rPr>
                <w:rFonts w:ascii="Times New Roman" w:hAnsi="Times New Roman" w:cs="Times New Roman"/>
                <w:color w:val="auto"/>
                <w:sz w:val="24"/>
                <w:szCs w:val="24"/>
              </w:rPr>
              <w:t>]</w:t>
            </w:r>
          </w:p>
        </w:tc>
      </w:tr>
      <w:tr w:rsidR="0002346D" w:rsidRPr="0066492F" w:rsidTr="00256616">
        <w:tc>
          <w:tcPr>
            <w:cnfStyle w:val="001000000000" w:firstRow="0" w:lastRow="0" w:firstColumn="1" w:lastColumn="0" w:oddVBand="0" w:evenVBand="0" w:oddHBand="0" w:evenHBand="0" w:firstRowFirstColumn="0" w:firstRowLastColumn="0" w:lastRowFirstColumn="0" w:lastRowLastColumn="0"/>
            <w:tcW w:w="3888" w:type="dxa"/>
            <w:tcBorders>
              <w:top w:val="single" w:sz="8" w:space="0" w:color="000000" w:themeColor="text1"/>
              <w:bottom w:val="single" w:sz="8" w:space="0" w:color="000000" w:themeColor="text1"/>
            </w:tcBorders>
            <w:shd w:val="clear" w:color="auto" w:fill="FFFFFF" w:themeFill="background1"/>
          </w:tcPr>
          <w:p w:rsidR="0002346D" w:rsidRPr="00C7276E" w:rsidRDefault="0002346D" w:rsidP="0002346D">
            <w:pPr>
              <w:rPr>
                <w:rFonts w:ascii="Times New Roman" w:hAnsi="Times New Roman" w:cs="Times New Roman"/>
                <w:b w:val="0"/>
                <w:color w:val="auto"/>
                <w:sz w:val="24"/>
                <w:szCs w:val="24"/>
              </w:rPr>
            </w:pPr>
            <w:r w:rsidRPr="00C7276E">
              <w:rPr>
                <w:rFonts w:ascii="Times New Roman" w:hAnsi="Times New Roman" w:cs="Times New Roman"/>
                <w:b w:val="0"/>
                <w:color w:val="auto"/>
                <w:sz w:val="24"/>
                <w:szCs w:val="24"/>
              </w:rPr>
              <w:t>One Parent Contributing to Income</w:t>
            </w:r>
          </w:p>
        </w:tc>
        <w:tc>
          <w:tcPr>
            <w:tcW w:w="2610" w:type="dxa"/>
            <w:tcBorders>
              <w:top w:val="single" w:sz="8" w:space="0" w:color="000000" w:themeColor="text1"/>
              <w:bottom w:val="single" w:sz="8" w:space="0" w:color="000000" w:themeColor="text1"/>
            </w:tcBorders>
            <w:shd w:val="clear" w:color="auto" w:fill="FFFFFF" w:themeFill="background1"/>
          </w:tcPr>
          <w:p w:rsidR="0002346D" w:rsidRPr="00C7276E" w:rsidRDefault="0002346D" w:rsidP="0002346D">
            <w:pPr>
              <w:ind w:left="612" w:right="-373"/>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Pr>
                <w:rFonts w:ascii="Times New Roman" w:hAnsi="Times New Roman" w:cs="Times New Roman"/>
                <w:color w:val="auto"/>
                <w:sz w:val="24"/>
                <w:szCs w:val="24"/>
              </w:rPr>
              <w:t xml:space="preserve">  .011</w:t>
            </w:r>
          </w:p>
        </w:tc>
        <w:tc>
          <w:tcPr>
            <w:tcW w:w="2502" w:type="dxa"/>
            <w:tcBorders>
              <w:top w:val="single" w:sz="8" w:space="0" w:color="000000" w:themeColor="text1"/>
              <w:bottom w:val="single" w:sz="8" w:space="0" w:color="000000" w:themeColor="text1"/>
            </w:tcBorders>
            <w:shd w:val="clear" w:color="auto" w:fill="FFFFFF" w:themeFill="background1"/>
          </w:tcPr>
          <w:p w:rsidR="0002346D" w:rsidRPr="00C7276E" w:rsidRDefault="0002346D" w:rsidP="0002346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C7276E">
              <w:rPr>
                <w:rFonts w:ascii="Times New Roman" w:hAnsi="Times New Roman" w:cs="Times New Roman"/>
                <w:color w:val="auto"/>
                <w:sz w:val="24"/>
                <w:szCs w:val="24"/>
              </w:rPr>
              <w:t>[-.</w:t>
            </w:r>
            <w:r>
              <w:rPr>
                <w:rFonts w:ascii="Times New Roman" w:hAnsi="Times New Roman" w:cs="Times New Roman"/>
                <w:color w:val="auto"/>
                <w:sz w:val="24"/>
                <w:szCs w:val="24"/>
              </w:rPr>
              <w:t>1</w:t>
            </w:r>
            <w:r w:rsidRPr="00C7276E">
              <w:rPr>
                <w:rFonts w:ascii="Times New Roman" w:hAnsi="Times New Roman" w:cs="Times New Roman"/>
                <w:color w:val="auto"/>
                <w:sz w:val="24"/>
                <w:szCs w:val="24"/>
              </w:rPr>
              <w:t>4</w:t>
            </w:r>
            <w:r>
              <w:rPr>
                <w:rFonts w:ascii="Times New Roman" w:hAnsi="Times New Roman" w:cs="Times New Roman"/>
                <w:color w:val="auto"/>
                <w:sz w:val="24"/>
                <w:szCs w:val="24"/>
              </w:rPr>
              <w:t>7, .170</w:t>
            </w:r>
            <w:r w:rsidRPr="00C7276E">
              <w:rPr>
                <w:rFonts w:ascii="Times New Roman" w:hAnsi="Times New Roman" w:cs="Times New Roman"/>
                <w:color w:val="auto"/>
                <w:sz w:val="24"/>
                <w:szCs w:val="24"/>
              </w:rPr>
              <w:t>]</w:t>
            </w:r>
          </w:p>
        </w:tc>
      </w:tr>
      <w:tr w:rsidR="0002346D" w:rsidRPr="0066492F" w:rsidTr="0025661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888" w:type="dxa"/>
            <w:tcBorders>
              <w:top w:val="single" w:sz="8" w:space="0" w:color="000000" w:themeColor="text1"/>
              <w:bottom w:val="single" w:sz="8" w:space="0" w:color="000000" w:themeColor="text1"/>
            </w:tcBorders>
            <w:shd w:val="clear" w:color="auto" w:fill="FFFFFF" w:themeFill="background1"/>
          </w:tcPr>
          <w:p w:rsidR="0002346D" w:rsidRPr="00C7276E" w:rsidRDefault="0002346D" w:rsidP="0002346D">
            <w:pPr>
              <w:rPr>
                <w:rFonts w:ascii="Times New Roman" w:hAnsi="Times New Roman" w:cs="Times New Roman"/>
                <w:b w:val="0"/>
                <w:color w:val="auto"/>
                <w:sz w:val="24"/>
                <w:szCs w:val="24"/>
              </w:rPr>
            </w:pPr>
            <w:r w:rsidRPr="00C7276E">
              <w:rPr>
                <w:rFonts w:ascii="Times New Roman" w:hAnsi="Times New Roman" w:cs="Times New Roman"/>
                <w:b w:val="0"/>
                <w:color w:val="auto"/>
                <w:sz w:val="24"/>
                <w:szCs w:val="24"/>
              </w:rPr>
              <w:t>Family Net Worth</w:t>
            </w:r>
          </w:p>
        </w:tc>
        <w:tc>
          <w:tcPr>
            <w:tcW w:w="2610" w:type="dxa"/>
            <w:tcBorders>
              <w:top w:val="single" w:sz="8" w:space="0" w:color="000000" w:themeColor="text1"/>
              <w:bottom w:val="single" w:sz="8" w:space="0" w:color="000000" w:themeColor="text1"/>
            </w:tcBorders>
            <w:shd w:val="clear" w:color="auto" w:fill="FFFFFF" w:themeFill="background1"/>
          </w:tcPr>
          <w:p w:rsidR="0002346D" w:rsidRPr="00C7276E" w:rsidRDefault="0002346D" w:rsidP="0002346D">
            <w:pPr>
              <w:ind w:left="612" w:right="-373"/>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Pr>
                <w:rFonts w:ascii="Times New Roman" w:hAnsi="Times New Roman" w:cs="Times New Roman"/>
                <w:color w:val="auto"/>
                <w:sz w:val="24"/>
                <w:szCs w:val="24"/>
              </w:rPr>
              <w:t xml:space="preserve">  .028</w:t>
            </w:r>
          </w:p>
        </w:tc>
        <w:tc>
          <w:tcPr>
            <w:tcW w:w="2502" w:type="dxa"/>
            <w:tcBorders>
              <w:top w:val="single" w:sz="8" w:space="0" w:color="000000" w:themeColor="text1"/>
              <w:bottom w:val="single" w:sz="8" w:space="0" w:color="000000" w:themeColor="text1"/>
            </w:tcBorders>
            <w:shd w:val="clear" w:color="auto" w:fill="FFFFFF" w:themeFill="background1"/>
          </w:tcPr>
          <w:p w:rsidR="0002346D" w:rsidRPr="00C7276E" w:rsidRDefault="0002346D" w:rsidP="0002346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Pr>
                <w:rFonts w:ascii="Times New Roman" w:hAnsi="Times New Roman" w:cs="Times New Roman"/>
                <w:color w:val="auto"/>
                <w:sz w:val="24"/>
                <w:szCs w:val="24"/>
              </w:rPr>
              <w:t>[-.055, .111</w:t>
            </w:r>
            <w:r w:rsidRPr="00C7276E">
              <w:rPr>
                <w:rFonts w:ascii="Times New Roman" w:hAnsi="Times New Roman" w:cs="Times New Roman"/>
                <w:color w:val="auto"/>
                <w:sz w:val="24"/>
                <w:szCs w:val="24"/>
              </w:rPr>
              <w:t>]</w:t>
            </w:r>
          </w:p>
        </w:tc>
      </w:tr>
      <w:tr w:rsidR="0002346D" w:rsidRPr="00157B91" w:rsidTr="00256616">
        <w:tc>
          <w:tcPr>
            <w:cnfStyle w:val="001000000000" w:firstRow="0" w:lastRow="0" w:firstColumn="1" w:lastColumn="0" w:oddVBand="0" w:evenVBand="0" w:oddHBand="0" w:evenHBand="0" w:firstRowFirstColumn="0" w:firstRowLastColumn="0" w:lastRowFirstColumn="0" w:lastRowLastColumn="0"/>
            <w:tcW w:w="3888" w:type="dxa"/>
            <w:tcBorders>
              <w:top w:val="single" w:sz="8" w:space="0" w:color="000000" w:themeColor="text1"/>
              <w:bottom w:val="single" w:sz="8" w:space="0" w:color="000000" w:themeColor="text1"/>
            </w:tcBorders>
            <w:shd w:val="clear" w:color="auto" w:fill="FFFFFF" w:themeFill="background1"/>
          </w:tcPr>
          <w:p w:rsidR="0002346D" w:rsidRPr="00157B91" w:rsidRDefault="00E00116" w:rsidP="00E00116">
            <w:pPr>
              <w:rPr>
                <w:rFonts w:ascii="Times New Roman" w:hAnsi="Times New Roman" w:cs="Times New Roman"/>
                <w:b w:val="0"/>
                <w:color w:val="auto"/>
                <w:sz w:val="24"/>
                <w:szCs w:val="24"/>
              </w:rPr>
            </w:pPr>
            <w:r>
              <w:rPr>
                <w:rFonts w:ascii="Times New Roman" w:hAnsi="Times New Roman" w:cs="Times New Roman"/>
                <w:b w:val="0"/>
                <w:color w:val="auto"/>
                <w:sz w:val="24"/>
                <w:szCs w:val="24"/>
              </w:rPr>
              <w:t xml:space="preserve">Single </w:t>
            </w:r>
            <w:r w:rsidR="0002346D" w:rsidRPr="00157B91">
              <w:rPr>
                <w:rFonts w:ascii="Times New Roman" w:hAnsi="Times New Roman" w:cs="Times New Roman"/>
                <w:b w:val="0"/>
                <w:color w:val="auto"/>
                <w:sz w:val="24"/>
                <w:szCs w:val="24"/>
              </w:rPr>
              <w:t>Mother</w:t>
            </w:r>
          </w:p>
        </w:tc>
        <w:tc>
          <w:tcPr>
            <w:tcW w:w="2610" w:type="dxa"/>
            <w:tcBorders>
              <w:top w:val="single" w:sz="8" w:space="0" w:color="000000" w:themeColor="text1"/>
              <w:bottom w:val="single" w:sz="8" w:space="0" w:color="000000" w:themeColor="text1"/>
            </w:tcBorders>
            <w:shd w:val="clear" w:color="auto" w:fill="FFFFFF" w:themeFill="background1"/>
          </w:tcPr>
          <w:p w:rsidR="0002346D" w:rsidRPr="00157B91" w:rsidRDefault="001604ED" w:rsidP="0002346D">
            <w:pPr>
              <w:ind w:left="612" w:right="-373"/>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Pr>
                <w:rFonts w:ascii="Times New Roman" w:hAnsi="Times New Roman" w:cs="Times New Roman"/>
                <w:color w:val="auto"/>
                <w:sz w:val="24"/>
                <w:szCs w:val="24"/>
              </w:rPr>
              <w:t xml:space="preserve">  </w:t>
            </w:r>
            <w:r w:rsidR="0002346D" w:rsidRPr="00157B91">
              <w:rPr>
                <w:rFonts w:ascii="Times New Roman" w:hAnsi="Times New Roman" w:cs="Times New Roman"/>
                <w:color w:val="auto"/>
                <w:sz w:val="24"/>
                <w:szCs w:val="24"/>
              </w:rPr>
              <w:t>.082</w:t>
            </w:r>
          </w:p>
        </w:tc>
        <w:tc>
          <w:tcPr>
            <w:tcW w:w="2502" w:type="dxa"/>
            <w:tcBorders>
              <w:top w:val="single" w:sz="8" w:space="0" w:color="000000" w:themeColor="text1"/>
              <w:bottom w:val="single" w:sz="8" w:space="0" w:color="000000" w:themeColor="text1"/>
            </w:tcBorders>
            <w:shd w:val="clear" w:color="auto" w:fill="FFFFFF" w:themeFill="background1"/>
          </w:tcPr>
          <w:p w:rsidR="0002346D" w:rsidRPr="00157B91" w:rsidRDefault="0002346D" w:rsidP="001604E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Pr>
                <w:rFonts w:ascii="Times New Roman" w:hAnsi="Times New Roman" w:cs="Times New Roman"/>
                <w:color w:val="auto"/>
                <w:sz w:val="24"/>
                <w:szCs w:val="24"/>
              </w:rPr>
              <w:t>[-.</w:t>
            </w:r>
            <w:r w:rsidR="001604ED">
              <w:rPr>
                <w:rFonts w:ascii="Times New Roman" w:hAnsi="Times New Roman" w:cs="Times New Roman"/>
                <w:color w:val="auto"/>
                <w:sz w:val="24"/>
                <w:szCs w:val="24"/>
              </w:rPr>
              <w:t>059, .</w:t>
            </w:r>
            <w:r>
              <w:rPr>
                <w:rFonts w:ascii="Times New Roman" w:hAnsi="Times New Roman" w:cs="Times New Roman"/>
                <w:color w:val="auto"/>
                <w:sz w:val="24"/>
                <w:szCs w:val="24"/>
              </w:rPr>
              <w:t>223</w:t>
            </w:r>
            <w:r w:rsidRPr="00157B91">
              <w:rPr>
                <w:rFonts w:ascii="Times New Roman" w:hAnsi="Times New Roman" w:cs="Times New Roman"/>
                <w:color w:val="auto"/>
                <w:sz w:val="24"/>
                <w:szCs w:val="24"/>
              </w:rPr>
              <w:t>]</w:t>
            </w:r>
          </w:p>
        </w:tc>
      </w:tr>
      <w:tr w:rsidR="0002346D" w:rsidRPr="00157B91" w:rsidTr="0025661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888" w:type="dxa"/>
            <w:tcBorders>
              <w:top w:val="single" w:sz="8" w:space="0" w:color="000000" w:themeColor="text1"/>
              <w:bottom w:val="single" w:sz="8" w:space="0" w:color="000000" w:themeColor="text1"/>
            </w:tcBorders>
            <w:shd w:val="clear" w:color="auto" w:fill="FFFFFF" w:themeFill="background1"/>
          </w:tcPr>
          <w:p w:rsidR="0002346D" w:rsidRPr="00157B91" w:rsidRDefault="0002346D" w:rsidP="0002346D">
            <w:pPr>
              <w:rPr>
                <w:rFonts w:ascii="Times New Roman" w:hAnsi="Times New Roman" w:cs="Times New Roman"/>
                <w:b w:val="0"/>
                <w:color w:val="auto"/>
                <w:sz w:val="24"/>
                <w:szCs w:val="24"/>
              </w:rPr>
            </w:pPr>
            <w:r w:rsidRPr="00157B91">
              <w:rPr>
                <w:rFonts w:ascii="Times New Roman" w:hAnsi="Times New Roman" w:cs="Times New Roman"/>
                <w:b w:val="0"/>
                <w:color w:val="auto"/>
                <w:sz w:val="24"/>
                <w:szCs w:val="24"/>
              </w:rPr>
              <w:t>Father’s Bachelor’s Degree</w:t>
            </w:r>
          </w:p>
        </w:tc>
        <w:tc>
          <w:tcPr>
            <w:tcW w:w="2610" w:type="dxa"/>
            <w:tcBorders>
              <w:top w:val="single" w:sz="8" w:space="0" w:color="000000" w:themeColor="text1"/>
              <w:bottom w:val="single" w:sz="8" w:space="0" w:color="000000" w:themeColor="text1"/>
            </w:tcBorders>
            <w:shd w:val="clear" w:color="auto" w:fill="FFFFFF" w:themeFill="background1"/>
          </w:tcPr>
          <w:p w:rsidR="0002346D" w:rsidRPr="00157B91" w:rsidRDefault="0002346D" w:rsidP="0002346D">
            <w:pPr>
              <w:ind w:left="612" w:right="-373"/>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Pr>
                <w:rFonts w:ascii="Times New Roman" w:hAnsi="Times New Roman" w:cs="Times New Roman"/>
                <w:color w:val="auto"/>
                <w:sz w:val="24"/>
                <w:szCs w:val="24"/>
              </w:rPr>
              <w:t xml:space="preserve">  .459</w:t>
            </w:r>
            <w:r w:rsidRPr="00157B91">
              <w:rPr>
                <w:rFonts w:ascii="Times New Roman" w:hAnsi="Times New Roman" w:cs="Times New Roman"/>
                <w:color w:val="auto"/>
                <w:sz w:val="24"/>
                <w:szCs w:val="24"/>
              </w:rPr>
              <w:t>***</w:t>
            </w:r>
          </w:p>
        </w:tc>
        <w:tc>
          <w:tcPr>
            <w:tcW w:w="2502" w:type="dxa"/>
            <w:tcBorders>
              <w:top w:val="single" w:sz="8" w:space="0" w:color="000000" w:themeColor="text1"/>
              <w:bottom w:val="single" w:sz="8" w:space="0" w:color="000000" w:themeColor="text1"/>
            </w:tcBorders>
            <w:shd w:val="clear" w:color="auto" w:fill="FFFFFF" w:themeFill="background1"/>
          </w:tcPr>
          <w:p w:rsidR="0002346D" w:rsidRPr="00157B91" w:rsidRDefault="0002346D" w:rsidP="0002346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157B91">
              <w:rPr>
                <w:rFonts w:ascii="Times New Roman" w:hAnsi="Times New Roman" w:cs="Times New Roman"/>
                <w:color w:val="auto"/>
                <w:sz w:val="24"/>
                <w:szCs w:val="24"/>
              </w:rPr>
              <w:t>[.22</w:t>
            </w:r>
            <w:r>
              <w:rPr>
                <w:rFonts w:ascii="Times New Roman" w:hAnsi="Times New Roman" w:cs="Times New Roman"/>
                <w:color w:val="auto"/>
                <w:sz w:val="24"/>
                <w:szCs w:val="24"/>
              </w:rPr>
              <w:t>0, .698</w:t>
            </w:r>
            <w:r w:rsidRPr="00157B91">
              <w:rPr>
                <w:rFonts w:ascii="Times New Roman" w:hAnsi="Times New Roman" w:cs="Times New Roman"/>
                <w:color w:val="auto"/>
                <w:sz w:val="24"/>
                <w:szCs w:val="24"/>
              </w:rPr>
              <w:t>]</w:t>
            </w:r>
          </w:p>
        </w:tc>
      </w:tr>
      <w:tr w:rsidR="0002346D" w:rsidRPr="00157B91" w:rsidTr="00256616">
        <w:tc>
          <w:tcPr>
            <w:cnfStyle w:val="001000000000" w:firstRow="0" w:lastRow="0" w:firstColumn="1" w:lastColumn="0" w:oddVBand="0" w:evenVBand="0" w:oddHBand="0" w:evenHBand="0" w:firstRowFirstColumn="0" w:firstRowLastColumn="0" w:lastRowFirstColumn="0" w:lastRowLastColumn="0"/>
            <w:tcW w:w="3888" w:type="dxa"/>
            <w:tcBorders>
              <w:top w:val="single" w:sz="8" w:space="0" w:color="000000" w:themeColor="text1"/>
              <w:bottom w:val="single" w:sz="8" w:space="0" w:color="000000" w:themeColor="text1"/>
            </w:tcBorders>
            <w:shd w:val="clear" w:color="auto" w:fill="FFFFFF" w:themeFill="background1"/>
          </w:tcPr>
          <w:p w:rsidR="0002346D" w:rsidRPr="00157B91" w:rsidRDefault="0002346D" w:rsidP="0002346D">
            <w:pPr>
              <w:rPr>
                <w:rFonts w:ascii="Times New Roman" w:hAnsi="Times New Roman" w:cs="Times New Roman"/>
                <w:b w:val="0"/>
                <w:color w:val="auto"/>
                <w:sz w:val="24"/>
                <w:szCs w:val="24"/>
              </w:rPr>
            </w:pPr>
            <w:r>
              <w:rPr>
                <w:rFonts w:ascii="Times New Roman" w:hAnsi="Times New Roman" w:cs="Times New Roman"/>
                <w:b w:val="0"/>
                <w:color w:val="auto"/>
                <w:sz w:val="24"/>
                <w:szCs w:val="24"/>
              </w:rPr>
              <w:t>Male</w:t>
            </w:r>
            <w:r w:rsidRPr="00157B91">
              <w:rPr>
                <w:rFonts w:ascii="Times New Roman" w:hAnsi="Times New Roman" w:cs="Times New Roman"/>
                <w:b w:val="0"/>
                <w:color w:val="auto"/>
                <w:sz w:val="24"/>
                <w:szCs w:val="24"/>
              </w:rPr>
              <w:t xml:space="preserve"> x Bach Before</w:t>
            </w:r>
          </w:p>
        </w:tc>
        <w:tc>
          <w:tcPr>
            <w:tcW w:w="2610" w:type="dxa"/>
            <w:tcBorders>
              <w:top w:val="single" w:sz="8" w:space="0" w:color="000000" w:themeColor="text1"/>
              <w:bottom w:val="single" w:sz="8" w:space="0" w:color="000000" w:themeColor="text1"/>
            </w:tcBorders>
            <w:shd w:val="clear" w:color="auto" w:fill="FFFFFF" w:themeFill="background1"/>
          </w:tcPr>
          <w:p w:rsidR="0002346D" w:rsidRPr="00157B91" w:rsidRDefault="0002346D" w:rsidP="0002346D">
            <w:pPr>
              <w:ind w:left="612" w:right="-373"/>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Pr>
                <w:rFonts w:ascii="Times New Roman" w:hAnsi="Times New Roman" w:cs="Times New Roman"/>
                <w:color w:val="auto"/>
                <w:sz w:val="24"/>
                <w:szCs w:val="24"/>
              </w:rPr>
              <w:t xml:space="preserve">  .767*</w:t>
            </w:r>
          </w:p>
        </w:tc>
        <w:tc>
          <w:tcPr>
            <w:tcW w:w="2502" w:type="dxa"/>
            <w:tcBorders>
              <w:top w:val="single" w:sz="8" w:space="0" w:color="000000" w:themeColor="text1"/>
              <w:bottom w:val="single" w:sz="8" w:space="0" w:color="000000" w:themeColor="text1"/>
            </w:tcBorders>
            <w:shd w:val="clear" w:color="auto" w:fill="FFFFFF" w:themeFill="background1"/>
          </w:tcPr>
          <w:p w:rsidR="0002346D" w:rsidRPr="00157B91" w:rsidRDefault="0002346D" w:rsidP="0002346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157B91">
              <w:rPr>
                <w:rFonts w:ascii="Times New Roman" w:hAnsi="Times New Roman" w:cs="Times New Roman"/>
                <w:color w:val="auto"/>
                <w:sz w:val="24"/>
                <w:szCs w:val="24"/>
              </w:rPr>
              <w:t>[</w:t>
            </w:r>
            <w:r>
              <w:rPr>
                <w:rFonts w:ascii="Times New Roman" w:hAnsi="Times New Roman" w:cs="Times New Roman"/>
                <w:color w:val="auto"/>
                <w:sz w:val="24"/>
                <w:szCs w:val="24"/>
              </w:rPr>
              <w:t>.032</w:t>
            </w:r>
            <w:r w:rsidRPr="00157B91">
              <w:rPr>
                <w:rFonts w:ascii="Times New Roman" w:hAnsi="Times New Roman" w:cs="Times New Roman"/>
                <w:color w:val="auto"/>
                <w:sz w:val="24"/>
                <w:szCs w:val="24"/>
              </w:rPr>
              <w:t>, 1.</w:t>
            </w:r>
            <w:r>
              <w:rPr>
                <w:rFonts w:ascii="Times New Roman" w:hAnsi="Times New Roman" w:cs="Times New Roman"/>
                <w:color w:val="auto"/>
                <w:sz w:val="24"/>
                <w:szCs w:val="24"/>
              </w:rPr>
              <w:t>503</w:t>
            </w:r>
            <w:r w:rsidRPr="00157B91">
              <w:rPr>
                <w:rFonts w:ascii="Times New Roman" w:hAnsi="Times New Roman" w:cs="Times New Roman"/>
                <w:color w:val="auto"/>
                <w:sz w:val="24"/>
                <w:szCs w:val="24"/>
              </w:rPr>
              <w:t>]</w:t>
            </w:r>
          </w:p>
        </w:tc>
      </w:tr>
      <w:tr w:rsidR="0002346D" w:rsidRPr="00157B91" w:rsidTr="0025661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888" w:type="dxa"/>
            <w:tcBorders>
              <w:top w:val="single" w:sz="8" w:space="0" w:color="000000" w:themeColor="text1"/>
              <w:bottom w:val="single" w:sz="8" w:space="0" w:color="000000" w:themeColor="text1"/>
            </w:tcBorders>
            <w:shd w:val="clear" w:color="auto" w:fill="FFFFFF" w:themeFill="background1"/>
          </w:tcPr>
          <w:p w:rsidR="0002346D" w:rsidRPr="00157B91" w:rsidRDefault="0002346D" w:rsidP="0002346D">
            <w:pPr>
              <w:rPr>
                <w:rFonts w:ascii="Times New Roman" w:hAnsi="Times New Roman" w:cs="Times New Roman"/>
                <w:b w:val="0"/>
                <w:color w:val="auto"/>
                <w:sz w:val="24"/>
                <w:szCs w:val="24"/>
              </w:rPr>
            </w:pPr>
            <w:r>
              <w:rPr>
                <w:rFonts w:ascii="Times New Roman" w:hAnsi="Times New Roman" w:cs="Times New Roman"/>
                <w:b w:val="0"/>
                <w:color w:val="auto"/>
                <w:sz w:val="24"/>
                <w:szCs w:val="24"/>
              </w:rPr>
              <w:t>Male</w:t>
            </w:r>
            <w:r w:rsidRPr="00157B91">
              <w:rPr>
                <w:rFonts w:ascii="Times New Roman" w:hAnsi="Times New Roman" w:cs="Times New Roman"/>
                <w:b w:val="0"/>
                <w:color w:val="auto"/>
                <w:sz w:val="24"/>
                <w:szCs w:val="24"/>
              </w:rPr>
              <w:t xml:space="preserve"> x Less Than Bach Before</w:t>
            </w:r>
          </w:p>
        </w:tc>
        <w:tc>
          <w:tcPr>
            <w:tcW w:w="2610" w:type="dxa"/>
            <w:tcBorders>
              <w:top w:val="single" w:sz="8" w:space="0" w:color="000000" w:themeColor="text1"/>
              <w:bottom w:val="single" w:sz="8" w:space="0" w:color="000000" w:themeColor="text1"/>
            </w:tcBorders>
            <w:shd w:val="clear" w:color="auto" w:fill="FFFFFF" w:themeFill="background1"/>
          </w:tcPr>
          <w:p w:rsidR="0002346D" w:rsidRPr="00157B91" w:rsidRDefault="0002346D" w:rsidP="0002346D">
            <w:pPr>
              <w:ind w:left="612" w:right="-373"/>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Pr>
                <w:rFonts w:ascii="Times New Roman" w:hAnsi="Times New Roman" w:cs="Times New Roman"/>
                <w:color w:val="auto"/>
                <w:sz w:val="24"/>
                <w:szCs w:val="24"/>
              </w:rPr>
              <w:t xml:space="preserve">  .283</w:t>
            </w:r>
          </w:p>
        </w:tc>
        <w:tc>
          <w:tcPr>
            <w:tcW w:w="2502" w:type="dxa"/>
            <w:tcBorders>
              <w:top w:val="single" w:sz="8" w:space="0" w:color="000000" w:themeColor="text1"/>
              <w:bottom w:val="single" w:sz="8" w:space="0" w:color="000000" w:themeColor="text1"/>
            </w:tcBorders>
            <w:shd w:val="clear" w:color="auto" w:fill="FFFFFF" w:themeFill="background1"/>
          </w:tcPr>
          <w:p w:rsidR="0002346D" w:rsidRPr="00157B91" w:rsidRDefault="0002346D" w:rsidP="0002346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157B91">
              <w:rPr>
                <w:rFonts w:ascii="Times New Roman" w:hAnsi="Times New Roman" w:cs="Times New Roman"/>
                <w:color w:val="auto"/>
                <w:sz w:val="24"/>
                <w:szCs w:val="24"/>
              </w:rPr>
              <w:t>[</w:t>
            </w:r>
            <w:r>
              <w:rPr>
                <w:rFonts w:ascii="Times New Roman" w:hAnsi="Times New Roman" w:cs="Times New Roman"/>
                <w:color w:val="auto"/>
                <w:sz w:val="24"/>
                <w:szCs w:val="24"/>
              </w:rPr>
              <w:t>-.045, .612</w:t>
            </w:r>
            <w:r w:rsidRPr="00157B91">
              <w:rPr>
                <w:rFonts w:ascii="Times New Roman" w:hAnsi="Times New Roman" w:cs="Times New Roman"/>
                <w:color w:val="auto"/>
                <w:sz w:val="24"/>
                <w:szCs w:val="24"/>
              </w:rPr>
              <w:t>]</w:t>
            </w:r>
          </w:p>
        </w:tc>
      </w:tr>
      <w:tr w:rsidR="0002346D" w:rsidRPr="00157B91" w:rsidTr="00256616">
        <w:tc>
          <w:tcPr>
            <w:cnfStyle w:val="001000000000" w:firstRow="0" w:lastRow="0" w:firstColumn="1" w:lastColumn="0" w:oddVBand="0" w:evenVBand="0" w:oddHBand="0" w:evenHBand="0" w:firstRowFirstColumn="0" w:firstRowLastColumn="0" w:lastRowFirstColumn="0" w:lastRowLastColumn="0"/>
            <w:tcW w:w="3888" w:type="dxa"/>
            <w:tcBorders>
              <w:top w:val="single" w:sz="8" w:space="0" w:color="000000" w:themeColor="text1"/>
              <w:bottom w:val="single" w:sz="8" w:space="0" w:color="000000" w:themeColor="text1"/>
            </w:tcBorders>
            <w:shd w:val="clear" w:color="auto" w:fill="FFFFFF" w:themeFill="background1"/>
          </w:tcPr>
          <w:p w:rsidR="0002346D" w:rsidRPr="00157B91" w:rsidRDefault="0002346D" w:rsidP="0002346D">
            <w:pPr>
              <w:rPr>
                <w:rFonts w:ascii="Times New Roman" w:hAnsi="Times New Roman" w:cs="Times New Roman"/>
                <w:b w:val="0"/>
                <w:color w:val="auto"/>
                <w:sz w:val="24"/>
                <w:szCs w:val="24"/>
              </w:rPr>
            </w:pPr>
            <w:r w:rsidRPr="00157B91">
              <w:rPr>
                <w:rFonts w:ascii="Times New Roman" w:hAnsi="Times New Roman" w:cs="Times New Roman"/>
                <w:b w:val="0"/>
                <w:color w:val="auto"/>
                <w:sz w:val="24"/>
                <w:szCs w:val="24"/>
              </w:rPr>
              <w:t>Adjusted R</w:t>
            </w:r>
            <w:r w:rsidRPr="00157B91">
              <w:rPr>
                <w:rFonts w:ascii="Times New Roman" w:hAnsi="Times New Roman" w:cs="Times New Roman"/>
                <w:b w:val="0"/>
                <w:color w:val="auto"/>
                <w:sz w:val="24"/>
                <w:szCs w:val="24"/>
                <w:vertAlign w:val="superscript"/>
              </w:rPr>
              <w:t>2</w:t>
            </w:r>
          </w:p>
        </w:tc>
        <w:tc>
          <w:tcPr>
            <w:tcW w:w="2610" w:type="dxa"/>
            <w:tcBorders>
              <w:top w:val="single" w:sz="8" w:space="0" w:color="000000" w:themeColor="text1"/>
              <w:bottom w:val="single" w:sz="8" w:space="0" w:color="000000" w:themeColor="text1"/>
            </w:tcBorders>
            <w:shd w:val="clear" w:color="auto" w:fill="FFFFFF" w:themeFill="background1"/>
          </w:tcPr>
          <w:p w:rsidR="0002346D" w:rsidRPr="00157B91" w:rsidRDefault="0002346D" w:rsidP="0002346D">
            <w:pPr>
              <w:ind w:left="612" w:right="-373"/>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Pr>
                <w:rFonts w:ascii="Times New Roman" w:hAnsi="Times New Roman" w:cs="Times New Roman"/>
                <w:color w:val="auto"/>
                <w:sz w:val="24"/>
                <w:szCs w:val="24"/>
              </w:rPr>
              <w:t xml:space="preserve">  .348</w:t>
            </w:r>
          </w:p>
        </w:tc>
        <w:tc>
          <w:tcPr>
            <w:tcW w:w="2502" w:type="dxa"/>
            <w:tcBorders>
              <w:top w:val="single" w:sz="8" w:space="0" w:color="000000" w:themeColor="text1"/>
              <w:bottom w:val="single" w:sz="8" w:space="0" w:color="000000" w:themeColor="text1"/>
            </w:tcBorders>
            <w:shd w:val="clear" w:color="auto" w:fill="FFFFFF" w:themeFill="background1"/>
          </w:tcPr>
          <w:p w:rsidR="0002346D" w:rsidRPr="00157B91" w:rsidRDefault="0002346D" w:rsidP="0002346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p>
        </w:tc>
      </w:tr>
      <w:tr w:rsidR="0002346D" w:rsidRPr="00157B91" w:rsidTr="0025661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888" w:type="dxa"/>
            <w:tcBorders>
              <w:top w:val="single" w:sz="8" w:space="0" w:color="000000" w:themeColor="text1"/>
              <w:bottom w:val="single" w:sz="8" w:space="0" w:color="000000" w:themeColor="text1"/>
            </w:tcBorders>
            <w:shd w:val="clear" w:color="auto" w:fill="FFFFFF" w:themeFill="background1"/>
          </w:tcPr>
          <w:p w:rsidR="0002346D" w:rsidRPr="00157B91" w:rsidRDefault="0002346D" w:rsidP="0002346D">
            <w:pPr>
              <w:rPr>
                <w:rFonts w:ascii="Times New Roman" w:hAnsi="Times New Roman" w:cs="Times New Roman"/>
                <w:b w:val="0"/>
                <w:color w:val="auto"/>
                <w:sz w:val="24"/>
                <w:szCs w:val="24"/>
              </w:rPr>
            </w:pPr>
            <w:r w:rsidRPr="00157B91">
              <w:rPr>
                <w:rFonts w:ascii="Times New Roman" w:hAnsi="Times New Roman" w:cs="Times New Roman"/>
                <w:b w:val="0"/>
                <w:color w:val="auto"/>
                <w:sz w:val="24"/>
                <w:szCs w:val="24"/>
              </w:rPr>
              <w:t>F</w:t>
            </w:r>
          </w:p>
        </w:tc>
        <w:tc>
          <w:tcPr>
            <w:tcW w:w="2610" w:type="dxa"/>
            <w:tcBorders>
              <w:top w:val="single" w:sz="8" w:space="0" w:color="000000" w:themeColor="text1"/>
              <w:bottom w:val="single" w:sz="8" w:space="0" w:color="000000" w:themeColor="text1"/>
            </w:tcBorders>
            <w:shd w:val="clear" w:color="auto" w:fill="FFFFFF" w:themeFill="background1"/>
          </w:tcPr>
          <w:p w:rsidR="0002346D" w:rsidRPr="00157B91" w:rsidRDefault="0002346D" w:rsidP="0002346D">
            <w:pPr>
              <w:ind w:left="612" w:right="-373"/>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Pr>
                <w:rFonts w:ascii="Times New Roman" w:hAnsi="Times New Roman" w:cs="Times New Roman"/>
                <w:color w:val="auto"/>
                <w:sz w:val="24"/>
                <w:szCs w:val="24"/>
              </w:rPr>
              <w:t>55.667</w:t>
            </w:r>
            <w:r w:rsidRPr="00157B91">
              <w:rPr>
                <w:rFonts w:ascii="Times New Roman" w:hAnsi="Times New Roman" w:cs="Times New Roman"/>
                <w:color w:val="auto"/>
                <w:sz w:val="24"/>
                <w:szCs w:val="24"/>
              </w:rPr>
              <w:t>***</w:t>
            </w:r>
          </w:p>
        </w:tc>
        <w:tc>
          <w:tcPr>
            <w:tcW w:w="2502" w:type="dxa"/>
            <w:tcBorders>
              <w:top w:val="single" w:sz="8" w:space="0" w:color="000000" w:themeColor="text1"/>
              <w:bottom w:val="single" w:sz="8" w:space="0" w:color="000000" w:themeColor="text1"/>
            </w:tcBorders>
            <w:shd w:val="clear" w:color="auto" w:fill="FFFFFF" w:themeFill="background1"/>
          </w:tcPr>
          <w:p w:rsidR="0002346D" w:rsidRPr="00157B91" w:rsidRDefault="0002346D" w:rsidP="0002346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p>
        </w:tc>
      </w:tr>
    </w:tbl>
    <w:p w:rsidR="0002346D" w:rsidRPr="0066492F" w:rsidRDefault="0002346D" w:rsidP="0002346D">
      <w:pPr>
        <w:rPr>
          <w:rFonts w:ascii="Times New Roman" w:hAnsi="Times New Roman" w:cs="Times New Roman"/>
          <w:sz w:val="24"/>
          <w:szCs w:val="24"/>
        </w:rPr>
      </w:pPr>
      <w:r w:rsidRPr="0066492F">
        <w:rPr>
          <w:rFonts w:ascii="Times New Roman" w:hAnsi="Times New Roman" w:cs="Times New Roman"/>
          <w:sz w:val="24"/>
          <w:szCs w:val="24"/>
        </w:rPr>
        <w:t xml:space="preserve">***p&lt;.001, </w:t>
      </w:r>
      <w:r>
        <w:rPr>
          <w:rFonts w:ascii="Times New Roman" w:hAnsi="Times New Roman" w:cs="Times New Roman"/>
          <w:sz w:val="24"/>
          <w:szCs w:val="24"/>
        </w:rPr>
        <w:t xml:space="preserve">**p&lt;.01, </w:t>
      </w:r>
      <w:r w:rsidRPr="0066492F">
        <w:rPr>
          <w:rFonts w:ascii="Times New Roman" w:hAnsi="Times New Roman" w:cs="Times New Roman"/>
          <w:sz w:val="24"/>
          <w:szCs w:val="24"/>
        </w:rPr>
        <w:t>*p&lt;.05</w:t>
      </w:r>
    </w:p>
    <w:p w:rsidR="0002346D" w:rsidRDefault="0002346D" w:rsidP="0002346D">
      <w:pPr>
        <w:rPr>
          <w:rFonts w:ascii="Times New Roman" w:hAnsi="Times New Roman" w:cs="Times New Roman"/>
          <w:sz w:val="24"/>
          <w:szCs w:val="24"/>
        </w:rPr>
      </w:pPr>
      <w:r>
        <w:rPr>
          <w:rFonts w:ascii="Times New Roman" w:hAnsi="Times New Roman" w:cs="Times New Roman"/>
          <w:sz w:val="24"/>
          <w:szCs w:val="24"/>
        </w:rPr>
        <w:br w:type="page"/>
      </w:r>
    </w:p>
    <w:p w:rsidR="00C86132" w:rsidRDefault="00C86132" w:rsidP="00C86132">
      <w:pPr>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lastRenderedPageBreak/>
        <w:t>APPENDIX</w:t>
      </w:r>
      <w:r w:rsidR="0002346D">
        <w:rPr>
          <w:rFonts w:ascii="Times New Roman" w:hAnsi="Times New Roman" w:cs="Times New Roman"/>
          <w:sz w:val="24"/>
          <w:szCs w:val="24"/>
        </w:rPr>
        <w:t xml:space="preserve"> L</w:t>
      </w:r>
    </w:p>
    <w:p w:rsidR="00C86132" w:rsidRDefault="00C86132" w:rsidP="00C86132">
      <w:pPr>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DESCRIPTIVE STATISTICS WITHOUT FATHER’S EDUCATION FOR RQ2</w:t>
      </w:r>
    </w:p>
    <w:p w:rsidR="00C86132" w:rsidRDefault="00C86132" w:rsidP="00C86132">
      <w:pPr>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ORIGINAL DATA USING LISTWISE DELTION AND INCLUDING MOTHER’S AGE AT BIRTH – UNWEIGHTED</w:t>
      </w:r>
    </w:p>
    <w:tbl>
      <w:tblPr>
        <w:tblW w:w="8640" w:type="dxa"/>
        <w:tblLayout w:type="fixed"/>
        <w:tblCellMar>
          <w:left w:w="43" w:type="dxa"/>
          <w:right w:w="43" w:type="dxa"/>
        </w:tblCellMar>
        <w:tblLook w:val="01E0" w:firstRow="1" w:lastRow="1" w:firstColumn="1" w:lastColumn="1" w:noHBand="0" w:noVBand="0"/>
      </w:tblPr>
      <w:tblGrid>
        <w:gridCol w:w="2203"/>
        <w:gridCol w:w="3780"/>
        <w:gridCol w:w="810"/>
        <w:gridCol w:w="810"/>
        <w:gridCol w:w="947"/>
        <w:gridCol w:w="90"/>
      </w:tblGrid>
      <w:tr w:rsidR="0002346D" w:rsidRPr="00F44BA0" w:rsidTr="0002346D">
        <w:trPr>
          <w:gridAfter w:val="1"/>
          <w:wAfter w:w="90" w:type="dxa"/>
        </w:trPr>
        <w:tc>
          <w:tcPr>
            <w:tcW w:w="2203" w:type="dxa"/>
            <w:tcBorders>
              <w:top w:val="double" w:sz="4" w:space="0" w:color="auto"/>
              <w:bottom w:val="double" w:sz="4" w:space="0" w:color="auto"/>
            </w:tcBorders>
          </w:tcPr>
          <w:p w:rsidR="0002346D" w:rsidRPr="0078467A" w:rsidRDefault="0002346D" w:rsidP="0002346D">
            <w:pPr>
              <w:pStyle w:val="TablePara"/>
              <w:keepLines/>
              <w:tabs>
                <w:tab w:val="left" w:pos="1320"/>
              </w:tabs>
              <w:ind w:left="72" w:right="72"/>
              <w:rPr>
                <w:rFonts w:eastAsia="Times"/>
                <w:sz w:val="24"/>
                <w:szCs w:val="24"/>
              </w:rPr>
            </w:pPr>
            <w:r w:rsidRPr="0078467A">
              <w:rPr>
                <w:rFonts w:eastAsia="Times"/>
                <w:sz w:val="24"/>
                <w:szCs w:val="24"/>
              </w:rPr>
              <w:t>Variable</w:t>
            </w:r>
            <w:r w:rsidRPr="0078467A">
              <w:rPr>
                <w:rFonts w:eastAsia="Times"/>
                <w:sz w:val="24"/>
                <w:szCs w:val="24"/>
              </w:rPr>
              <w:tab/>
            </w:r>
          </w:p>
        </w:tc>
        <w:tc>
          <w:tcPr>
            <w:tcW w:w="3780" w:type="dxa"/>
            <w:tcBorders>
              <w:top w:val="double" w:sz="4" w:space="0" w:color="auto"/>
              <w:bottom w:val="double" w:sz="4" w:space="0" w:color="auto"/>
            </w:tcBorders>
          </w:tcPr>
          <w:p w:rsidR="0002346D" w:rsidRPr="0078467A" w:rsidRDefault="0002346D" w:rsidP="0002346D">
            <w:pPr>
              <w:pStyle w:val="TablePara"/>
              <w:keepLines/>
              <w:ind w:left="72" w:right="72"/>
              <w:rPr>
                <w:rFonts w:eastAsia="Times"/>
                <w:sz w:val="24"/>
                <w:szCs w:val="24"/>
              </w:rPr>
            </w:pPr>
            <w:r w:rsidRPr="0078467A">
              <w:rPr>
                <w:rFonts w:eastAsia="Times"/>
                <w:sz w:val="24"/>
                <w:szCs w:val="24"/>
              </w:rPr>
              <w:t>Variable Description</w:t>
            </w:r>
          </w:p>
        </w:tc>
        <w:tc>
          <w:tcPr>
            <w:tcW w:w="810" w:type="dxa"/>
            <w:tcBorders>
              <w:top w:val="double" w:sz="4" w:space="0" w:color="auto"/>
              <w:bottom w:val="double" w:sz="4" w:space="0" w:color="auto"/>
            </w:tcBorders>
          </w:tcPr>
          <w:p w:rsidR="0002346D" w:rsidRPr="0078467A" w:rsidRDefault="0002346D" w:rsidP="0002346D">
            <w:pPr>
              <w:pStyle w:val="TablePara"/>
              <w:keepLines/>
              <w:ind w:left="72" w:right="72"/>
              <w:rPr>
                <w:rFonts w:eastAsia="Times"/>
                <w:sz w:val="24"/>
                <w:szCs w:val="24"/>
              </w:rPr>
            </w:pPr>
            <w:r w:rsidRPr="0078467A">
              <w:rPr>
                <w:rFonts w:eastAsia="Times"/>
                <w:sz w:val="24"/>
                <w:szCs w:val="24"/>
              </w:rPr>
              <w:t>Mean</w:t>
            </w:r>
          </w:p>
        </w:tc>
        <w:tc>
          <w:tcPr>
            <w:tcW w:w="810" w:type="dxa"/>
            <w:tcBorders>
              <w:top w:val="double" w:sz="4" w:space="0" w:color="auto"/>
              <w:bottom w:val="double" w:sz="4" w:space="0" w:color="auto"/>
            </w:tcBorders>
          </w:tcPr>
          <w:p w:rsidR="0002346D" w:rsidRPr="0078467A" w:rsidRDefault="0002346D" w:rsidP="0002346D">
            <w:pPr>
              <w:pStyle w:val="TablePara"/>
              <w:keepLines/>
              <w:ind w:left="72" w:right="72"/>
              <w:rPr>
                <w:rFonts w:eastAsia="Times"/>
                <w:sz w:val="24"/>
                <w:szCs w:val="24"/>
              </w:rPr>
            </w:pPr>
            <w:r w:rsidRPr="0078467A">
              <w:rPr>
                <w:rFonts w:eastAsia="Times"/>
                <w:sz w:val="24"/>
                <w:szCs w:val="24"/>
              </w:rPr>
              <w:t>Std</w:t>
            </w:r>
          </w:p>
          <w:p w:rsidR="0002346D" w:rsidRPr="0078467A" w:rsidRDefault="0002346D" w:rsidP="0002346D">
            <w:pPr>
              <w:pStyle w:val="TablePara"/>
              <w:keepLines/>
              <w:ind w:left="72" w:right="72"/>
              <w:rPr>
                <w:rFonts w:eastAsia="Times"/>
                <w:sz w:val="24"/>
                <w:szCs w:val="24"/>
              </w:rPr>
            </w:pPr>
            <w:r w:rsidRPr="0078467A">
              <w:rPr>
                <w:rFonts w:eastAsia="Times"/>
                <w:sz w:val="24"/>
                <w:szCs w:val="24"/>
              </w:rPr>
              <w:t>Dev</w:t>
            </w:r>
          </w:p>
        </w:tc>
        <w:tc>
          <w:tcPr>
            <w:tcW w:w="947" w:type="dxa"/>
            <w:tcBorders>
              <w:top w:val="double" w:sz="4" w:space="0" w:color="auto"/>
              <w:bottom w:val="double" w:sz="4" w:space="0" w:color="auto"/>
            </w:tcBorders>
          </w:tcPr>
          <w:p w:rsidR="0002346D" w:rsidRPr="00F44BA0" w:rsidRDefault="0002346D" w:rsidP="0002346D">
            <w:pPr>
              <w:pStyle w:val="TablePara"/>
              <w:keepLines/>
              <w:ind w:left="72" w:right="72"/>
              <w:rPr>
                <w:rFonts w:eastAsia="Times"/>
                <w:sz w:val="24"/>
                <w:szCs w:val="24"/>
              </w:rPr>
            </w:pPr>
            <w:r w:rsidRPr="00F44BA0">
              <w:rPr>
                <w:rFonts w:eastAsia="Times"/>
                <w:sz w:val="24"/>
                <w:szCs w:val="24"/>
              </w:rPr>
              <w:t>Range</w:t>
            </w:r>
          </w:p>
          <w:p w:rsidR="0002346D" w:rsidRPr="00F44BA0" w:rsidRDefault="0002346D" w:rsidP="0002346D">
            <w:pPr>
              <w:pStyle w:val="TablePara"/>
              <w:keepLines/>
              <w:ind w:left="72" w:right="72"/>
              <w:rPr>
                <w:rFonts w:eastAsia="Times"/>
                <w:sz w:val="24"/>
                <w:szCs w:val="24"/>
              </w:rPr>
            </w:pPr>
            <w:r w:rsidRPr="00F44BA0">
              <w:rPr>
                <w:rFonts w:eastAsia="Times"/>
                <w:sz w:val="24"/>
                <w:szCs w:val="24"/>
              </w:rPr>
              <w:t>Low, High</w:t>
            </w:r>
          </w:p>
        </w:tc>
      </w:tr>
      <w:tr w:rsidR="0002346D" w:rsidRPr="00F44BA0" w:rsidTr="0002346D">
        <w:trPr>
          <w:gridAfter w:val="1"/>
          <w:wAfter w:w="90" w:type="dxa"/>
        </w:trPr>
        <w:tc>
          <w:tcPr>
            <w:tcW w:w="8550" w:type="dxa"/>
            <w:gridSpan w:val="5"/>
            <w:tcBorders>
              <w:top w:val="double" w:sz="4" w:space="0" w:color="auto"/>
              <w:bottom w:val="single" w:sz="8" w:space="0" w:color="auto"/>
            </w:tcBorders>
          </w:tcPr>
          <w:p w:rsidR="0002346D" w:rsidRPr="00F44BA0" w:rsidRDefault="0002346D" w:rsidP="0002346D">
            <w:pPr>
              <w:pStyle w:val="TablePara"/>
              <w:keepLines/>
              <w:ind w:left="72" w:right="72"/>
              <w:rPr>
                <w:rFonts w:eastAsia="Times"/>
                <w:b/>
                <w:sz w:val="24"/>
                <w:szCs w:val="24"/>
              </w:rPr>
            </w:pPr>
            <w:r w:rsidRPr="00F44BA0">
              <w:rPr>
                <w:rFonts w:eastAsia="Times"/>
                <w:b/>
                <w:sz w:val="24"/>
                <w:szCs w:val="24"/>
              </w:rPr>
              <w:t>(N=5,713)</w:t>
            </w:r>
          </w:p>
        </w:tc>
      </w:tr>
      <w:tr w:rsidR="0002346D" w:rsidRPr="00F44BA0" w:rsidTr="0002346D">
        <w:trPr>
          <w:gridAfter w:val="1"/>
          <w:wAfter w:w="90" w:type="dxa"/>
        </w:trPr>
        <w:tc>
          <w:tcPr>
            <w:tcW w:w="2203" w:type="dxa"/>
            <w:tcBorders>
              <w:top w:val="single" w:sz="8" w:space="0" w:color="auto"/>
            </w:tcBorders>
          </w:tcPr>
          <w:p w:rsidR="0002346D" w:rsidRPr="0078467A" w:rsidRDefault="0002346D" w:rsidP="0002346D">
            <w:pPr>
              <w:pStyle w:val="TablePara"/>
              <w:keepLines/>
              <w:ind w:left="72" w:right="72"/>
              <w:rPr>
                <w:rFonts w:eastAsia="Times"/>
                <w:sz w:val="24"/>
                <w:szCs w:val="24"/>
              </w:rPr>
            </w:pPr>
            <w:r w:rsidRPr="0078467A">
              <w:rPr>
                <w:rFonts w:eastAsia="Times"/>
                <w:sz w:val="24"/>
                <w:szCs w:val="24"/>
              </w:rPr>
              <w:t>Child’s Highest Grade Completed</w:t>
            </w:r>
          </w:p>
        </w:tc>
        <w:tc>
          <w:tcPr>
            <w:tcW w:w="3780" w:type="dxa"/>
            <w:tcBorders>
              <w:top w:val="single" w:sz="8" w:space="0" w:color="auto"/>
            </w:tcBorders>
          </w:tcPr>
          <w:p w:rsidR="0002346D" w:rsidRPr="0078467A" w:rsidRDefault="0002346D" w:rsidP="0002346D">
            <w:pPr>
              <w:pStyle w:val="TablePara"/>
              <w:keepLines/>
              <w:ind w:left="72" w:right="72"/>
              <w:rPr>
                <w:rFonts w:eastAsia="Times"/>
                <w:sz w:val="24"/>
                <w:szCs w:val="24"/>
              </w:rPr>
            </w:pPr>
            <w:r w:rsidRPr="0078467A">
              <w:rPr>
                <w:rFonts w:eastAsia="Times"/>
                <w:sz w:val="24"/>
                <w:szCs w:val="24"/>
              </w:rPr>
              <w:t>Semi-continuous variable for child’s highest grade completed as of date of last interview (data taken from 2012)</w:t>
            </w:r>
          </w:p>
          <w:p w:rsidR="0002346D" w:rsidRPr="0078467A" w:rsidRDefault="0002346D" w:rsidP="0002346D">
            <w:pPr>
              <w:pStyle w:val="TablePara"/>
              <w:keepLines/>
              <w:ind w:left="72" w:right="72"/>
              <w:rPr>
                <w:rFonts w:eastAsia="Times"/>
                <w:sz w:val="24"/>
                <w:szCs w:val="24"/>
              </w:rPr>
            </w:pPr>
          </w:p>
        </w:tc>
        <w:tc>
          <w:tcPr>
            <w:tcW w:w="810" w:type="dxa"/>
            <w:tcBorders>
              <w:top w:val="single" w:sz="8" w:space="0" w:color="auto"/>
            </w:tcBorders>
          </w:tcPr>
          <w:p w:rsidR="0002346D" w:rsidRPr="0078467A" w:rsidRDefault="0002346D" w:rsidP="0002346D">
            <w:pPr>
              <w:pStyle w:val="TablePara"/>
              <w:keepLines/>
              <w:ind w:left="72" w:right="72"/>
              <w:rPr>
                <w:rFonts w:eastAsia="Times"/>
                <w:sz w:val="24"/>
                <w:szCs w:val="24"/>
              </w:rPr>
            </w:pPr>
            <w:r w:rsidRPr="0078467A">
              <w:rPr>
                <w:rFonts w:eastAsia="Times"/>
                <w:sz w:val="24"/>
                <w:szCs w:val="24"/>
              </w:rPr>
              <w:t>13.13</w:t>
            </w:r>
          </w:p>
        </w:tc>
        <w:tc>
          <w:tcPr>
            <w:tcW w:w="810" w:type="dxa"/>
            <w:tcBorders>
              <w:top w:val="single" w:sz="8" w:space="0" w:color="auto"/>
            </w:tcBorders>
          </w:tcPr>
          <w:p w:rsidR="0002346D" w:rsidRPr="0078467A" w:rsidRDefault="0002346D" w:rsidP="0002346D">
            <w:pPr>
              <w:pStyle w:val="TablePara"/>
              <w:keepLines/>
              <w:ind w:left="72" w:right="72"/>
              <w:rPr>
                <w:rFonts w:eastAsia="Times"/>
                <w:sz w:val="24"/>
                <w:szCs w:val="24"/>
              </w:rPr>
            </w:pPr>
            <w:r w:rsidRPr="0078467A">
              <w:rPr>
                <w:rFonts w:eastAsia="Times"/>
                <w:sz w:val="24"/>
                <w:szCs w:val="24"/>
              </w:rPr>
              <w:t>2.12</w:t>
            </w:r>
          </w:p>
        </w:tc>
        <w:tc>
          <w:tcPr>
            <w:tcW w:w="947" w:type="dxa"/>
            <w:tcBorders>
              <w:top w:val="single" w:sz="8" w:space="0" w:color="auto"/>
            </w:tcBorders>
          </w:tcPr>
          <w:p w:rsidR="0002346D" w:rsidRPr="00F44BA0" w:rsidRDefault="0002346D" w:rsidP="0002346D">
            <w:pPr>
              <w:pStyle w:val="TablePara"/>
              <w:keepLines/>
              <w:ind w:left="72" w:right="72"/>
              <w:rPr>
                <w:rFonts w:eastAsia="Times"/>
                <w:sz w:val="24"/>
                <w:szCs w:val="24"/>
              </w:rPr>
            </w:pPr>
            <w:r w:rsidRPr="00F44BA0">
              <w:rPr>
                <w:rFonts w:eastAsia="Times"/>
                <w:sz w:val="24"/>
                <w:szCs w:val="24"/>
              </w:rPr>
              <w:t>4, 20</w:t>
            </w:r>
          </w:p>
        </w:tc>
      </w:tr>
      <w:tr w:rsidR="0002346D" w:rsidRPr="00F44BA0" w:rsidTr="0002346D">
        <w:trPr>
          <w:gridAfter w:val="1"/>
          <w:wAfter w:w="90" w:type="dxa"/>
        </w:trPr>
        <w:tc>
          <w:tcPr>
            <w:tcW w:w="2203" w:type="dxa"/>
          </w:tcPr>
          <w:p w:rsidR="0002346D" w:rsidRPr="0078467A" w:rsidRDefault="0002346D" w:rsidP="0002346D">
            <w:pPr>
              <w:pStyle w:val="TablePara"/>
              <w:keepLines/>
              <w:ind w:right="72"/>
              <w:rPr>
                <w:rFonts w:eastAsia="Times"/>
                <w:sz w:val="24"/>
                <w:szCs w:val="24"/>
              </w:rPr>
            </w:pPr>
            <w:r w:rsidRPr="0078467A">
              <w:rPr>
                <w:rFonts w:eastAsia="Times"/>
                <w:sz w:val="24"/>
                <w:szCs w:val="24"/>
              </w:rPr>
              <w:t>Bach Before</w:t>
            </w:r>
          </w:p>
        </w:tc>
        <w:tc>
          <w:tcPr>
            <w:tcW w:w="3780" w:type="dxa"/>
          </w:tcPr>
          <w:p w:rsidR="0002346D" w:rsidRPr="0078467A" w:rsidRDefault="0002346D" w:rsidP="0002346D">
            <w:pPr>
              <w:pStyle w:val="TablePara"/>
              <w:keepLines/>
              <w:spacing w:after="0" w:line="240" w:lineRule="auto"/>
              <w:ind w:left="72" w:right="72"/>
              <w:rPr>
                <w:rFonts w:eastAsia="Times"/>
                <w:sz w:val="24"/>
                <w:szCs w:val="24"/>
              </w:rPr>
            </w:pPr>
            <w:r w:rsidRPr="0078467A">
              <w:rPr>
                <w:rFonts w:eastAsia="Times"/>
                <w:sz w:val="24"/>
                <w:szCs w:val="24"/>
              </w:rPr>
              <w:t>Dummy variable for mother who earned bachelor’s degree or higher before mothering</w:t>
            </w:r>
            <w:r w:rsidRPr="0078467A">
              <w:rPr>
                <w:rFonts w:eastAsia="Times"/>
                <w:sz w:val="24"/>
                <w:szCs w:val="24"/>
              </w:rPr>
              <w:br/>
              <w:t>(1=true, 0=otherwise)</w:t>
            </w:r>
            <w:r w:rsidRPr="0078467A">
              <w:rPr>
                <w:rFonts w:eastAsia="Times"/>
                <w:sz w:val="24"/>
                <w:szCs w:val="24"/>
              </w:rPr>
              <w:br/>
              <w:t>(reference category = mothers in college while raising children)</w:t>
            </w:r>
          </w:p>
          <w:p w:rsidR="0002346D" w:rsidRPr="0078467A" w:rsidRDefault="0002346D" w:rsidP="0002346D">
            <w:pPr>
              <w:pStyle w:val="TablePara"/>
              <w:keepLines/>
              <w:ind w:left="72" w:right="72"/>
              <w:rPr>
                <w:rFonts w:eastAsia="Times"/>
                <w:sz w:val="24"/>
                <w:szCs w:val="24"/>
              </w:rPr>
            </w:pPr>
          </w:p>
        </w:tc>
        <w:tc>
          <w:tcPr>
            <w:tcW w:w="810" w:type="dxa"/>
          </w:tcPr>
          <w:p w:rsidR="0002346D" w:rsidRPr="0078467A" w:rsidRDefault="0002346D" w:rsidP="0002346D">
            <w:pPr>
              <w:pStyle w:val="TablePara"/>
              <w:keepLines/>
              <w:ind w:left="72" w:right="72"/>
              <w:rPr>
                <w:rFonts w:eastAsia="Times"/>
                <w:sz w:val="24"/>
                <w:szCs w:val="24"/>
              </w:rPr>
            </w:pPr>
            <w:r>
              <w:rPr>
                <w:rFonts w:eastAsia="Times"/>
                <w:sz w:val="24"/>
                <w:szCs w:val="24"/>
              </w:rPr>
              <w:t>0.07</w:t>
            </w:r>
          </w:p>
        </w:tc>
        <w:tc>
          <w:tcPr>
            <w:tcW w:w="810" w:type="dxa"/>
          </w:tcPr>
          <w:p w:rsidR="0002346D" w:rsidRPr="0078467A" w:rsidRDefault="0002346D" w:rsidP="0002346D">
            <w:pPr>
              <w:pStyle w:val="TablePara"/>
              <w:keepLines/>
              <w:ind w:left="72" w:right="72"/>
              <w:rPr>
                <w:rFonts w:eastAsia="Times"/>
                <w:sz w:val="24"/>
                <w:szCs w:val="24"/>
              </w:rPr>
            </w:pPr>
            <w:r w:rsidRPr="0078467A">
              <w:rPr>
                <w:rFonts w:eastAsia="Times"/>
                <w:sz w:val="24"/>
                <w:szCs w:val="24"/>
              </w:rPr>
              <w:t>0.26</w:t>
            </w:r>
          </w:p>
        </w:tc>
        <w:tc>
          <w:tcPr>
            <w:tcW w:w="947" w:type="dxa"/>
          </w:tcPr>
          <w:p w:rsidR="0002346D" w:rsidRPr="00F44BA0" w:rsidRDefault="0002346D" w:rsidP="0002346D">
            <w:pPr>
              <w:pStyle w:val="TablePara"/>
              <w:keepLines/>
              <w:ind w:left="72" w:right="72"/>
              <w:rPr>
                <w:rFonts w:eastAsia="Times"/>
                <w:sz w:val="24"/>
                <w:szCs w:val="24"/>
              </w:rPr>
            </w:pPr>
            <w:r w:rsidRPr="00F44BA0">
              <w:rPr>
                <w:rFonts w:eastAsia="Times"/>
                <w:sz w:val="24"/>
                <w:szCs w:val="24"/>
              </w:rPr>
              <w:t>0, 1</w:t>
            </w:r>
          </w:p>
        </w:tc>
      </w:tr>
      <w:tr w:rsidR="0002346D" w:rsidRPr="00F44BA0" w:rsidTr="0002346D">
        <w:trPr>
          <w:gridAfter w:val="1"/>
          <w:wAfter w:w="90" w:type="dxa"/>
        </w:trPr>
        <w:tc>
          <w:tcPr>
            <w:tcW w:w="2203" w:type="dxa"/>
          </w:tcPr>
          <w:p w:rsidR="0002346D" w:rsidRPr="0078467A" w:rsidRDefault="0002346D" w:rsidP="0002346D">
            <w:pPr>
              <w:pStyle w:val="TablePara"/>
              <w:keepLines/>
              <w:ind w:right="72"/>
              <w:rPr>
                <w:rFonts w:eastAsia="Times"/>
                <w:sz w:val="24"/>
                <w:szCs w:val="24"/>
              </w:rPr>
            </w:pPr>
            <w:r w:rsidRPr="0078467A">
              <w:rPr>
                <w:rFonts w:eastAsia="Times"/>
                <w:sz w:val="24"/>
                <w:szCs w:val="24"/>
              </w:rPr>
              <w:t>Less Than Bach  Before</w:t>
            </w:r>
          </w:p>
        </w:tc>
        <w:tc>
          <w:tcPr>
            <w:tcW w:w="3780" w:type="dxa"/>
          </w:tcPr>
          <w:p w:rsidR="0002346D" w:rsidRPr="0078467A" w:rsidRDefault="0002346D" w:rsidP="0002346D">
            <w:pPr>
              <w:pStyle w:val="TablePara"/>
              <w:keepLines/>
              <w:ind w:left="72" w:right="72"/>
              <w:rPr>
                <w:rFonts w:eastAsia="Times"/>
                <w:sz w:val="24"/>
                <w:szCs w:val="24"/>
              </w:rPr>
            </w:pPr>
            <w:r w:rsidRPr="0078467A">
              <w:rPr>
                <w:rFonts w:eastAsia="Times"/>
                <w:sz w:val="24"/>
                <w:szCs w:val="24"/>
              </w:rPr>
              <w:t>Dummy variable for mother who did not attend college or who earned less than bachelor’s degree before mothering</w:t>
            </w:r>
            <w:r w:rsidRPr="0078467A">
              <w:rPr>
                <w:rFonts w:eastAsia="Times"/>
                <w:sz w:val="24"/>
                <w:szCs w:val="24"/>
              </w:rPr>
              <w:br/>
              <w:t>(1=true, 0=otherwise)</w:t>
            </w:r>
            <w:r w:rsidRPr="0078467A">
              <w:rPr>
                <w:rFonts w:eastAsia="Times"/>
                <w:sz w:val="24"/>
                <w:szCs w:val="24"/>
              </w:rPr>
              <w:br/>
              <w:t>(reference category = mother who was in college while raising children)</w:t>
            </w:r>
          </w:p>
          <w:p w:rsidR="0002346D" w:rsidRPr="0078467A" w:rsidRDefault="0002346D" w:rsidP="0002346D">
            <w:pPr>
              <w:pStyle w:val="TablePara"/>
              <w:keepLines/>
              <w:ind w:left="72" w:right="72"/>
              <w:rPr>
                <w:rFonts w:eastAsia="Times"/>
                <w:sz w:val="24"/>
                <w:szCs w:val="24"/>
              </w:rPr>
            </w:pPr>
          </w:p>
        </w:tc>
        <w:tc>
          <w:tcPr>
            <w:tcW w:w="810" w:type="dxa"/>
          </w:tcPr>
          <w:p w:rsidR="0002346D" w:rsidRPr="0078467A" w:rsidRDefault="0002346D" w:rsidP="0002346D">
            <w:pPr>
              <w:pStyle w:val="TablePara"/>
              <w:keepLines/>
              <w:ind w:left="72" w:right="72"/>
              <w:rPr>
                <w:rFonts w:eastAsia="Times"/>
                <w:sz w:val="24"/>
                <w:szCs w:val="24"/>
              </w:rPr>
            </w:pPr>
            <w:r w:rsidRPr="0078467A">
              <w:rPr>
                <w:rFonts w:eastAsia="Times"/>
                <w:sz w:val="24"/>
                <w:szCs w:val="24"/>
              </w:rPr>
              <w:t>0.76</w:t>
            </w:r>
          </w:p>
        </w:tc>
        <w:tc>
          <w:tcPr>
            <w:tcW w:w="810" w:type="dxa"/>
          </w:tcPr>
          <w:p w:rsidR="0002346D" w:rsidRPr="0078467A" w:rsidRDefault="0002346D" w:rsidP="0002346D">
            <w:pPr>
              <w:pStyle w:val="TablePara"/>
              <w:keepLines/>
              <w:ind w:left="72" w:right="72"/>
              <w:rPr>
                <w:rFonts w:eastAsia="Times"/>
                <w:sz w:val="24"/>
                <w:szCs w:val="24"/>
              </w:rPr>
            </w:pPr>
            <w:r w:rsidRPr="0078467A">
              <w:rPr>
                <w:rFonts w:eastAsia="Times"/>
                <w:sz w:val="24"/>
                <w:szCs w:val="24"/>
              </w:rPr>
              <w:t>0.43</w:t>
            </w:r>
          </w:p>
        </w:tc>
        <w:tc>
          <w:tcPr>
            <w:tcW w:w="947" w:type="dxa"/>
          </w:tcPr>
          <w:p w:rsidR="0002346D" w:rsidRPr="00F44BA0" w:rsidRDefault="0002346D" w:rsidP="0002346D">
            <w:pPr>
              <w:pStyle w:val="TablePara"/>
              <w:keepLines/>
              <w:ind w:left="72" w:right="72"/>
              <w:rPr>
                <w:rFonts w:eastAsia="Times"/>
                <w:sz w:val="24"/>
                <w:szCs w:val="24"/>
              </w:rPr>
            </w:pPr>
            <w:r w:rsidRPr="00F44BA0">
              <w:rPr>
                <w:rFonts w:eastAsia="Times"/>
                <w:sz w:val="24"/>
                <w:szCs w:val="24"/>
              </w:rPr>
              <w:t>0, 1</w:t>
            </w:r>
          </w:p>
        </w:tc>
      </w:tr>
      <w:tr w:rsidR="0002346D" w:rsidRPr="00F44BA0" w:rsidTr="0002346D">
        <w:trPr>
          <w:gridAfter w:val="1"/>
          <w:wAfter w:w="90" w:type="dxa"/>
        </w:trPr>
        <w:tc>
          <w:tcPr>
            <w:tcW w:w="2203" w:type="dxa"/>
          </w:tcPr>
          <w:p w:rsidR="0002346D" w:rsidRPr="0078467A" w:rsidRDefault="0002346D" w:rsidP="0002346D">
            <w:pPr>
              <w:pStyle w:val="TablePara"/>
              <w:keepLines/>
              <w:ind w:left="72" w:right="72"/>
              <w:rPr>
                <w:rFonts w:eastAsia="Times"/>
                <w:sz w:val="24"/>
                <w:szCs w:val="24"/>
              </w:rPr>
            </w:pPr>
            <w:r>
              <w:rPr>
                <w:rFonts w:eastAsia="Times"/>
                <w:sz w:val="24"/>
                <w:szCs w:val="24"/>
              </w:rPr>
              <w:t>Male</w:t>
            </w:r>
          </w:p>
        </w:tc>
        <w:tc>
          <w:tcPr>
            <w:tcW w:w="3780" w:type="dxa"/>
          </w:tcPr>
          <w:p w:rsidR="0002346D" w:rsidRPr="0078467A" w:rsidRDefault="0002346D" w:rsidP="0002346D">
            <w:pPr>
              <w:pStyle w:val="TablePara"/>
              <w:keepLines/>
              <w:ind w:left="72" w:right="72"/>
              <w:rPr>
                <w:rFonts w:eastAsia="Times"/>
                <w:sz w:val="24"/>
                <w:szCs w:val="24"/>
              </w:rPr>
            </w:pPr>
            <w:r w:rsidRPr="0078467A">
              <w:rPr>
                <w:rFonts w:eastAsia="Times"/>
                <w:sz w:val="24"/>
                <w:szCs w:val="24"/>
              </w:rPr>
              <w:t>Dummy variable</w:t>
            </w:r>
            <w:r w:rsidRPr="0078467A">
              <w:rPr>
                <w:rFonts w:eastAsia="Times"/>
                <w:sz w:val="24"/>
                <w:szCs w:val="24"/>
              </w:rPr>
              <w:br/>
              <w:t>(1=male, 0=female)</w:t>
            </w:r>
          </w:p>
          <w:p w:rsidR="0002346D" w:rsidRPr="0078467A" w:rsidRDefault="0002346D" w:rsidP="0002346D">
            <w:pPr>
              <w:pStyle w:val="TablePara"/>
              <w:keepLines/>
              <w:ind w:left="72" w:right="72"/>
              <w:rPr>
                <w:rFonts w:eastAsia="Times"/>
                <w:sz w:val="24"/>
                <w:szCs w:val="24"/>
              </w:rPr>
            </w:pPr>
          </w:p>
        </w:tc>
        <w:tc>
          <w:tcPr>
            <w:tcW w:w="810" w:type="dxa"/>
          </w:tcPr>
          <w:p w:rsidR="0002346D" w:rsidRPr="0078467A" w:rsidRDefault="0002346D" w:rsidP="0002346D">
            <w:pPr>
              <w:pStyle w:val="TablePara"/>
              <w:keepLines/>
              <w:ind w:left="72" w:right="72"/>
              <w:rPr>
                <w:rFonts w:eastAsia="Times"/>
                <w:sz w:val="24"/>
                <w:szCs w:val="24"/>
              </w:rPr>
            </w:pPr>
            <w:r w:rsidRPr="0078467A">
              <w:rPr>
                <w:rFonts w:eastAsia="Times"/>
                <w:sz w:val="24"/>
                <w:szCs w:val="24"/>
              </w:rPr>
              <w:t>0.51</w:t>
            </w:r>
          </w:p>
        </w:tc>
        <w:tc>
          <w:tcPr>
            <w:tcW w:w="810" w:type="dxa"/>
          </w:tcPr>
          <w:p w:rsidR="0002346D" w:rsidRPr="0078467A" w:rsidRDefault="0002346D" w:rsidP="0002346D">
            <w:pPr>
              <w:pStyle w:val="TablePara"/>
              <w:keepLines/>
              <w:ind w:left="72" w:right="72"/>
              <w:rPr>
                <w:rFonts w:eastAsia="Times"/>
                <w:sz w:val="24"/>
                <w:szCs w:val="24"/>
              </w:rPr>
            </w:pPr>
            <w:r w:rsidRPr="0078467A">
              <w:rPr>
                <w:rFonts w:eastAsia="Times"/>
                <w:sz w:val="24"/>
                <w:szCs w:val="24"/>
              </w:rPr>
              <w:t>0.50</w:t>
            </w:r>
          </w:p>
        </w:tc>
        <w:tc>
          <w:tcPr>
            <w:tcW w:w="947" w:type="dxa"/>
          </w:tcPr>
          <w:p w:rsidR="0002346D" w:rsidRPr="00F44BA0" w:rsidRDefault="0002346D" w:rsidP="0002346D">
            <w:pPr>
              <w:pStyle w:val="TablePara"/>
              <w:keepLines/>
              <w:ind w:left="72" w:right="72"/>
              <w:rPr>
                <w:rFonts w:eastAsia="Times"/>
                <w:sz w:val="24"/>
                <w:szCs w:val="24"/>
              </w:rPr>
            </w:pPr>
            <w:r w:rsidRPr="00F44BA0">
              <w:rPr>
                <w:rFonts w:eastAsia="Times"/>
                <w:sz w:val="24"/>
                <w:szCs w:val="24"/>
              </w:rPr>
              <w:t>0, 1</w:t>
            </w:r>
          </w:p>
        </w:tc>
      </w:tr>
      <w:tr w:rsidR="0002346D" w:rsidRPr="00F44BA0" w:rsidTr="0002346D">
        <w:trPr>
          <w:gridAfter w:val="1"/>
          <w:wAfter w:w="90" w:type="dxa"/>
        </w:trPr>
        <w:tc>
          <w:tcPr>
            <w:tcW w:w="2203" w:type="dxa"/>
          </w:tcPr>
          <w:p w:rsidR="0002346D" w:rsidRPr="0078467A" w:rsidRDefault="0002346D" w:rsidP="0002346D">
            <w:pPr>
              <w:pStyle w:val="TablePara"/>
              <w:keepLines/>
              <w:ind w:left="72" w:right="72"/>
              <w:rPr>
                <w:rFonts w:eastAsia="Times"/>
                <w:sz w:val="24"/>
                <w:szCs w:val="24"/>
              </w:rPr>
            </w:pPr>
            <w:r w:rsidRPr="0078467A">
              <w:rPr>
                <w:rFonts w:eastAsia="Times"/>
                <w:sz w:val="24"/>
                <w:szCs w:val="24"/>
              </w:rPr>
              <w:t>Hispanic</w:t>
            </w:r>
          </w:p>
        </w:tc>
        <w:tc>
          <w:tcPr>
            <w:tcW w:w="3780" w:type="dxa"/>
          </w:tcPr>
          <w:p w:rsidR="0002346D" w:rsidRPr="0078467A" w:rsidRDefault="0002346D" w:rsidP="0002346D">
            <w:pPr>
              <w:pStyle w:val="TablePara"/>
              <w:keepLines/>
              <w:ind w:left="72" w:right="72"/>
              <w:rPr>
                <w:rFonts w:eastAsia="Times"/>
                <w:sz w:val="24"/>
                <w:szCs w:val="24"/>
              </w:rPr>
            </w:pPr>
            <w:r w:rsidRPr="0078467A">
              <w:rPr>
                <w:rFonts w:eastAsia="Times"/>
                <w:sz w:val="24"/>
                <w:szCs w:val="24"/>
              </w:rPr>
              <w:t>Child’s race dummy variable</w:t>
            </w:r>
            <w:r w:rsidRPr="0078467A">
              <w:rPr>
                <w:rFonts w:eastAsia="Times"/>
                <w:sz w:val="24"/>
                <w:szCs w:val="24"/>
              </w:rPr>
              <w:br/>
              <w:t>(1=true; 0=otherwise)</w:t>
            </w:r>
            <w:r w:rsidRPr="0078467A">
              <w:rPr>
                <w:rFonts w:eastAsia="Times"/>
                <w:sz w:val="24"/>
                <w:szCs w:val="24"/>
              </w:rPr>
              <w:br/>
              <w:t>(reference category = non-Hispanic/ non-Black/non-Other)</w:t>
            </w:r>
          </w:p>
          <w:p w:rsidR="0002346D" w:rsidRPr="0078467A" w:rsidRDefault="0002346D" w:rsidP="0002346D">
            <w:pPr>
              <w:pStyle w:val="TablePara"/>
              <w:keepLines/>
              <w:ind w:left="72" w:right="72"/>
              <w:rPr>
                <w:rFonts w:eastAsia="Times"/>
                <w:sz w:val="24"/>
                <w:szCs w:val="24"/>
              </w:rPr>
            </w:pPr>
          </w:p>
        </w:tc>
        <w:tc>
          <w:tcPr>
            <w:tcW w:w="810" w:type="dxa"/>
          </w:tcPr>
          <w:p w:rsidR="0002346D" w:rsidRPr="0078467A" w:rsidRDefault="0002346D" w:rsidP="0002346D">
            <w:pPr>
              <w:pStyle w:val="TablePara"/>
              <w:keepLines/>
              <w:ind w:left="72" w:right="72"/>
              <w:rPr>
                <w:rFonts w:eastAsia="Times"/>
                <w:sz w:val="24"/>
                <w:szCs w:val="24"/>
              </w:rPr>
            </w:pPr>
            <w:r w:rsidRPr="0078467A">
              <w:rPr>
                <w:rFonts w:eastAsia="Times"/>
                <w:sz w:val="24"/>
                <w:szCs w:val="24"/>
              </w:rPr>
              <w:t>0.11</w:t>
            </w:r>
          </w:p>
        </w:tc>
        <w:tc>
          <w:tcPr>
            <w:tcW w:w="810" w:type="dxa"/>
          </w:tcPr>
          <w:p w:rsidR="0002346D" w:rsidRPr="0078467A" w:rsidRDefault="0002346D" w:rsidP="0002346D">
            <w:pPr>
              <w:pStyle w:val="TablePara"/>
              <w:keepLines/>
              <w:ind w:left="72" w:right="72"/>
              <w:rPr>
                <w:rFonts w:eastAsia="Times"/>
                <w:sz w:val="24"/>
                <w:szCs w:val="24"/>
              </w:rPr>
            </w:pPr>
            <w:r w:rsidRPr="0078467A">
              <w:rPr>
                <w:rFonts w:eastAsia="Times"/>
                <w:sz w:val="24"/>
                <w:szCs w:val="24"/>
              </w:rPr>
              <w:t>0.32</w:t>
            </w:r>
          </w:p>
        </w:tc>
        <w:tc>
          <w:tcPr>
            <w:tcW w:w="947" w:type="dxa"/>
          </w:tcPr>
          <w:p w:rsidR="0002346D" w:rsidRPr="00F44BA0" w:rsidRDefault="0002346D" w:rsidP="0002346D">
            <w:pPr>
              <w:pStyle w:val="TablePara"/>
              <w:keepLines/>
              <w:ind w:left="72" w:right="72"/>
              <w:rPr>
                <w:rFonts w:eastAsia="Times"/>
                <w:sz w:val="24"/>
                <w:szCs w:val="24"/>
              </w:rPr>
            </w:pPr>
            <w:r w:rsidRPr="00F44BA0">
              <w:rPr>
                <w:rFonts w:eastAsia="Times"/>
                <w:sz w:val="24"/>
                <w:szCs w:val="24"/>
              </w:rPr>
              <w:t>0, 1</w:t>
            </w:r>
          </w:p>
        </w:tc>
      </w:tr>
      <w:tr w:rsidR="0002346D" w:rsidRPr="000A5908" w:rsidTr="0002346D">
        <w:tc>
          <w:tcPr>
            <w:tcW w:w="2203" w:type="dxa"/>
          </w:tcPr>
          <w:p w:rsidR="0002346D" w:rsidRPr="000A5908" w:rsidRDefault="0002346D" w:rsidP="0002346D">
            <w:pPr>
              <w:pStyle w:val="TablePara"/>
              <w:keepLines/>
              <w:ind w:left="72" w:right="72"/>
              <w:rPr>
                <w:rFonts w:eastAsia="Times"/>
                <w:sz w:val="24"/>
                <w:szCs w:val="24"/>
              </w:rPr>
            </w:pPr>
            <w:r w:rsidRPr="000A5908">
              <w:rPr>
                <w:rFonts w:eastAsia="Times"/>
                <w:sz w:val="24"/>
                <w:szCs w:val="24"/>
              </w:rPr>
              <w:t>Black</w:t>
            </w:r>
          </w:p>
        </w:tc>
        <w:tc>
          <w:tcPr>
            <w:tcW w:w="3780" w:type="dxa"/>
          </w:tcPr>
          <w:p w:rsidR="0002346D" w:rsidRPr="000A5908" w:rsidRDefault="0002346D" w:rsidP="0002346D">
            <w:pPr>
              <w:pStyle w:val="TablePara"/>
              <w:keepLines/>
              <w:ind w:left="72" w:right="72"/>
              <w:rPr>
                <w:rFonts w:eastAsia="Times"/>
                <w:sz w:val="24"/>
                <w:szCs w:val="24"/>
              </w:rPr>
            </w:pPr>
            <w:r w:rsidRPr="000A5908">
              <w:rPr>
                <w:rFonts w:eastAsia="Times"/>
                <w:sz w:val="24"/>
                <w:szCs w:val="24"/>
              </w:rPr>
              <w:t>Child’s race dummy variable</w:t>
            </w:r>
            <w:r w:rsidRPr="000A5908">
              <w:rPr>
                <w:rFonts w:eastAsia="Times"/>
                <w:sz w:val="24"/>
                <w:szCs w:val="24"/>
              </w:rPr>
              <w:br/>
              <w:t>(1=true; 0=otherwise)</w:t>
            </w:r>
            <w:r w:rsidRPr="000A5908">
              <w:rPr>
                <w:rFonts w:eastAsia="Times"/>
                <w:sz w:val="24"/>
                <w:szCs w:val="24"/>
              </w:rPr>
              <w:br/>
              <w:t>(reference category = non-Hispanic/ non-Black/non-Other)</w:t>
            </w:r>
          </w:p>
          <w:p w:rsidR="0002346D" w:rsidRPr="000A5908" w:rsidRDefault="0002346D" w:rsidP="0002346D">
            <w:pPr>
              <w:pStyle w:val="TablePara"/>
              <w:keepLines/>
              <w:ind w:left="72" w:right="72"/>
              <w:rPr>
                <w:rFonts w:eastAsia="Times"/>
                <w:sz w:val="24"/>
                <w:szCs w:val="24"/>
              </w:rPr>
            </w:pPr>
          </w:p>
        </w:tc>
        <w:tc>
          <w:tcPr>
            <w:tcW w:w="810" w:type="dxa"/>
          </w:tcPr>
          <w:p w:rsidR="0002346D" w:rsidRPr="000A5908" w:rsidRDefault="0002346D" w:rsidP="0002346D">
            <w:pPr>
              <w:pStyle w:val="TablePara"/>
              <w:keepLines/>
              <w:ind w:left="72" w:right="72"/>
              <w:rPr>
                <w:rFonts w:eastAsia="Times"/>
                <w:sz w:val="24"/>
                <w:szCs w:val="24"/>
              </w:rPr>
            </w:pPr>
            <w:r w:rsidRPr="000A5908">
              <w:rPr>
                <w:rFonts w:eastAsia="Times"/>
                <w:sz w:val="24"/>
                <w:szCs w:val="24"/>
              </w:rPr>
              <w:t>0.35</w:t>
            </w:r>
          </w:p>
        </w:tc>
        <w:tc>
          <w:tcPr>
            <w:tcW w:w="810" w:type="dxa"/>
          </w:tcPr>
          <w:p w:rsidR="0002346D" w:rsidRPr="000A5908" w:rsidRDefault="0002346D" w:rsidP="0002346D">
            <w:pPr>
              <w:pStyle w:val="TablePara"/>
              <w:keepLines/>
              <w:ind w:left="72" w:right="72"/>
              <w:rPr>
                <w:rFonts w:eastAsia="Times"/>
                <w:sz w:val="24"/>
                <w:szCs w:val="24"/>
              </w:rPr>
            </w:pPr>
            <w:r w:rsidRPr="000A5908">
              <w:rPr>
                <w:rFonts w:eastAsia="Times"/>
                <w:sz w:val="24"/>
                <w:szCs w:val="24"/>
              </w:rPr>
              <w:t>0.48</w:t>
            </w:r>
          </w:p>
        </w:tc>
        <w:tc>
          <w:tcPr>
            <w:tcW w:w="1037" w:type="dxa"/>
            <w:gridSpan w:val="2"/>
          </w:tcPr>
          <w:p w:rsidR="0002346D" w:rsidRPr="000A5908" w:rsidRDefault="0002346D" w:rsidP="0002346D">
            <w:pPr>
              <w:pStyle w:val="TablePara"/>
              <w:keepLines/>
              <w:ind w:left="72" w:right="72"/>
              <w:rPr>
                <w:rFonts w:eastAsia="Times"/>
                <w:sz w:val="24"/>
                <w:szCs w:val="24"/>
              </w:rPr>
            </w:pPr>
            <w:r w:rsidRPr="000A5908">
              <w:rPr>
                <w:rFonts w:eastAsia="Times"/>
                <w:sz w:val="24"/>
                <w:szCs w:val="24"/>
              </w:rPr>
              <w:t>0, 1</w:t>
            </w:r>
          </w:p>
        </w:tc>
      </w:tr>
      <w:tr w:rsidR="0002346D" w:rsidRPr="000A5908" w:rsidTr="0002346D">
        <w:tc>
          <w:tcPr>
            <w:tcW w:w="2203" w:type="dxa"/>
          </w:tcPr>
          <w:p w:rsidR="0002346D" w:rsidRPr="000A5908" w:rsidRDefault="0002346D" w:rsidP="0002346D">
            <w:pPr>
              <w:pStyle w:val="TablePara"/>
              <w:keepLines/>
              <w:ind w:left="72" w:right="72"/>
              <w:rPr>
                <w:rFonts w:eastAsia="Times"/>
                <w:sz w:val="24"/>
                <w:szCs w:val="24"/>
              </w:rPr>
            </w:pPr>
            <w:r w:rsidRPr="000A5908">
              <w:rPr>
                <w:rFonts w:eastAsia="Times"/>
                <w:sz w:val="24"/>
                <w:szCs w:val="24"/>
              </w:rPr>
              <w:lastRenderedPageBreak/>
              <w:t>Race - Other</w:t>
            </w:r>
          </w:p>
        </w:tc>
        <w:tc>
          <w:tcPr>
            <w:tcW w:w="3780" w:type="dxa"/>
          </w:tcPr>
          <w:p w:rsidR="0002346D" w:rsidRPr="000A5908" w:rsidRDefault="0002346D" w:rsidP="0002346D">
            <w:pPr>
              <w:pStyle w:val="TablePara"/>
              <w:keepLines/>
              <w:ind w:left="72" w:right="72"/>
              <w:rPr>
                <w:rFonts w:eastAsia="Times"/>
                <w:sz w:val="24"/>
                <w:szCs w:val="24"/>
              </w:rPr>
            </w:pPr>
            <w:r w:rsidRPr="000A5908">
              <w:rPr>
                <w:rFonts w:eastAsia="Times"/>
                <w:sz w:val="24"/>
                <w:szCs w:val="24"/>
              </w:rPr>
              <w:t>Child’s race dummy variable</w:t>
            </w:r>
            <w:r w:rsidRPr="000A5908">
              <w:rPr>
                <w:rFonts w:eastAsia="Times"/>
                <w:sz w:val="24"/>
                <w:szCs w:val="24"/>
              </w:rPr>
              <w:br/>
              <w:t>(1=true; 0=otherwise)</w:t>
            </w:r>
            <w:r w:rsidRPr="000A5908">
              <w:rPr>
                <w:rFonts w:eastAsia="Times"/>
                <w:sz w:val="24"/>
                <w:szCs w:val="24"/>
              </w:rPr>
              <w:br/>
              <w:t>(reference category = non-Hispanic/ non-Black/non-Other)</w:t>
            </w:r>
          </w:p>
          <w:p w:rsidR="0002346D" w:rsidRPr="000A5908" w:rsidRDefault="0002346D" w:rsidP="0002346D">
            <w:pPr>
              <w:pStyle w:val="TablePara"/>
              <w:keepLines/>
              <w:ind w:left="72" w:right="72"/>
              <w:rPr>
                <w:rFonts w:eastAsia="Times"/>
                <w:sz w:val="24"/>
                <w:szCs w:val="24"/>
              </w:rPr>
            </w:pPr>
          </w:p>
        </w:tc>
        <w:tc>
          <w:tcPr>
            <w:tcW w:w="810" w:type="dxa"/>
          </w:tcPr>
          <w:p w:rsidR="0002346D" w:rsidRPr="000A5908" w:rsidRDefault="0002346D" w:rsidP="0002346D">
            <w:pPr>
              <w:pStyle w:val="TablePara"/>
              <w:keepLines/>
              <w:ind w:left="72" w:right="72"/>
              <w:rPr>
                <w:rFonts w:eastAsia="Times"/>
                <w:sz w:val="24"/>
                <w:szCs w:val="24"/>
              </w:rPr>
            </w:pPr>
            <w:r w:rsidRPr="000A5908">
              <w:rPr>
                <w:rFonts w:eastAsia="Times"/>
                <w:sz w:val="24"/>
                <w:szCs w:val="24"/>
              </w:rPr>
              <w:t>0.13</w:t>
            </w:r>
          </w:p>
        </w:tc>
        <w:tc>
          <w:tcPr>
            <w:tcW w:w="810" w:type="dxa"/>
          </w:tcPr>
          <w:p w:rsidR="0002346D" w:rsidRPr="000A5908" w:rsidRDefault="0002346D" w:rsidP="0002346D">
            <w:pPr>
              <w:pStyle w:val="TablePara"/>
              <w:keepLines/>
              <w:ind w:left="72" w:right="72"/>
              <w:rPr>
                <w:rFonts w:eastAsia="Times"/>
                <w:sz w:val="24"/>
                <w:szCs w:val="24"/>
              </w:rPr>
            </w:pPr>
            <w:r w:rsidRPr="000A5908">
              <w:rPr>
                <w:rFonts w:eastAsia="Times"/>
                <w:sz w:val="24"/>
                <w:szCs w:val="24"/>
              </w:rPr>
              <w:t>0.33</w:t>
            </w:r>
          </w:p>
        </w:tc>
        <w:tc>
          <w:tcPr>
            <w:tcW w:w="1037" w:type="dxa"/>
            <w:gridSpan w:val="2"/>
          </w:tcPr>
          <w:p w:rsidR="0002346D" w:rsidRPr="000A5908" w:rsidRDefault="0002346D" w:rsidP="0002346D">
            <w:pPr>
              <w:pStyle w:val="TablePara"/>
              <w:keepLines/>
              <w:ind w:left="72" w:right="72"/>
              <w:rPr>
                <w:rFonts w:eastAsia="Times"/>
                <w:sz w:val="24"/>
                <w:szCs w:val="24"/>
              </w:rPr>
            </w:pPr>
            <w:r w:rsidRPr="000A5908">
              <w:rPr>
                <w:rFonts w:eastAsia="Times"/>
                <w:sz w:val="24"/>
                <w:szCs w:val="24"/>
              </w:rPr>
              <w:t>0, 1</w:t>
            </w:r>
          </w:p>
        </w:tc>
      </w:tr>
      <w:tr w:rsidR="0002346D" w:rsidRPr="000A5908" w:rsidTr="0002346D">
        <w:tc>
          <w:tcPr>
            <w:tcW w:w="2203" w:type="dxa"/>
          </w:tcPr>
          <w:p w:rsidR="0002346D" w:rsidRPr="000A5908" w:rsidRDefault="0002346D" w:rsidP="0002346D">
            <w:pPr>
              <w:pStyle w:val="TablePara"/>
              <w:keepLines/>
              <w:ind w:left="72" w:right="72"/>
              <w:rPr>
                <w:rFonts w:eastAsia="Times"/>
                <w:sz w:val="24"/>
                <w:szCs w:val="24"/>
              </w:rPr>
            </w:pPr>
            <w:r w:rsidRPr="000A5908">
              <w:rPr>
                <w:rFonts w:eastAsia="Times"/>
                <w:sz w:val="24"/>
                <w:szCs w:val="24"/>
              </w:rPr>
              <w:t>Child’s Average Grades</w:t>
            </w:r>
          </w:p>
        </w:tc>
        <w:tc>
          <w:tcPr>
            <w:tcW w:w="3780" w:type="dxa"/>
          </w:tcPr>
          <w:p w:rsidR="0002346D" w:rsidRPr="000A5908" w:rsidRDefault="0002346D" w:rsidP="0002346D">
            <w:pPr>
              <w:pStyle w:val="TablePara"/>
              <w:keepLines/>
              <w:ind w:left="72" w:right="72"/>
              <w:rPr>
                <w:rFonts w:eastAsia="Times"/>
                <w:sz w:val="24"/>
                <w:szCs w:val="24"/>
              </w:rPr>
            </w:pPr>
            <w:r w:rsidRPr="000A5908">
              <w:rPr>
                <w:rFonts w:eastAsia="Times"/>
                <w:sz w:val="24"/>
                <w:szCs w:val="24"/>
              </w:rPr>
              <w:t>Semi-continuous variable for child’s average grades for last year in HS</w:t>
            </w:r>
            <w:r w:rsidRPr="000A5908">
              <w:rPr>
                <w:rFonts w:eastAsia="Times"/>
                <w:sz w:val="24"/>
                <w:szCs w:val="24"/>
              </w:rPr>
              <w:br/>
              <w:t>(1=F and 12=A+)</w:t>
            </w:r>
            <w:r w:rsidRPr="000A5908">
              <w:rPr>
                <w:rFonts w:eastAsia="Times"/>
                <w:sz w:val="24"/>
                <w:szCs w:val="24"/>
              </w:rPr>
              <w:br/>
            </w:r>
          </w:p>
        </w:tc>
        <w:tc>
          <w:tcPr>
            <w:tcW w:w="810" w:type="dxa"/>
          </w:tcPr>
          <w:p w:rsidR="0002346D" w:rsidRPr="000A5908" w:rsidRDefault="0002346D" w:rsidP="0002346D">
            <w:pPr>
              <w:pStyle w:val="TablePara"/>
              <w:keepLines/>
              <w:ind w:left="72" w:right="72"/>
              <w:rPr>
                <w:rFonts w:eastAsia="Times"/>
                <w:sz w:val="24"/>
                <w:szCs w:val="24"/>
              </w:rPr>
            </w:pPr>
            <w:r w:rsidRPr="000A5908">
              <w:rPr>
                <w:rFonts w:eastAsia="Times"/>
                <w:sz w:val="24"/>
                <w:szCs w:val="24"/>
              </w:rPr>
              <w:t>8.56</w:t>
            </w:r>
          </w:p>
        </w:tc>
        <w:tc>
          <w:tcPr>
            <w:tcW w:w="810" w:type="dxa"/>
          </w:tcPr>
          <w:p w:rsidR="0002346D" w:rsidRPr="000A5908" w:rsidRDefault="0002346D" w:rsidP="0002346D">
            <w:pPr>
              <w:pStyle w:val="TablePara"/>
              <w:keepLines/>
              <w:ind w:left="72" w:right="72"/>
              <w:rPr>
                <w:rFonts w:eastAsia="Times"/>
                <w:sz w:val="24"/>
                <w:szCs w:val="24"/>
              </w:rPr>
            </w:pPr>
            <w:r w:rsidRPr="000A5908">
              <w:rPr>
                <w:rFonts w:eastAsia="Times"/>
                <w:sz w:val="24"/>
                <w:szCs w:val="24"/>
              </w:rPr>
              <w:t>2.28</w:t>
            </w:r>
          </w:p>
        </w:tc>
        <w:tc>
          <w:tcPr>
            <w:tcW w:w="1037" w:type="dxa"/>
            <w:gridSpan w:val="2"/>
          </w:tcPr>
          <w:p w:rsidR="0002346D" w:rsidRPr="000A5908" w:rsidRDefault="0002346D" w:rsidP="0002346D">
            <w:pPr>
              <w:pStyle w:val="TablePara"/>
              <w:keepLines/>
              <w:ind w:left="72" w:right="72"/>
              <w:rPr>
                <w:rFonts w:eastAsia="Times"/>
                <w:sz w:val="24"/>
                <w:szCs w:val="24"/>
              </w:rPr>
            </w:pPr>
            <w:r w:rsidRPr="000A5908">
              <w:rPr>
                <w:rFonts w:eastAsia="Times"/>
                <w:sz w:val="24"/>
                <w:szCs w:val="24"/>
              </w:rPr>
              <w:t>1, 12</w:t>
            </w:r>
          </w:p>
        </w:tc>
      </w:tr>
      <w:tr w:rsidR="0002346D" w:rsidRPr="000A5908" w:rsidTr="0002346D">
        <w:tc>
          <w:tcPr>
            <w:tcW w:w="2203" w:type="dxa"/>
          </w:tcPr>
          <w:p w:rsidR="0002346D" w:rsidRPr="000A5908" w:rsidRDefault="0002346D" w:rsidP="0002346D">
            <w:pPr>
              <w:pStyle w:val="TablePara"/>
              <w:keepLines/>
              <w:ind w:left="72" w:right="72"/>
              <w:rPr>
                <w:rFonts w:eastAsia="Times"/>
                <w:sz w:val="24"/>
                <w:szCs w:val="24"/>
              </w:rPr>
            </w:pPr>
            <w:r w:rsidRPr="000A5908">
              <w:rPr>
                <w:rFonts w:eastAsia="Times"/>
                <w:sz w:val="24"/>
                <w:szCs w:val="24"/>
              </w:rPr>
              <w:t>Oldest Child</w:t>
            </w:r>
          </w:p>
        </w:tc>
        <w:tc>
          <w:tcPr>
            <w:tcW w:w="3780" w:type="dxa"/>
          </w:tcPr>
          <w:p w:rsidR="0002346D" w:rsidRPr="000A5908" w:rsidRDefault="0002346D" w:rsidP="0002346D">
            <w:pPr>
              <w:pStyle w:val="TablePara"/>
              <w:keepLines/>
              <w:ind w:left="72" w:right="72"/>
              <w:rPr>
                <w:rFonts w:eastAsia="Times"/>
                <w:sz w:val="24"/>
                <w:szCs w:val="24"/>
              </w:rPr>
            </w:pPr>
            <w:r w:rsidRPr="000A5908">
              <w:rPr>
                <w:rFonts w:eastAsia="Times"/>
                <w:sz w:val="24"/>
                <w:szCs w:val="24"/>
              </w:rPr>
              <w:t>Dummy variable</w:t>
            </w:r>
            <w:r w:rsidRPr="000A5908">
              <w:rPr>
                <w:rFonts w:eastAsia="Times"/>
                <w:sz w:val="24"/>
                <w:szCs w:val="24"/>
              </w:rPr>
              <w:br/>
              <w:t>(1=true, 0=otherwise)</w:t>
            </w:r>
          </w:p>
        </w:tc>
        <w:tc>
          <w:tcPr>
            <w:tcW w:w="810" w:type="dxa"/>
          </w:tcPr>
          <w:p w:rsidR="0002346D" w:rsidRPr="000A5908" w:rsidRDefault="0002346D" w:rsidP="0002346D">
            <w:pPr>
              <w:pStyle w:val="TablePara"/>
              <w:keepLines/>
              <w:ind w:left="72" w:right="72"/>
              <w:rPr>
                <w:rFonts w:eastAsia="Times"/>
                <w:sz w:val="24"/>
                <w:szCs w:val="24"/>
              </w:rPr>
            </w:pPr>
            <w:r w:rsidRPr="000A5908">
              <w:rPr>
                <w:rFonts w:eastAsia="Times"/>
                <w:sz w:val="24"/>
                <w:szCs w:val="24"/>
              </w:rPr>
              <w:t>0.47</w:t>
            </w:r>
          </w:p>
        </w:tc>
        <w:tc>
          <w:tcPr>
            <w:tcW w:w="810" w:type="dxa"/>
          </w:tcPr>
          <w:p w:rsidR="0002346D" w:rsidRPr="000A5908" w:rsidRDefault="0002346D" w:rsidP="0002346D">
            <w:pPr>
              <w:pStyle w:val="TablePara"/>
              <w:keepLines/>
              <w:ind w:left="72" w:right="72"/>
              <w:rPr>
                <w:rFonts w:eastAsia="Times"/>
                <w:sz w:val="24"/>
                <w:szCs w:val="24"/>
              </w:rPr>
            </w:pPr>
            <w:r w:rsidRPr="000A5908">
              <w:rPr>
                <w:rFonts w:eastAsia="Times"/>
                <w:sz w:val="24"/>
                <w:szCs w:val="24"/>
              </w:rPr>
              <w:t>0.50</w:t>
            </w:r>
          </w:p>
        </w:tc>
        <w:tc>
          <w:tcPr>
            <w:tcW w:w="1037" w:type="dxa"/>
            <w:gridSpan w:val="2"/>
          </w:tcPr>
          <w:p w:rsidR="0002346D" w:rsidRPr="000A5908" w:rsidRDefault="0002346D" w:rsidP="0002346D">
            <w:pPr>
              <w:pStyle w:val="TablePara"/>
              <w:keepLines/>
              <w:ind w:left="72" w:right="72"/>
              <w:rPr>
                <w:rFonts w:eastAsia="Times"/>
                <w:sz w:val="24"/>
                <w:szCs w:val="24"/>
              </w:rPr>
            </w:pPr>
            <w:r w:rsidRPr="000A5908">
              <w:rPr>
                <w:rFonts w:eastAsia="Times"/>
                <w:sz w:val="24"/>
                <w:szCs w:val="24"/>
              </w:rPr>
              <w:t>0, 1</w:t>
            </w:r>
          </w:p>
        </w:tc>
      </w:tr>
      <w:tr w:rsidR="0002346D" w:rsidRPr="000A5908" w:rsidTr="0002346D">
        <w:tc>
          <w:tcPr>
            <w:tcW w:w="2203" w:type="dxa"/>
            <w:shd w:val="clear" w:color="auto" w:fill="FFFFFF" w:themeFill="background1"/>
          </w:tcPr>
          <w:p w:rsidR="0002346D" w:rsidRPr="000A5908" w:rsidRDefault="0002346D" w:rsidP="0002346D">
            <w:pPr>
              <w:pStyle w:val="TablePara"/>
              <w:keepLines/>
              <w:ind w:left="72" w:right="72"/>
              <w:rPr>
                <w:rFonts w:eastAsia="Times"/>
                <w:sz w:val="24"/>
                <w:szCs w:val="24"/>
              </w:rPr>
            </w:pPr>
            <w:r w:rsidRPr="000A5908">
              <w:rPr>
                <w:rFonts w:eastAsia="Times"/>
                <w:sz w:val="24"/>
                <w:szCs w:val="24"/>
              </w:rPr>
              <w:t>Number Siblings</w:t>
            </w:r>
          </w:p>
        </w:tc>
        <w:tc>
          <w:tcPr>
            <w:tcW w:w="3780" w:type="dxa"/>
            <w:shd w:val="clear" w:color="auto" w:fill="FFFFFF" w:themeFill="background1"/>
          </w:tcPr>
          <w:p w:rsidR="0002346D" w:rsidRPr="000A5908" w:rsidRDefault="0002346D" w:rsidP="0002346D">
            <w:pPr>
              <w:pStyle w:val="TablePara"/>
              <w:keepLines/>
              <w:ind w:left="72" w:right="72"/>
              <w:rPr>
                <w:rFonts w:eastAsia="Times"/>
                <w:sz w:val="24"/>
                <w:szCs w:val="24"/>
              </w:rPr>
            </w:pPr>
            <w:r w:rsidRPr="000A5908">
              <w:rPr>
                <w:rFonts w:eastAsia="Times"/>
                <w:sz w:val="24"/>
                <w:szCs w:val="24"/>
              </w:rPr>
              <w:t>Semi-continuous variable for number of siblings</w:t>
            </w:r>
            <w:r w:rsidRPr="000A5908">
              <w:rPr>
                <w:rFonts w:eastAsia="Times"/>
                <w:sz w:val="24"/>
                <w:szCs w:val="24"/>
              </w:rPr>
              <w:br/>
            </w:r>
          </w:p>
        </w:tc>
        <w:tc>
          <w:tcPr>
            <w:tcW w:w="810" w:type="dxa"/>
            <w:shd w:val="clear" w:color="auto" w:fill="FFFFFF" w:themeFill="background1"/>
          </w:tcPr>
          <w:p w:rsidR="0002346D" w:rsidRPr="000A5908" w:rsidRDefault="0002346D" w:rsidP="0002346D">
            <w:pPr>
              <w:pStyle w:val="TablePara"/>
              <w:keepLines/>
              <w:ind w:left="72" w:right="72"/>
              <w:rPr>
                <w:rFonts w:eastAsia="Times"/>
                <w:sz w:val="24"/>
                <w:szCs w:val="24"/>
              </w:rPr>
            </w:pPr>
            <w:r w:rsidRPr="000A5908">
              <w:rPr>
                <w:rFonts w:eastAsia="Times"/>
                <w:sz w:val="24"/>
                <w:szCs w:val="24"/>
              </w:rPr>
              <w:t>1.62</w:t>
            </w:r>
          </w:p>
        </w:tc>
        <w:tc>
          <w:tcPr>
            <w:tcW w:w="810" w:type="dxa"/>
            <w:shd w:val="clear" w:color="auto" w:fill="FFFFFF" w:themeFill="background1"/>
          </w:tcPr>
          <w:p w:rsidR="0002346D" w:rsidRPr="000A5908" w:rsidRDefault="0002346D" w:rsidP="0002346D">
            <w:pPr>
              <w:pStyle w:val="TablePara"/>
              <w:keepLines/>
              <w:ind w:left="72" w:right="72"/>
              <w:rPr>
                <w:rFonts w:eastAsia="Times"/>
                <w:sz w:val="24"/>
                <w:szCs w:val="24"/>
              </w:rPr>
            </w:pPr>
            <w:r w:rsidRPr="000A5908">
              <w:rPr>
                <w:rFonts w:eastAsia="Times"/>
                <w:sz w:val="24"/>
                <w:szCs w:val="24"/>
              </w:rPr>
              <w:t>1.20</w:t>
            </w:r>
          </w:p>
        </w:tc>
        <w:tc>
          <w:tcPr>
            <w:tcW w:w="1037" w:type="dxa"/>
            <w:gridSpan w:val="2"/>
            <w:shd w:val="clear" w:color="auto" w:fill="FFFFFF" w:themeFill="background1"/>
          </w:tcPr>
          <w:p w:rsidR="0002346D" w:rsidRPr="000A5908" w:rsidRDefault="0002346D" w:rsidP="0002346D">
            <w:pPr>
              <w:pStyle w:val="TablePara"/>
              <w:keepLines/>
              <w:ind w:left="72" w:right="72"/>
              <w:rPr>
                <w:rFonts w:eastAsia="Times"/>
                <w:sz w:val="24"/>
                <w:szCs w:val="24"/>
              </w:rPr>
            </w:pPr>
            <w:r w:rsidRPr="000A5908">
              <w:rPr>
                <w:rFonts w:eastAsia="Times"/>
                <w:sz w:val="24"/>
                <w:szCs w:val="24"/>
              </w:rPr>
              <w:t>0, 7</w:t>
            </w:r>
          </w:p>
          <w:p w:rsidR="0002346D" w:rsidRPr="000A5908" w:rsidRDefault="0002346D" w:rsidP="0002346D">
            <w:pPr>
              <w:pStyle w:val="TablePara"/>
              <w:keepLines/>
              <w:ind w:left="72" w:right="72"/>
              <w:rPr>
                <w:rFonts w:eastAsia="Times"/>
                <w:sz w:val="24"/>
                <w:szCs w:val="24"/>
              </w:rPr>
            </w:pPr>
          </w:p>
        </w:tc>
      </w:tr>
      <w:tr w:rsidR="0002346D" w:rsidRPr="000A5908" w:rsidTr="0002346D">
        <w:tc>
          <w:tcPr>
            <w:tcW w:w="2203" w:type="dxa"/>
            <w:shd w:val="clear" w:color="auto" w:fill="FFFFFF" w:themeFill="background1"/>
          </w:tcPr>
          <w:p w:rsidR="0002346D" w:rsidRPr="000A5908" w:rsidRDefault="0002346D" w:rsidP="0002346D">
            <w:pPr>
              <w:pStyle w:val="TablePara"/>
              <w:keepLines/>
              <w:ind w:left="72" w:right="72"/>
              <w:rPr>
                <w:rFonts w:eastAsia="Times"/>
                <w:sz w:val="24"/>
                <w:szCs w:val="24"/>
              </w:rPr>
            </w:pPr>
            <w:r w:rsidRPr="000A5908">
              <w:rPr>
                <w:rFonts w:eastAsia="Times"/>
                <w:sz w:val="24"/>
                <w:szCs w:val="24"/>
              </w:rPr>
              <w:t>Vocational</w:t>
            </w:r>
          </w:p>
          <w:p w:rsidR="0002346D" w:rsidRPr="000A5908" w:rsidRDefault="0002346D" w:rsidP="0002346D">
            <w:pPr>
              <w:pStyle w:val="TablePara"/>
              <w:keepLines/>
              <w:ind w:right="72"/>
              <w:rPr>
                <w:rFonts w:eastAsia="Times"/>
                <w:sz w:val="24"/>
                <w:szCs w:val="24"/>
              </w:rPr>
            </w:pPr>
          </w:p>
        </w:tc>
        <w:tc>
          <w:tcPr>
            <w:tcW w:w="3780" w:type="dxa"/>
            <w:shd w:val="clear" w:color="auto" w:fill="FFFFFF" w:themeFill="background1"/>
          </w:tcPr>
          <w:p w:rsidR="0002346D" w:rsidRPr="000A5908" w:rsidRDefault="0002346D" w:rsidP="0002346D">
            <w:pPr>
              <w:pStyle w:val="TablePara"/>
              <w:keepLines/>
              <w:ind w:left="72" w:right="72"/>
              <w:rPr>
                <w:rFonts w:eastAsia="Times"/>
                <w:sz w:val="24"/>
                <w:szCs w:val="24"/>
              </w:rPr>
            </w:pPr>
            <w:r w:rsidRPr="000A5908">
              <w:rPr>
                <w:rFonts w:eastAsia="Times"/>
                <w:sz w:val="24"/>
                <w:szCs w:val="24"/>
              </w:rPr>
              <w:t>Dummy variable for type of HS child attended (1=vocational, 0=otherwise)</w:t>
            </w:r>
            <w:r w:rsidRPr="000A5908">
              <w:rPr>
                <w:rFonts w:eastAsia="Times"/>
                <w:sz w:val="24"/>
                <w:szCs w:val="24"/>
              </w:rPr>
              <w:br/>
              <w:t>(reference group = college preparatory high school)</w:t>
            </w:r>
            <w:r w:rsidRPr="000A5908">
              <w:rPr>
                <w:rFonts w:eastAsia="Times"/>
                <w:sz w:val="24"/>
                <w:szCs w:val="24"/>
              </w:rPr>
              <w:br/>
            </w:r>
          </w:p>
        </w:tc>
        <w:tc>
          <w:tcPr>
            <w:tcW w:w="810" w:type="dxa"/>
            <w:shd w:val="clear" w:color="auto" w:fill="FFFFFF" w:themeFill="background1"/>
          </w:tcPr>
          <w:p w:rsidR="0002346D" w:rsidRPr="000A5908" w:rsidRDefault="0002346D" w:rsidP="0002346D">
            <w:pPr>
              <w:pStyle w:val="TablePara"/>
              <w:keepLines/>
              <w:ind w:left="72" w:right="72"/>
              <w:rPr>
                <w:rFonts w:eastAsia="Times"/>
                <w:sz w:val="24"/>
                <w:szCs w:val="24"/>
              </w:rPr>
            </w:pPr>
            <w:r w:rsidRPr="000A5908">
              <w:rPr>
                <w:rFonts w:eastAsia="Times"/>
                <w:sz w:val="24"/>
                <w:szCs w:val="24"/>
              </w:rPr>
              <w:t>0.12</w:t>
            </w:r>
          </w:p>
        </w:tc>
        <w:tc>
          <w:tcPr>
            <w:tcW w:w="810" w:type="dxa"/>
            <w:shd w:val="clear" w:color="auto" w:fill="FFFFFF" w:themeFill="background1"/>
          </w:tcPr>
          <w:p w:rsidR="0002346D" w:rsidRPr="000A5908" w:rsidRDefault="0002346D" w:rsidP="0002346D">
            <w:pPr>
              <w:pStyle w:val="TablePara"/>
              <w:keepLines/>
              <w:ind w:left="72" w:right="72"/>
              <w:rPr>
                <w:rFonts w:eastAsia="Times"/>
                <w:sz w:val="24"/>
                <w:szCs w:val="24"/>
              </w:rPr>
            </w:pPr>
            <w:r w:rsidRPr="000A5908">
              <w:rPr>
                <w:rFonts w:eastAsia="Times"/>
                <w:sz w:val="24"/>
                <w:szCs w:val="24"/>
              </w:rPr>
              <w:t>0.32</w:t>
            </w:r>
          </w:p>
        </w:tc>
        <w:tc>
          <w:tcPr>
            <w:tcW w:w="1037" w:type="dxa"/>
            <w:gridSpan w:val="2"/>
            <w:shd w:val="clear" w:color="auto" w:fill="FFFFFF" w:themeFill="background1"/>
          </w:tcPr>
          <w:p w:rsidR="0002346D" w:rsidRPr="000A5908" w:rsidRDefault="0002346D" w:rsidP="0002346D">
            <w:pPr>
              <w:pStyle w:val="TablePara"/>
              <w:keepLines/>
              <w:ind w:left="72" w:right="72"/>
              <w:rPr>
                <w:rFonts w:eastAsia="Times"/>
                <w:sz w:val="24"/>
                <w:szCs w:val="24"/>
              </w:rPr>
            </w:pPr>
            <w:r w:rsidRPr="000A5908">
              <w:rPr>
                <w:rFonts w:eastAsia="Times"/>
                <w:sz w:val="24"/>
                <w:szCs w:val="24"/>
              </w:rPr>
              <w:t>0, 1</w:t>
            </w:r>
          </w:p>
        </w:tc>
      </w:tr>
      <w:tr w:rsidR="0002346D" w:rsidRPr="000A5908" w:rsidTr="0002346D">
        <w:tc>
          <w:tcPr>
            <w:tcW w:w="2203" w:type="dxa"/>
            <w:shd w:val="clear" w:color="auto" w:fill="FFFFFF" w:themeFill="background1"/>
          </w:tcPr>
          <w:p w:rsidR="0002346D" w:rsidRPr="000A5908" w:rsidRDefault="0002346D" w:rsidP="0002346D">
            <w:pPr>
              <w:pStyle w:val="TablePara"/>
              <w:keepLines/>
              <w:ind w:left="72" w:right="72"/>
              <w:rPr>
                <w:rFonts w:eastAsia="Times"/>
                <w:sz w:val="24"/>
                <w:szCs w:val="24"/>
              </w:rPr>
            </w:pPr>
            <w:r w:rsidRPr="000A5908">
              <w:rPr>
                <w:rFonts w:eastAsia="Times"/>
                <w:sz w:val="24"/>
                <w:szCs w:val="24"/>
              </w:rPr>
              <w:t>Commercial</w:t>
            </w:r>
          </w:p>
          <w:p w:rsidR="0002346D" w:rsidRPr="000A5908" w:rsidRDefault="0002346D" w:rsidP="0002346D">
            <w:pPr>
              <w:pStyle w:val="TablePara"/>
              <w:keepLines/>
              <w:ind w:left="72" w:right="72"/>
              <w:rPr>
                <w:rFonts w:eastAsia="Times"/>
                <w:sz w:val="24"/>
                <w:szCs w:val="24"/>
              </w:rPr>
            </w:pPr>
          </w:p>
        </w:tc>
        <w:tc>
          <w:tcPr>
            <w:tcW w:w="3780" w:type="dxa"/>
            <w:shd w:val="clear" w:color="auto" w:fill="FFFFFF" w:themeFill="background1"/>
          </w:tcPr>
          <w:p w:rsidR="0002346D" w:rsidRPr="000A5908" w:rsidRDefault="0002346D" w:rsidP="0002346D">
            <w:pPr>
              <w:pStyle w:val="TablePara"/>
              <w:keepLines/>
              <w:ind w:left="72" w:right="72"/>
              <w:rPr>
                <w:rFonts w:eastAsia="Times"/>
                <w:sz w:val="24"/>
                <w:szCs w:val="24"/>
              </w:rPr>
            </w:pPr>
            <w:r w:rsidRPr="000A5908">
              <w:rPr>
                <w:rFonts w:eastAsia="Times"/>
                <w:sz w:val="24"/>
                <w:szCs w:val="24"/>
              </w:rPr>
              <w:t>Dummy variable for type of HS child attended (1=commercial, 0=otherwise)</w:t>
            </w:r>
            <w:r w:rsidRPr="000A5908">
              <w:rPr>
                <w:rFonts w:eastAsia="Times"/>
                <w:sz w:val="24"/>
                <w:szCs w:val="24"/>
              </w:rPr>
              <w:br/>
              <w:t>(reference group = college preparatory high school)</w:t>
            </w:r>
            <w:r w:rsidRPr="000A5908">
              <w:rPr>
                <w:rFonts w:eastAsia="Times"/>
                <w:sz w:val="24"/>
                <w:szCs w:val="24"/>
              </w:rPr>
              <w:br/>
            </w:r>
          </w:p>
        </w:tc>
        <w:tc>
          <w:tcPr>
            <w:tcW w:w="810" w:type="dxa"/>
            <w:shd w:val="clear" w:color="auto" w:fill="FFFFFF" w:themeFill="background1"/>
          </w:tcPr>
          <w:p w:rsidR="0002346D" w:rsidRPr="000A5908" w:rsidRDefault="0002346D" w:rsidP="0002346D">
            <w:pPr>
              <w:pStyle w:val="TablePara"/>
              <w:keepLines/>
              <w:ind w:left="72" w:right="72"/>
              <w:rPr>
                <w:rFonts w:eastAsia="Times"/>
                <w:sz w:val="24"/>
                <w:szCs w:val="24"/>
              </w:rPr>
            </w:pPr>
            <w:r w:rsidRPr="000A5908">
              <w:rPr>
                <w:rFonts w:eastAsia="Times"/>
                <w:sz w:val="24"/>
                <w:szCs w:val="24"/>
              </w:rPr>
              <w:t>0.02</w:t>
            </w:r>
          </w:p>
        </w:tc>
        <w:tc>
          <w:tcPr>
            <w:tcW w:w="810" w:type="dxa"/>
            <w:shd w:val="clear" w:color="auto" w:fill="FFFFFF" w:themeFill="background1"/>
          </w:tcPr>
          <w:p w:rsidR="0002346D" w:rsidRPr="000A5908" w:rsidRDefault="0002346D" w:rsidP="0002346D">
            <w:pPr>
              <w:pStyle w:val="TablePara"/>
              <w:keepLines/>
              <w:ind w:left="72" w:right="72"/>
              <w:rPr>
                <w:rFonts w:eastAsia="Times"/>
                <w:sz w:val="24"/>
                <w:szCs w:val="24"/>
              </w:rPr>
            </w:pPr>
            <w:r w:rsidRPr="000A5908">
              <w:rPr>
                <w:rFonts w:eastAsia="Times"/>
                <w:sz w:val="24"/>
                <w:szCs w:val="24"/>
              </w:rPr>
              <w:t>0.14</w:t>
            </w:r>
          </w:p>
        </w:tc>
        <w:tc>
          <w:tcPr>
            <w:tcW w:w="1037" w:type="dxa"/>
            <w:gridSpan w:val="2"/>
            <w:shd w:val="clear" w:color="auto" w:fill="FFFFFF" w:themeFill="background1"/>
          </w:tcPr>
          <w:p w:rsidR="0002346D" w:rsidRPr="000A5908" w:rsidRDefault="0002346D" w:rsidP="0002346D">
            <w:pPr>
              <w:pStyle w:val="TablePara"/>
              <w:keepLines/>
              <w:ind w:left="72" w:right="72"/>
              <w:rPr>
                <w:rFonts w:eastAsia="Times"/>
                <w:sz w:val="24"/>
                <w:szCs w:val="24"/>
              </w:rPr>
            </w:pPr>
            <w:r w:rsidRPr="000A5908">
              <w:rPr>
                <w:rFonts w:eastAsia="Times"/>
                <w:sz w:val="24"/>
                <w:szCs w:val="24"/>
              </w:rPr>
              <w:t>0, 1</w:t>
            </w:r>
          </w:p>
        </w:tc>
      </w:tr>
      <w:tr w:rsidR="0002346D" w:rsidRPr="000A5908" w:rsidTr="0002346D">
        <w:tc>
          <w:tcPr>
            <w:tcW w:w="2203" w:type="dxa"/>
            <w:shd w:val="clear" w:color="auto" w:fill="FFFFFF" w:themeFill="background1"/>
          </w:tcPr>
          <w:p w:rsidR="0002346D" w:rsidRPr="000A5908" w:rsidRDefault="0002346D" w:rsidP="0002346D">
            <w:pPr>
              <w:pStyle w:val="TablePara"/>
              <w:keepLines/>
              <w:ind w:left="72" w:right="72"/>
              <w:rPr>
                <w:rFonts w:eastAsia="Times"/>
                <w:sz w:val="24"/>
                <w:szCs w:val="24"/>
              </w:rPr>
            </w:pPr>
            <w:r w:rsidRPr="000A5908">
              <w:rPr>
                <w:rFonts w:eastAsia="Times"/>
                <w:sz w:val="24"/>
                <w:szCs w:val="24"/>
              </w:rPr>
              <w:t>General Program</w:t>
            </w:r>
          </w:p>
          <w:p w:rsidR="0002346D" w:rsidRPr="000A5908" w:rsidRDefault="0002346D" w:rsidP="0002346D">
            <w:pPr>
              <w:pStyle w:val="TablePara"/>
              <w:keepLines/>
              <w:ind w:left="72" w:right="72"/>
              <w:rPr>
                <w:rFonts w:eastAsia="Times"/>
                <w:sz w:val="24"/>
                <w:szCs w:val="24"/>
              </w:rPr>
            </w:pPr>
          </w:p>
        </w:tc>
        <w:tc>
          <w:tcPr>
            <w:tcW w:w="3780" w:type="dxa"/>
            <w:shd w:val="clear" w:color="auto" w:fill="FFFFFF" w:themeFill="background1"/>
          </w:tcPr>
          <w:p w:rsidR="0002346D" w:rsidRPr="000A5908" w:rsidRDefault="0002346D" w:rsidP="0002346D">
            <w:pPr>
              <w:pStyle w:val="TablePara"/>
              <w:keepLines/>
              <w:ind w:left="72" w:right="72"/>
              <w:rPr>
                <w:rFonts w:eastAsia="Times"/>
                <w:sz w:val="24"/>
                <w:szCs w:val="24"/>
              </w:rPr>
            </w:pPr>
            <w:r w:rsidRPr="000A5908">
              <w:rPr>
                <w:rFonts w:eastAsia="Times"/>
                <w:sz w:val="24"/>
                <w:szCs w:val="24"/>
              </w:rPr>
              <w:t>Dummy variable for type of HS child attended (1=general program, 0=otherwise)</w:t>
            </w:r>
            <w:r w:rsidRPr="000A5908">
              <w:rPr>
                <w:rFonts w:eastAsia="Times"/>
                <w:sz w:val="24"/>
                <w:szCs w:val="24"/>
              </w:rPr>
              <w:br/>
              <w:t>(reference group = college preparatory high school)</w:t>
            </w:r>
            <w:r w:rsidRPr="000A5908">
              <w:rPr>
                <w:rFonts w:eastAsia="Times"/>
                <w:sz w:val="24"/>
                <w:szCs w:val="24"/>
              </w:rPr>
              <w:br/>
            </w:r>
          </w:p>
        </w:tc>
        <w:tc>
          <w:tcPr>
            <w:tcW w:w="810" w:type="dxa"/>
            <w:shd w:val="clear" w:color="auto" w:fill="FFFFFF" w:themeFill="background1"/>
          </w:tcPr>
          <w:p w:rsidR="0002346D" w:rsidRPr="000A5908" w:rsidRDefault="0002346D" w:rsidP="0002346D">
            <w:pPr>
              <w:pStyle w:val="TablePara"/>
              <w:keepLines/>
              <w:ind w:left="72" w:right="72"/>
              <w:rPr>
                <w:rFonts w:eastAsia="Times"/>
                <w:sz w:val="24"/>
                <w:szCs w:val="24"/>
              </w:rPr>
            </w:pPr>
            <w:r w:rsidRPr="000A5908">
              <w:rPr>
                <w:rFonts w:eastAsia="Times"/>
                <w:sz w:val="24"/>
                <w:szCs w:val="24"/>
              </w:rPr>
              <w:t>0.45</w:t>
            </w:r>
          </w:p>
        </w:tc>
        <w:tc>
          <w:tcPr>
            <w:tcW w:w="810" w:type="dxa"/>
            <w:shd w:val="clear" w:color="auto" w:fill="FFFFFF" w:themeFill="background1"/>
          </w:tcPr>
          <w:p w:rsidR="0002346D" w:rsidRPr="000A5908" w:rsidRDefault="0002346D" w:rsidP="0002346D">
            <w:pPr>
              <w:pStyle w:val="TablePara"/>
              <w:keepLines/>
              <w:ind w:left="72" w:right="72"/>
              <w:rPr>
                <w:rFonts w:eastAsia="Times"/>
                <w:sz w:val="24"/>
                <w:szCs w:val="24"/>
              </w:rPr>
            </w:pPr>
            <w:r w:rsidRPr="000A5908">
              <w:rPr>
                <w:rFonts w:eastAsia="Times"/>
                <w:sz w:val="24"/>
                <w:szCs w:val="24"/>
              </w:rPr>
              <w:t>0.50</w:t>
            </w:r>
          </w:p>
        </w:tc>
        <w:tc>
          <w:tcPr>
            <w:tcW w:w="1037" w:type="dxa"/>
            <w:gridSpan w:val="2"/>
            <w:shd w:val="clear" w:color="auto" w:fill="FFFFFF" w:themeFill="background1"/>
          </w:tcPr>
          <w:p w:rsidR="0002346D" w:rsidRPr="000A5908" w:rsidRDefault="0002346D" w:rsidP="0002346D">
            <w:pPr>
              <w:pStyle w:val="TablePara"/>
              <w:keepLines/>
              <w:ind w:left="72" w:right="72"/>
              <w:rPr>
                <w:rFonts w:eastAsia="Times"/>
                <w:sz w:val="24"/>
                <w:szCs w:val="24"/>
              </w:rPr>
            </w:pPr>
            <w:r w:rsidRPr="000A5908">
              <w:rPr>
                <w:rFonts w:eastAsia="Times"/>
                <w:sz w:val="24"/>
                <w:szCs w:val="24"/>
              </w:rPr>
              <w:t>0, 1</w:t>
            </w:r>
          </w:p>
        </w:tc>
      </w:tr>
      <w:tr w:rsidR="0002346D" w:rsidRPr="000A5908" w:rsidTr="0002346D">
        <w:tc>
          <w:tcPr>
            <w:tcW w:w="2203" w:type="dxa"/>
            <w:shd w:val="clear" w:color="auto" w:fill="FFFFFF" w:themeFill="background1"/>
          </w:tcPr>
          <w:p w:rsidR="0002346D" w:rsidRPr="000A5908" w:rsidRDefault="0002346D" w:rsidP="0002346D">
            <w:pPr>
              <w:pStyle w:val="TablePara"/>
              <w:keepLines/>
              <w:ind w:left="72" w:right="72"/>
              <w:rPr>
                <w:rFonts w:eastAsia="Times"/>
                <w:sz w:val="24"/>
                <w:szCs w:val="24"/>
              </w:rPr>
            </w:pPr>
            <w:r w:rsidRPr="000A5908">
              <w:rPr>
                <w:rFonts w:eastAsia="Times"/>
                <w:sz w:val="24"/>
                <w:szCs w:val="24"/>
              </w:rPr>
              <w:t>Specialized</w:t>
            </w:r>
          </w:p>
          <w:p w:rsidR="0002346D" w:rsidRPr="000A5908" w:rsidRDefault="0002346D" w:rsidP="0002346D">
            <w:pPr>
              <w:pStyle w:val="TablePara"/>
              <w:keepLines/>
              <w:ind w:left="72" w:right="72"/>
              <w:rPr>
                <w:rFonts w:eastAsia="Times"/>
                <w:sz w:val="24"/>
                <w:szCs w:val="24"/>
              </w:rPr>
            </w:pPr>
          </w:p>
        </w:tc>
        <w:tc>
          <w:tcPr>
            <w:tcW w:w="3780" w:type="dxa"/>
            <w:shd w:val="clear" w:color="auto" w:fill="FFFFFF" w:themeFill="background1"/>
          </w:tcPr>
          <w:p w:rsidR="0002346D" w:rsidRPr="000A5908" w:rsidRDefault="0002346D" w:rsidP="0002346D">
            <w:pPr>
              <w:pStyle w:val="TablePara"/>
              <w:keepLines/>
              <w:ind w:left="72" w:right="72"/>
              <w:rPr>
                <w:rFonts w:eastAsia="Times"/>
                <w:sz w:val="24"/>
                <w:szCs w:val="24"/>
              </w:rPr>
            </w:pPr>
            <w:r w:rsidRPr="000A5908">
              <w:rPr>
                <w:rFonts w:eastAsia="Times"/>
                <w:sz w:val="24"/>
                <w:szCs w:val="24"/>
              </w:rPr>
              <w:t>Dummy variable for type of HS child attended (1=specialized, 0=otherwise)</w:t>
            </w:r>
            <w:r w:rsidRPr="000A5908">
              <w:rPr>
                <w:rFonts w:eastAsia="Times"/>
                <w:sz w:val="24"/>
                <w:szCs w:val="24"/>
              </w:rPr>
              <w:br/>
              <w:t>(reference group = college preparatory high school)</w:t>
            </w:r>
            <w:r w:rsidRPr="000A5908">
              <w:rPr>
                <w:rFonts w:eastAsia="Times"/>
                <w:sz w:val="24"/>
                <w:szCs w:val="24"/>
              </w:rPr>
              <w:br/>
            </w:r>
          </w:p>
        </w:tc>
        <w:tc>
          <w:tcPr>
            <w:tcW w:w="810" w:type="dxa"/>
            <w:shd w:val="clear" w:color="auto" w:fill="FFFFFF" w:themeFill="background1"/>
          </w:tcPr>
          <w:p w:rsidR="0002346D" w:rsidRPr="000A5908" w:rsidRDefault="0002346D" w:rsidP="0002346D">
            <w:pPr>
              <w:pStyle w:val="TablePara"/>
              <w:keepLines/>
              <w:ind w:left="72" w:right="72"/>
              <w:rPr>
                <w:rFonts w:eastAsia="Times"/>
                <w:sz w:val="24"/>
                <w:szCs w:val="24"/>
              </w:rPr>
            </w:pPr>
            <w:r w:rsidRPr="000A5908">
              <w:rPr>
                <w:rFonts w:eastAsia="Times"/>
                <w:sz w:val="24"/>
                <w:szCs w:val="24"/>
              </w:rPr>
              <w:t>0.04</w:t>
            </w:r>
          </w:p>
        </w:tc>
        <w:tc>
          <w:tcPr>
            <w:tcW w:w="810" w:type="dxa"/>
            <w:shd w:val="clear" w:color="auto" w:fill="FFFFFF" w:themeFill="background1"/>
          </w:tcPr>
          <w:p w:rsidR="0002346D" w:rsidRPr="000A5908" w:rsidRDefault="0002346D" w:rsidP="0002346D">
            <w:pPr>
              <w:pStyle w:val="TablePara"/>
              <w:keepLines/>
              <w:ind w:left="72" w:right="72"/>
              <w:rPr>
                <w:rFonts w:eastAsia="Times"/>
                <w:sz w:val="24"/>
                <w:szCs w:val="24"/>
              </w:rPr>
            </w:pPr>
            <w:r w:rsidRPr="000A5908">
              <w:rPr>
                <w:rFonts w:eastAsia="Times"/>
                <w:sz w:val="24"/>
                <w:szCs w:val="24"/>
              </w:rPr>
              <w:t>0.19</w:t>
            </w:r>
          </w:p>
        </w:tc>
        <w:tc>
          <w:tcPr>
            <w:tcW w:w="1037" w:type="dxa"/>
            <w:gridSpan w:val="2"/>
            <w:shd w:val="clear" w:color="auto" w:fill="FFFFFF" w:themeFill="background1"/>
          </w:tcPr>
          <w:p w:rsidR="0002346D" w:rsidRPr="000A5908" w:rsidRDefault="0002346D" w:rsidP="0002346D">
            <w:pPr>
              <w:pStyle w:val="TablePara"/>
              <w:keepLines/>
              <w:ind w:left="72" w:right="72"/>
              <w:rPr>
                <w:rFonts w:eastAsia="Times"/>
                <w:sz w:val="24"/>
                <w:szCs w:val="24"/>
              </w:rPr>
            </w:pPr>
            <w:r w:rsidRPr="000A5908">
              <w:rPr>
                <w:rFonts w:eastAsia="Times"/>
                <w:sz w:val="24"/>
                <w:szCs w:val="24"/>
              </w:rPr>
              <w:t>0, 1</w:t>
            </w:r>
          </w:p>
        </w:tc>
      </w:tr>
      <w:tr w:rsidR="0002346D" w:rsidRPr="000A5908" w:rsidTr="0002346D">
        <w:tc>
          <w:tcPr>
            <w:tcW w:w="2203" w:type="dxa"/>
          </w:tcPr>
          <w:p w:rsidR="0002346D" w:rsidRPr="000A5908" w:rsidRDefault="00804851" w:rsidP="0002346D">
            <w:pPr>
              <w:pStyle w:val="TablePara"/>
              <w:keepLines/>
              <w:ind w:left="72" w:right="72"/>
              <w:rPr>
                <w:rFonts w:eastAsia="Times"/>
                <w:sz w:val="24"/>
                <w:szCs w:val="24"/>
              </w:rPr>
            </w:pPr>
            <w:r>
              <w:rPr>
                <w:rFonts w:eastAsia="Times"/>
                <w:sz w:val="24"/>
                <w:szCs w:val="24"/>
              </w:rPr>
              <w:t xml:space="preserve">Urban/Suburban </w:t>
            </w:r>
            <w:r w:rsidR="0002346D" w:rsidRPr="000A5908">
              <w:rPr>
                <w:rFonts w:eastAsia="Times"/>
                <w:sz w:val="24"/>
                <w:szCs w:val="24"/>
              </w:rPr>
              <w:t>Residence</w:t>
            </w:r>
          </w:p>
        </w:tc>
        <w:tc>
          <w:tcPr>
            <w:tcW w:w="3780" w:type="dxa"/>
          </w:tcPr>
          <w:p w:rsidR="0002346D" w:rsidRPr="000A5908" w:rsidRDefault="0002346D" w:rsidP="00BD2EB7">
            <w:pPr>
              <w:pStyle w:val="TablePara"/>
              <w:keepLines/>
              <w:ind w:left="72" w:right="72"/>
              <w:rPr>
                <w:rFonts w:eastAsia="Times"/>
                <w:sz w:val="24"/>
                <w:szCs w:val="24"/>
              </w:rPr>
            </w:pPr>
            <w:r w:rsidRPr="000A5908">
              <w:rPr>
                <w:rFonts w:eastAsia="Times"/>
                <w:sz w:val="24"/>
                <w:szCs w:val="24"/>
              </w:rPr>
              <w:t>Dummy variable</w:t>
            </w:r>
            <w:r w:rsidRPr="000A5908">
              <w:rPr>
                <w:rFonts w:eastAsia="Times"/>
                <w:sz w:val="24"/>
                <w:szCs w:val="24"/>
              </w:rPr>
              <w:br/>
              <w:t>(1=urban</w:t>
            </w:r>
            <w:r w:rsidR="00804851">
              <w:rPr>
                <w:rFonts w:eastAsia="Times"/>
                <w:sz w:val="24"/>
                <w:szCs w:val="24"/>
              </w:rPr>
              <w:t>/suburban</w:t>
            </w:r>
            <w:r w:rsidRPr="000A5908">
              <w:rPr>
                <w:rFonts w:eastAsia="Times"/>
                <w:sz w:val="24"/>
                <w:szCs w:val="24"/>
              </w:rPr>
              <w:t xml:space="preserve"> residence; 0=otherwise)</w:t>
            </w:r>
            <w:r w:rsidR="00BD2EB7">
              <w:rPr>
                <w:rFonts w:eastAsia="Times"/>
                <w:sz w:val="24"/>
                <w:szCs w:val="24"/>
              </w:rPr>
              <w:br/>
            </w:r>
            <w:r w:rsidRPr="000A5908">
              <w:rPr>
                <w:rFonts w:eastAsia="Times"/>
                <w:sz w:val="24"/>
                <w:szCs w:val="24"/>
              </w:rPr>
              <w:t>(reference group=rural residence)</w:t>
            </w:r>
            <w:r w:rsidRPr="000A5908">
              <w:rPr>
                <w:rFonts w:eastAsia="Times"/>
                <w:sz w:val="24"/>
                <w:szCs w:val="24"/>
              </w:rPr>
              <w:br/>
            </w:r>
          </w:p>
        </w:tc>
        <w:tc>
          <w:tcPr>
            <w:tcW w:w="810" w:type="dxa"/>
          </w:tcPr>
          <w:p w:rsidR="0002346D" w:rsidRPr="000A5908" w:rsidRDefault="0002346D" w:rsidP="0002346D">
            <w:pPr>
              <w:pStyle w:val="TablePara"/>
              <w:keepLines/>
              <w:ind w:left="72" w:right="72"/>
              <w:rPr>
                <w:rFonts w:eastAsia="Times"/>
                <w:sz w:val="24"/>
                <w:szCs w:val="24"/>
              </w:rPr>
            </w:pPr>
            <w:r w:rsidRPr="000A5908">
              <w:rPr>
                <w:rFonts w:eastAsia="Times"/>
                <w:sz w:val="24"/>
                <w:szCs w:val="24"/>
              </w:rPr>
              <w:t>0.83</w:t>
            </w:r>
          </w:p>
        </w:tc>
        <w:tc>
          <w:tcPr>
            <w:tcW w:w="810" w:type="dxa"/>
          </w:tcPr>
          <w:p w:rsidR="0002346D" w:rsidRPr="000A5908" w:rsidRDefault="0002346D" w:rsidP="0002346D">
            <w:pPr>
              <w:pStyle w:val="TablePara"/>
              <w:keepLines/>
              <w:ind w:left="72" w:right="72"/>
              <w:rPr>
                <w:rFonts w:eastAsia="Times"/>
                <w:sz w:val="24"/>
                <w:szCs w:val="24"/>
              </w:rPr>
            </w:pPr>
            <w:r w:rsidRPr="000A5908">
              <w:rPr>
                <w:rFonts w:eastAsia="Times"/>
                <w:sz w:val="24"/>
                <w:szCs w:val="24"/>
              </w:rPr>
              <w:t>0.38</w:t>
            </w:r>
          </w:p>
        </w:tc>
        <w:tc>
          <w:tcPr>
            <w:tcW w:w="1037" w:type="dxa"/>
            <w:gridSpan w:val="2"/>
          </w:tcPr>
          <w:p w:rsidR="0002346D" w:rsidRPr="000A5908" w:rsidRDefault="0002346D" w:rsidP="0002346D">
            <w:pPr>
              <w:pStyle w:val="TablePara"/>
              <w:keepLines/>
              <w:ind w:left="72" w:right="72"/>
              <w:rPr>
                <w:rFonts w:eastAsia="Times"/>
                <w:sz w:val="24"/>
                <w:szCs w:val="24"/>
              </w:rPr>
            </w:pPr>
            <w:r w:rsidRPr="000A5908">
              <w:rPr>
                <w:rFonts w:eastAsia="Times"/>
                <w:sz w:val="24"/>
                <w:szCs w:val="24"/>
              </w:rPr>
              <w:t>0, 1</w:t>
            </w:r>
          </w:p>
        </w:tc>
      </w:tr>
      <w:tr w:rsidR="0002346D" w:rsidRPr="000A5908" w:rsidTr="0002346D">
        <w:tc>
          <w:tcPr>
            <w:tcW w:w="2203" w:type="dxa"/>
          </w:tcPr>
          <w:p w:rsidR="0002346D" w:rsidRPr="000A5908" w:rsidRDefault="0002346D" w:rsidP="0002346D">
            <w:pPr>
              <w:pStyle w:val="TablePara"/>
              <w:keepLines/>
              <w:ind w:left="72" w:right="72"/>
              <w:rPr>
                <w:rFonts w:eastAsia="Times"/>
                <w:sz w:val="24"/>
                <w:szCs w:val="24"/>
              </w:rPr>
            </w:pPr>
            <w:r w:rsidRPr="000A5908">
              <w:rPr>
                <w:rFonts w:eastAsia="Times"/>
                <w:sz w:val="24"/>
                <w:szCs w:val="24"/>
              </w:rPr>
              <w:t>Child’s Expectations</w:t>
            </w:r>
          </w:p>
        </w:tc>
        <w:tc>
          <w:tcPr>
            <w:tcW w:w="3780" w:type="dxa"/>
          </w:tcPr>
          <w:p w:rsidR="0002346D" w:rsidRPr="000A5908" w:rsidRDefault="0002346D" w:rsidP="0002346D">
            <w:pPr>
              <w:pStyle w:val="TablePara"/>
              <w:keepLines/>
              <w:ind w:left="94" w:right="72"/>
              <w:rPr>
                <w:rFonts w:eastAsia="Times"/>
                <w:sz w:val="24"/>
                <w:szCs w:val="24"/>
              </w:rPr>
            </w:pPr>
            <w:r w:rsidRPr="000A5908">
              <w:rPr>
                <w:rFonts w:eastAsia="Times"/>
                <w:sz w:val="24"/>
                <w:szCs w:val="24"/>
              </w:rPr>
              <w:t xml:space="preserve">Semi-continuous variable for highest grade child thinks s/he will complete </w:t>
            </w:r>
            <w:r w:rsidRPr="000A5908">
              <w:rPr>
                <w:rFonts w:eastAsia="Times"/>
                <w:sz w:val="24"/>
                <w:szCs w:val="24"/>
              </w:rPr>
              <w:br/>
            </w:r>
          </w:p>
        </w:tc>
        <w:tc>
          <w:tcPr>
            <w:tcW w:w="810" w:type="dxa"/>
          </w:tcPr>
          <w:p w:rsidR="0002346D" w:rsidRPr="000A5908" w:rsidRDefault="0002346D" w:rsidP="0002346D">
            <w:pPr>
              <w:pStyle w:val="TablePara"/>
              <w:keepLines/>
              <w:ind w:left="72" w:right="72"/>
              <w:rPr>
                <w:rFonts w:eastAsia="Times"/>
                <w:sz w:val="24"/>
                <w:szCs w:val="24"/>
              </w:rPr>
            </w:pPr>
            <w:r w:rsidRPr="000A5908">
              <w:rPr>
                <w:rFonts w:eastAsia="Times"/>
                <w:sz w:val="24"/>
                <w:szCs w:val="24"/>
              </w:rPr>
              <w:t>14.79</w:t>
            </w:r>
          </w:p>
        </w:tc>
        <w:tc>
          <w:tcPr>
            <w:tcW w:w="810" w:type="dxa"/>
          </w:tcPr>
          <w:p w:rsidR="0002346D" w:rsidRPr="000A5908" w:rsidRDefault="0002346D" w:rsidP="0002346D">
            <w:pPr>
              <w:pStyle w:val="TablePara"/>
              <w:keepLines/>
              <w:ind w:left="72" w:right="72"/>
              <w:rPr>
                <w:rFonts w:eastAsia="Times"/>
                <w:sz w:val="24"/>
                <w:szCs w:val="24"/>
              </w:rPr>
            </w:pPr>
            <w:r w:rsidRPr="000A5908">
              <w:rPr>
                <w:rFonts w:eastAsia="Times"/>
                <w:sz w:val="24"/>
                <w:szCs w:val="24"/>
              </w:rPr>
              <w:t>2.21</w:t>
            </w:r>
          </w:p>
        </w:tc>
        <w:tc>
          <w:tcPr>
            <w:tcW w:w="1037" w:type="dxa"/>
            <w:gridSpan w:val="2"/>
          </w:tcPr>
          <w:p w:rsidR="0002346D" w:rsidRPr="000A5908" w:rsidRDefault="0002346D" w:rsidP="0002346D">
            <w:pPr>
              <w:pStyle w:val="TablePara"/>
              <w:keepLines/>
              <w:ind w:left="72" w:right="72"/>
              <w:rPr>
                <w:rFonts w:eastAsia="Times"/>
                <w:sz w:val="24"/>
                <w:szCs w:val="24"/>
              </w:rPr>
            </w:pPr>
            <w:r w:rsidRPr="000A5908">
              <w:rPr>
                <w:rFonts w:eastAsia="Times"/>
                <w:sz w:val="24"/>
                <w:szCs w:val="24"/>
              </w:rPr>
              <w:t>1, 18</w:t>
            </w:r>
          </w:p>
        </w:tc>
      </w:tr>
      <w:tr w:rsidR="0002346D" w:rsidRPr="000A5908" w:rsidTr="0002346D">
        <w:tc>
          <w:tcPr>
            <w:tcW w:w="2203" w:type="dxa"/>
          </w:tcPr>
          <w:p w:rsidR="0002346D" w:rsidRPr="000A5908" w:rsidRDefault="0002346D" w:rsidP="0002346D">
            <w:pPr>
              <w:pStyle w:val="TablePara"/>
              <w:keepLines/>
              <w:ind w:left="72" w:right="72"/>
              <w:rPr>
                <w:rFonts w:eastAsia="Times"/>
                <w:sz w:val="24"/>
                <w:szCs w:val="24"/>
              </w:rPr>
            </w:pPr>
            <w:r w:rsidRPr="000A5908">
              <w:rPr>
                <w:rFonts w:eastAsia="Times"/>
                <w:sz w:val="24"/>
                <w:szCs w:val="24"/>
              </w:rPr>
              <w:lastRenderedPageBreak/>
              <w:t>Mother’s AFQT</w:t>
            </w:r>
          </w:p>
        </w:tc>
        <w:tc>
          <w:tcPr>
            <w:tcW w:w="3780" w:type="dxa"/>
          </w:tcPr>
          <w:p w:rsidR="0002346D" w:rsidRPr="000A5908" w:rsidRDefault="0002346D" w:rsidP="0002346D">
            <w:pPr>
              <w:pStyle w:val="TablePara"/>
              <w:keepLines/>
              <w:ind w:left="72" w:right="72"/>
              <w:rPr>
                <w:rFonts w:eastAsia="Times"/>
                <w:sz w:val="24"/>
                <w:szCs w:val="24"/>
              </w:rPr>
            </w:pPr>
            <w:r w:rsidRPr="000A5908">
              <w:rPr>
                <w:rFonts w:eastAsia="Times"/>
                <w:sz w:val="24"/>
                <w:szCs w:val="24"/>
              </w:rPr>
              <w:t>Semi-continuous variable for mother’s score on test of Armed Forces Qualifying Test of cognitive ability, administered in 1979 (standardized)</w:t>
            </w:r>
            <w:r w:rsidRPr="000A5908">
              <w:rPr>
                <w:rFonts w:eastAsia="Times"/>
                <w:sz w:val="24"/>
                <w:szCs w:val="24"/>
              </w:rPr>
              <w:br/>
            </w:r>
          </w:p>
        </w:tc>
        <w:tc>
          <w:tcPr>
            <w:tcW w:w="810" w:type="dxa"/>
          </w:tcPr>
          <w:p w:rsidR="0002346D" w:rsidRPr="000A5908" w:rsidRDefault="0002346D" w:rsidP="0002346D">
            <w:pPr>
              <w:pStyle w:val="TablePara"/>
              <w:keepLines/>
              <w:ind w:left="72" w:right="72"/>
              <w:rPr>
                <w:rFonts w:eastAsia="Times"/>
                <w:sz w:val="24"/>
                <w:szCs w:val="24"/>
              </w:rPr>
            </w:pPr>
            <w:r w:rsidRPr="000A5908">
              <w:rPr>
                <w:rFonts w:eastAsia="Times"/>
                <w:sz w:val="24"/>
                <w:szCs w:val="24"/>
              </w:rPr>
              <w:t>0.01</w:t>
            </w:r>
          </w:p>
        </w:tc>
        <w:tc>
          <w:tcPr>
            <w:tcW w:w="810" w:type="dxa"/>
          </w:tcPr>
          <w:p w:rsidR="0002346D" w:rsidRPr="000A5908" w:rsidRDefault="0002346D" w:rsidP="0002346D">
            <w:pPr>
              <w:pStyle w:val="TablePara"/>
              <w:keepLines/>
              <w:ind w:left="72" w:right="72"/>
              <w:rPr>
                <w:rFonts w:eastAsia="Times"/>
                <w:sz w:val="24"/>
                <w:szCs w:val="24"/>
              </w:rPr>
            </w:pPr>
            <w:r w:rsidRPr="000A5908">
              <w:rPr>
                <w:rFonts w:eastAsia="Times"/>
                <w:sz w:val="24"/>
                <w:szCs w:val="24"/>
              </w:rPr>
              <w:t>1.00</w:t>
            </w:r>
          </w:p>
        </w:tc>
        <w:tc>
          <w:tcPr>
            <w:tcW w:w="1037" w:type="dxa"/>
            <w:gridSpan w:val="2"/>
          </w:tcPr>
          <w:p w:rsidR="0002346D" w:rsidRPr="000A5908" w:rsidRDefault="0002346D" w:rsidP="0002346D">
            <w:pPr>
              <w:pStyle w:val="TablePara"/>
              <w:keepLines/>
              <w:ind w:left="72" w:right="72"/>
              <w:rPr>
                <w:rFonts w:eastAsia="Times"/>
                <w:sz w:val="24"/>
                <w:szCs w:val="24"/>
              </w:rPr>
            </w:pPr>
            <w:r w:rsidRPr="000A5908">
              <w:rPr>
                <w:rFonts w:eastAsia="Times"/>
                <w:sz w:val="24"/>
                <w:szCs w:val="24"/>
              </w:rPr>
              <w:t>-3, 4</w:t>
            </w:r>
          </w:p>
          <w:p w:rsidR="0002346D" w:rsidRPr="000A5908" w:rsidRDefault="0002346D" w:rsidP="0002346D">
            <w:pPr>
              <w:pStyle w:val="TablePara"/>
              <w:keepLines/>
              <w:ind w:left="72" w:right="72"/>
              <w:rPr>
                <w:rFonts w:eastAsia="Times"/>
                <w:sz w:val="24"/>
                <w:szCs w:val="24"/>
              </w:rPr>
            </w:pPr>
          </w:p>
        </w:tc>
      </w:tr>
      <w:tr w:rsidR="0002346D" w:rsidRPr="000A5908" w:rsidTr="0002346D">
        <w:tc>
          <w:tcPr>
            <w:tcW w:w="2203" w:type="dxa"/>
          </w:tcPr>
          <w:p w:rsidR="0002346D" w:rsidRPr="000A5908" w:rsidRDefault="0002346D" w:rsidP="0002346D">
            <w:pPr>
              <w:pStyle w:val="TablePara"/>
              <w:keepLines/>
              <w:ind w:left="72" w:right="72"/>
              <w:rPr>
                <w:rFonts w:eastAsia="Times"/>
                <w:sz w:val="24"/>
                <w:szCs w:val="24"/>
              </w:rPr>
            </w:pPr>
            <w:r w:rsidRPr="000A5908">
              <w:rPr>
                <w:rFonts w:eastAsia="Times"/>
                <w:sz w:val="24"/>
                <w:szCs w:val="24"/>
              </w:rPr>
              <w:t>Mother’s Age at Birth</w:t>
            </w:r>
          </w:p>
        </w:tc>
        <w:tc>
          <w:tcPr>
            <w:tcW w:w="3780" w:type="dxa"/>
          </w:tcPr>
          <w:p w:rsidR="0002346D" w:rsidRPr="000A5908" w:rsidRDefault="0002346D" w:rsidP="0002346D">
            <w:pPr>
              <w:pStyle w:val="TablePara"/>
              <w:keepLines/>
              <w:ind w:left="72" w:right="72"/>
              <w:rPr>
                <w:rFonts w:eastAsia="Times"/>
                <w:sz w:val="24"/>
                <w:szCs w:val="24"/>
              </w:rPr>
            </w:pPr>
            <w:r w:rsidRPr="000A5908">
              <w:rPr>
                <w:rFonts w:eastAsia="Times"/>
                <w:sz w:val="24"/>
                <w:szCs w:val="24"/>
              </w:rPr>
              <w:t>Semi-continuous variable for age of mother at childbirth</w:t>
            </w:r>
          </w:p>
          <w:p w:rsidR="0002346D" w:rsidRPr="000A5908" w:rsidRDefault="0002346D" w:rsidP="0002346D">
            <w:pPr>
              <w:pStyle w:val="TablePara"/>
              <w:keepLines/>
              <w:ind w:left="72" w:right="72"/>
              <w:rPr>
                <w:rFonts w:eastAsia="Times"/>
                <w:sz w:val="24"/>
                <w:szCs w:val="24"/>
              </w:rPr>
            </w:pPr>
          </w:p>
        </w:tc>
        <w:tc>
          <w:tcPr>
            <w:tcW w:w="810" w:type="dxa"/>
          </w:tcPr>
          <w:p w:rsidR="0002346D" w:rsidRPr="000A5908" w:rsidRDefault="0002346D" w:rsidP="0002346D">
            <w:pPr>
              <w:pStyle w:val="TablePara"/>
              <w:keepLines/>
              <w:ind w:left="72" w:right="72"/>
              <w:rPr>
                <w:rFonts w:eastAsia="Times"/>
                <w:sz w:val="24"/>
                <w:szCs w:val="24"/>
              </w:rPr>
            </w:pPr>
            <w:r w:rsidRPr="000A5908">
              <w:rPr>
                <w:rFonts w:eastAsia="Times"/>
                <w:sz w:val="24"/>
                <w:szCs w:val="24"/>
              </w:rPr>
              <w:t>23.17</w:t>
            </w:r>
          </w:p>
        </w:tc>
        <w:tc>
          <w:tcPr>
            <w:tcW w:w="810" w:type="dxa"/>
          </w:tcPr>
          <w:p w:rsidR="0002346D" w:rsidRPr="000A5908" w:rsidRDefault="0002346D" w:rsidP="0002346D">
            <w:pPr>
              <w:pStyle w:val="TablePara"/>
              <w:keepLines/>
              <w:ind w:left="72" w:right="72"/>
              <w:rPr>
                <w:rFonts w:eastAsia="Times"/>
                <w:sz w:val="24"/>
                <w:szCs w:val="24"/>
              </w:rPr>
            </w:pPr>
            <w:r w:rsidRPr="000A5908">
              <w:rPr>
                <w:rFonts w:eastAsia="Times"/>
                <w:sz w:val="24"/>
                <w:szCs w:val="24"/>
              </w:rPr>
              <w:t>4.29</w:t>
            </w:r>
          </w:p>
        </w:tc>
        <w:tc>
          <w:tcPr>
            <w:tcW w:w="1037" w:type="dxa"/>
            <w:gridSpan w:val="2"/>
          </w:tcPr>
          <w:p w:rsidR="0002346D" w:rsidRPr="000A5908" w:rsidRDefault="0002346D" w:rsidP="0002346D">
            <w:pPr>
              <w:pStyle w:val="TablePara"/>
              <w:keepLines/>
              <w:ind w:left="72" w:right="72"/>
              <w:rPr>
                <w:rFonts w:eastAsia="Times"/>
                <w:sz w:val="24"/>
                <w:szCs w:val="24"/>
              </w:rPr>
            </w:pPr>
            <w:r w:rsidRPr="000A5908">
              <w:rPr>
                <w:rFonts w:eastAsia="Times"/>
                <w:sz w:val="24"/>
                <w:szCs w:val="24"/>
              </w:rPr>
              <w:t>11, 34</w:t>
            </w:r>
          </w:p>
        </w:tc>
      </w:tr>
      <w:tr w:rsidR="0002346D" w:rsidRPr="000A5908" w:rsidTr="0002346D">
        <w:tc>
          <w:tcPr>
            <w:tcW w:w="2203" w:type="dxa"/>
          </w:tcPr>
          <w:p w:rsidR="0002346D" w:rsidRPr="000A5908" w:rsidRDefault="0002346D" w:rsidP="0002346D">
            <w:pPr>
              <w:pStyle w:val="TablePara"/>
              <w:keepLines/>
              <w:ind w:left="72" w:right="72"/>
              <w:rPr>
                <w:rFonts w:eastAsia="Times"/>
                <w:sz w:val="24"/>
                <w:szCs w:val="24"/>
              </w:rPr>
            </w:pPr>
            <w:r w:rsidRPr="000A5908">
              <w:rPr>
                <w:rFonts w:eastAsia="Times"/>
                <w:sz w:val="24"/>
                <w:szCs w:val="24"/>
              </w:rPr>
              <w:t>Family Income</w:t>
            </w:r>
          </w:p>
        </w:tc>
        <w:tc>
          <w:tcPr>
            <w:tcW w:w="3780" w:type="dxa"/>
          </w:tcPr>
          <w:p w:rsidR="0002346D" w:rsidRPr="000A5908" w:rsidRDefault="0002346D" w:rsidP="0002346D">
            <w:pPr>
              <w:pStyle w:val="TablePara"/>
              <w:keepLines/>
              <w:ind w:left="72" w:right="72"/>
              <w:rPr>
                <w:rFonts w:eastAsia="Times"/>
                <w:sz w:val="24"/>
                <w:szCs w:val="24"/>
              </w:rPr>
            </w:pPr>
            <w:r w:rsidRPr="000A5908">
              <w:rPr>
                <w:rFonts w:eastAsia="Times"/>
                <w:sz w:val="24"/>
                <w:szCs w:val="24"/>
              </w:rPr>
              <w:t>Semi-continuous variable for father’s income + mother’s income</w:t>
            </w:r>
            <w:r w:rsidRPr="000A5908">
              <w:rPr>
                <w:rFonts w:eastAsia="Times"/>
                <w:sz w:val="24"/>
                <w:szCs w:val="24"/>
              </w:rPr>
              <w:br/>
              <w:t>(standardized)</w:t>
            </w:r>
          </w:p>
          <w:p w:rsidR="0002346D" w:rsidRPr="000A5908" w:rsidRDefault="0002346D" w:rsidP="0002346D">
            <w:pPr>
              <w:pStyle w:val="TablePara"/>
              <w:keepLines/>
              <w:ind w:left="72" w:right="72"/>
              <w:rPr>
                <w:rFonts w:eastAsia="Times"/>
                <w:sz w:val="24"/>
                <w:szCs w:val="24"/>
              </w:rPr>
            </w:pPr>
          </w:p>
        </w:tc>
        <w:tc>
          <w:tcPr>
            <w:tcW w:w="810" w:type="dxa"/>
          </w:tcPr>
          <w:p w:rsidR="0002346D" w:rsidRPr="000A5908" w:rsidRDefault="0002346D" w:rsidP="0002346D">
            <w:pPr>
              <w:pStyle w:val="TablePara"/>
              <w:keepLines/>
              <w:ind w:left="72" w:right="72"/>
              <w:rPr>
                <w:rFonts w:eastAsia="Times"/>
                <w:sz w:val="24"/>
                <w:szCs w:val="24"/>
              </w:rPr>
            </w:pPr>
            <w:r w:rsidRPr="000A5908">
              <w:rPr>
                <w:rFonts w:eastAsia="Times"/>
                <w:sz w:val="24"/>
                <w:szCs w:val="24"/>
              </w:rPr>
              <w:t>0.03</w:t>
            </w:r>
          </w:p>
        </w:tc>
        <w:tc>
          <w:tcPr>
            <w:tcW w:w="810" w:type="dxa"/>
          </w:tcPr>
          <w:p w:rsidR="0002346D" w:rsidRPr="000A5908" w:rsidRDefault="0002346D" w:rsidP="0002346D">
            <w:pPr>
              <w:pStyle w:val="TablePara"/>
              <w:keepLines/>
              <w:ind w:left="72" w:right="72"/>
              <w:rPr>
                <w:rFonts w:eastAsia="Times"/>
                <w:sz w:val="24"/>
                <w:szCs w:val="24"/>
              </w:rPr>
            </w:pPr>
            <w:r w:rsidRPr="000A5908">
              <w:rPr>
                <w:rFonts w:eastAsia="Times"/>
                <w:sz w:val="24"/>
                <w:szCs w:val="24"/>
              </w:rPr>
              <w:t>1.00</w:t>
            </w:r>
          </w:p>
        </w:tc>
        <w:tc>
          <w:tcPr>
            <w:tcW w:w="1037" w:type="dxa"/>
            <w:gridSpan w:val="2"/>
          </w:tcPr>
          <w:p w:rsidR="0002346D" w:rsidRPr="000A5908" w:rsidRDefault="0002346D" w:rsidP="0002346D">
            <w:pPr>
              <w:pStyle w:val="TablePara"/>
              <w:keepLines/>
              <w:ind w:left="72" w:right="72"/>
              <w:rPr>
                <w:rFonts w:eastAsia="Times"/>
                <w:sz w:val="24"/>
                <w:szCs w:val="24"/>
              </w:rPr>
            </w:pPr>
            <w:r w:rsidRPr="000A5908">
              <w:rPr>
                <w:rFonts w:eastAsia="Times"/>
                <w:sz w:val="24"/>
                <w:szCs w:val="24"/>
              </w:rPr>
              <w:t>-1.00, 9.71</w:t>
            </w:r>
          </w:p>
        </w:tc>
      </w:tr>
      <w:tr w:rsidR="0002346D" w:rsidRPr="000A5908" w:rsidTr="0002346D">
        <w:tc>
          <w:tcPr>
            <w:tcW w:w="2203" w:type="dxa"/>
          </w:tcPr>
          <w:p w:rsidR="0002346D" w:rsidRPr="000A5908" w:rsidRDefault="0002346D" w:rsidP="0002346D">
            <w:pPr>
              <w:pStyle w:val="TablePara"/>
              <w:keepLines/>
              <w:ind w:left="72" w:right="72"/>
              <w:rPr>
                <w:rFonts w:eastAsia="Times"/>
                <w:sz w:val="24"/>
                <w:szCs w:val="24"/>
              </w:rPr>
            </w:pPr>
            <w:r w:rsidRPr="000A5908">
              <w:rPr>
                <w:rFonts w:eastAsia="Times"/>
                <w:sz w:val="24"/>
                <w:szCs w:val="24"/>
              </w:rPr>
              <w:t>No Parents Contributing to Income</w:t>
            </w:r>
          </w:p>
        </w:tc>
        <w:tc>
          <w:tcPr>
            <w:tcW w:w="3780" w:type="dxa"/>
          </w:tcPr>
          <w:p w:rsidR="0002346D" w:rsidRPr="000A5908" w:rsidRDefault="0002346D" w:rsidP="0002346D">
            <w:pPr>
              <w:pStyle w:val="TablePara"/>
              <w:keepLines/>
              <w:ind w:left="72" w:right="72"/>
              <w:rPr>
                <w:rFonts w:eastAsia="Times"/>
                <w:sz w:val="24"/>
                <w:szCs w:val="24"/>
              </w:rPr>
            </w:pPr>
            <w:r w:rsidRPr="000A5908">
              <w:rPr>
                <w:rFonts w:eastAsia="Times"/>
                <w:sz w:val="24"/>
                <w:szCs w:val="24"/>
              </w:rPr>
              <w:t>Dummy variable for number of parents contributing to family income</w:t>
            </w:r>
            <w:r w:rsidRPr="000A5908">
              <w:rPr>
                <w:rFonts w:eastAsia="Times"/>
                <w:sz w:val="24"/>
                <w:szCs w:val="24"/>
              </w:rPr>
              <w:br/>
              <w:t>(1=no parents, 0=otherwise)</w:t>
            </w:r>
            <w:r w:rsidRPr="000A5908">
              <w:rPr>
                <w:rFonts w:eastAsia="Times"/>
                <w:sz w:val="24"/>
                <w:szCs w:val="24"/>
              </w:rPr>
              <w:br/>
              <w:t>(reference group=two parents contributing to family income)</w:t>
            </w:r>
          </w:p>
          <w:p w:rsidR="0002346D" w:rsidRPr="000A5908" w:rsidRDefault="0002346D" w:rsidP="0002346D">
            <w:pPr>
              <w:pStyle w:val="TablePara"/>
              <w:keepLines/>
              <w:ind w:left="72" w:right="72"/>
              <w:rPr>
                <w:rFonts w:eastAsia="Times"/>
                <w:sz w:val="24"/>
                <w:szCs w:val="24"/>
              </w:rPr>
            </w:pPr>
          </w:p>
        </w:tc>
        <w:tc>
          <w:tcPr>
            <w:tcW w:w="810" w:type="dxa"/>
          </w:tcPr>
          <w:p w:rsidR="0002346D" w:rsidRPr="000A5908" w:rsidRDefault="0002346D" w:rsidP="0002346D">
            <w:pPr>
              <w:pStyle w:val="TablePara"/>
              <w:keepLines/>
              <w:ind w:left="72" w:right="72"/>
              <w:rPr>
                <w:rFonts w:eastAsia="Times"/>
                <w:sz w:val="24"/>
                <w:szCs w:val="24"/>
              </w:rPr>
            </w:pPr>
            <w:r w:rsidRPr="000A5908">
              <w:rPr>
                <w:rFonts w:eastAsia="Times"/>
                <w:sz w:val="24"/>
                <w:szCs w:val="24"/>
              </w:rPr>
              <w:t>0.13</w:t>
            </w:r>
          </w:p>
        </w:tc>
        <w:tc>
          <w:tcPr>
            <w:tcW w:w="810" w:type="dxa"/>
          </w:tcPr>
          <w:p w:rsidR="0002346D" w:rsidRPr="000A5908" w:rsidRDefault="0002346D" w:rsidP="0002346D">
            <w:pPr>
              <w:pStyle w:val="TablePara"/>
              <w:keepLines/>
              <w:ind w:left="72" w:right="72"/>
              <w:rPr>
                <w:rFonts w:eastAsia="Times"/>
                <w:sz w:val="24"/>
                <w:szCs w:val="24"/>
              </w:rPr>
            </w:pPr>
            <w:r w:rsidRPr="000A5908">
              <w:rPr>
                <w:rFonts w:eastAsia="Times"/>
                <w:sz w:val="24"/>
                <w:szCs w:val="24"/>
              </w:rPr>
              <w:t>0.34</w:t>
            </w:r>
          </w:p>
        </w:tc>
        <w:tc>
          <w:tcPr>
            <w:tcW w:w="1037" w:type="dxa"/>
            <w:gridSpan w:val="2"/>
          </w:tcPr>
          <w:p w:rsidR="0002346D" w:rsidRPr="000A5908" w:rsidRDefault="0002346D" w:rsidP="0002346D">
            <w:pPr>
              <w:pStyle w:val="TablePara"/>
              <w:keepLines/>
              <w:ind w:left="72" w:right="72"/>
              <w:rPr>
                <w:rFonts w:eastAsia="Times"/>
                <w:sz w:val="24"/>
                <w:szCs w:val="24"/>
              </w:rPr>
            </w:pPr>
            <w:r w:rsidRPr="000A5908">
              <w:rPr>
                <w:rFonts w:eastAsia="Times"/>
                <w:sz w:val="24"/>
                <w:szCs w:val="24"/>
              </w:rPr>
              <w:t>0, 1</w:t>
            </w:r>
          </w:p>
        </w:tc>
      </w:tr>
      <w:tr w:rsidR="0002346D" w:rsidRPr="000A5908" w:rsidTr="0002346D">
        <w:tc>
          <w:tcPr>
            <w:tcW w:w="2203" w:type="dxa"/>
          </w:tcPr>
          <w:p w:rsidR="0002346D" w:rsidRPr="000A5908" w:rsidRDefault="0002346D" w:rsidP="0002346D">
            <w:pPr>
              <w:pStyle w:val="TablePara"/>
              <w:keepLines/>
              <w:ind w:left="72" w:right="72"/>
              <w:rPr>
                <w:rFonts w:eastAsia="Times"/>
                <w:sz w:val="24"/>
                <w:szCs w:val="24"/>
              </w:rPr>
            </w:pPr>
            <w:r w:rsidRPr="000A5908">
              <w:rPr>
                <w:rFonts w:eastAsia="Times"/>
                <w:sz w:val="24"/>
                <w:szCs w:val="24"/>
              </w:rPr>
              <w:t>One Parent Contributing to Income</w:t>
            </w:r>
          </w:p>
        </w:tc>
        <w:tc>
          <w:tcPr>
            <w:tcW w:w="3780" w:type="dxa"/>
          </w:tcPr>
          <w:p w:rsidR="0002346D" w:rsidRPr="000A5908" w:rsidRDefault="0002346D" w:rsidP="0002346D">
            <w:pPr>
              <w:pStyle w:val="TablePara"/>
              <w:keepLines/>
              <w:ind w:left="72" w:right="72"/>
              <w:rPr>
                <w:rFonts w:eastAsia="Times"/>
                <w:sz w:val="24"/>
                <w:szCs w:val="24"/>
              </w:rPr>
            </w:pPr>
            <w:r w:rsidRPr="000A5908">
              <w:rPr>
                <w:rFonts w:eastAsia="Times"/>
                <w:sz w:val="24"/>
                <w:szCs w:val="24"/>
              </w:rPr>
              <w:t>Dummy variable for number of parents contributing to family income</w:t>
            </w:r>
            <w:r w:rsidRPr="000A5908">
              <w:rPr>
                <w:rFonts w:eastAsia="Times"/>
                <w:sz w:val="24"/>
                <w:szCs w:val="24"/>
              </w:rPr>
              <w:br/>
              <w:t>(1=1 parent, 0=otherwise)</w:t>
            </w:r>
            <w:r w:rsidRPr="000A5908">
              <w:rPr>
                <w:rFonts w:eastAsia="Times"/>
                <w:sz w:val="24"/>
                <w:szCs w:val="24"/>
              </w:rPr>
              <w:br/>
              <w:t>(reference group=two parents contributing to family income)</w:t>
            </w:r>
          </w:p>
          <w:p w:rsidR="0002346D" w:rsidRPr="000A5908" w:rsidRDefault="0002346D" w:rsidP="0002346D">
            <w:pPr>
              <w:pStyle w:val="TablePara"/>
              <w:keepLines/>
              <w:ind w:left="72" w:right="72"/>
              <w:rPr>
                <w:rFonts w:eastAsia="Times"/>
                <w:sz w:val="24"/>
                <w:szCs w:val="24"/>
              </w:rPr>
            </w:pPr>
          </w:p>
        </w:tc>
        <w:tc>
          <w:tcPr>
            <w:tcW w:w="810" w:type="dxa"/>
          </w:tcPr>
          <w:p w:rsidR="0002346D" w:rsidRPr="000A5908" w:rsidRDefault="0002346D" w:rsidP="0002346D">
            <w:pPr>
              <w:pStyle w:val="TablePara"/>
              <w:keepLines/>
              <w:ind w:left="72" w:right="72"/>
              <w:rPr>
                <w:rFonts w:eastAsia="Times"/>
                <w:sz w:val="24"/>
                <w:szCs w:val="24"/>
              </w:rPr>
            </w:pPr>
            <w:r w:rsidRPr="000A5908">
              <w:rPr>
                <w:rFonts w:eastAsia="Times"/>
                <w:sz w:val="24"/>
                <w:szCs w:val="24"/>
              </w:rPr>
              <w:t>0.37</w:t>
            </w:r>
          </w:p>
        </w:tc>
        <w:tc>
          <w:tcPr>
            <w:tcW w:w="810" w:type="dxa"/>
          </w:tcPr>
          <w:p w:rsidR="0002346D" w:rsidRPr="000A5908" w:rsidRDefault="0002346D" w:rsidP="0002346D">
            <w:pPr>
              <w:pStyle w:val="TablePara"/>
              <w:keepLines/>
              <w:ind w:left="72" w:right="72"/>
              <w:rPr>
                <w:rFonts w:eastAsia="Times"/>
                <w:sz w:val="24"/>
                <w:szCs w:val="24"/>
              </w:rPr>
            </w:pPr>
            <w:r w:rsidRPr="000A5908">
              <w:rPr>
                <w:rFonts w:eastAsia="Times"/>
                <w:sz w:val="24"/>
                <w:szCs w:val="24"/>
              </w:rPr>
              <w:t>0.48</w:t>
            </w:r>
          </w:p>
        </w:tc>
        <w:tc>
          <w:tcPr>
            <w:tcW w:w="1037" w:type="dxa"/>
            <w:gridSpan w:val="2"/>
          </w:tcPr>
          <w:p w:rsidR="0002346D" w:rsidRPr="000A5908" w:rsidRDefault="0002346D" w:rsidP="0002346D">
            <w:pPr>
              <w:pStyle w:val="TablePara"/>
              <w:keepLines/>
              <w:ind w:right="72"/>
              <w:rPr>
                <w:rFonts w:eastAsia="Times"/>
                <w:sz w:val="24"/>
                <w:szCs w:val="24"/>
              </w:rPr>
            </w:pPr>
            <w:r w:rsidRPr="000A5908">
              <w:rPr>
                <w:rFonts w:eastAsia="Times"/>
                <w:sz w:val="24"/>
                <w:szCs w:val="24"/>
              </w:rPr>
              <w:t>0, 1</w:t>
            </w:r>
          </w:p>
        </w:tc>
      </w:tr>
      <w:tr w:rsidR="0002346D" w:rsidRPr="000A5908" w:rsidTr="0002346D">
        <w:tc>
          <w:tcPr>
            <w:tcW w:w="2203" w:type="dxa"/>
          </w:tcPr>
          <w:p w:rsidR="0002346D" w:rsidRPr="000A5908" w:rsidRDefault="0002346D" w:rsidP="0002346D">
            <w:pPr>
              <w:pStyle w:val="TablePara"/>
              <w:keepLines/>
              <w:ind w:left="72" w:right="72"/>
              <w:rPr>
                <w:rFonts w:eastAsia="Times"/>
                <w:sz w:val="24"/>
                <w:szCs w:val="24"/>
              </w:rPr>
            </w:pPr>
            <w:r w:rsidRPr="000A5908">
              <w:rPr>
                <w:rFonts w:eastAsia="Times"/>
                <w:sz w:val="24"/>
                <w:szCs w:val="24"/>
              </w:rPr>
              <w:t>Family Net Worth</w:t>
            </w:r>
          </w:p>
        </w:tc>
        <w:tc>
          <w:tcPr>
            <w:tcW w:w="3780" w:type="dxa"/>
          </w:tcPr>
          <w:p w:rsidR="0002346D" w:rsidRPr="000A5908" w:rsidRDefault="0002346D" w:rsidP="0002346D">
            <w:pPr>
              <w:pStyle w:val="TablePara"/>
              <w:keepLines/>
              <w:ind w:right="72"/>
              <w:rPr>
                <w:rFonts w:eastAsia="Times"/>
                <w:sz w:val="24"/>
                <w:szCs w:val="24"/>
              </w:rPr>
            </w:pPr>
            <w:r w:rsidRPr="000A5908">
              <w:rPr>
                <w:rFonts w:eastAsia="Times"/>
                <w:sz w:val="24"/>
                <w:szCs w:val="24"/>
              </w:rPr>
              <w:t>Semi-continuous variable for family net worth (standardized)</w:t>
            </w:r>
          </w:p>
          <w:p w:rsidR="0002346D" w:rsidRPr="000A5908" w:rsidRDefault="0002346D" w:rsidP="0002346D">
            <w:pPr>
              <w:pStyle w:val="TablePara"/>
              <w:keepLines/>
              <w:ind w:left="72" w:right="72"/>
              <w:rPr>
                <w:rFonts w:eastAsia="Times"/>
                <w:sz w:val="24"/>
                <w:szCs w:val="24"/>
              </w:rPr>
            </w:pPr>
          </w:p>
        </w:tc>
        <w:tc>
          <w:tcPr>
            <w:tcW w:w="810" w:type="dxa"/>
          </w:tcPr>
          <w:p w:rsidR="0002346D" w:rsidRPr="000A5908" w:rsidRDefault="0002346D" w:rsidP="0002346D">
            <w:pPr>
              <w:pStyle w:val="TablePara"/>
              <w:keepLines/>
              <w:ind w:left="72" w:right="72"/>
              <w:rPr>
                <w:rFonts w:eastAsia="Times"/>
                <w:sz w:val="24"/>
                <w:szCs w:val="24"/>
              </w:rPr>
            </w:pPr>
            <w:r w:rsidRPr="000A5908">
              <w:rPr>
                <w:rFonts w:eastAsia="Times"/>
                <w:sz w:val="24"/>
                <w:szCs w:val="24"/>
              </w:rPr>
              <w:t>0.01</w:t>
            </w:r>
          </w:p>
        </w:tc>
        <w:tc>
          <w:tcPr>
            <w:tcW w:w="810" w:type="dxa"/>
          </w:tcPr>
          <w:p w:rsidR="0002346D" w:rsidRPr="000A5908" w:rsidRDefault="0002346D" w:rsidP="0002346D">
            <w:pPr>
              <w:pStyle w:val="TablePara"/>
              <w:keepLines/>
              <w:ind w:left="72" w:right="72"/>
              <w:rPr>
                <w:rFonts w:eastAsia="Times"/>
                <w:sz w:val="24"/>
                <w:szCs w:val="24"/>
              </w:rPr>
            </w:pPr>
            <w:r w:rsidRPr="000A5908">
              <w:rPr>
                <w:rFonts w:eastAsia="Times"/>
                <w:sz w:val="24"/>
                <w:szCs w:val="24"/>
              </w:rPr>
              <w:t>1.01</w:t>
            </w:r>
          </w:p>
        </w:tc>
        <w:tc>
          <w:tcPr>
            <w:tcW w:w="1037" w:type="dxa"/>
            <w:gridSpan w:val="2"/>
          </w:tcPr>
          <w:p w:rsidR="0002346D" w:rsidRPr="000A5908" w:rsidRDefault="0002346D" w:rsidP="0002346D">
            <w:pPr>
              <w:pStyle w:val="TablePara"/>
              <w:keepLines/>
              <w:ind w:left="72" w:right="72"/>
              <w:rPr>
                <w:rFonts w:eastAsia="Times"/>
                <w:sz w:val="24"/>
                <w:szCs w:val="24"/>
              </w:rPr>
            </w:pPr>
            <w:r w:rsidRPr="000A5908">
              <w:rPr>
                <w:rFonts w:eastAsia="Times"/>
                <w:sz w:val="24"/>
                <w:szCs w:val="24"/>
              </w:rPr>
              <w:t>-2.32,</w:t>
            </w:r>
            <w:r w:rsidRPr="000A5908">
              <w:rPr>
                <w:rFonts w:eastAsia="Times"/>
                <w:sz w:val="24"/>
                <w:szCs w:val="24"/>
              </w:rPr>
              <w:br/>
              <w:t>7.79</w:t>
            </w:r>
          </w:p>
        </w:tc>
      </w:tr>
      <w:tr w:rsidR="0002346D" w:rsidRPr="000A5908" w:rsidTr="0002346D">
        <w:tc>
          <w:tcPr>
            <w:tcW w:w="2203" w:type="dxa"/>
          </w:tcPr>
          <w:p w:rsidR="0002346D" w:rsidRPr="000A5908" w:rsidRDefault="0002346D" w:rsidP="0002346D">
            <w:pPr>
              <w:pStyle w:val="TablePara"/>
              <w:keepLines/>
              <w:ind w:left="72" w:right="72"/>
              <w:rPr>
                <w:rFonts w:eastAsia="Times"/>
                <w:sz w:val="24"/>
                <w:szCs w:val="24"/>
              </w:rPr>
            </w:pPr>
            <w:r w:rsidRPr="000A5908">
              <w:rPr>
                <w:rFonts w:eastAsia="Times"/>
                <w:sz w:val="24"/>
                <w:szCs w:val="24"/>
              </w:rPr>
              <w:t>Single Mother Status</w:t>
            </w:r>
          </w:p>
        </w:tc>
        <w:tc>
          <w:tcPr>
            <w:tcW w:w="3780" w:type="dxa"/>
          </w:tcPr>
          <w:p w:rsidR="0002346D" w:rsidRPr="000A5908" w:rsidRDefault="0002346D" w:rsidP="0002346D">
            <w:pPr>
              <w:pStyle w:val="TablePara"/>
              <w:keepLines/>
              <w:ind w:left="72" w:right="72"/>
              <w:rPr>
                <w:rFonts w:eastAsia="Times"/>
                <w:sz w:val="24"/>
                <w:szCs w:val="24"/>
              </w:rPr>
            </w:pPr>
            <w:r w:rsidRPr="000A5908">
              <w:rPr>
                <w:rFonts w:eastAsia="Times"/>
                <w:sz w:val="24"/>
                <w:szCs w:val="24"/>
              </w:rPr>
              <w:t>Dummy variable</w:t>
            </w:r>
            <w:r w:rsidRPr="000A5908">
              <w:rPr>
                <w:rFonts w:eastAsia="Times"/>
                <w:sz w:val="24"/>
                <w:szCs w:val="24"/>
              </w:rPr>
              <w:br/>
              <w:t>(1=married, spouse present; 0=otherwise)</w:t>
            </w:r>
          </w:p>
          <w:p w:rsidR="0002346D" w:rsidRPr="000A5908" w:rsidRDefault="0002346D" w:rsidP="0002346D">
            <w:pPr>
              <w:pStyle w:val="TablePara"/>
              <w:keepLines/>
              <w:ind w:left="72" w:right="72"/>
              <w:rPr>
                <w:rFonts w:eastAsia="Times"/>
                <w:sz w:val="24"/>
                <w:szCs w:val="24"/>
              </w:rPr>
            </w:pPr>
          </w:p>
        </w:tc>
        <w:tc>
          <w:tcPr>
            <w:tcW w:w="810" w:type="dxa"/>
          </w:tcPr>
          <w:p w:rsidR="0002346D" w:rsidRPr="000A5908" w:rsidRDefault="0002346D" w:rsidP="00C41814">
            <w:pPr>
              <w:pStyle w:val="TablePara"/>
              <w:keepLines/>
              <w:ind w:left="72" w:right="72"/>
              <w:rPr>
                <w:rFonts w:eastAsia="Times"/>
                <w:sz w:val="24"/>
                <w:szCs w:val="24"/>
              </w:rPr>
            </w:pPr>
            <w:r w:rsidRPr="000A5908">
              <w:rPr>
                <w:rFonts w:eastAsia="Times"/>
                <w:sz w:val="24"/>
                <w:szCs w:val="24"/>
              </w:rPr>
              <w:t>0.</w:t>
            </w:r>
            <w:r w:rsidR="00C41814">
              <w:rPr>
                <w:rFonts w:eastAsia="Times"/>
                <w:sz w:val="24"/>
                <w:szCs w:val="24"/>
              </w:rPr>
              <w:t>61</w:t>
            </w:r>
          </w:p>
        </w:tc>
        <w:tc>
          <w:tcPr>
            <w:tcW w:w="810" w:type="dxa"/>
          </w:tcPr>
          <w:p w:rsidR="0002346D" w:rsidRPr="000A5908" w:rsidRDefault="0002346D" w:rsidP="0002346D">
            <w:pPr>
              <w:pStyle w:val="TablePara"/>
              <w:keepLines/>
              <w:ind w:left="72" w:right="72"/>
              <w:rPr>
                <w:rFonts w:eastAsia="Times"/>
                <w:sz w:val="24"/>
                <w:szCs w:val="24"/>
              </w:rPr>
            </w:pPr>
            <w:r w:rsidRPr="000A5908">
              <w:rPr>
                <w:rFonts w:eastAsia="Times"/>
                <w:sz w:val="24"/>
                <w:szCs w:val="24"/>
              </w:rPr>
              <w:t>0.49</w:t>
            </w:r>
          </w:p>
        </w:tc>
        <w:tc>
          <w:tcPr>
            <w:tcW w:w="1037" w:type="dxa"/>
            <w:gridSpan w:val="2"/>
          </w:tcPr>
          <w:p w:rsidR="0002346D" w:rsidRPr="000A5908" w:rsidRDefault="0002346D" w:rsidP="0002346D">
            <w:pPr>
              <w:pStyle w:val="TablePara"/>
              <w:keepLines/>
              <w:ind w:left="72" w:right="72"/>
              <w:rPr>
                <w:rFonts w:eastAsia="Times"/>
                <w:sz w:val="24"/>
                <w:szCs w:val="24"/>
              </w:rPr>
            </w:pPr>
            <w:r w:rsidRPr="000A5908">
              <w:rPr>
                <w:rFonts w:eastAsia="Times"/>
                <w:sz w:val="24"/>
                <w:szCs w:val="24"/>
              </w:rPr>
              <w:t>0, 1</w:t>
            </w:r>
          </w:p>
        </w:tc>
      </w:tr>
      <w:tr w:rsidR="0002346D" w:rsidRPr="000A5908" w:rsidTr="0002346D">
        <w:trPr>
          <w:gridAfter w:val="1"/>
          <w:wAfter w:w="90" w:type="dxa"/>
        </w:trPr>
        <w:tc>
          <w:tcPr>
            <w:tcW w:w="2203" w:type="dxa"/>
          </w:tcPr>
          <w:p w:rsidR="0002346D" w:rsidRPr="000A5908" w:rsidRDefault="0002346D" w:rsidP="0002346D">
            <w:pPr>
              <w:pStyle w:val="TablePara"/>
              <w:keepLines/>
              <w:ind w:left="72" w:right="72"/>
              <w:rPr>
                <w:rFonts w:eastAsia="Times"/>
                <w:sz w:val="24"/>
                <w:szCs w:val="24"/>
              </w:rPr>
            </w:pPr>
            <w:r w:rsidRPr="000A5908">
              <w:rPr>
                <w:rFonts w:eastAsia="Times"/>
                <w:sz w:val="24"/>
                <w:szCs w:val="24"/>
              </w:rPr>
              <w:t>Male x Bach Before</w:t>
            </w:r>
          </w:p>
        </w:tc>
        <w:tc>
          <w:tcPr>
            <w:tcW w:w="3780" w:type="dxa"/>
          </w:tcPr>
          <w:p w:rsidR="0002346D" w:rsidRPr="000A5908" w:rsidRDefault="0002346D" w:rsidP="0002346D">
            <w:pPr>
              <w:pStyle w:val="TablePara"/>
              <w:keepLines/>
              <w:ind w:left="72" w:right="72"/>
              <w:rPr>
                <w:rFonts w:eastAsia="Times"/>
                <w:sz w:val="24"/>
                <w:szCs w:val="24"/>
              </w:rPr>
            </w:pPr>
            <w:r w:rsidRPr="000A5908">
              <w:rPr>
                <w:rFonts w:eastAsia="Times"/>
                <w:sz w:val="24"/>
                <w:szCs w:val="24"/>
              </w:rPr>
              <w:t>Dummy variable for male interacted with Bach Before</w:t>
            </w:r>
            <w:r w:rsidRPr="000A5908">
              <w:rPr>
                <w:rFonts w:eastAsia="Times"/>
                <w:sz w:val="24"/>
                <w:szCs w:val="24"/>
              </w:rPr>
              <w:br/>
              <w:t>(1=yes, 0=otherwise)</w:t>
            </w:r>
          </w:p>
        </w:tc>
        <w:tc>
          <w:tcPr>
            <w:tcW w:w="810" w:type="dxa"/>
          </w:tcPr>
          <w:p w:rsidR="0002346D" w:rsidRPr="000A5908" w:rsidRDefault="0002346D" w:rsidP="0002346D">
            <w:pPr>
              <w:pStyle w:val="TablePara"/>
              <w:keepLines/>
              <w:ind w:left="72" w:right="72"/>
              <w:rPr>
                <w:rFonts w:eastAsia="Times"/>
                <w:sz w:val="24"/>
                <w:szCs w:val="24"/>
              </w:rPr>
            </w:pPr>
            <w:r w:rsidRPr="000A5908">
              <w:rPr>
                <w:rFonts w:eastAsia="Times"/>
                <w:sz w:val="24"/>
                <w:szCs w:val="24"/>
              </w:rPr>
              <w:t>0.03</w:t>
            </w:r>
          </w:p>
        </w:tc>
        <w:tc>
          <w:tcPr>
            <w:tcW w:w="810" w:type="dxa"/>
          </w:tcPr>
          <w:p w:rsidR="0002346D" w:rsidRPr="000A5908" w:rsidRDefault="0002346D" w:rsidP="0002346D">
            <w:pPr>
              <w:pStyle w:val="TablePara"/>
              <w:keepLines/>
              <w:ind w:right="72"/>
              <w:rPr>
                <w:rFonts w:eastAsia="Times"/>
                <w:sz w:val="24"/>
                <w:szCs w:val="24"/>
              </w:rPr>
            </w:pPr>
            <w:r w:rsidRPr="000A5908">
              <w:rPr>
                <w:rFonts w:eastAsia="Times"/>
                <w:sz w:val="24"/>
                <w:szCs w:val="24"/>
              </w:rPr>
              <w:t>0.18</w:t>
            </w:r>
          </w:p>
        </w:tc>
        <w:tc>
          <w:tcPr>
            <w:tcW w:w="947" w:type="dxa"/>
          </w:tcPr>
          <w:p w:rsidR="0002346D" w:rsidRPr="000A5908" w:rsidRDefault="0002346D" w:rsidP="0002346D">
            <w:pPr>
              <w:pStyle w:val="TablePara"/>
              <w:keepLines/>
              <w:ind w:left="72" w:right="72"/>
              <w:rPr>
                <w:rFonts w:eastAsia="Times"/>
                <w:sz w:val="24"/>
                <w:szCs w:val="24"/>
              </w:rPr>
            </w:pPr>
            <w:r w:rsidRPr="000A5908">
              <w:rPr>
                <w:rFonts w:eastAsia="Times"/>
                <w:sz w:val="24"/>
                <w:szCs w:val="24"/>
              </w:rPr>
              <w:t>0, 1</w:t>
            </w:r>
          </w:p>
          <w:p w:rsidR="0002346D" w:rsidRPr="000A5908" w:rsidRDefault="0002346D" w:rsidP="0002346D">
            <w:pPr>
              <w:pStyle w:val="TablePara"/>
              <w:keepLines/>
              <w:ind w:left="72" w:right="72"/>
              <w:rPr>
                <w:rFonts w:eastAsia="Times"/>
                <w:sz w:val="24"/>
                <w:szCs w:val="24"/>
              </w:rPr>
            </w:pPr>
          </w:p>
        </w:tc>
      </w:tr>
      <w:tr w:rsidR="0002346D" w:rsidRPr="000A5908" w:rsidTr="0002346D">
        <w:trPr>
          <w:gridAfter w:val="1"/>
          <w:wAfter w:w="90" w:type="dxa"/>
        </w:trPr>
        <w:tc>
          <w:tcPr>
            <w:tcW w:w="2203" w:type="dxa"/>
          </w:tcPr>
          <w:p w:rsidR="0002346D" w:rsidRPr="000A5908" w:rsidRDefault="0002346D" w:rsidP="0002346D">
            <w:pPr>
              <w:pStyle w:val="TablePara"/>
              <w:keepLines/>
              <w:ind w:left="72" w:right="72"/>
              <w:rPr>
                <w:rFonts w:eastAsia="Times"/>
                <w:sz w:val="24"/>
                <w:szCs w:val="24"/>
              </w:rPr>
            </w:pPr>
            <w:r w:rsidRPr="000A5908">
              <w:rPr>
                <w:rFonts w:eastAsia="Times"/>
                <w:sz w:val="24"/>
                <w:szCs w:val="24"/>
              </w:rPr>
              <w:t>Male x Less Than Bach Before</w:t>
            </w:r>
          </w:p>
        </w:tc>
        <w:tc>
          <w:tcPr>
            <w:tcW w:w="3780" w:type="dxa"/>
          </w:tcPr>
          <w:p w:rsidR="0002346D" w:rsidRPr="000A5908" w:rsidRDefault="0002346D" w:rsidP="0002346D">
            <w:pPr>
              <w:pStyle w:val="TablePara"/>
              <w:keepLines/>
              <w:ind w:left="72" w:right="72"/>
              <w:rPr>
                <w:rFonts w:eastAsia="Times"/>
                <w:sz w:val="24"/>
                <w:szCs w:val="24"/>
              </w:rPr>
            </w:pPr>
            <w:r w:rsidRPr="000A5908">
              <w:rPr>
                <w:rFonts w:eastAsia="Times"/>
                <w:sz w:val="24"/>
                <w:szCs w:val="24"/>
              </w:rPr>
              <w:t xml:space="preserve">Dummy variable for male interacted with Less Than Bach Before </w:t>
            </w:r>
            <w:r w:rsidRPr="000A5908">
              <w:rPr>
                <w:rFonts w:eastAsia="Times"/>
                <w:sz w:val="24"/>
                <w:szCs w:val="24"/>
              </w:rPr>
              <w:br/>
              <w:t>(1=yes, 0=otherwise)</w:t>
            </w:r>
          </w:p>
        </w:tc>
        <w:tc>
          <w:tcPr>
            <w:tcW w:w="810" w:type="dxa"/>
          </w:tcPr>
          <w:p w:rsidR="0002346D" w:rsidRPr="000A5908" w:rsidRDefault="0002346D" w:rsidP="0002346D">
            <w:pPr>
              <w:pStyle w:val="TablePara"/>
              <w:keepLines/>
              <w:ind w:left="72" w:right="72"/>
              <w:rPr>
                <w:rFonts w:eastAsia="Times"/>
                <w:sz w:val="24"/>
                <w:szCs w:val="24"/>
              </w:rPr>
            </w:pPr>
            <w:r w:rsidRPr="000A5908">
              <w:rPr>
                <w:rFonts w:eastAsia="Times"/>
                <w:sz w:val="24"/>
                <w:szCs w:val="24"/>
              </w:rPr>
              <w:t>0.39</w:t>
            </w:r>
          </w:p>
        </w:tc>
        <w:tc>
          <w:tcPr>
            <w:tcW w:w="810" w:type="dxa"/>
          </w:tcPr>
          <w:p w:rsidR="0002346D" w:rsidRPr="000A5908" w:rsidRDefault="0002346D" w:rsidP="0002346D">
            <w:pPr>
              <w:pStyle w:val="TablePara"/>
              <w:keepLines/>
              <w:ind w:right="72"/>
              <w:rPr>
                <w:rFonts w:eastAsia="Times"/>
                <w:sz w:val="24"/>
                <w:szCs w:val="24"/>
              </w:rPr>
            </w:pPr>
            <w:r w:rsidRPr="000A5908">
              <w:rPr>
                <w:rFonts w:eastAsia="Times"/>
                <w:sz w:val="24"/>
                <w:szCs w:val="24"/>
              </w:rPr>
              <w:t>0.49</w:t>
            </w:r>
          </w:p>
        </w:tc>
        <w:tc>
          <w:tcPr>
            <w:tcW w:w="947" w:type="dxa"/>
          </w:tcPr>
          <w:p w:rsidR="0002346D" w:rsidRPr="000A5908" w:rsidRDefault="0002346D" w:rsidP="0002346D">
            <w:pPr>
              <w:pStyle w:val="TablePara"/>
              <w:keepLines/>
              <w:ind w:left="72" w:right="72"/>
              <w:rPr>
                <w:rFonts w:eastAsia="Times"/>
                <w:sz w:val="24"/>
                <w:szCs w:val="24"/>
              </w:rPr>
            </w:pPr>
            <w:r w:rsidRPr="000A5908">
              <w:rPr>
                <w:rFonts w:eastAsia="Times"/>
                <w:sz w:val="24"/>
                <w:szCs w:val="24"/>
              </w:rPr>
              <w:t>0, 1</w:t>
            </w:r>
          </w:p>
        </w:tc>
      </w:tr>
    </w:tbl>
    <w:p w:rsidR="0002346D" w:rsidRPr="000A5908" w:rsidRDefault="0002346D" w:rsidP="0002346D">
      <w:pPr>
        <w:autoSpaceDE w:val="0"/>
        <w:autoSpaceDN w:val="0"/>
        <w:adjustRightInd w:val="0"/>
        <w:spacing w:after="0" w:line="240" w:lineRule="auto"/>
        <w:rPr>
          <w:rFonts w:ascii="Times New Roman" w:hAnsi="Times New Roman" w:cs="Times New Roman"/>
          <w:sz w:val="24"/>
          <w:szCs w:val="24"/>
        </w:rPr>
      </w:pPr>
    </w:p>
    <w:p w:rsidR="0002346D" w:rsidRPr="000A5908" w:rsidRDefault="0002346D" w:rsidP="0002346D">
      <w:pPr>
        <w:rPr>
          <w:rFonts w:ascii="Times New Roman" w:hAnsi="Times New Roman" w:cs="Times New Roman"/>
          <w:sz w:val="24"/>
          <w:szCs w:val="24"/>
        </w:rPr>
      </w:pPr>
      <w:r w:rsidRPr="000A5908">
        <w:rPr>
          <w:rFonts w:ascii="Times New Roman" w:hAnsi="Times New Roman" w:cs="Times New Roman"/>
          <w:sz w:val="24"/>
          <w:szCs w:val="24"/>
        </w:rPr>
        <w:br w:type="page"/>
      </w:r>
    </w:p>
    <w:p w:rsidR="00C86132" w:rsidRDefault="00C86132" w:rsidP="00C86132">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lastRenderedPageBreak/>
        <w:t>APPENDIX</w:t>
      </w:r>
      <w:r w:rsidR="0002346D" w:rsidRPr="000A5908">
        <w:rPr>
          <w:rFonts w:ascii="Times New Roman" w:hAnsi="Times New Roman" w:cs="Times New Roman"/>
          <w:sz w:val="24"/>
          <w:szCs w:val="24"/>
        </w:rPr>
        <w:t xml:space="preserve"> M</w:t>
      </w:r>
    </w:p>
    <w:p w:rsidR="00C86132" w:rsidRDefault="00C86132" w:rsidP="00C86132">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REGRESSION RESULTS WITHOUT FATHER’S EDUCATION FOR RQ2</w:t>
      </w:r>
    </w:p>
    <w:p w:rsidR="00C86132" w:rsidRDefault="00C86132" w:rsidP="00C86132">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ORIGINAL DATA USING LISTWISE DELETION AND INCLUDING MOTHER’S AGE AT BIRTH – UNWEIGHTED</w:t>
      </w:r>
    </w:p>
    <w:tbl>
      <w:tblPr>
        <w:tblStyle w:val="LightShading1"/>
        <w:tblW w:w="8820" w:type="dxa"/>
        <w:shd w:val="clear" w:color="auto" w:fill="FFFFFF" w:themeFill="background1"/>
        <w:tblLook w:val="04A0" w:firstRow="1" w:lastRow="0" w:firstColumn="1" w:lastColumn="0" w:noHBand="0" w:noVBand="1"/>
      </w:tblPr>
      <w:tblGrid>
        <w:gridCol w:w="3888"/>
        <w:gridCol w:w="2610"/>
        <w:gridCol w:w="2322"/>
      </w:tblGrid>
      <w:tr w:rsidR="0002346D" w:rsidRPr="000A5908" w:rsidTr="00256616">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888" w:type="dxa"/>
            <w:tcBorders>
              <w:bottom w:val="nil"/>
            </w:tcBorders>
            <w:shd w:val="clear" w:color="auto" w:fill="FFFFFF" w:themeFill="background1"/>
          </w:tcPr>
          <w:p w:rsidR="0002346D" w:rsidRPr="000A5908" w:rsidRDefault="0002346D" w:rsidP="0002346D">
            <w:pPr>
              <w:tabs>
                <w:tab w:val="left" w:pos="2310"/>
              </w:tabs>
              <w:rPr>
                <w:rFonts w:ascii="Times New Roman" w:hAnsi="Times New Roman" w:cs="Times New Roman"/>
                <w:color w:val="auto"/>
                <w:sz w:val="24"/>
                <w:szCs w:val="24"/>
              </w:rPr>
            </w:pPr>
            <w:r w:rsidRPr="000A5908">
              <w:rPr>
                <w:rFonts w:ascii="Times New Roman" w:hAnsi="Times New Roman" w:cs="Times New Roman"/>
                <w:color w:val="auto"/>
                <w:sz w:val="24"/>
                <w:szCs w:val="24"/>
              </w:rPr>
              <w:tab/>
            </w:r>
          </w:p>
        </w:tc>
        <w:tc>
          <w:tcPr>
            <w:tcW w:w="4932" w:type="dxa"/>
            <w:gridSpan w:val="2"/>
            <w:shd w:val="clear" w:color="auto" w:fill="FFFFFF" w:themeFill="background1"/>
          </w:tcPr>
          <w:p w:rsidR="0002346D" w:rsidRPr="000A5908" w:rsidRDefault="0002346D" w:rsidP="0002346D">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color w:val="auto"/>
                <w:sz w:val="24"/>
                <w:szCs w:val="24"/>
              </w:rPr>
            </w:pPr>
          </w:p>
          <w:p w:rsidR="0002346D" w:rsidRPr="000A5908" w:rsidRDefault="0002346D" w:rsidP="0002346D">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color w:val="auto"/>
                <w:sz w:val="24"/>
                <w:szCs w:val="24"/>
              </w:rPr>
            </w:pPr>
            <w:r w:rsidRPr="000A5908">
              <w:rPr>
                <w:rFonts w:ascii="Times New Roman" w:hAnsi="Times New Roman" w:cs="Times New Roman"/>
                <w:b w:val="0"/>
                <w:color w:val="auto"/>
                <w:sz w:val="24"/>
                <w:szCs w:val="24"/>
              </w:rPr>
              <w:t>Predictors of children’s educational attainment</w:t>
            </w:r>
          </w:p>
        </w:tc>
      </w:tr>
      <w:tr w:rsidR="0002346D" w:rsidRPr="000A5908" w:rsidTr="0025661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888" w:type="dxa"/>
            <w:tcBorders>
              <w:top w:val="nil"/>
              <w:bottom w:val="single" w:sz="8" w:space="0" w:color="000000" w:themeColor="text1"/>
            </w:tcBorders>
            <w:shd w:val="clear" w:color="auto" w:fill="FFFFFF" w:themeFill="background1"/>
            <w:vAlign w:val="bottom"/>
          </w:tcPr>
          <w:p w:rsidR="0002346D" w:rsidRPr="000A5908" w:rsidRDefault="0002346D" w:rsidP="0002346D">
            <w:pPr>
              <w:jc w:val="center"/>
              <w:rPr>
                <w:rFonts w:ascii="Times New Roman" w:hAnsi="Times New Roman" w:cs="Times New Roman"/>
                <w:b w:val="0"/>
                <w:color w:val="auto"/>
                <w:sz w:val="24"/>
                <w:szCs w:val="24"/>
              </w:rPr>
            </w:pPr>
            <w:r w:rsidRPr="000A5908">
              <w:rPr>
                <w:rFonts w:ascii="Times New Roman" w:hAnsi="Times New Roman" w:cs="Times New Roman"/>
                <w:b w:val="0"/>
                <w:color w:val="auto"/>
                <w:sz w:val="24"/>
                <w:szCs w:val="24"/>
              </w:rPr>
              <w:t>Variable</w:t>
            </w:r>
          </w:p>
        </w:tc>
        <w:tc>
          <w:tcPr>
            <w:tcW w:w="2610" w:type="dxa"/>
            <w:tcBorders>
              <w:top w:val="single" w:sz="8" w:space="0" w:color="000000" w:themeColor="text1"/>
              <w:bottom w:val="single" w:sz="8" w:space="0" w:color="000000" w:themeColor="text1"/>
            </w:tcBorders>
            <w:shd w:val="clear" w:color="auto" w:fill="FFFFFF" w:themeFill="background1"/>
            <w:vAlign w:val="bottom"/>
          </w:tcPr>
          <w:p w:rsidR="0002346D" w:rsidRPr="000A5908" w:rsidRDefault="0002346D" w:rsidP="0002346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i/>
                <w:color w:val="auto"/>
                <w:sz w:val="24"/>
                <w:szCs w:val="24"/>
              </w:rPr>
            </w:pPr>
            <w:r w:rsidRPr="000A5908">
              <w:rPr>
                <w:rFonts w:ascii="Times New Roman" w:hAnsi="Times New Roman" w:cs="Times New Roman"/>
                <w:i/>
                <w:color w:val="auto"/>
                <w:sz w:val="24"/>
                <w:szCs w:val="24"/>
              </w:rPr>
              <w:t>β</w:t>
            </w:r>
          </w:p>
        </w:tc>
        <w:tc>
          <w:tcPr>
            <w:tcW w:w="2322" w:type="dxa"/>
            <w:tcBorders>
              <w:top w:val="single" w:sz="8" w:space="0" w:color="000000" w:themeColor="text1"/>
              <w:bottom w:val="single" w:sz="8" w:space="0" w:color="000000" w:themeColor="text1"/>
            </w:tcBorders>
            <w:shd w:val="clear" w:color="auto" w:fill="FFFFFF" w:themeFill="background1"/>
            <w:vAlign w:val="bottom"/>
          </w:tcPr>
          <w:p w:rsidR="0002346D" w:rsidRPr="000A5908" w:rsidRDefault="0002346D" w:rsidP="0002346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0A5908">
              <w:rPr>
                <w:rFonts w:ascii="Times New Roman" w:hAnsi="Times New Roman" w:cs="Times New Roman"/>
                <w:color w:val="auto"/>
                <w:sz w:val="24"/>
                <w:szCs w:val="24"/>
              </w:rPr>
              <w:t>95% CI</w:t>
            </w:r>
          </w:p>
        </w:tc>
      </w:tr>
      <w:tr w:rsidR="0002346D" w:rsidRPr="000A5908" w:rsidTr="00256616">
        <w:tc>
          <w:tcPr>
            <w:cnfStyle w:val="001000000000" w:firstRow="0" w:lastRow="0" w:firstColumn="1" w:lastColumn="0" w:oddVBand="0" w:evenVBand="0" w:oddHBand="0" w:evenHBand="0" w:firstRowFirstColumn="0" w:firstRowLastColumn="0" w:lastRowFirstColumn="0" w:lastRowLastColumn="0"/>
            <w:tcW w:w="3888" w:type="dxa"/>
            <w:tcBorders>
              <w:top w:val="single" w:sz="8" w:space="0" w:color="000000" w:themeColor="text1"/>
              <w:bottom w:val="single" w:sz="8" w:space="0" w:color="000000" w:themeColor="text1"/>
            </w:tcBorders>
            <w:shd w:val="clear" w:color="auto" w:fill="FFFFFF" w:themeFill="background1"/>
          </w:tcPr>
          <w:p w:rsidR="0002346D" w:rsidRPr="000A5908" w:rsidRDefault="0002346D" w:rsidP="0002346D">
            <w:pPr>
              <w:rPr>
                <w:rFonts w:ascii="Times New Roman" w:hAnsi="Times New Roman" w:cs="Times New Roman"/>
                <w:b w:val="0"/>
                <w:color w:val="auto"/>
                <w:sz w:val="24"/>
                <w:szCs w:val="24"/>
              </w:rPr>
            </w:pPr>
            <w:r w:rsidRPr="000A5908">
              <w:rPr>
                <w:rFonts w:ascii="Times New Roman" w:hAnsi="Times New Roman" w:cs="Times New Roman"/>
                <w:b w:val="0"/>
                <w:color w:val="auto"/>
                <w:sz w:val="24"/>
                <w:szCs w:val="24"/>
              </w:rPr>
              <w:t>Constant</w:t>
            </w:r>
          </w:p>
        </w:tc>
        <w:tc>
          <w:tcPr>
            <w:tcW w:w="2610" w:type="dxa"/>
            <w:tcBorders>
              <w:top w:val="single" w:sz="8" w:space="0" w:color="000000" w:themeColor="text1"/>
              <w:bottom w:val="single" w:sz="8" w:space="0" w:color="000000" w:themeColor="text1"/>
            </w:tcBorders>
            <w:shd w:val="clear" w:color="auto" w:fill="FFFFFF" w:themeFill="background1"/>
          </w:tcPr>
          <w:p w:rsidR="0002346D" w:rsidRPr="000A5908" w:rsidRDefault="0002346D" w:rsidP="0002346D">
            <w:pPr>
              <w:ind w:left="612" w:right="-373"/>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0A5908">
              <w:rPr>
                <w:rFonts w:ascii="Times New Roman" w:hAnsi="Times New Roman" w:cs="Times New Roman"/>
                <w:color w:val="auto"/>
                <w:sz w:val="24"/>
                <w:szCs w:val="24"/>
              </w:rPr>
              <w:t>8.710***</w:t>
            </w:r>
          </w:p>
        </w:tc>
        <w:tc>
          <w:tcPr>
            <w:tcW w:w="2322" w:type="dxa"/>
            <w:tcBorders>
              <w:top w:val="single" w:sz="8" w:space="0" w:color="000000" w:themeColor="text1"/>
              <w:bottom w:val="single" w:sz="8" w:space="0" w:color="000000" w:themeColor="text1"/>
            </w:tcBorders>
            <w:shd w:val="clear" w:color="auto" w:fill="FFFFFF" w:themeFill="background1"/>
          </w:tcPr>
          <w:p w:rsidR="0002346D" w:rsidRPr="000A5908" w:rsidRDefault="0002346D" w:rsidP="0002346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0A5908">
              <w:rPr>
                <w:rFonts w:ascii="Times New Roman" w:hAnsi="Times New Roman" w:cs="Times New Roman"/>
                <w:color w:val="auto"/>
                <w:sz w:val="24"/>
                <w:szCs w:val="24"/>
              </w:rPr>
              <w:t>[8.203, 9.217]</w:t>
            </w:r>
          </w:p>
        </w:tc>
      </w:tr>
      <w:tr w:rsidR="0002346D" w:rsidRPr="000A5908" w:rsidTr="0025661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888" w:type="dxa"/>
            <w:tcBorders>
              <w:top w:val="single" w:sz="8" w:space="0" w:color="000000" w:themeColor="text1"/>
              <w:bottom w:val="single" w:sz="8" w:space="0" w:color="000000" w:themeColor="text1"/>
            </w:tcBorders>
            <w:shd w:val="clear" w:color="auto" w:fill="FFFFFF" w:themeFill="background1"/>
          </w:tcPr>
          <w:p w:rsidR="0002346D" w:rsidRPr="000A5908" w:rsidRDefault="0002346D" w:rsidP="0002346D">
            <w:pPr>
              <w:rPr>
                <w:rFonts w:ascii="Times New Roman" w:hAnsi="Times New Roman" w:cs="Times New Roman"/>
                <w:b w:val="0"/>
                <w:color w:val="auto"/>
                <w:sz w:val="24"/>
                <w:szCs w:val="24"/>
              </w:rPr>
            </w:pPr>
            <w:r w:rsidRPr="000A5908">
              <w:rPr>
                <w:rFonts w:ascii="Times New Roman" w:hAnsi="Times New Roman" w:cs="Times New Roman"/>
                <w:b w:val="0"/>
                <w:color w:val="auto"/>
                <w:sz w:val="24"/>
                <w:szCs w:val="24"/>
              </w:rPr>
              <w:t>Bach Before Birth</w:t>
            </w:r>
          </w:p>
        </w:tc>
        <w:tc>
          <w:tcPr>
            <w:tcW w:w="2610" w:type="dxa"/>
            <w:tcBorders>
              <w:top w:val="single" w:sz="8" w:space="0" w:color="000000" w:themeColor="text1"/>
              <w:bottom w:val="single" w:sz="8" w:space="0" w:color="000000" w:themeColor="text1"/>
            </w:tcBorders>
            <w:shd w:val="clear" w:color="auto" w:fill="FFFFFF" w:themeFill="background1"/>
          </w:tcPr>
          <w:p w:rsidR="0002346D" w:rsidRPr="000A5908" w:rsidRDefault="0002346D" w:rsidP="0002346D">
            <w:pPr>
              <w:ind w:left="612" w:right="-373"/>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0A5908">
              <w:rPr>
                <w:rFonts w:ascii="Times New Roman" w:hAnsi="Times New Roman" w:cs="Times New Roman"/>
                <w:color w:val="auto"/>
                <w:sz w:val="24"/>
                <w:szCs w:val="24"/>
              </w:rPr>
              <w:t xml:space="preserve">  .406*</w:t>
            </w:r>
          </w:p>
        </w:tc>
        <w:tc>
          <w:tcPr>
            <w:tcW w:w="2322" w:type="dxa"/>
            <w:tcBorders>
              <w:top w:val="single" w:sz="8" w:space="0" w:color="000000" w:themeColor="text1"/>
              <w:bottom w:val="single" w:sz="8" w:space="0" w:color="000000" w:themeColor="text1"/>
            </w:tcBorders>
            <w:shd w:val="clear" w:color="auto" w:fill="FFFFFF" w:themeFill="background1"/>
          </w:tcPr>
          <w:p w:rsidR="0002346D" w:rsidRPr="000A5908" w:rsidRDefault="0002346D" w:rsidP="0002346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0A5908">
              <w:rPr>
                <w:rFonts w:ascii="Times New Roman" w:hAnsi="Times New Roman" w:cs="Times New Roman"/>
                <w:color w:val="auto"/>
                <w:sz w:val="24"/>
                <w:szCs w:val="24"/>
              </w:rPr>
              <w:t>[.125, .688]</w:t>
            </w:r>
          </w:p>
        </w:tc>
      </w:tr>
      <w:tr w:rsidR="0002346D" w:rsidRPr="000A5908" w:rsidTr="00256616">
        <w:tc>
          <w:tcPr>
            <w:cnfStyle w:val="001000000000" w:firstRow="0" w:lastRow="0" w:firstColumn="1" w:lastColumn="0" w:oddVBand="0" w:evenVBand="0" w:oddHBand="0" w:evenHBand="0" w:firstRowFirstColumn="0" w:firstRowLastColumn="0" w:lastRowFirstColumn="0" w:lastRowLastColumn="0"/>
            <w:tcW w:w="3888" w:type="dxa"/>
            <w:tcBorders>
              <w:top w:val="single" w:sz="8" w:space="0" w:color="000000" w:themeColor="text1"/>
              <w:bottom w:val="single" w:sz="8" w:space="0" w:color="000000" w:themeColor="text1"/>
            </w:tcBorders>
            <w:shd w:val="clear" w:color="auto" w:fill="FFFFFF" w:themeFill="background1"/>
          </w:tcPr>
          <w:p w:rsidR="0002346D" w:rsidRPr="000A5908" w:rsidRDefault="0002346D" w:rsidP="0002346D">
            <w:pPr>
              <w:rPr>
                <w:rFonts w:ascii="Times New Roman" w:hAnsi="Times New Roman" w:cs="Times New Roman"/>
                <w:b w:val="0"/>
                <w:color w:val="auto"/>
                <w:sz w:val="24"/>
                <w:szCs w:val="24"/>
              </w:rPr>
            </w:pPr>
            <w:r w:rsidRPr="000A5908">
              <w:rPr>
                <w:rFonts w:ascii="Times New Roman" w:hAnsi="Times New Roman" w:cs="Times New Roman"/>
                <w:b w:val="0"/>
                <w:color w:val="auto"/>
                <w:sz w:val="24"/>
                <w:szCs w:val="24"/>
              </w:rPr>
              <w:t>Less Than Bach Before</w:t>
            </w:r>
          </w:p>
        </w:tc>
        <w:tc>
          <w:tcPr>
            <w:tcW w:w="2610" w:type="dxa"/>
            <w:tcBorders>
              <w:top w:val="single" w:sz="8" w:space="0" w:color="000000" w:themeColor="text1"/>
              <w:bottom w:val="single" w:sz="8" w:space="0" w:color="000000" w:themeColor="text1"/>
            </w:tcBorders>
            <w:shd w:val="clear" w:color="auto" w:fill="FFFFFF" w:themeFill="background1"/>
          </w:tcPr>
          <w:p w:rsidR="0002346D" w:rsidRPr="000A5908" w:rsidRDefault="0002346D" w:rsidP="0002346D">
            <w:pPr>
              <w:ind w:left="612" w:right="-373"/>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0A5908">
              <w:rPr>
                <w:rFonts w:ascii="Times New Roman" w:hAnsi="Times New Roman" w:cs="Times New Roman"/>
                <w:color w:val="auto"/>
                <w:sz w:val="24"/>
                <w:szCs w:val="24"/>
              </w:rPr>
              <w:t>-.286***</w:t>
            </w:r>
          </w:p>
        </w:tc>
        <w:tc>
          <w:tcPr>
            <w:tcW w:w="2322" w:type="dxa"/>
            <w:tcBorders>
              <w:top w:val="single" w:sz="8" w:space="0" w:color="000000" w:themeColor="text1"/>
              <w:bottom w:val="single" w:sz="8" w:space="0" w:color="000000" w:themeColor="text1"/>
            </w:tcBorders>
            <w:shd w:val="clear" w:color="auto" w:fill="FFFFFF" w:themeFill="background1"/>
          </w:tcPr>
          <w:p w:rsidR="0002346D" w:rsidRPr="000A5908" w:rsidRDefault="0002346D" w:rsidP="0002346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0A5908">
              <w:rPr>
                <w:rFonts w:ascii="Times New Roman" w:hAnsi="Times New Roman" w:cs="Times New Roman"/>
                <w:color w:val="auto"/>
                <w:sz w:val="24"/>
                <w:szCs w:val="24"/>
              </w:rPr>
              <w:t>[-.458, -.119]</w:t>
            </w:r>
          </w:p>
        </w:tc>
      </w:tr>
      <w:tr w:rsidR="0002346D" w:rsidRPr="000A5908" w:rsidTr="0025661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888" w:type="dxa"/>
            <w:tcBorders>
              <w:top w:val="single" w:sz="8" w:space="0" w:color="000000" w:themeColor="text1"/>
              <w:bottom w:val="single" w:sz="8" w:space="0" w:color="000000" w:themeColor="text1"/>
            </w:tcBorders>
            <w:shd w:val="clear" w:color="auto" w:fill="FFFFFF" w:themeFill="background1"/>
          </w:tcPr>
          <w:p w:rsidR="0002346D" w:rsidRPr="000A5908" w:rsidRDefault="0002346D" w:rsidP="0002346D">
            <w:pPr>
              <w:rPr>
                <w:rFonts w:ascii="Times New Roman" w:hAnsi="Times New Roman" w:cs="Times New Roman"/>
                <w:b w:val="0"/>
                <w:color w:val="auto"/>
                <w:sz w:val="24"/>
                <w:szCs w:val="24"/>
              </w:rPr>
            </w:pPr>
            <w:r w:rsidRPr="000A5908">
              <w:rPr>
                <w:rFonts w:ascii="Times New Roman" w:hAnsi="Times New Roman" w:cs="Times New Roman"/>
                <w:b w:val="0"/>
                <w:color w:val="auto"/>
                <w:sz w:val="24"/>
                <w:szCs w:val="24"/>
              </w:rPr>
              <w:t xml:space="preserve">Male </w:t>
            </w:r>
          </w:p>
        </w:tc>
        <w:tc>
          <w:tcPr>
            <w:tcW w:w="2610" w:type="dxa"/>
            <w:tcBorders>
              <w:top w:val="single" w:sz="8" w:space="0" w:color="000000" w:themeColor="text1"/>
              <w:bottom w:val="single" w:sz="8" w:space="0" w:color="000000" w:themeColor="text1"/>
            </w:tcBorders>
            <w:shd w:val="clear" w:color="auto" w:fill="FFFFFF" w:themeFill="background1"/>
          </w:tcPr>
          <w:p w:rsidR="0002346D" w:rsidRPr="000A5908" w:rsidRDefault="0002346D" w:rsidP="0002346D">
            <w:pPr>
              <w:ind w:left="612" w:right="-373"/>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0A5908">
              <w:rPr>
                <w:rFonts w:ascii="Times New Roman" w:hAnsi="Times New Roman" w:cs="Times New Roman"/>
                <w:color w:val="auto"/>
                <w:sz w:val="24"/>
                <w:szCs w:val="24"/>
              </w:rPr>
              <w:t>-.409***</w:t>
            </w:r>
          </w:p>
        </w:tc>
        <w:tc>
          <w:tcPr>
            <w:tcW w:w="2322" w:type="dxa"/>
            <w:tcBorders>
              <w:top w:val="single" w:sz="8" w:space="0" w:color="000000" w:themeColor="text1"/>
              <w:bottom w:val="single" w:sz="8" w:space="0" w:color="000000" w:themeColor="text1"/>
            </w:tcBorders>
            <w:shd w:val="clear" w:color="auto" w:fill="FFFFFF" w:themeFill="background1"/>
          </w:tcPr>
          <w:p w:rsidR="0002346D" w:rsidRPr="000A5908" w:rsidRDefault="0002346D" w:rsidP="0002346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0A5908">
              <w:rPr>
                <w:rFonts w:ascii="Times New Roman" w:hAnsi="Times New Roman" w:cs="Times New Roman"/>
                <w:color w:val="auto"/>
                <w:sz w:val="24"/>
                <w:szCs w:val="24"/>
              </w:rPr>
              <w:t>[-.620, -.197]</w:t>
            </w:r>
          </w:p>
        </w:tc>
      </w:tr>
      <w:tr w:rsidR="0002346D" w:rsidRPr="000A5908" w:rsidTr="00256616">
        <w:tc>
          <w:tcPr>
            <w:cnfStyle w:val="001000000000" w:firstRow="0" w:lastRow="0" w:firstColumn="1" w:lastColumn="0" w:oddVBand="0" w:evenVBand="0" w:oddHBand="0" w:evenHBand="0" w:firstRowFirstColumn="0" w:firstRowLastColumn="0" w:lastRowFirstColumn="0" w:lastRowLastColumn="0"/>
            <w:tcW w:w="3888" w:type="dxa"/>
            <w:tcBorders>
              <w:top w:val="single" w:sz="8" w:space="0" w:color="000000" w:themeColor="text1"/>
              <w:bottom w:val="single" w:sz="8" w:space="0" w:color="000000" w:themeColor="text1"/>
            </w:tcBorders>
            <w:shd w:val="clear" w:color="auto" w:fill="FFFFFF" w:themeFill="background1"/>
          </w:tcPr>
          <w:p w:rsidR="0002346D" w:rsidRPr="000A5908" w:rsidRDefault="0002346D" w:rsidP="0002346D">
            <w:pPr>
              <w:rPr>
                <w:rFonts w:ascii="Times New Roman" w:hAnsi="Times New Roman" w:cs="Times New Roman"/>
                <w:b w:val="0"/>
                <w:color w:val="auto"/>
                <w:sz w:val="24"/>
                <w:szCs w:val="24"/>
              </w:rPr>
            </w:pPr>
            <w:r w:rsidRPr="000A5908">
              <w:rPr>
                <w:rFonts w:ascii="Times New Roman" w:hAnsi="Times New Roman" w:cs="Times New Roman"/>
                <w:b w:val="0"/>
                <w:color w:val="auto"/>
                <w:sz w:val="24"/>
                <w:szCs w:val="24"/>
              </w:rPr>
              <w:t>Hispanic</w:t>
            </w:r>
          </w:p>
        </w:tc>
        <w:tc>
          <w:tcPr>
            <w:tcW w:w="2610" w:type="dxa"/>
            <w:tcBorders>
              <w:top w:val="single" w:sz="8" w:space="0" w:color="000000" w:themeColor="text1"/>
              <w:bottom w:val="single" w:sz="8" w:space="0" w:color="000000" w:themeColor="text1"/>
            </w:tcBorders>
            <w:shd w:val="clear" w:color="auto" w:fill="FFFFFF" w:themeFill="background1"/>
          </w:tcPr>
          <w:p w:rsidR="0002346D" w:rsidRPr="000A5908" w:rsidRDefault="0002346D" w:rsidP="0002346D">
            <w:pPr>
              <w:ind w:left="612" w:right="-373"/>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0A5908">
              <w:rPr>
                <w:rFonts w:ascii="Times New Roman" w:hAnsi="Times New Roman" w:cs="Times New Roman"/>
                <w:color w:val="auto"/>
                <w:sz w:val="24"/>
                <w:szCs w:val="24"/>
              </w:rPr>
              <w:t>-.241**</w:t>
            </w:r>
          </w:p>
        </w:tc>
        <w:tc>
          <w:tcPr>
            <w:tcW w:w="2322" w:type="dxa"/>
            <w:tcBorders>
              <w:top w:val="single" w:sz="8" w:space="0" w:color="000000" w:themeColor="text1"/>
              <w:bottom w:val="single" w:sz="8" w:space="0" w:color="000000" w:themeColor="text1"/>
            </w:tcBorders>
            <w:shd w:val="clear" w:color="auto" w:fill="FFFFFF" w:themeFill="background1"/>
          </w:tcPr>
          <w:p w:rsidR="0002346D" w:rsidRPr="000A5908" w:rsidRDefault="0002346D" w:rsidP="0002346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0A5908">
              <w:rPr>
                <w:rFonts w:ascii="Times New Roman" w:hAnsi="Times New Roman" w:cs="Times New Roman"/>
                <w:color w:val="auto"/>
                <w:sz w:val="24"/>
                <w:szCs w:val="24"/>
              </w:rPr>
              <w:t>[-.396, -.086]</w:t>
            </w:r>
          </w:p>
        </w:tc>
      </w:tr>
      <w:tr w:rsidR="0002346D" w:rsidRPr="000A5908" w:rsidTr="0025661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888" w:type="dxa"/>
            <w:tcBorders>
              <w:top w:val="single" w:sz="8" w:space="0" w:color="000000" w:themeColor="text1"/>
              <w:bottom w:val="single" w:sz="8" w:space="0" w:color="000000" w:themeColor="text1"/>
            </w:tcBorders>
            <w:shd w:val="clear" w:color="auto" w:fill="FFFFFF" w:themeFill="background1"/>
          </w:tcPr>
          <w:p w:rsidR="0002346D" w:rsidRPr="000A5908" w:rsidRDefault="0002346D" w:rsidP="0002346D">
            <w:pPr>
              <w:rPr>
                <w:rFonts w:ascii="Times New Roman" w:hAnsi="Times New Roman" w:cs="Times New Roman"/>
                <w:b w:val="0"/>
                <w:color w:val="auto"/>
                <w:sz w:val="24"/>
                <w:szCs w:val="24"/>
              </w:rPr>
            </w:pPr>
            <w:r w:rsidRPr="000A5908">
              <w:rPr>
                <w:rFonts w:ascii="Times New Roman" w:hAnsi="Times New Roman" w:cs="Times New Roman"/>
                <w:b w:val="0"/>
                <w:color w:val="auto"/>
                <w:sz w:val="24"/>
                <w:szCs w:val="24"/>
              </w:rPr>
              <w:t>Black</w:t>
            </w:r>
          </w:p>
        </w:tc>
        <w:tc>
          <w:tcPr>
            <w:tcW w:w="2610" w:type="dxa"/>
            <w:tcBorders>
              <w:top w:val="single" w:sz="8" w:space="0" w:color="000000" w:themeColor="text1"/>
              <w:bottom w:val="single" w:sz="8" w:space="0" w:color="000000" w:themeColor="text1"/>
            </w:tcBorders>
            <w:shd w:val="clear" w:color="auto" w:fill="FFFFFF" w:themeFill="background1"/>
          </w:tcPr>
          <w:p w:rsidR="0002346D" w:rsidRPr="000A5908" w:rsidRDefault="0002346D" w:rsidP="0002346D">
            <w:pPr>
              <w:ind w:left="612" w:right="-373"/>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0A5908">
              <w:rPr>
                <w:rFonts w:ascii="Times New Roman" w:hAnsi="Times New Roman" w:cs="Times New Roman"/>
                <w:color w:val="auto"/>
                <w:sz w:val="24"/>
                <w:szCs w:val="24"/>
              </w:rPr>
              <w:t xml:space="preserve">  .021</w:t>
            </w:r>
          </w:p>
        </w:tc>
        <w:tc>
          <w:tcPr>
            <w:tcW w:w="2322" w:type="dxa"/>
            <w:tcBorders>
              <w:top w:val="single" w:sz="8" w:space="0" w:color="000000" w:themeColor="text1"/>
              <w:bottom w:val="single" w:sz="8" w:space="0" w:color="000000" w:themeColor="text1"/>
            </w:tcBorders>
            <w:shd w:val="clear" w:color="auto" w:fill="FFFFFF" w:themeFill="background1"/>
          </w:tcPr>
          <w:p w:rsidR="0002346D" w:rsidRPr="000A5908" w:rsidRDefault="0002346D" w:rsidP="0002346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0A5908">
              <w:rPr>
                <w:rFonts w:ascii="Times New Roman" w:hAnsi="Times New Roman" w:cs="Times New Roman"/>
                <w:color w:val="auto"/>
                <w:sz w:val="24"/>
                <w:szCs w:val="24"/>
              </w:rPr>
              <w:t>[-.103, .146]</w:t>
            </w:r>
          </w:p>
        </w:tc>
      </w:tr>
      <w:tr w:rsidR="0002346D" w:rsidRPr="000A5908" w:rsidTr="00256616">
        <w:tc>
          <w:tcPr>
            <w:cnfStyle w:val="001000000000" w:firstRow="0" w:lastRow="0" w:firstColumn="1" w:lastColumn="0" w:oddVBand="0" w:evenVBand="0" w:oddHBand="0" w:evenHBand="0" w:firstRowFirstColumn="0" w:firstRowLastColumn="0" w:lastRowFirstColumn="0" w:lastRowLastColumn="0"/>
            <w:tcW w:w="3888" w:type="dxa"/>
            <w:tcBorders>
              <w:top w:val="single" w:sz="8" w:space="0" w:color="000000" w:themeColor="text1"/>
              <w:bottom w:val="single" w:sz="8" w:space="0" w:color="000000" w:themeColor="text1"/>
            </w:tcBorders>
            <w:shd w:val="clear" w:color="auto" w:fill="FFFFFF" w:themeFill="background1"/>
          </w:tcPr>
          <w:p w:rsidR="0002346D" w:rsidRPr="000A5908" w:rsidRDefault="0002346D" w:rsidP="0002346D">
            <w:pPr>
              <w:rPr>
                <w:rFonts w:ascii="Times New Roman" w:hAnsi="Times New Roman" w:cs="Times New Roman"/>
                <w:b w:val="0"/>
                <w:color w:val="auto"/>
                <w:sz w:val="24"/>
                <w:szCs w:val="24"/>
              </w:rPr>
            </w:pPr>
            <w:r w:rsidRPr="000A5908">
              <w:rPr>
                <w:rFonts w:ascii="Times New Roman" w:hAnsi="Times New Roman" w:cs="Times New Roman"/>
                <w:b w:val="0"/>
                <w:color w:val="auto"/>
                <w:sz w:val="24"/>
                <w:szCs w:val="24"/>
              </w:rPr>
              <w:t>Race - Other</w:t>
            </w:r>
          </w:p>
        </w:tc>
        <w:tc>
          <w:tcPr>
            <w:tcW w:w="2610" w:type="dxa"/>
            <w:tcBorders>
              <w:top w:val="single" w:sz="8" w:space="0" w:color="000000" w:themeColor="text1"/>
              <w:bottom w:val="single" w:sz="8" w:space="0" w:color="000000" w:themeColor="text1"/>
            </w:tcBorders>
            <w:shd w:val="clear" w:color="auto" w:fill="FFFFFF" w:themeFill="background1"/>
          </w:tcPr>
          <w:p w:rsidR="0002346D" w:rsidRPr="000A5908" w:rsidRDefault="0002346D" w:rsidP="0002346D">
            <w:pPr>
              <w:ind w:left="612" w:right="-373"/>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0A5908">
              <w:rPr>
                <w:rFonts w:ascii="Times New Roman" w:hAnsi="Times New Roman" w:cs="Times New Roman"/>
                <w:color w:val="auto"/>
                <w:sz w:val="24"/>
                <w:szCs w:val="24"/>
              </w:rPr>
              <w:t>-.111</w:t>
            </w:r>
          </w:p>
        </w:tc>
        <w:tc>
          <w:tcPr>
            <w:tcW w:w="2322" w:type="dxa"/>
            <w:tcBorders>
              <w:top w:val="single" w:sz="8" w:space="0" w:color="000000" w:themeColor="text1"/>
              <w:bottom w:val="single" w:sz="8" w:space="0" w:color="000000" w:themeColor="text1"/>
            </w:tcBorders>
            <w:shd w:val="clear" w:color="auto" w:fill="FFFFFF" w:themeFill="background1"/>
          </w:tcPr>
          <w:p w:rsidR="0002346D" w:rsidRPr="000A5908" w:rsidRDefault="0002346D" w:rsidP="0002346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0A5908">
              <w:rPr>
                <w:rFonts w:ascii="Times New Roman" w:hAnsi="Times New Roman" w:cs="Times New Roman"/>
                <w:color w:val="auto"/>
                <w:sz w:val="24"/>
                <w:szCs w:val="24"/>
              </w:rPr>
              <w:t>[-.262, .040]</w:t>
            </w:r>
          </w:p>
        </w:tc>
      </w:tr>
      <w:tr w:rsidR="0002346D" w:rsidRPr="000A5908" w:rsidTr="0025661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888" w:type="dxa"/>
            <w:tcBorders>
              <w:top w:val="single" w:sz="8" w:space="0" w:color="000000" w:themeColor="text1"/>
              <w:bottom w:val="single" w:sz="8" w:space="0" w:color="000000" w:themeColor="text1"/>
            </w:tcBorders>
            <w:shd w:val="clear" w:color="auto" w:fill="FFFFFF" w:themeFill="background1"/>
          </w:tcPr>
          <w:p w:rsidR="0002346D" w:rsidRPr="000A5908" w:rsidRDefault="0002346D" w:rsidP="0002346D">
            <w:pPr>
              <w:rPr>
                <w:rFonts w:ascii="Times New Roman" w:hAnsi="Times New Roman" w:cs="Times New Roman"/>
                <w:b w:val="0"/>
                <w:color w:val="auto"/>
                <w:sz w:val="24"/>
                <w:szCs w:val="24"/>
              </w:rPr>
            </w:pPr>
            <w:r w:rsidRPr="000A5908">
              <w:rPr>
                <w:rFonts w:ascii="Times New Roman" w:hAnsi="Times New Roman" w:cs="Times New Roman"/>
                <w:b w:val="0"/>
                <w:color w:val="auto"/>
                <w:sz w:val="24"/>
                <w:szCs w:val="24"/>
              </w:rPr>
              <w:t>Child’s Average Grades</w:t>
            </w:r>
          </w:p>
        </w:tc>
        <w:tc>
          <w:tcPr>
            <w:tcW w:w="2610" w:type="dxa"/>
            <w:tcBorders>
              <w:top w:val="single" w:sz="8" w:space="0" w:color="000000" w:themeColor="text1"/>
              <w:bottom w:val="single" w:sz="8" w:space="0" w:color="000000" w:themeColor="text1"/>
            </w:tcBorders>
            <w:shd w:val="clear" w:color="auto" w:fill="FFFFFF" w:themeFill="background1"/>
          </w:tcPr>
          <w:p w:rsidR="0002346D" w:rsidRPr="000A5908" w:rsidRDefault="0002346D" w:rsidP="0002346D">
            <w:pPr>
              <w:ind w:left="612" w:right="-373"/>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0A5908">
              <w:rPr>
                <w:rFonts w:ascii="Times New Roman" w:hAnsi="Times New Roman" w:cs="Times New Roman"/>
                <w:color w:val="auto"/>
                <w:sz w:val="24"/>
                <w:szCs w:val="24"/>
              </w:rPr>
              <w:t xml:space="preserve">  .225***</w:t>
            </w:r>
          </w:p>
        </w:tc>
        <w:tc>
          <w:tcPr>
            <w:tcW w:w="2322" w:type="dxa"/>
            <w:tcBorders>
              <w:top w:val="single" w:sz="8" w:space="0" w:color="000000" w:themeColor="text1"/>
              <w:bottom w:val="single" w:sz="8" w:space="0" w:color="000000" w:themeColor="text1"/>
            </w:tcBorders>
            <w:shd w:val="clear" w:color="auto" w:fill="FFFFFF" w:themeFill="background1"/>
          </w:tcPr>
          <w:p w:rsidR="0002346D" w:rsidRPr="000A5908" w:rsidRDefault="0002346D" w:rsidP="0002346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0A5908">
              <w:rPr>
                <w:rFonts w:ascii="Times New Roman" w:hAnsi="Times New Roman" w:cs="Times New Roman"/>
                <w:color w:val="auto"/>
                <w:sz w:val="24"/>
                <w:szCs w:val="24"/>
              </w:rPr>
              <w:t>[.204, .246]</w:t>
            </w:r>
          </w:p>
        </w:tc>
      </w:tr>
      <w:tr w:rsidR="0002346D" w:rsidRPr="000A5908" w:rsidTr="00256616">
        <w:tc>
          <w:tcPr>
            <w:cnfStyle w:val="001000000000" w:firstRow="0" w:lastRow="0" w:firstColumn="1" w:lastColumn="0" w:oddVBand="0" w:evenVBand="0" w:oddHBand="0" w:evenHBand="0" w:firstRowFirstColumn="0" w:firstRowLastColumn="0" w:lastRowFirstColumn="0" w:lastRowLastColumn="0"/>
            <w:tcW w:w="3888" w:type="dxa"/>
            <w:tcBorders>
              <w:top w:val="single" w:sz="8" w:space="0" w:color="000000" w:themeColor="text1"/>
              <w:bottom w:val="single" w:sz="8" w:space="0" w:color="000000" w:themeColor="text1"/>
            </w:tcBorders>
            <w:shd w:val="clear" w:color="auto" w:fill="FFFFFF" w:themeFill="background1"/>
          </w:tcPr>
          <w:p w:rsidR="0002346D" w:rsidRPr="000A5908" w:rsidRDefault="0002346D" w:rsidP="0002346D">
            <w:pPr>
              <w:rPr>
                <w:rFonts w:ascii="Times New Roman" w:hAnsi="Times New Roman" w:cs="Times New Roman"/>
                <w:b w:val="0"/>
                <w:color w:val="auto"/>
                <w:sz w:val="24"/>
                <w:szCs w:val="24"/>
              </w:rPr>
            </w:pPr>
            <w:r w:rsidRPr="000A5908">
              <w:rPr>
                <w:rFonts w:ascii="Times New Roman" w:hAnsi="Times New Roman" w:cs="Times New Roman"/>
                <w:b w:val="0"/>
                <w:color w:val="auto"/>
                <w:sz w:val="24"/>
                <w:szCs w:val="24"/>
              </w:rPr>
              <w:t>Oldest Child</w:t>
            </w:r>
          </w:p>
        </w:tc>
        <w:tc>
          <w:tcPr>
            <w:tcW w:w="2610" w:type="dxa"/>
            <w:tcBorders>
              <w:top w:val="single" w:sz="8" w:space="0" w:color="000000" w:themeColor="text1"/>
              <w:bottom w:val="single" w:sz="8" w:space="0" w:color="000000" w:themeColor="text1"/>
            </w:tcBorders>
            <w:shd w:val="clear" w:color="auto" w:fill="FFFFFF" w:themeFill="background1"/>
          </w:tcPr>
          <w:p w:rsidR="0002346D" w:rsidRPr="000A5908" w:rsidRDefault="0002346D" w:rsidP="0002346D">
            <w:pPr>
              <w:ind w:left="612" w:right="-373"/>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0A5908">
              <w:rPr>
                <w:rFonts w:ascii="Times New Roman" w:hAnsi="Times New Roman" w:cs="Times New Roman"/>
                <w:color w:val="auto"/>
                <w:sz w:val="24"/>
                <w:szCs w:val="24"/>
              </w:rPr>
              <w:t xml:space="preserve">  .134*</w:t>
            </w:r>
          </w:p>
        </w:tc>
        <w:tc>
          <w:tcPr>
            <w:tcW w:w="2322" w:type="dxa"/>
            <w:tcBorders>
              <w:top w:val="single" w:sz="8" w:space="0" w:color="000000" w:themeColor="text1"/>
              <w:bottom w:val="single" w:sz="8" w:space="0" w:color="000000" w:themeColor="text1"/>
            </w:tcBorders>
            <w:shd w:val="clear" w:color="auto" w:fill="FFFFFF" w:themeFill="background1"/>
          </w:tcPr>
          <w:p w:rsidR="0002346D" w:rsidRPr="000A5908" w:rsidRDefault="0002346D" w:rsidP="0002346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0A5908">
              <w:rPr>
                <w:rFonts w:ascii="Times New Roman" w:hAnsi="Times New Roman" w:cs="Times New Roman"/>
                <w:color w:val="auto"/>
                <w:sz w:val="24"/>
                <w:szCs w:val="24"/>
              </w:rPr>
              <w:t>[.027, .241]</w:t>
            </w:r>
          </w:p>
        </w:tc>
      </w:tr>
      <w:tr w:rsidR="0002346D" w:rsidRPr="000A5908" w:rsidTr="0025661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888" w:type="dxa"/>
            <w:tcBorders>
              <w:top w:val="single" w:sz="8" w:space="0" w:color="000000" w:themeColor="text1"/>
              <w:bottom w:val="single" w:sz="8" w:space="0" w:color="000000" w:themeColor="text1"/>
            </w:tcBorders>
            <w:shd w:val="clear" w:color="auto" w:fill="FFFFFF" w:themeFill="background1"/>
          </w:tcPr>
          <w:p w:rsidR="0002346D" w:rsidRPr="000A5908" w:rsidRDefault="0002346D" w:rsidP="0002346D">
            <w:pPr>
              <w:rPr>
                <w:rFonts w:ascii="Times New Roman" w:hAnsi="Times New Roman" w:cs="Times New Roman"/>
                <w:b w:val="0"/>
                <w:color w:val="auto"/>
                <w:sz w:val="24"/>
                <w:szCs w:val="24"/>
              </w:rPr>
            </w:pPr>
            <w:r w:rsidRPr="000A5908">
              <w:rPr>
                <w:rFonts w:ascii="Times New Roman" w:hAnsi="Times New Roman" w:cs="Times New Roman"/>
                <w:b w:val="0"/>
                <w:color w:val="auto"/>
                <w:sz w:val="24"/>
                <w:szCs w:val="24"/>
              </w:rPr>
              <w:t>Number of Siblings</w:t>
            </w:r>
          </w:p>
        </w:tc>
        <w:tc>
          <w:tcPr>
            <w:tcW w:w="2610" w:type="dxa"/>
            <w:tcBorders>
              <w:top w:val="single" w:sz="8" w:space="0" w:color="000000" w:themeColor="text1"/>
              <w:bottom w:val="single" w:sz="8" w:space="0" w:color="000000" w:themeColor="text1"/>
            </w:tcBorders>
            <w:shd w:val="clear" w:color="auto" w:fill="FFFFFF" w:themeFill="background1"/>
          </w:tcPr>
          <w:p w:rsidR="0002346D" w:rsidRPr="000A5908" w:rsidRDefault="0002346D" w:rsidP="0002346D">
            <w:pPr>
              <w:ind w:left="612" w:right="-373"/>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0A5908">
              <w:rPr>
                <w:rFonts w:ascii="Times New Roman" w:hAnsi="Times New Roman" w:cs="Times New Roman"/>
                <w:color w:val="auto"/>
                <w:sz w:val="24"/>
                <w:szCs w:val="24"/>
              </w:rPr>
              <w:t>-.059**</w:t>
            </w:r>
          </w:p>
        </w:tc>
        <w:tc>
          <w:tcPr>
            <w:tcW w:w="2322" w:type="dxa"/>
            <w:tcBorders>
              <w:top w:val="single" w:sz="8" w:space="0" w:color="000000" w:themeColor="text1"/>
              <w:bottom w:val="single" w:sz="8" w:space="0" w:color="000000" w:themeColor="text1"/>
            </w:tcBorders>
            <w:shd w:val="clear" w:color="auto" w:fill="FFFFFF" w:themeFill="background1"/>
          </w:tcPr>
          <w:p w:rsidR="0002346D" w:rsidRPr="000A5908" w:rsidRDefault="0002346D" w:rsidP="0002346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0A5908">
              <w:rPr>
                <w:rFonts w:ascii="Times New Roman" w:hAnsi="Times New Roman" w:cs="Times New Roman"/>
                <w:color w:val="auto"/>
                <w:sz w:val="24"/>
                <w:szCs w:val="24"/>
              </w:rPr>
              <w:t>[-.101, -.018]</w:t>
            </w:r>
          </w:p>
        </w:tc>
      </w:tr>
      <w:tr w:rsidR="0002346D" w:rsidRPr="000A5908" w:rsidTr="00256616">
        <w:tc>
          <w:tcPr>
            <w:cnfStyle w:val="001000000000" w:firstRow="0" w:lastRow="0" w:firstColumn="1" w:lastColumn="0" w:oddVBand="0" w:evenVBand="0" w:oddHBand="0" w:evenHBand="0" w:firstRowFirstColumn="0" w:firstRowLastColumn="0" w:lastRowFirstColumn="0" w:lastRowLastColumn="0"/>
            <w:tcW w:w="3888" w:type="dxa"/>
            <w:tcBorders>
              <w:top w:val="single" w:sz="8" w:space="0" w:color="000000" w:themeColor="text1"/>
              <w:bottom w:val="single" w:sz="8" w:space="0" w:color="000000" w:themeColor="text1"/>
            </w:tcBorders>
            <w:shd w:val="clear" w:color="auto" w:fill="FFFFFF" w:themeFill="background1"/>
          </w:tcPr>
          <w:p w:rsidR="0002346D" w:rsidRPr="000A5908" w:rsidRDefault="0002346D" w:rsidP="0002346D">
            <w:pPr>
              <w:rPr>
                <w:rFonts w:ascii="Times New Roman" w:hAnsi="Times New Roman" w:cs="Times New Roman"/>
                <w:b w:val="0"/>
                <w:color w:val="auto"/>
                <w:sz w:val="24"/>
                <w:szCs w:val="24"/>
              </w:rPr>
            </w:pPr>
            <w:r w:rsidRPr="000A5908">
              <w:rPr>
                <w:rFonts w:ascii="Times New Roman" w:hAnsi="Times New Roman" w:cs="Times New Roman"/>
                <w:b w:val="0"/>
                <w:color w:val="auto"/>
                <w:sz w:val="24"/>
                <w:szCs w:val="24"/>
              </w:rPr>
              <w:t>Vocational High School</w:t>
            </w:r>
          </w:p>
        </w:tc>
        <w:tc>
          <w:tcPr>
            <w:tcW w:w="2610" w:type="dxa"/>
            <w:tcBorders>
              <w:top w:val="single" w:sz="8" w:space="0" w:color="000000" w:themeColor="text1"/>
              <w:bottom w:val="single" w:sz="8" w:space="0" w:color="000000" w:themeColor="text1"/>
            </w:tcBorders>
            <w:shd w:val="clear" w:color="auto" w:fill="FFFFFF" w:themeFill="background1"/>
          </w:tcPr>
          <w:p w:rsidR="0002346D" w:rsidRPr="000A5908" w:rsidRDefault="0002346D" w:rsidP="0002346D">
            <w:pPr>
              <w:ind w:left="612" w:right="-373"/>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0A5908">
              <w:rPr>
                <w:rFonts w:ascii="Times New Roman" w:hAnsi="Times New Roman" w:cs="Times New Roman"/>
                <w:color w:val="auto"/>
                <w:sz w:val="24"/>
                <w:szCs w:val="24"/>
              </w:rPr>
              <w:t>-.586***</w:t>
            </w:r>
          </w:p>
        </w:tc>
        <w:tc>
          <w:tcPr>
            <w:tcW w:w="2322" w:type="dxa"/>
            <w:tcBorders>
              <w:top w:val="single" w:sz="8" w:space="0" w:color="000000" w:themeColor="text1"/>
              <w:bottom w:val="single" w:sz="8" w:space="0" w:color="000000" w:themeColor="text1"/>
            </w:tcBorders>
            <w:shd w:val="clear" w:color="auto" w:fill="FFFFFF" w:themeFill="background1"/>
          </w:tcPr>
          <w:p w:rsidR="0002346D" w:rsidRPr="000A5908" w:rsidRDefault="0002346D" w:rsidP="0002346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0A5908">
              <w:rPr>
                <w:rFonts w:ascii="Times New Roman" w:hAnsi="Times New Roman" w:cs="Times New Roman"/>
                <w:color w:val="auto"/>
                <w:sz w:val="24"/>
                <w:szCs w:val="24"/>
              </w:rPr>
              <w:t>[-.735, -.437]</w:t>
            </w:r>
          </w:p>
        </w:tc>
      </w:tr>
      <w:tr w:rsidR="0002346D" w:rsidRPr="000A5908" w:rsidTr="0025661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888" w:type="dxa"/>
            <w:tcBorders>
              <w:top w:val="single" w:sz="8" w:space="0" w:color="000000" w:themeColor="text1"/>
              <w:bottom w:val="single" w:sz="8" w:space="0" w:color="000000" w:themeColor="text1"/>
            </w:tcBorders>
            <w:shd w:val="clear" w:color="auto" w:fill="FFFFFF" w:themeFill="background1"/>
          </w:tcPr>
          <w:p w:rsidR="0002346D" w:rsidRPr="000A5908" w:rsidRDefault="0002346D" w:rsidP="0002346D">
            <w:pPr>
              <w:rPr>
                <w:rFonts w:ascii="Times New Roman" w:hAnsi="Times New Roman" w:cs="Times New Roman"/>
                <w:b w:val="0"/>
                <w:color w:val="auto"/>
                <w:sz w:val="24"/>
                <w:szCs w:val="24"/>
              </w:rPr>
            </w:pPr>
            <w:r w:rsidRPr="000A5908">
              <w:rPr>
                <w:rFonts w:ascii="Times New Roman" w:hAnsi="Times New Roman" w:cs="Times New Roman"/>
                <w:b w:val="0"/>
                <w:color w:val="auto"/>
                <w:sz w:val="24"/>
                <w:szCs w:val="24"/>
              </w:rPr>
              <w:t>Commercial High School</w:t>
            </w:r>
          </w:p>
        </w:tc>
        <w:tc>
          <w:tcPr>
            <w:tcW w:w="2610" w:type="dxa"/>
            <w:tcBorders>
              <w:top w:val="single" w:sz="8" w:space="0" w:color="000000" w:themeColor="text1"/>
              <w:bottom w:val="single" w:sz="8" w:space="0" w:color="000000" w:themeColor="text1"/>
            </w:tcBorders>
            <w:shd w:val="clear" w:color="auto" w:fill="FFFFFF" w:themeFill="background1"/>
          </w:tcPr>
          <w:p w:rsidR="0002346D" w:rsidRPr="000A5908" w:rsidRDefault="0002346D" w:rsidP="0002346D">
            <w:pPr>
              <w:ind w:left="612" w:right="-373"/>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0A5908">
              <w:rPr>
                <w:rFonts w:ascii="Times New Roman" w:hAnsi="Times New Roman" w:cs="Times New Roman"/>
                <w:color w:val="auto"/>
                <w:sz w:val="24"/>
                <w:szCs w:val="24"/>
              </w:rPr>
              <w:t>-.722***</w:t>
            </w:r>
          </w:p>
        </w:tc>
        <w:tc>
          <w:tcPr>
            <w:tcW w:w="2322" w:type="dxa"/>
            <w:tcBorders>
              <w:top w:val="single" w:sz="8" w:space="0" w:color="000000" w:themeColor="text1"/>
              <w:bottom w:val="single" w:sz="8" w:space="0" w:color="000000" w:themeColor="text1"/>
            </w:tcBorders>
            <w:shd w:val="clear" w:color="auto" w:fill="FFFFFF" w:themeFill="background1"/>
          </w:tcPr>
          <w:p w:rsidR="0002346D" w:rsidRPr="000A5908" w:rsidRDefault="0002346D" w:rsidP="0002346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0A5908">
              <w:rPr>
                <w:rFonts w:ascii="Times New Roman" w:hAnsi="Times New Roman" w:cs="Times New Roman"/>
                <w:color w:val="auto"/>
                <w:sz w:val="24"/>
                <w:szCs w:val="24"/>
              </w:rPr>
              <w:t>[-1.047, -.397]</w:t>
            </w:r>
          </w:p>
        </w:tc>
      </w:tr>
      <w:tr w:rsidR="0002346D" w:rsidRPr="000A5908" w:rsidTr="00256616">
        <w:tc>
          <w:tcPr>
            <w:cnfStyle w:val="001000000000" w:firstRow="0" w:lastRow="0" w:firstColumn="1" w:lastColumn="0" w:oddVBand="0" w:evenVBand="0" w:oddHBand="0" w:evenHBand="0" w:firstRowFirstColumn="0" w:firstRowLastColumn="0" w:lastRowFirstColumn="0" w:lastRowLastColumn="0"/>
            <w:tcW w:w="3888" w:type="dxa"/>
            <w:tcBorders>
              <w:top w:val="single" w:sz="8" w:space="0" w:color="000000" w:themeColor="text1"/>
              <w:bottom w:val="single" w:sz="8" w:space="0" w:color="000000" w:themeColor="text1"/>
            </w:tcBorders>
            <w:shd w:val="clear" w:color="auto" w:fill="FFFFFF" w:themeFill="background1"/>
          </w:tcPr>
          <w:p w:rsidR="0002346D" w:rsidRPr="000A5908" w:rsidRDefault="0002346D" w:rsidP="0002346D">
            <w:pPr>
              <w:rPr>
                <w:rFonts w:ascii="Times New Roman" w:hAnsi="Times New Roman" w:cs="Times New Roman"/>
                <w:b w:val="0"/>
                <w:color w:val="auto"/>
                <w:sz w:val="24"/>
                <w:szCs w:val="24"/>
              </w:rPr>
            </w:pPr>
            <w:r w:rsidRPr="000A5908">
              <w:rPr>
                <w:rFonts w:ascii="Times New Roman" w:hAnsi="Times New Roman" w:cs="Times New Roman"/>
                <w:b w:val="0"/>
                <w:color w:val="auto"/>
                <w:sz w:val="24"/>
                <w:szCs w:val="24"/>
              </w:rPr>
              <w:t>General High School</w:t>
            </w:r>
          </w:p>
        </w:tc>
        <w:tc>
          <w:tcPr>
            <w:tcW w:w="2610" w:type="dxa"/>
            <w:tcBorders>
              <w:top w:val="single" w:sz="8" w:space="0" w:color="000000" w:themeColor="text1"/>
              <w:bottom w:val="single" w:sz="8" w:space="0" w:color="000000" w:themeColor="text1"/>
            </w:tcBorders>
            <w:shd w:val="clear" w:color="auto" w:fill="FFFFFF" w:themeFill="background1"/>
          </w:tcPr>
          <w:p w:rsidR="0002346D" w:rsidRPr="000A5908" w:rsidRDefault="0002346D" w:rsidP="0002346D">
            <w:pPr>
              <w:ind w:left="612" w:right="-373"/>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0A5908">
              <w:rPr>
                <w:rFonts w:ascii="Times New Roman" w:hAnsi="Times New Roman" w:cs="Times New Roman"/>
                <w:color w:val="auto"/>
                <w:sz w:val="24"/>
                <w:szCs w:val="24"/>
              </w:rPr>
              <w:t>-.524***</w:t>
            </w:r>
          </w:p>
        </w:tc>
        <w:tc>
          <w:tcPr>
            <w:tcW w:w="2322" w:type="dxa"/>
            <w:tcBorders>
              <w:top w:val="single" w:sz="8" w:space="0" w:color="000000" w:themeColor="text1"/>
              <w:bottom w:val="single" w:sz="8" w:space="0" w:color="000000" w:themeColor="text1"/>
            </w:tcBorders>
            <w:shd w:val="clear" w:color="auto" w:fill="FFFFFF" w:themeFill="background1"/>
          </w:tcPr>
          <w:p w:rsidR="0002346D" w:rsidRPr="000A5908" w:rsidRDefault="0002346D" w:rsidP="0002346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0A5908">
              <w:rPr>
                <w:rFonts w:ascii="Times New Roman" w:hAnsi="Times New Roman" w:cs="Times New Roman"/>
                <w:color w:val="auto"/>
                <w:sz w:val="24"/>
                <w:szCs w:val="24"/>
              </w:rPr>
              <w:t>[-.625, -.423</w:t>
            </w:r>
          </w:p>
        </w:tc>
      </w:tr>
      <w:tr w:rsidR="0002346D" w:rsidRPr="000A5908" w:rsidTr="0025661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888" w:type="dxa"/>
            <w:tcBorders>
              <w:top w:val="single" w:sz="8" w:space="0" w:color="000000" w:themeColor="text1"/>
              <w:bottom w:val="single" w:sz="8" w:space="0" w:color="000000" w:themeColor="text1"/>
            </w:tcBorders>
            <w:shd w:val="clear" w:color="auto" w:fill="FFFFFF" w:themeFill="background1"/>
          </w:tcPr>
          <w:p w:rsidR="0002346D" w:rsidRPr="000A5908" w:rsidRDefault="0002346D" w:rsidP="0002346D">
            <w:pPr>
              <w:rPr>
                <w:rFonts w:ascii="Times New Roman" w:hAnsi="Times New Roman" w:cs="Times New Roman"/>
                <w:b w:val="0"/>
                <w:color w:val="auto"/>
                <w:sz w:val="24"/>
                <w:szCs w:val="24"/>
              </w:rPr>
            </w:pPr>
            <w:r w:rsidRPr="000A5908">
              <w:rPr>
                <w:rFonts w:ascii="Times New Roman" w:hAnsi="Times New Roman" w:cs="Times New Roman"/>
                <w:b w:val="0"/>
                <w:color w:val="auto"/>
                <w:sz w:val="24"/>
                <w:szCs w:val="24"/>
              </w:rPr>
              <w:t>Specialized High School</w:t>
            </w:r>
          </w:p>
        </w:tc>
        <w:tc>
          <w:tcPr>
            <w:tcW w:w="2610" w:type="dxa"/>
            <w:tcBorders>
              <w:top w:val="single" w:sz="8" w:space="0" w:color="000000" w:themeColor="text1"/>
              <w:bottom w:val="single" w:sz="8" w:space="0" w:color="000000" w:themeColor="text1"/>
            </w:tcBorders>
            <w:shd w:val="clear" w:color="auto" w:fill="FFFFFF" w:themeFill="background1"/>
          </w:tcPr>
          <w:p w:rsidR="0002346D" w:rsidRPr="000A5908" w:rsidRDefault="0002346D" w:rsidP="0002346D">
            <w:pPr>
              <w:ind w:left="612" w:right="-373"/>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0A5908">
              <w:rPr>
                <w:rFonts w:ascii="Times New Roman" w:hAnsi="Times New Roman" w:cs="Times New Roman"/>
                <w:color w:val="auto"/>
                <w:sz w:val="24"/>
                <w:szCs w:val="24"/>
              </w:rPr>
              <w:t>-.707***</w:t>
            </w:r>
          </w:p>
        </w:tc>
        <w:tc>
          <w:tcPr>
            <w:tcW w:w="2322" w:type="dxa"/>
            <w:tcBorders>
              <w:top w:val="single" w:sz="8" w:space="0" w:color="000000" w:themeColor="text1"/>
              <w:bottom w:val="single" w:sz="8" w:space="0" w:color="000000" w:themeColor="text1"/>
            </w:tcBorders>
            <w:shd w:val="clear" w:color="auto" w:fill="FFFFFF" w:themeFill="background1"/>
          </w:tcPr>
          <w:p w:rsidR="0002346D" w:rsidRPr="000A5908" w:rsidRDefault="0002346D" w:rsidP="0002346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0A5908">
              <w:rPr>
                <w:rFonts w:ascii="Times New Roman" w:hAnsi="Times New Roman" w:cs="Times New Roman"/>
                <w:color w:val="auto"/>
                <w:sz w:val="24"/>
                <w:szCs w:val="24"/>
              </w:rPr>
              <w:t>[-.947, -.466]</w:t>
            </w:r>
          </w:p>
        </w:tc>
      </w:tr>
      <w:tr w:rsidR="0002346D" w:rsidRPr="000A5908" w:rsidTr="00256616">
        <w:tc>
          <w:tcPr>
            <w:cnfStyle w:val="001000000000" w:firstRow="0" w:lastRow="0" w:firstColumn="1" w:lastColumn="0" w:oddVBand="0" w:evenVBand="0" w:oddHBand="0" w:evenHBand="0" w:firstRowFirstColumn="0" w:firstRowLastColumn="0" w:lastRowFirstColumn="0" w:lastRowLastColumn="0"/>
            <w:tcW w:w="3888" w:type="dxa"/>
            <w:tcBorders>
              <w:top w:val="single" w:sz="8" w:space="0" w:color="000000" w:themeColor="text1"/>
              <w:bottom w:val="single" w:sz="8" w:space="0" w:color="000000" w:themeColor="text1"/>
            </w:tcBorders>
            <w:shd w:val="clear" w:color="auto" w:fill="FFFFFF" w:themeFill="background1"/>
          </w:tcPr>
          <w:p w:rsidR="0002346D" w:rsidRPr="000A5908" w:rsidRDefault="00804851" w:rsidP="0002346D">
            <w:pPr>
              <w:rPr>
                <w:rFonts w:ascii="Times New Roman" w:hAnsi="Times New Roman" w:cs="Times New Roman"/>
                <w:b w:val="0"/>
                <w:color w:val="auto"/>
                <w:sz w:val="24"/>
                <w:szCs w:val="24"/>
              </w:rPr>
            </w:pPr>
            <w:r>
              <w:rPr>
                <w:rFonts w:ascii="Times New Roman" w:hAnsi="Times New Roman" w:cs="Times New Roman"/>
                <w:b w:val="0"/>
                <w:color w:val="auto"/>
                <w:sz w:val="24"/>
                <w:szCs w:val="24"/>
              </w:rPr>
              <w:t xml:space="preserve">Urban/Suburban </w:t>
            </w:r>
            <w:r w:rsidR="0002346D" w:rsidRPr="000A5908">
              <w:rPr>
                <w:rFonts w:ascii="Times New Roman" w:hAnsi="Times New Roman" w:cs="Times New Roman"/>
                <w:b w:val="0"/>
                <w:color w:val="auto"/>
                <w:sz w:val="24"/>
                <w:szCs w:val="24"/>
              </w:rPr>
              <w:t>Residence</w:t>
            </w:r>
          </w:p>
        </w:tc>
        <w:tc>
          <w:tcPr>
            <w:tcW w:w="2610" w:type="dxa"/>
            <w:tcBorders>
              <w:top w:val="single" w:sz="8" w:space="0" w:color="000000" w:themeColor="text1"/>
              <w:bottom w:val="single" w:sz="8" w:space="0" w:color="000000" w:themeColor="text1"/>
            </w:tcBorders>
            <w:shd w:val="clear" w:color="auto" w:fill="FFFFFF" w:themeFill="background1"/>
          </w:tcPr>
          <w:p w:rsidR="0002346D" w:rsidRPr="000A5908" w:rsidRDefault="0002346D" w:rsidP="0002346D">
            <w:pPr>
              <w:ind w:left="612" w:right="-373"/>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0A5908">
              <w:rPr>
                <w:rFonts w:ascii="Times New Roman" w:hAnsi="Times New Roman" w:cs="Times New Roman"/>
                <w:color w:val="auto"/>
                <w:sz w:val="24"/>
                <w:szCs w:val="24"/>
              </w:rPr>
              <w:t xml:space="preserve">  .302***</w:t>
            </w:r>
          </w:p>
        </w:tc>
        <w:tc>
          <w:tcPr>
            <w:tcW w:w="2322" w:type="dxa"/>
            <w:tcBorders>
              <w:top w:val="single" w:sz="8" w:space="0" w:color="000000" w:themeColor="text1"/>
              <w:bottom w:val="single" w:sz="8" w:space="0" w:color="000000" w:themeColor="text1"/>
            </w:tcBorders>
            <w:shd w:val="clear" w:color="auto" w:fill="FFFFFF" w:themeFill="background1"/>
          </w:tcPr>
          <w:p w:rsidR="0002346D" w:rsidRPr="000A5908" w:rsidRDefault="0002346D" w:rsidP="0002346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0A5908">
              <w:rPr>
                <w:rFonts w:ascii="Times New Roman" w:hAnsi="Times New Roman" w:cs="Times New Roman"/>
                <w:color w:val="auto"/>
                <w:sz w:val="24"/>
                <w:szCs w:val="24"/>
              </w:rPr>
              <w:t>[.184, .420]</w:t>
            </w:r>
          </w:p>
        </w:tc>
      </w:tr>
      <w:tr w:rsidR="0002346D" w:rsidRPr="000A5908" w:rsidTr="0025661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888" w:type="dxa"/>
            <w:tcBorders>
              <w:top w:val="single" w:sz="8" w:space="0" w:color="000000" w:themeColor="text1"/>
              <w:bottom w:val="single" w:sz="8" w:space="0" w:color="000000" w:themeColor="text1"/>
            </w:tcBorders>
            <w:shd w:val="clear" w:color="auto" w:fill="FFFFFF" w:themeFill="background1"/>
          </w:tcPr>
          <w:p w:rsidR="0002346D" w:rsidRPr="000A5908" w:rsidRDefault="0002346D" w:rsidP="0002346D">
            <w:pPr>
              <w:rPr>
                <w:rFonts w:ascii="Times New Roman" w:hAnsi="Times New Roman" w:cs="Times New Roman"/>
                <w:b w:val="0"/>
                <w:color w:val="auto"/>
                <w:sz w:val="24"/>
                <w:szCs w:val="24"/>
              </w:rPr>
            </w:pPr>
            <w:r w:rsidRPr="000A5908">
              <w:rPr>
                <w:rFonts w:ascii="Times New Roman" w:hAnsi="Times New Roman" w:cs="Times New Roman"/>
                <w:b w:val="0"/>
                <w:color w:val="auto"/>
                <w:sz w:val="24"/>
                <w:szCs w:val="24"/>
              </w:rPr>
              <w:t>Child’s Educational Expectations</w:t>
            </w:r>
          </w:p>
        </w:tc>
        <w:tc>
          <w:tcPr>
            <w:tcW w:w="2610" w:type="dxa"/>
            <w:tcBorders>
              <w:top w:val="single" w:sz="8" w:space="0" w:color="000000" w:themeColor="text1"/>
              <w:bottom w:val="single" w:sz="8" w:space="0" w:color="000000" w:themeColor="text1"/>
            </w:tcBorders>
            <w:shd w:val="clear" w:color="auto" w:fill="FFFFFF" w:themeFill="background1"/>
          </w:tcPr>
          <w:p w:rsidR="0002346D" w:rsidRPr="000A5908" w:rsidRDefault="0002346D" w:rsidP="0002346D">
            <w:pPr>
              <w:ind w:left="612" w:right="-373"/>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0A5908">
              <w:rPr>
                <w:rFonts w:ascii="Times New Roman" w:hAnsi="Times New Roman" w:cs="Times New Roman"/>
                <w:color w:val="auto"/>
                <w:sz w:val="24"/>
                <w:szCs w:val="24"/>
              </w:rPr>
              <w:t xml:space="preserve">  .224***</w:t>
            </w:r>
          </w:p>
        </w:tc>
        <w:tc>
          <w:tcPr>
            <w:tcW w:w="2322" w:type="dxa"/>
            <w:tcBorders>
              <w:top w:val="single" w:sz="8" w:space="0" w:color="000000" w:themeColor="text1"/>
              <w:bottom w:val="single" w:sz="8" w:space="0" w:color="000000" w:themeColor="text1"/>
            </w:tcBorders>
            <w:shd w:val="clear" w:color="auto" w:fill="FFFFFF" w:themeFill="background1"/>
          </w:tcPr>
          <w:p w:rsidR="0002346D" w:rsidRPr="000A5908" w:rsidRDefault="0002346D" w:rsidP="0002346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0A5908">
              <w:rPr>
                <w:rFonts w:ascii="Times New Roman" w:hAnsi="Times New Roman" w:cs="Times New Roman"/>
                <w:color w:val="auto"/>
                <w:sz w:val="24"/>
                <w:szCs w:val="24"/>
              </w:rPr>
              <w:t>[.202, .246]</w:t>
            </w:r>
          </w:p>
        </w:tc>
      </w:tr>
      <w:tr w:rsidR="0002346D" w:rsidRPr="000A5908" w:rsidTr="00256616">
        <w:tc>
          <w:tcPr>
            <w:cnfStyle w:val="001000000000" w:firstRow="0" w:lastRow="0" w:firstColumn="1" w:lastColumn="0" w:oddVBand="0" w:evenVBand="0" w:oddHBand="0" w:evenHBand="0" w:firstRowFirstColumn="0" w:firstRowLastColumn="0" w:lastRowFirstColumn="0" w:lastRowLastColumn="0"/>
            <w:tcW w:w="3888" w:type="dxa"/>
            <w:tcBorders>
              <w:top w:val="single" w:sz="8" w:space="0" w:color="000000" w:themeColor="text1"/>
              <w:bottom w:val="single" w:sz="8" w:space="0" w:color="000000" w:themeColor="text1"/>
            </w:tcBorders>
            <w:shd w:val="clear" w:color="auto" w:fill="FFFFFF" w:themeFill="background1"/>
          </w:tcPr>
          <w:p w:rsidR="0002346D" w:rsidRPr="000A5908" w:rsidRDefault="0002346D" w:rsidP="0002346D">
            <w:pPr>
              <w:rPr>
                <w:rFonts w:ascii="Times New Roman" w:hAnsi="Times New Roman" w:cs="Times New Roman"/>
                <w:b w:val="0"/>
                <w:color w:val="auto"/>
                <w:sz w:val="24"/>
                <w:szCs w:val="24"/>
              </w:rPr>
            </w:pPr>
            <w:r w:rsidRPr="000A5908">
              <w:rPr>
                <w:rFonts w:ascii="Times New Roman" w:hAnsi="Times New Roman" w:cs="Times New Roman"/>
                <w:b w:val="0"/>
                <w:color w:val="auto"/>
                <w:sz w:val="24"/>
                <w:szCs w:val="24"/>
              </w:rPr>
              <w:t>Mother’s Cognitive Score (AFQT)</w:t>
            </w:r>
          </w:p>
        </w:tc>
        <w:tc>
          <w:tcPr>
            <w:tcW w:w="2610" w:type="dxa"/>
            <w:tcBorders>
              <w:top w:val="single" w:sz="8" w:space="0" w:color="000000" w:themeColor="text1"/>
              <w:bottom w:val="single" w:sz="8" w:space="0" w:color="000000" w:themeColor="text1"/>
            </w:tcBorders>
            <w:shd w:val="clear" w:color="auto" w:fill="FFFFFF" w:themeFill="background1"/>
          </w:tcPr>
          <w:p w:rsidR="0002346D" w:rsidRPr="000A5908" w:rsidRDefault="0002346D" w:rsidP="00051EB0">
            <w:pPr>
              <w:ind w:left="612" w:right="-373"/>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0A5908">
              <w:rPr>
                <w:rFonts w:ascii="Times New Roman" w:hAnsi="Times New Roman" w:cs="Times New Roman"/>
                <w:color w:val="auto"/>
                <w:sz w:val="24"/>
                <w:szCs w:val="24"/>
              </w:rPr>
              <w:t xml:space="preserve">  .19</w:t>
            </w:r>
            <w:r w:rsidR="00051EB0">
              <w:rPr>
                <w:rFonts w:ascii="Times New Roman" w:hAnsi="Times New Roman" w:cs="Times New Roman"/>
                <w:color w:val="auto"/>
                <w:sz w:val="24"/>
                <w:szCs w:val="24"/>
              </w:rPr>
              <w:t>5</w:t>
            </w:r>
            <w:r w:rsidRPr="000A5908">
              <w:rPr>
                <w:rFonts w:ascii="Times New Roman" w:hAnsi="Times New Roman" w:cs="Times New Roman"/>
                <w:color w:val="auto"/>
                <w:sz w:val="24"/>
                <w:szCs w:val="24"/>
              </w:rPr>
              <w:t>***</w:t>
            </w:r>
          </w:p>
        </w:tc>
        <w:tc>
          <w:tcPr>
            <w:tcW w:w="2322" w:type="dxa"/>
            <w:tcBorders>
              <w:top w:val="single" w:sz="8" w:space="0" w:color="000000" w:themeColor="text1"/>
              <w:bottom w:val="single" w:sz="8" w:space="0" w:color="000000" w:themeColor="text1"/>
            </w:tcBorders>
            <w:shd w:val="clear" w:color="auto" w:fill="FFFFFF" w:themeFill="background1"/>
          </w:tcPr>
          <w:p w:rsidR="0002346D" w:rsidRPr="000A5908" w:rsidRDefault="0002346D" w:rsidP="0002346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0A5908">
              <w:rPr>
                <w:rFonts w:ascii="Times New Roman" w:hAnsi="Times New Roman" w:cs="Times New Roman"/>
                <w:color w:val="auto"/>
                <w:sz w:val="24"/>
                <w:szCs w:val="24"/>
              </w:rPr>
              <w:t>[.135, .255]</w:t>
            </w:r>
          </w:p>
        </w:tc>
      </w:tr>
      <w:tr w:rsidR="0002346D" w:rsidRPr="000A5908" w:rsidTr="0025661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888" w:type="dxa"/>
            <w:tcBorders>
              <w:top w:val="single" w:sz="8" w:space="0" w:color="000000" w:themeColor="text1"/>
              <w:bottom w:val="single" w:sz="8" w:space="0" w:color="000000" w:themeColor="text1"/>
            </w:tcBorders>
            <w:shd w:val="clear" w:color="auto" w:fill="FFFFFF" w:themeFill="background1"/>
          </w:tcPr>
          <w:p w:rsidR="0002346D" w:rsidRPr="000A5908" w:rsidRDefault="0002346D" w:rsidP="0002346D">
            <w:pPr>
              <w:rPr>
                <w:rFonts w:ascii="Times New Roman" w:hAnsi="Times New Roman" w:cs="Times New Roman"/>
                <w:b w:val="0"/>
                <w:color w:val="auto"/>
                <w:sz w:val="24"/>
                <w:szCs w:val="24"/>
              </w:rPr>
            </w:pPr>
            <w:r w:rsidRPr="000A5908">
              <w:rPr>
                <w:rFonts w:ascii="Times New Roman" w:hAnsi="Times New Roman" w:cs="Times New Roman"/>
                <w:b w:val="0"/>
                <w:color w:val="auto"/>
                <w:sz w:val="24"/>
                <w:szCs w:val="24"/>
              </w:rPr>
              <w:t>Mother’s Age at Birth</w:t>
            </w:r>
          </w:p>
        </w:tc>
        <w:tc>
          <w:tcPr>
            <w:tcW w:w="2610" w:type="dxa"/>
            <w:tcBorders>
              <w:top w:val="single" w:sz="8" w:space="0" w:color="000000" w:themeColor="text1"/>
              <w:bottom w:val="single" w:sz="8" w:space="0" w:color="000000" w:themeColor="text1"/>
            </w:tcBorders>
            <w:shd w:val="clear" w:color="auto" w:fill="FFFFFF" w:themeFill="background1"/>
          </w:tcPr>
          <w:p w:rsidR="0002346D" w:rsidRPr="000A5908" w:rsidRDefault="0002346D" w:rsidP="0002346D">
            <w:pPr>
              <w:ind w:left="612" w:right="-373"/>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0A5908">
              <w:rPr>
                <w:rFonts w:ascii="Times New Roman" w:hAnsi="Times New Roman" w:cs="Times New Roman"/>
                <w:color w:val="auto"/>
                <w:sz w:val="24"/>
                <w:szCs w:val="24"/>
              </w:rPr>
              <w:t>-.018**</w:t>
            </w:r>
          </w:p>
        </w:tc>
        <w:tc>
          <w:tcPr>
            <w:tcW w:w="2322" w:type="dxa"/>
            <w:tcBorders>
              <w:top w:val="single" w:sz="8" w:space="0" w:color="000000" w:themeColor="text1"/>
              <w:bottom w:val="single" w:sz="8" w:space="0" w:color="000000" w:themeColor="text1"/>
            </w:tcBorders>
            <w:shd w:val="clear" w:color="auto" w:fill="FFFFFF" w:themeFill="background1"/>
          </w:tcPr>
          <w:p w:rsidR="0002346D" w:rsidRPr="000A5908" w:rsidRDefault="0002346D" w:rsidP="0002346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0A5908">
              <w:rPr>
                <w:rFonts w:ascii="Times New Roman" w:hAnsi="Times New Roman" w:cs="Times New Roman"/>
                <w:color w:val="auto"/>
                <w:sz w:val="24"/>
                <w:szCs w:val="24"/>
              </w:rPr>
              <w:t>[-.031, -.006]</w:t>
            </w:r>
          </w:p>
        </w:tc>
      </w:tr>
      <w:tr w:rsidR="0002346D" w:rsidRPr="000A5908" w:rsidTr="00256616">
        <w:tc>
          <w:tcPr>
            <w:cnfStyle w:val="001000000000" w:firstRow="0" w:lastRow="0" w:firstColumn="1" w:lastColumn="0" w:oddVBand="0" w:evenVBand="0" w:oddHBand="0" w:evenHBand="0" w:firstRowFirstColumn="0" w:firstRowLastColumn="0" w:lastRowFirstColumn="0" w:lastRowLastColumn="0"/>
            <w:tcW w:w="3888" w:type="dxa"/>
            <w:tcBorders>
              <w:top w:val="single" w:sz="8" w:space="0" w:color="000000" w:themeColor="text1"/>
              <w:bottom w:val="single" w:sz="8" w:space="0" w:color="000000" w:themeColor="text1"/>
            </w:tcBorders>
            <w:shd w:val="clear" w:color="auto" w:fill="FFFFFF" w:themeFill="background1"/>
          </w:tcPr>
          <w:p w:rsidR="0002346D" w:rsidRPr="000A5908" w:rsidRDefault="0002346D" w:rsidP="0002346D">
            <w:pPr>
              <w:rPr>
                <w:rFonts w:ascii="Times New Roman" w:hAnsi="Times New Roman" w:cs="Times New Roman"/>
                <w:b w:val="0"/>
                <w:color w:val="auto"/>
                <w:sz w:val="24"/>
                <w:szCs w:val="24"/>
              </w:rPr>
            </w:pPr>
            <w:r w:rsidRPr="000A5908">
              <w:rPr>
                <w:rFonts w:ascii="Times New Roman" w:hAnsi="Times New Roman" w:cs="Times New Roman"/>
                <w:b w:val="0"/>
                <w:color w:val="auto"/>
                <w:sz w:val="24"/>
                <w:szCs w:val="24"/>
              </w:rPr>
              <w:t>Family Income</w:t>
            </w:r>
          </w:p>
        </w:tc>
        <w:tc>
          <w:tcPr>
            <w:tcW w:w="2610" w:type="dxa"/>
            <w:tcBorders>
              <w:top w:val="single" w:sz="8" w:space="0" w:color="000000" w:themeColor="text1"/>
              <w:bottom w:val="single" w:sz="8" w:space="0" w:color="000000" w:themeColor="text1"/>
            </w:tcBorders>
            <w:shd w:val="clear" w:color="auto" w:fill="FFFFFF" w:themeFill="background1"/>
          </w:tcPr>
          <w:p w:rsidR="0002346D" w:rsidRPr="000A5908" w:rsidRDefault="0002346D" w:rsidP="0002346D">
            <w:pPr>
              <w:ind w:left="612" w:right="-373"/>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0A5908">
              <w:rPr>
                <w:rFonts w:ascii="Times New Roman" w:hAnsi="Times New Roman" w:cs="Times New Roman"/>
                <w:color w:val="auto"/>
                <w:sz w:val="24"/>
                <w:szCs w:val="24"/>
              </w:rPr>
              <w:t xml:space="preserve">  .187***</w:t>
            </w:r>
          </w:p>
        </w:tc>
        <w:tc>
          <w:tcPr>
            <w:tcW w:w="2322" w:type="dxa"/>
            <w:tcBorders>
              <w:top w:val="single" w:sz="8" w:space="0" w:color="000000" w:themeColor="text1"/>
              <w:bottom w:val="single" w:sz="8" w:space="0" w:color="000000" w:themeColor="text1"/>
            </w:tcBorders>
            <w:shd w:val="clear" w:color="auto" w:fill="FFFFFF" w:themeFill="background1"/>
          </w:tcPr>
          <w:p w:rsidR="0002346D" w:rsidRPr="000A5908" w:rsidRDefault="0002346D" w:rsidP="0002346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0A5908">
              <w:rPr>
                <w:rFonts w:ascii="Times New Roman" w:hAnsi="Times New Roman" w:cs="Times New Roman"/>
                <w:color w:val="auto"/>
                <w:sz w:val="24"/>
                <w:szCs w:val="24"/>
              </w:rPr>
              <w:t>[.125, .255]</w:t>
            </w:r>
          </w:p>
        </w:tc>
      </w:tr>
      <w:tr w:rsidR="0002346D" w:rsidRPr="000A5908" w:rsidTr="0025661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888" w:type="dxa"/>
            <w:tcBorders>
              <w:top w:val="single" w:sz="8" w:space="0" w:color="000000" w:themeColor="text1"/>
              <w:bottom w:val="single" w:sz="8" w:space="0" w:color="000000" w:themeColor="text1"/>
            </w:tcBorders>
            <w:shd w:val="clear" w:color="auto" w:fill="FFFFFF" w:themeFill="background1"/>
          </w:tcPr>
          <w:p w:rsidR="0002346D" w:rsidRPr="000A5908" w:rsidRDefault="0002346D" w:rsidP="0002346D">
            <w:pPr>
              <w:rPr>
                <w:rFonts w:ascii="Times New Roman" w:hAnsi="Times New Roman" w:cs="Times New Roman"/>
                <w:b w:val="0"/>
                <w:color w:val="auto"/>
                <w:sz w:val="24"/>
                <w:szCs w:val="24"/>
              </w:rPr>
            </w:pPr>
            <w:r w:rsidRPr="000A5908">
              <w:rPr>
                <w:rFonts w:ascii="Times New Roman" w:hAnsi="Times New Roman" w:cs="Times New Roman"/>
                <w:b w:val="0"/>
                <w:color w:val="auto"/>
                <w:sz w:val="24"/>
                <w:szCs w:val="24"/>
              </w:rPr>
              <w:t>No. Parents Contributing to Income</w:t>
            </w:r>
          </w:p>
        </w:tc>
        <w:tc>
          <w:tcPr>
            <w:tcW w:w="2610" w:type="dxa"/>
            <w:tcBorders>
              <w:top w:val="single" w:sz="8" w:space="0" w:color="000000" w:themeColor="text1"/>
              <w:bottom w:val="single" w:sz="8" w:space="0" w:color="000000" w:themeColor="text1"/>
            </w:tcBorders>
            <w:shd w:val="clear" w:color="auto" w:fill="FFFFFF" w:themeFill="background1"/>
          </w:tcPr>
          <w:p w:rsidR="0002346D" w:rsidRPr="000A5908" w:rsidRDefault="0002346D" w:rsidP="0002346D">
            <w:pPr>
              <w:ind w:left="612" w:right="-373"/>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0A5908">
              <w:rPr>
                <w:rFonts w:ascii="Times New Roman" w:hAnsi="Times New Roman" w:cs="Times New Roman"/>
                <w:color w:val="auto"/>
                <w:sz w:val="24"/>
                <w:szCs w:val="24"/>
              </w:rPr>
              <w:t>-.228**</w:t>
            </w:r>
          </w:p>
        </w:tc>
        <w:tc>
          <w:tcPr>
            <w:tcW w:w="2322" w:type="dxa"/>
            <w:tcBorders>
              <w:top w:val="single" w:sz="8" w:space="0" w:color="000000" w:themeColor="text1"/>
              <w:bottom w:val="single" w:sz="8" w:space="0" w:color="000000" w:themeColor="text1"/>
            </w:tcBorders>
            <w:shd w:val="clear" w:color="auto" w:fill="FFFFFF" w:themeFill="background1"/>
          </w:tcPr>
          <w:p w:rsidR="0002346D" w:rsidRPr="000A5908" w:rsidRDefault="0002346D" w:rsidP="0002346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0A5908">
              <w:rPr>
                <w:rFonts w:ascii="Times New Roman" w:hAnsi="Times New Roman" w:cs="Times New Roman"/>
                <w:color w:val="auto"/>
                <w:sz w:val="24"/>
                <w:szCs w:val="24"/>
              </w:rPr>
              <w:t>[-.389, -.067]</w:t>
            </w:r>
          </w:p>
        </w:tc>
      </w:tr>
      <w:tr w:rsidR="0002346D" w:rsidRPr="000A5908" w:rsidTr="00256616">
        <w:tc>
          <w:tcPr>
            <w:cnfStyle w:val="001000000000" w:firstRow="0" w:lastRow="0" w:firstColumn="1" w:lastColumn="0" w:oddVBand="0" w:evenVBand="0" w:oddHBand="0" w:evenHBand="0" w:firstRowFirstColumn="0" w:firstRowLastColumn="0" w:lastRowFirstColumn="0" w:lastRowLastColumn="0"/>
            <w:tcW w:w="3888" w:type="dxa"/>
            <w:tcBorders>
              <w:top w:val="single" w:sz="8" w:space="0" w:color="000000" w:themeColor="text1"/>
              <w:bottom w:val="single" w:sz="8" w:space="0" w:color="000000" w:themeColor="text1"/>
            </w:tcBorders>
            <w:shd w:val="clear" w:color="auto" w:fill="FFFFFF" w:themeFill="background1"/>
          </w:tcPr>
          <w:p w:rsidR="0002346D" w:rsidRPr="000A5908" w:rsidRDefault="0002346D" w:rsidP="0002346D">
            <w:pPr>
              <w:rPr>
                <w:rFonts w:ascii="Times New Roman" w:hAnsi="Times New Roman" w:cs="Times New Roman"/>
                <w:b w:val="0"/>
                <w:color w:val="auto"/>
                <w:sz w:val="24"/>
                <w:szCs w:val="24"/>
              </w:rPr>
            </w:pPr>
            <w:r w:rsidRPr="000A5908">
              <w:rPr>
                <w:rFonts w:ascii="Times New Roman" w:hAnsi="Times New Roman" w:cs="Times New Roman"/>
                <w:b w:val="0"/>
                <w:color w:val="auto"/>
                <w:sz w:val="24"/>
                <w:szCs w:val="24"/>
              </w:rPr>
              <w:t>One Parent Contributing to Income</w:t>
            </w:r>
          </w:p>
        </w:tc>
        <w:tc>
          <w:tcPr>
            <w:tcW w:w="2610" w:type="dxa"/>
            <w:tcBorders>
              <w:top w:val="single" w:sz="8" w:space="0" w:color="000000" w:themeColor="text1"/>
              <w:bottom w:val="single" w:sz="8" w:space="0" w:color="000000" w:themeColor="text1"/>
            </w:tcBorders>
            <w:shd w:val="clear" w:color="auto" w:fill="FFFFFF" w:themeFill="background1"/>
          </w:tcPr>
          <w:p w:rsidR="0002346D" w:rsidRPr="000A5908" w:rsidRDefault="0002346D" w:rsidP="0002346D">
            <w:pPr>
              <w:ind w:left="612" w:right="-373"/>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0A5908">
              <w:rPr>
                <w:rFonts w:ascii="Times New Roman" w:hAnsi="Times New Roman" w:cs="Times New Roman"/>
                <w:color w:val="auto"/>
                <w:sz w:val="24"/>
                <w:szCs w:val="24"/>
              </w:rPr>
              <w:t>-.040</w:t>
            </w:r>
          </w:p>
        </w:tc>
        <w:tc>
          <w:tcPr>
            <w:tcW w:w="2322" w:type="dxa"/>
            <w:tcBorders>
              <w:top w:val="single" w:sz="8" w:space="0" w:color="000000" w:themeColor="text1"/>
              <w:bottom w:val="single" w:sz="8" w:space="0" w:color="000000" w:themeColor="text1"/>
            </w:tcBorders>
            <w:shd w:val="clear" w:color="auto" w:fill="FFFFFF" w:themeFill="background1"/>
          </w:tcPr>
          <w:p w:rsidR="0002346D" w:rsidRPr="000A5908" w:rsidRDefault="0002346D" w:rsidP="0002346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0A5908">
              <w:rPr>
                <w:rFonts w:ascii="Times New Roman" w:hAnsi="Times New Roman" w:cs="Times New Roman"/>
                <w:color w:val="auto"/>
                <w:sz w:val="24"/>
                <w:szCs w:val="24"/>
              </w:rPr>
              <w:t>[-.144, .067]</w:t>
            </w:r>
          </w:p>
        </w:tc>
      </w:tr>
      <w:tr w:rsidR="0002346D" w:rsidRPr="000A5908" w:rsidTr="0025661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888" w:type="dxa"/>
            <w:tcBorders>
              <w:top w:val="single" w:sz="8" w:space="0" w:color="000000" w:themeColor="text1"/>
              <w:bottom w:val="single" w:sz="8" w:space="0" w:color="000000" w:themeColor="text1"/>
            </w:tcBorders>
            <w:shd w:val="clear" w:color="auto" w:fill="FFFFFF" w:themeFill="background1"/>
          </w:tcPr>
          <w:p w:rsidR="0002346D" w:rsidRPr="000A5908" w:rsidRDefault="0002346D" w:rsidP="0002346D">
            <w:pPr>
              <w:rPr>
                <w:rFonts w:ascii="Times New Roman" w:hAnsi="Times New Roman" w:cs="Times New Roman"/>
                <w:b w:val="0"/>
                <w:color w:val="auto"/>
                <w:sz w:val="24"/>
                <w:szCs w:val="24"/>
              </w:rPr>
            </w:pPr>
            <w:r w:rsidRPr="000A5908">
              <w:rPr>
                <w:rFonts w:ascii="Times New Roman" w:hAnsi="Times New Roman" w:cs="Times New Roman"/>
                <w:b w:val="0"/>
                <w:color w:val="auto"/>
                <w:sz w:val="24"/>
                <w:szCs w:val="24"/>
              </w:rPr>
              <w:t>Family Net Worth</w:t>
            </w:r>
          </w:p>
        </w:tc>
        <w:tc>
          <w:tcPr>
            <w:tcW w:w="2610" w:type="dxa"/>
            <w:tcBorders>
              <w:top w:val="single" w:sz="8" w:space="0" w:color="000000" w:themeColor="text1"/>
              <w:bottom w:val="single" w:sz="8" w:space="0" w:color="000000" w:themeColor="text1"/>
            </w:tcBorders>
            <w:shd w:val="clear" w:color="auto" w:fill="FFFFFF" w:themeFill="background1"/>
          </w:tcPr>
          <w:p w:rsidR="0002346D" w:rsidRPr="000A5908" w:rsidRDefault="0002346D" w:rsidP="0002346D">
            <w:pPr>
              <w:ind w:left="612" w:right="-373"/>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0A5908">
              <w:rPr>
                <w:rFonts w:ascii="Times New Roman" w:hAnsi="Times New Roman" w:cs="Times New Roman"/>
                <w:color w:val="auto"/>
                <w:sz w:val="24"/>
                <w:szCs w:val="24"/>
              </w:rPr>
              <w:t xml:space="preserve">  .112***</w:t>
            </w:r>
          </w:p>
        </w:tc>
        <w:tc>
          <w:tcPr>
            <w:tcW w:w="2322" w:type="dxa"/>
            <w:tcBorders>
              <w:top w:val="single" w:sz="8" w:space="0" w:color="000000" w:themeColor="text1"/>
              <w:bottom w:val="single" w:sz="8" w:space="0" w:color="000000" w:themeColor="text1"/>
            </w:tcBorders>
            <w:shd w:val="clear" w:color="auto" w:fill="FFFFFF" w:themeFill="background1"/>
          </w:tcPr>
          <w:p w:rsidR="0002346D" w:rsidRPr="000A5908" w:rsidRDefault="0002346D" w:rsidP="0002346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0A5908">
              <w:rPr>
                <w:rFonts w:ascii="Times New Roman" w:hAnsi="Times New Roman" w:cs="Times New Roman"/>
                <w:color w:val="auto"/>
                <w:sz w:val="24"/>
                <w:szCs w:val="24"/>
              </w:rPr>
              <w:t>[.063, .162]</w:t>
            </w:r>
          </w:p>
        </w:tc>
      </w:tr>
      <w:tr w:rsidR="0002346D" w:rsidRPr="000A5908" w:rsidTr="00256616">
        <w:tc>
          <w:tcPr>
            <w:cnfStyle w:val="001000000000" w:firstRow="0" w:lastRow="0" w:firstColumn="1" w:lastColumn="0" w:oddVBand="0" w:evenVBand="0" w:oddHBand="0" w:evenHBand="0" w:firstRowFirstColumn="0" w:firstRowLastColumn="0" w:lastRowFirstColumn="0" w:lastRowLastColumn="0"/>
            <w:tcW w:w="3888" w:type="dxa"/>
            <w:tcBorders>
              <w:top w:val="single" w:sz="8" w:space="0" w:color="000000" w:themeColor="text1"/>
              <w:bottom w:val="single" w:sz="8" w:space="0" w:color="000000" w:themeColor="text1"/>
            </w:tcBorders>
            <w:shd w:val="clear" w:color="auto" w:fill="FFFFFF" w:themeFill="background1"/>
          </w:tcPr>
          <w:p w:rsidR="0002346D" w:rsidRPr="000A5908" w:rsidRDefault="00E00116" w:rsidP="00E00116">
            <w:pPr>
              <w:rPr>
                <w:rFonts w:ascii="Times New Roman" w:hAnsi="Times New Roman" w:cs="Times New Roman"/>
                <w:b w:val="0"/>
                <w:color w:val="auto"/>
                <w:sz w:val="24"/>
                <w:szCs w:val="24"/>
              </w:rPr>
            </w:pPr>
            <w:r>
              <w:rPr>
                <w:rFonts w:ascii="Times New Roman" w:hAnsi="Times New Roman" w:cs="Times New Roman"/>
                <w:b w:val="0"/>
                <w:color w:val="auto"/>
                <w:sz w:val="24"/>
                <w:szCs w:val="24"/>
              </w:rPr>
              <w:t xml:space="preserve">Single </w:t>
            </w:r>
            <w:r w:rsidR="0002346D" w:rsidRPr="000A5908">
              <w:rPr>
                <w:rFonts w:ascii="Times New Roman" w:hAnsi="Times New Roman" w:cs="Times New Roman"/>
                <w:b w:val="0"/>
                <w:color w:val="auto"/>
                <w:sz w:val="24"/>
                <w:szCs w:val="24"/>
              </w:rPr>
              <w:t>Mother</w:t>
            </w:r>
          </w:p>
        </w:tc>
        <w:tc>
          <w:tcPr>
            <w:tcW w:w="2610" w:type="dxa"/>
            <w:tcBorders>
              <w:top w:val="single" w:sz="8" w:space="0" w:color="000000" w:themeColor="text1"/>
              <w:bottom w:val="single" w:sz="8" w:space="0" w:color="000000" w:themeColor="text1"/>
            </w:tcBorders>
            <w:shd w:val="clear" w:color="auto" w:fill="FFFFFF" w:themeFill="background1"/>
          </w:tcPr>
          <w:p w:rsidR="0002346D" w:rsidRPr="000A5908" w:rsidRDefault="00051EB0" w:rsidP="0002346D">
            <w:pPr>
              <w:ind w:left="612" w:right="-373"/>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Pr>
                <w:rFonts w:ascii="Times New Roman" w:hAnsi="Times New Roman" w:cs="Times New Roman"/>
                <w:color w:val="auto"/>
                <w:sz w:val="24"/>
                <w:szCs w:val="24"/>
              </w:rPr>
              <w:t xml:space="preserve">  </w:t>
            </w:r>
            <w:r w:rsidR="0002346D" w:rsidRPr="000A5908">
              <w:rPr>
                <w:rFonts w:ascii="Times New Roman" w:hAnsi="Times New Roman" w:cs="Times New Roman"/>
                <w:color w:val="auto"/>
                <w:sz w:val="24"/>
                <w:szCs w:val="24"/>
              </w:rPr>
              <w:t>.257***</w:t>
            </w:r>
          </w:p>
        </w:tc>
        <w:tc>
          <w:tcPr>
            <w:tcW w:w="2322" w:type="dxa"/>
            <w:tcBorders>
              <w:top w:val="single" w:sz="8" w:space="0" w:color="000000" w:themeColor="text1"/>
              <w:bottom w:val="single" w:sz="8" w:space="0" w:color="000000" w:themeColor="text1"/>
            </w:tcBorders>
            <w:shd w:val="clear" w:color="auto" w:fill="FFFFFF" w:themeFill="background1"/>
          </w:tcPr>
          <w:p w:rsidR="0002346D" w:rsidRPr="000A5908" w:rsidRDefault="0002346D" w:rsidP="00051EB0">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0A5908">
              <w:rPr>
                <w:rFonts w:ascii="Times New Roman" w:hAnsi="Times New Roman" w:cs="Times New Roman"/>
                <w:color w:val="auto"/>
                <w:sz w:val="24"/>
                <w:szCs w:val="24"/>
              </w:rPr>
              <w:t>[</w:t>
            </w:r>
            <w:r w:rsidR="00051EB0">
              <w:rPr>
                <w:rFonts w:ascii="Times New Roman" w:hAnsi="Times New Roman" w:cs="Times New Roman"/>
                <w:color w:val="auto"/>
                <w:sz w:val="24"/>
                <w:szCs w:val="24"/>
              </w:rPr>
              <w:t>.155, .</w:t>
            </w:r>
            <w:r w:rsidRPr="000A5908">
              <w:rPr>
                <w:rFonts w:ascii="Times New Roman" w:hAnsi="Times New Roman" w:cs="Times New Roman"/>
                <w:color w:val="auto"/>
                <w:sz w:val="24"/>
                <w:szCs w:val="24"/>
              </w:rPr>
              <w:t>359]</w:t>
            </w:r>
          </w:p>
        </w:tc>
      </w:tr>
      <w:tr w:rsidR="0002346D" w:rsidRPr="000A5908" w:rsidTr="0025661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888" w:type="dxa"/>
            <w:tcBorders>
              <w:top w:val="single" w:sz="8" w:space="0" w:color="000000" w:themeColor="text1"/>
              <w:bottom w:val="single" w:sz="8" w:space="0" w:color="000000" w:themeColor="text1"/>
            </w:tcBorders>
            <w:shd w:val="clear" w:color="auto" w:fill="FFFFFF" w:themeFill="background1"/>
          </w:tcPr>
          <w:p w:rsidR="0002346D" w:rsidRPr="000A5908" w:rsidRDefault="0002346D" w:rsidP="0002346D">
            <w:pPr>
              <w:rPr>
                <w:rFonts w:ascii="Times New Roman" w:hAnsi="Times New Roman" w:cs="Times New Roman"/>
                <w:b w:val="0"/>
                <w:color w:val="auto"/>
                <w:sz w:val="24"/>
                <w:szCs w:val="24"/>
              </w:rPr>
            </w:pPr>
            <w:r w:rsidRPr="000A5908">
              <w:rPr>
                <w:rFonts w:ascii="Times New Roman" w:hAnsi="Times New Roman" w:cs="Times New Roman"/>
                <w:b w:val="0"/>
                <w:color w:val="auto"/>
                <w:sz w:val="24"/>
                <w:szCs w:val="24"/>
              </w:rPr>
              <w:t>Male x Bach Before</w:t>
            </w:r>
          </w:p>
        </w:tc>
        <w:tc>
          <w:tcPr>
            <w:tcW w:w="2610" w:type="dxa"/>
            <w:tcBorders>
              <w:top w:val="single" w:sz="8" w:space="0" w:color="000000" w:themeColor="text1"/>
              <w:bottom w:val="single" w:sz="8" w:space="0" w:color="000000" w:themeColor="text1"/>
            </w:tcBorders>
            <w:shd w:val="clear" w:color="auto" w:fill="FFFFFF" w:themeFill="background1"/>
          </w:tcPr>
          <w:p w:rsidR="0002346D" w:rsidRPr="000A5908" w:rsidRDefault="0002346D" w:rsidP="0002346D">
            <w:pPr>
              <w:ind w:left="612" w:right="-373"/>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0A5908">
              <w:rPr>
                <w:rFonts w:ascii="Times New Roman" w:hAnsi="Times New Roman" w:cs="Times New Roman"/>
                <w:color w:val="auto"/>
                <w:sz w:val="24"/>
                <w:szCs w:val="24"/>
              </w:rPr>
              <w:t xml:space="preserve">  .047</w:t>
            </w:r>
          </w:p>
        </w:tc>
        <w:tc>
          <w:tcPr>
            <w:tcW w:w="2322" w:type="dxa"/>
            <w:tcBorders>
              <w:top w:val="single" w:sz="8" w:space="0" w:color="000000" w:themeColor="text1"/>
              <w:bottom w:val="single" w:sz="8" w:space="0" w:color="000000" w:themeColor="text1"/>
            </w:tcBorders>
            <w:shd w:val="clear" w:color="auto" w:fill="FFFFFF" w:themeFill="background1"/>
          </w:tcPr>
          <w:p w:rsidR="0002346D" w:rsidRPr="000A5908" w:rsidRDefault="0002346D" w:rsidP="0002346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0A5908">
              <w:rPr>
                <w:rFonts w:ascii="Times New Roman" w:hAnsi="Times New Roman" w:cs="Times New Roman"/>
                <w:color w:val="auto"/>
                <w:sz w:val="24"/>
                <w:szCs w:val="24"/>
              </w:rPr>
              <w:t>[-.340, .434]</w:t>
            </w:r>
          </w:p>
        </w:tc>
      </w:tr>
      <w:tr w:rsidR="0002346D" w:rsidRPr="000A5908" w:rsidTr="00256616">
        <w:tc>
          <w:tcPr>
            <w:cnfStyle w:val="001000000000" w:firstRow="0" w:lastRow="0" w:firstColumn="1" w:lastColumn="0" w:oddVBand="0" w:evenVBand="0" w:oddHBand="0" w:evenHBand="0" w:firstRowFirstColumn="0" w:firstRowLastColumn="0" w:lastRowFirstColumn="0" w:lastRowLastColumn="0"/>
            <w:tcW w:w="3888" w:type="dxa"/>
            <w:tcBorders>
              <w:top w:val="single" w:sz="8" w:space="0" w:color="000000" w:themeColor="text1"/>
              <w:bottom w:val="single" w:sz="8" w:space="0" w:color="000000" w:themeColor="text1"/>
            </w:tcBorders>
            <w:shd w:val="clear" w:color="auto" w:fill="FFFFFF" w:themeFill="background1"/>
          </w:tcPr>
          <w:p w:rsidR="0002346D" w:rsidRPr="000A5908" w:rsidRDefault="0002346D" w:rsidP="0002346D">
            <w:pPr>
              <w:rPr>
                <w:rFonts w:ascii="Times New Roman" w:hAnsi="Times New Roman" w:cs="Times New Roman"/>
                <w:b w:val="0"/>
                <w:color w:val="auto"/>
                <w:sz w:val="24"/>
                <w:szCs w:val="24"/>
              </w:rPr>
            </w:pPr>
            <w:r w:rsidRPr="000A5908">
              <w:rPr>
                <w:rFonts w:ascii="Times New Roman" w:hAnsi="Times New Roman" w:cs="Times New Roman"/>
                <w:b w:val="0"/>
                <w:color w:val="auto"/>
                <w:sz w:val="24"/>
                <w:szCs w:val="24"/>
              </w:rPr>
              <w:t>Male x Less Than Bach Before</w:t>
            </w:r>
          </w:p>
        </w:tc>
        <w:tc>
          <w:tcPr>
            <w:tcW w:w="2610" w:type="dxa"/>
            <w:tcBorders>
              <w:top w:val="single" w:sz="8" w:space="0" w:color="000000" w:themeColor="text1"/>
              <w:bottom w:val="single" w:sz="8" w:space="0" w:color="000000" w:themeColor="text1"/>
            </w:tcBorders>
            <w:shd w:val="clear" w:color="auto" w:fill="FFFFFF" w:themeFill="background1"/>
          </w:tcPr>
          <w:p w:rsidR="0002346D" w:rsidRPr="000A5908" w:rsidRDefault="0002346D" w:rsidP="0002346D">
            <w:pPr>
              <w:ind w:left="612" w:right="-373"/>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0A5908">
              <w:rPr>
                <w:rFonts w:ascii="Times New Roman" w:hAnsi="Times New Roman" w:cs="Times New Roman"/>
                <w:color w:val="auto"/>
                <w:sz w:val="24"/>
                <w:szCs w:val="24"/>
              </w:rPr>
              <w:t xml:space="preserve">  .107</w:t>
            </w:r>
          </w:p>
        </w:tc>
        <w:tc>
          <w:tcPr>
            <w:tcW w:w="2322" w:type="dxa"/>
            <w:tcBorders>
              <w:top w:val="single" w:sz="8" w:space="0" w:color="000000" w:themeColor="text1"/>
              <w:bottom w:val="single" w:sz="8" w:space="0" w:color="000000" w:themeColor="text1"/>
            </w:tcBorders>
            <w:shd w:val="clear" w:color="auto" w:fill="FFFFFF" w:themeFill="background1"/>
          </w:tcPr>
          <w:p w:rsidR="0002346D" w:rsidRPr="000A5908" w:rsidRDefault="0002346D" w:rsidP="0002346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0A5908">
              <w:rPr>
                <w:rFonts w:ascii="Times New Roman" w:hAnsi="Times New Roman" w:cs="Times New Roman"/>
                <w:color w:val="auto"/>
                <w:sz w:val="24"/>
                <w:szCs w:val="24"/>
              </w:rPr>
              <w:t>[-.126, .340]</w:t>
            </w:r>
          </w:p>
        </w:tc>
      </w:tr>
      <w:tr w:rsidR="0002346D" w:rsidRPr="000A5908" w:rsidTr="0025661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888" w:type="dxa"/>
            <w:tcBorders>
              <w:top w:val="single" w:sz="8" w:space="0" w:color="000000" w:themeColor="text1"/>
              <w:bottom w:val="single" w:sz="8" w:space="0" w:color="000000" w:themeColor="text1"/>
            </w:tcBorders>
            <w:shd w:val="clear" w:color="auto" w:fill="FFFFFF" w:themeFill="background1"/>
          </w:tcPr>
          <w:p w:rsidR="0002346D" w:rsidRPr="000A5908" w:rsidRDefault="0002346D" w:rsidP="0002346D">
            <w:pPr>
              <w:rPr>
                <w:rFonts w:ascii="Times New Roman" w:hAnsi="Times New Roman" w:cs="Times New Roman"/>
                <w:b w:val="0"/>
                <w:color w:val="auto"/>
                <w:sz w:val="24"/>
                <w:szCs w:val="24"/>
              </w:rPr>
            </w:pPr>
            <w:r w:rsidRPr="000A5908">
              <w:rPr>
                <w:rFonts w:ascii="Times New Roman" w:hAnsi="Times New Roman" w:cs="Times New Roman"/>
                <w:b w:val="0"/>
                <w:color w:val="auto"/>
                <w:sz w:val="24"/>
                <w:szCs w:val="24"/>
              </w:rPr>
              <w:t>Adjusted R</w:t>
            </w:r>
            <w:r w:rsidRPr="000A5908">
              <w:rPr>
                <w:rFonts w:ascii="Times New Roman" w:hAnsi="Times New Roman" w:cs="Times New Roman"/>
                <w:b w:val="0"/>
                <w:color w:val="auto"/>
                <w:sz w:val="24"/>
                <w:szCs w:val="24"/>
                <w:vertAlign w:val="superscript"/>
              </w:rPr>
              <w:t>2</w:t>
            </w:r>
          </w:p>
        </w:tc>
        <w:tc>
          <w:tcPr>
            <w:tcW w:w="2610" w:type="dxa"/>
            <w:tcBorders>
              <w:top w:val="single" w:sz="8" w:space="0" w:color="000000" w:themeColor="text1"/>
              <w:bottom w:val="single" w:sz="8" w:space="0" w:color="000000" w:themeColor="text1"/>
            </w:tcBorders>
            <w:shd w:val="clear" w:color="auto" w:fill="FFFFFF" w:themeFill="background1"/>
          </w:tcPr>
          <w:p w:rsidR="0002346D" w:rsidRPr="000A5908" w:rsidRDefault="0002346D" w:rsidP="0002346D">
            <w:pPr>
              <w:ind w:left="612" w:right="-373"/>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0A5908">
              <w:rPr>
                <w:rFonts w:ascii="Times New Roman" w:hAnsi="Times New Roman" w:cs="Times New Roman"/>
                <w:color w:val="auto"/>
                <w:sz w:val="24"/>
                <w:szCs w:val="24"/>
              </w:rPr>
              <w:t>.384</w:t>
            </w:r>
          </w:p>
        </w:tc>
        <w:tc>
          <w:tcPr>
            <w:tcW w:w="2322" w:type="dxa"/>
            <w:tcBorders>
              <w:top w:val="single" w:sz="8" w:space="0" w:color="000000" w:themeColor="text1"/>
              <w:bottom w:val="single" w:sz="8" w:space="0" w:color="000000" w:themeColor="text1"/>
            </w:tcBorders>
            <w:shd w:val="clear" w:color="auto" w:fill="FFFFFF" w:themeFill="background1"/>
          </w:tcPr>
          <w:p w:rsidR="0002346D" w:rsidRPr="000A5908" w:rsidRDefault="0002346D" w:rsidP="0002346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p>
        </w:tc>
      </w:tr>
      <w:tr w:rsidR="0002346D" w:rsidRPr="000A5908" w:rsidTr="00256616">
        <w:tc>
          <w:tcPr>
            <w:cnfStyle w:val="001000000000" w:firstRow="0" w:lastRow="0" w:firstColumn="1" w:lastColumn="0" w:oddVBand="0" w:evenVBand="0" w:oddHBand="0" w:evenHBand="0" w:firstRowFirstColumn="0" w:firstRowLastColumn="0" w:lastRowFirstColumn="0" w:lastRowLastColumn="0"/>
            <w:tcW w:w="3888" w:type="dxa"/>
            <w:tcBorders>
              <w:top w:val="single" w:sz="8" w:space="0" w:color="000000" w:themeColor="text1"/>
              <w:bottom w:val="single" w:sz="8" w:space="0" w:color="000000" w:themeColor="text1"/>
            </w:tcBorders>
            <w:shd w:val="clear" w:color="auto" w:fill="FFFFFF" w:themeFill="background1"/>
          </w:tcPr>
          <w:p w:rsidR="0002346D" w:rsidRPr="000A5908" w:rsidRDefault="0002346D" w:rsidP="0002346D">
            <w:pPr>
              <w:rPr>
                <w:rFonts w:ascii="Times New Roman" w:hAnsi="Times New Roman" w:cs="Times New Roman"/>
                <w:b w:val="0"/>
                <w:color w:val="auto"/>
                <w:sz w:val="24"/>
                <w:szCs w:val="24"/>
              </w:rPr>
            </w:pPr>
            <w:r w:rsidRPr="000A5908">
              <w:rPr>
                <w:rFonts w:ascii="Times New Roman" w:hAnsi="Times New Roman" w:cs="Times New Roman"/>
                <w:b w:val="0"/>
                <w:color w:val="auto"/>
                <w:sz w:val="24"/>
                <w:szCs w:val="24"/>
              </w:rPr>
              <w:t>F</w:t>
            </w:r>
          </w:p>
        </w:tc>
        <w:tc>
          <w:tcPr>
            <w:tcW w:w="2610" w:type="dxa"/>
            <w:tcBorders>
              <w:top w:val="single" w:sz="8" w:space="0" w:color="000000" w:themeColor="text1"/>
              <w:bottom w:val="single" w:sz="8" w:space="0" w:color="000000" w:themeColor="text1"/>
            </w:tcBorders>
            <w:shd w:val="clear" w:color="auto" w:fill="FFFFFF" w:themeFill="background1"/>
          </w:tcPr>
          <w:p w:rsidR="0002346D" w:rsidRPr="000A5908" w:rsidRDefault="0002346D" w:rsidP="0002346D">
            <w:pPr>
              <w:ind w:left="612" w:right="-373"/>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0A5908">
              <w:rPr>
                <w:rFonts w:ascii="Times New Roman" w:hAnsi="Times New Roman" w:cs="Times New Roman"/>
                <w:color w:val="auto"/>
                <w:sz w:val="24"/>
                <w:szCs w:val="24"/>
              </w:rPr>
              <w:t>149.278***</w:t>
            </w:r>
          </w:p>
        </w:tc>
        <w:tc>
          <w:tcPr>
            <w:tcW w:w="2322" w:type="dxa"/>
            <w:tcBorders>
              <w:top w:val="single" w:sz="8" w:space="0" w:color="000000" w:themeColor="text1"/>
              <w:bottom w:val="single" w:sz="8" w:space="0" w:color="000000" w:themeColor="text1"/>
            </w:tcBorders>
            <w:shd w:val="clear" w:color="auto" w:fill="FFFFFF" w:themeFill="background1"/>
          </w:tcPr>
          <w:p w:rsidR="0002346D" w:rsidRPr="000A5908" w:rsidRDefault="0002346D" w:rsidP="0002346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p>
        </w:tc>
      </w:tr>
    </w:tbl>
    <w:p w:rsidR="0002346D" w:rsidRPr="000A5908" w:rsidRDefault="0002346D" w:rsidP="0002346D">
      <w:pPr>
        <w:rPr>
          <w:rFonts w:ascii="Times New Roman" w:hAnsi="Times New Roman" w:cs="Times New Roman"/>
          <w:sz w:val="24"/>
          <w:szCs w:val="24"/>
        </w:rPr>
      </w:pPr>
      <w:r w:rsidRPr="000A5908">
        <w:rPr>
          <w:rFonts w:ascii="Times New Roman" w:hAnsi="Times New Roman" w:cs="Times New Roman"/>
          <w:sz w:val="24"/>
          <w:szCs w:val="24"/>
        </w:rPr>
        <w:t>***p&lt;=.001, **p&lt;.01, *p&lt;.05</w:t>
      </w:r>
    </w:p>
    <w:p w:rsidR="0002346D" w:rsidRPr="000A5908" w:rsidRDefault="0002346D" w:rsidP="0002346D">
      <w:pPr>
        <w:rPr>
          <w:rFonts w:ascii="Times New Roman" w:hAnsi="Times New Roman" w:cs="Times New Roman"/>
          <w:sz w:val="24"/>
          <w:szCs w:val="24"/>
        </w:rPr>
      </w:pPr>
      <w:r w:rsidRPr="000A5908">
        <w:rPr>
          <w:rFonts w:ascii="Times New Roman" w:hAnsi="Times New Roman" w:cs="Times New Roman"/>
          <w:sz w:val="24"/>
          <w:szCs w:val="24"/>
        </w:rPr>
        <w:br w:type="page"/>
      </w:r>
    </w:p>
    <w:p w:rsidR="00475B8E" w:rsidRDefault="007334AE" w:rsidP="007334AE">
      <w:pPr>
        <w:autoSpaceDE w:val="0"/>
        <w:autoSpaceDN w:val="0"/>
        <w:adjustRightInd w:val="0"/>
        <w:spacing w:after="0" w:line="276" w:lineRule="auto"/>
        <w:jc w:val="center"/>
        <w:rPr>
          <w:rFonts w:ascii="Times New Roman" w:hAnsi="Times New Roman" w:cs="Times New Roman"/>
          <w:sz w:val="24"/>
          <w:szCs w:val="24"/>
        </w:rPr>
      </w:pPr>
      <w:r>
        <w:rPr>
          <w:rFonts w:ascii="Times New Roman" w:hAnsi="Times New Roman" w:cs="Times New Roman"/>
          <w:sz w:val="24"/>
          <w:szCs w:val="24"/>
        </w:rPr>
        <w:lastRenderedPageBreak/>
        <w:t>APPENDIX</w:t>
      </w:r>
      <w:r w:rsidR="0002346D" w:rsidRPr="000A5908">
        <w:rPr>
          <w:rFonts w:ascii="Times New Roman" w:hAnsi="Times New Roman" w:cs="Times New Roman"/>
          <w:sz w:val="24"/>
          <w:szCs w:val="24"/>
        </w:rPr>
        <w:t xml:space="preserve"> N</w:t>
      </w:r>
    </w:p>
    <w:p w:rsidR="007334AE" w:rsidRPr="000A5908" w:rsidRDefault="007334AE" w:rsidP="007334AE">
      <w:pPr>
        <w:autoSpaceDE w:val="0"/>
        <w:autoSpaceDN w:val="0"/>
        <w:adjustRightInd w:val="0"/>
        <w:spacing w:after="0" w:line="276" w:lineRule="auto"/>
        <w:jc w:val="center"/>
        <w:rPr>
          <w:rFonts w:ascii="Times New Roman" w:hAnsi="Times New Roman" w:cs="Times New Roman"/>
          <w:sz w:val="24"/>
          <w:szCs w:val="24"/>
        </w:rPr>
      </w:pPr>
      <w:r>
        <w:rPr>
          <w:rFonts w:ascii="Times New Roman" w:hAnsi="Times New Roman" w:cs="Times New Roman"/>
          <w:sz w:val="24"/>
          <w:szCs w:val="24"/>
        </w:rPr>
        <w:t>DESCRIPTIVE STATISTICS WITHOUT FATHER’S EDUCATION - WEIGHTED</w:t>
      </w:r>
    </w:p>
    <w:tbl>
      <w:tblPr>
        <w:tblW w:w="8640" w:type="dxa"/>
        <w:tblLayout w:type="fixed"/>
        <w:tblCellMar>
          <w:left w:w="43" w:type="dxa"/>
          <w:right w:w="43" w:type="dxa"/>
        </w:tblCellMar>
        <w:tblLook w:val="01E0" w:firstRow="1" w:lastRow="1" w:firstColumn="1" w:lastColumn="1" w:noHBand="0" w:noVBand="0"/>
      </w:tblPr>
      <w:tblGrid>
        <w:gridCol w:w="2203"/>
        <w:gridCol w:w="3780"/>
        <w:gridCol w:w="810"/>
        <w:gridCol w:w="810"/>
        <w:gridCol w:w="947"/>
        <w:gridCol w:w="90"/>
      </w:tblGrid>
      <w:tr w:rsidR="00475B8E" w:rsidRPr="000A5908" w:rsidTr="00813A72">
        <w:trPr>
          <w:gridAfter w:val="1"/>
          <w:wAfter w:w="90" w:type="dxa"/>
        </w:trPr>
        <w:tc>
          <w:tcPr>
            <w:tcW w:w="2203" w:type="dxa"/>
            <w:tcBorders>
              <w:top w:val="double" w:sz="4" w:space="0" w:color="auto"/>
              <w:bottom w:val="double" w:sz="4" w:space="0" w:color="auto"/>
            </w:tcBorders>
          </w:tcPr>
          <w:p w:rsidR="00475B8E" w:rsidRPr="000A5908" w:rsidRDefault="00475B8E" w:rsidP="00813A72">
            <w:pPr>
              <w:pStyle w:val="TablePara"/>
              <w:keepLines/>
              <w:ind w:left="72" w:right="72"/>
              <w:rPr>
                <w:rFonts w:eastAsia="Times"/>
                <w:sz w:val="24"/>
                <w:szCs w:val="24"/>
              </w:rPr>
            </w:pPr>
            <w:r w:rsidRPr="000A5908">
              <w:rPr>
                <w:rFonts w:eastAsia="Times"/>
                <w:sz w:val="24"/>
                <w:szCs w:val="24"/>
              </w:rPr>
              <w:t>Variable</w:t>
            </w:r>
          </w:p>
        </w:tc>
        <w:tc>
          <w:tcPr>
            <w:tcW w:w="3780" w:type="dxa"/>
            <w:tcBorders>
              <w:top w:val="double" w:sz="4" w:space="0" w:color="auto"/>
              <w:bottom w:val="double" w:sz="4" w:space="0" w:color="auto"/>
            </w:tcBorders>
          </w:tcPr>
          <w:p w:rsidR="00475B8E" w:rsidRPr="000A5908" w:rsidRDefault="00475B8E" w:rsidP="00813A72">
            <w:pPr>
              <w:pStyle w:val="TablePara"/>
              <w:keepLines/>
              <w:ind w:left="72" w:right="72"/>
              <w:rPr>
                <w:rFonts w:eastAsia="Times"/>
                <w:sz w:val="24"/>
                <w:szCs w:val="24"/>
              </w:rPr>
            </w:pPr>
            <w:r w:rsidRPr="000A5908">
              <w:rPr>
                <w:rFonts w:eastAsia="Times"/>
                <w:sz w:val="24"/>
                <w:szCs w:val="24"/>
              </w:rPr>
              <w:t>Variable Description</w:t>
            </w:r>
          </w:p>
        </w:tc>
        <w:tc>
          <w:tcPr>
            <w:tcW w:w="810" w:type="dxa"/>
            <w:tcBorders>
              <w:top w:val="double" w:sz="4" w:space="0" w:color="auto"/>
              <w:bottom w:val="double" w:sz="4" w:space="0" w:color="auto"/>
            </w:tcBorders>
          </w:tcPr>
          <w:p w:rsidR="00475B8E" w:rsidRPr="000A5908" w:rsidRDefault="00475B8E" w:rsidP="00813A72">
            <w:pPr>
              <w:pStyle w:val="TablePara"/>
              <w:keepLines/>
              <w:ind w:left="72" w:right="72"/>
              <w:rPr>
                <w:rFonts w:eastAsia="Times"/>
                <w:sz w:val="24"/>
                <w:szCs w:val="24"/>
              </w:rPr>
            </w:pPr>
            <w:r w:rsidRPr="000A5908">
              <w:rPr>
                <w:rFonts w:eastAsia="Times"/>
                <w:sz w:val="24"/>
                <w:szCs w:val="24"/>
              </w:rPr>
              <w:t>Mean</w:t>
            </w:r>
          </w:p>
        </w:tc>
        <w:tc>
          <w:tcPr>
            <w:tcW w:w="810" w:type="dxa"/>
            <w:tcBorders>
              <w:top w:val="double" w:sz="4" w:space="0" w:color="auto"/>
              <w:bottom w:val="double" w:sz="4" w:space="0" w:color="auto"/>
            </w:tcBorders>
          </w:tcPr>
          <w:p w:rsidR="00475B8E" w:rsidRPr="000A5908" w:rsidRDefault="00475B8E" w:rsidP="00813A72">
            <w:pPr>
              <w:pStyle w:val="TablePara"/>
              <w:keepLines/>
              <w:ind w:left="72" w:right="72"/>
              <w:rPr>
                <w:rFonts w:eastAsia="Times"/>
                <w:sz w:val="24"/>
                <w:szCs w:val="24"/>
              </w:rPr>
            </w:pPr>
            <w:r w:rsidRPr="000A5908">
              <w:rPr>
                <w:rFonts w:eastAsia="Times"/>
                <w:sz w:val="24"/>
                <w:szCs w:val="24"/>
              </w:rPr>
              <w:t>Std</w:t>
            </w:r>
          </w:p>
          <w:p w:rsidR="00475B8E" w:rsidRPr="000A5908" w:rsidRDefault="00475B8E" w:rsidP="00813A72">
            <w:pPr>
              <w:pStyle w:val="TablePara"/>
              <w:keepLines/>
              <w:ind w:left="72" w:right="72"/>
              <w:rPr>
                <w:rFonts w:eastAsia="Times"/>
                <w:sz w:val="24"/>
                <w:szCs w:val="24"/>
              </w:rPr>
            </w:pPr>
            <w:r w:rsidRPr="000A5908">
              <w:rPr>
                <w:rFonts w:eastAsia="Times"/>
                <w:sz w:val="24"/>
                <w:szCs w:val="24"/>
              </w:rPr>
              <w:t>Dev</w:t>
            </w:r>
          </w:p>
        </w:tc>
        <w:tc>
          <w:tcPr>
            <w:tcW w:w="947" w:type="dxa"/>
            <w:tcBorders>
              <w:top w:val="double" w:sz="4" w:space="0" w:color="auto"/>
              <w:bottom w:val="double" w:sz="4" w:space="0" w:color="auto"/>
            </w:tcBorders>
          </w:tcPr>
          <w:p w:rsidR="00475B8E" w:rsidRPr="000A5908" w:rsidRDefault="00475B8E" w:rsidP="00813A72">
            <w:pPr>
              <w:pStyle w:val="TablePara"/>
              <w:keepLines/>
              <w:ind w:left="72" w:right="72"/>
              <w:rPr>
                <w:rFonts w:eastAsia="Times"/>
                <w:sz w:val="24"/>
                <w:szCs w:val="24"/>
              </w:rPr>
            </w:pPr>
            <w:r w:rsidRPr="000A5908">
              <w:rPr>
                <w:rFonts w:eastAsia="Times"/>
                <w:sz w:val="24"/>
                <w:szCs w:val="24"/>
              </w:rPr>
              <w:t>Range</w:t>
            </w:r>
          </w:p>
          <w:p w:rsidR="00475B8E" w:rsidRPr="000A5908" w:rsidRDefault="00475B8E" w:rsidP="00813A72">
            <w:pPr>
              <w:pStyle w:val="TablePara"/>
              <w:keepLines/>
              <w:ind w:left="72" w:right="72"/>
              <w:rPr>
                <w:rFonts w:eastAsia="Times"/>
                <w:sz w:val="24"/>
                <w:szCs w:val="24"/>
              </w:rPr>
            </w:pPr>
            <w:r w:rsidRPr="000A5908">
              <w:rPr>
                <w:rFonts w:eastAsia="Times"/>
                <w:sz w:val="24"/>
                <w:szCs w:val="24"/>
              </w:rPr>
              <w:t>Low, High</w:t>
            </w:r>
          </w:p>
        </w:tc>
      </w:tr>
      <w:tr w:rsidR="00475B8E" w:rsidRPr="000A5908" w:rsidTr="00813A72">
        <w:trPr>
          <w:gridAfter w:val="1"/>
          <w:wAfter w:w="90" w:type="dxa"/>
        </w:trPr>
        <w:tc>
          <w:tcPr>
            <w:tcW w:w="8550" w:type="dxa"/>
            <w:gridSpan w:val="5"/>
            <w:tcBorders>
              <w:top w:val="double" w:sz="4" w:space="0" w:color="auto"/>
              <w:bottom w:val="single" w:sz="8" w:space="0" w:color="auto"/>
            </w:tcBorders>
          </w:tcPr>
          <w:p w:rsidR="00475B8E" w:rsidRPr="000A5908" w:rsidRDefault="00475B8E" w:rsidP="00813A72">
            <w:pPr>
              <w:pStyle w:val="TablePara"/>
              <w:keepLines/>
              <w:ind w:left="72" w:right="72"/>
              <w:rPr>
                <w:rFonts w:eastAsia="Times"/>
                <w:b/>
                <w:sz w:val="24"/>
                <w:szCs w:val="24"/>
              </w:rPr>
            </w:pPr>
            <w:r w:rsidRPr="000A5908">
              <w:rPr>
                <w:rFonts w:eastAsia="Times"/>
                <w:b/>
                <w:sz w:val="24"/>
                <w:szCs w:val="24"/>
              </w:rPr>
              <w:t>(N=3,172)</w:t>
            </w:r>
          </w:p>
        </w:tc>
      </w:tr>
      <w:tr w:rsidR="00475B8E" w:rsidRPr="000A5908" w:rsidTr="00813A72">
        <w:trPr>
          <w:gridAfter w:val="1"/>
          <w:wAfter w:w="90" w:type="dxa"/>
        </w:trPr>
        <w:tc>
          <w:tcPr>
            <w:tcW w:w="2203" w:type="dxa"/>
            <w:tcBorders>
              <w:top w:val="single" w:sz="8" w:space="0" w:color="auto"/>
            </w:tcBorders>
          </w:tcPr>
          <w:p w:rsidR="00475B8E" w:rsidRPr="000A5908" w:rsidRDefault="00475B8E" w:rsidP="00813A72">
            <w:pPr>
              <w:pStyle w:val="TablePara"/>
              <w:keepLines/>
              <w:ind w:left="72" w:right="72"/>
              <w:rPr>
                <w:rFonts w:eastAsia="Times"/>
                <w:sz w:val="24"/>
                <w:szCs w:val="24"/>
              </w:rPr>
            </w:pPr>
            <w:r w:rsidRPr="000A5908">
              <w:rPr>
                <w:rFonts w:eastAsia="Times"/>
                <w:sz w:val="24"/>
                <w:szCs w:val="24"/>
              </w:rPr>
              <w:t>Child’s Highest Grade Completed</w:t>
            </w:r>
          </w:p>
        </w:tc>
        <w:tc>
          <w:tcPr>
            <w:tcW w:w="3780" w:type="dxa"/>
            <w:tcBorders>
              <w:top w:val="single" w:sz="8" w:space="0" w:color="auto"/>
            </w:tcBorders>
          </w:tcPr>
          <w:p w:rsidR="00475B8E" w:rsidRPr="000A5908" w:rsidRDefault="00475B8E" w:rsidP="00813A72">
            <w:pPr>
              <w:pStyle w:val="TablePara"/>
              <w:keepLines/>
              <w:ind w:left="72" w:right="72"/>
              <w:rPr>
                <w:rFonts w:eastAsia="Times"/>
                <w:sz w:val="24"/>
                <w:szCs w:val="24"/>
              </w:rPr>
            </w:pPr>
            <w:r w:rsidRPr="000A5908">
              <w:rPr>
                <w:rFonts w:eastAsia="Times"/>
                <w:sz w:val="24"/>
                <w:szCs w:val="24"/>
              </w:rPr>
              <w:t>Semi-continuous variable for child’s highest grade completed as of date of last interview (data taken from 2012)</w:t>
            </w:r>
          </w:p>
        </w:tc>
        <w:tc>
          <w:tcPr>
            <w:tcW w:w="810" w:type="dxa"/>
            <w:tcBorders>
              <w:top w:val="single" w:sz="8" w:space="0" w:color="auto"/>
            </w:tcBorders>
          </w:tcPr>
          <w:p w:rsidR="00475B8E" w:rsidRPr="000A5908" w:rsidRDefault="00475B8E" w:rsidP="00813A72">
            <w:pPr>
              <w:pStyle w:val="TablePara"/>
              <w:keepLines/>
              <w:ind w:left="72" w:right="72"/>
              <w:rPr>
                <w:rFonts w:eastAsia="Times"/>
                <w:sz w:val="24"/>
                <w:szCs w:val="24"/>
              </w:rPr>
            </w:pPr>
            <w:r w:rsidRPr="000A5908">
              <w:rPr>
                <w:rFonts w:eastAsia="Times"/>
                <w:sz w:val="24"/>
                <w:szCs w:val="24"/>
              </w:rPr>
              <w:t>13.42</w:t>
            </w:r>
          </w:p>
        </w:tc>
        <w:tc>
          <w:tcPr>
            <w:tcW w:w="810" w:type="dxa"/>
            <w:tcBorders>
              <w:top w:val="single" w:sz="8" w:space="0" w:color="auto"/>
            </w:tcBorders>
          </w:tcPr>
          <w:p w:rsidR="00475B8E" w:rsidRPr="000A5908" w:rsidRDefault="00475B8E" w:rsidP="00813A72">
            <w:pPr>
              <w:pStyle w:val="TablePara"/>
              <w:keepLines/>
              <w:ind w:left="72" w:right="72"/>
              <w:rPr>
                <w:rFonts w:eastAsia="Times"/>
                <w:sz w:val="24"/>
                <w:szCs w:val="24"/>
              </w:rPr>
            </w:pPr>
            <w:r w:rsidRPr="000A5908">
              <w:rPr>
                <w:rFonts w:eastAsia="Times"/>
                <w:sz w:val="24"/>
                <w:szCs w:val="24"/>
              </w:rPr>
              <w:t>2.38</w:t>
            </w:r>
          </w:p>
        </w:tc>
        <w:tc>
          <w:tcPr>
            <w:tcW w:w="947" w:type="dxa"/>
            <w:tcBorders>
              <w:top w:val="single" w:sz="8" w:space="0" w:color="auto"/>
            </w:tcBorders>
          </w:tcPr>
          <w:p w:rsidR="00475B8E" w:rsidRPr="000A5908" w:rsidRDefault="00475B8E" w:rsidP="00813A72">
            <w:pPr>
              <w:pStyle w:val="TablePara"/>
              <w:keepLines/>
              <w:ind w:left="72" w:right="72"/>
              <w:rPr>
                <w:rFonts w:eastAsia="Times"/>
                <w:sz w:val="24"/>
                <w:szCs w:val="24"/>
              </w:rPr>
            </w:pPr>
            <w:r w:rsidRPr="000A5908">
              <w:rPr>
                <w:rFonts w:eastAsia="Times"/>
                <w:sz w:val="24"/>
                <w:szCs w:val="24"/>
              </w:rPr>
              <w:t>4, 20</w:t>
            </w:r>
          </w:p>
        </w:tc>
      </w:tr>
      <w:tr w:rsidR="00475B8E" w:rsidRPr="000A5908" w:rsidTr="00813A72">
        <w:trPr>
          <w:gridAfter w:val="1"/>
          <w:wAfter w:w="90" w:type="dxa"/>
        </w:trPr>
        <w:tc>
          <w:tcPr>
            <w:tcW w:w="2203" w:type="dxa"/>
          </w:tcPr>
          <w:p w:rsidR="00475B8E" w:rsidRPr="000A5908" w:rsidRDefault="00475B8E" w:rsidP="00813A72">
            <w:pPr>
              <w:pStyle w:val="TablePara"/>
              <w:keepLines/>
              <w:ind w:right="72"/>
              <w:rPr>
                <w:rFonts w:eastAsia="Times"/>
                <w:sz w:val="24"/>
                <w:szCs w:val="24"/>
              </w:rPr>
            </w:pPr>
            <w:r w:rsidRPr="000A5908">
              <w:rPr>
                <w:rFonts w:eastAsia="Times"/>
                <w:sz w:val="24"/>
                <w:szCs w:val="24"/>
              </w:rPr>
              <w:t>Bach Before</w:t>
            </w:r>
          </w:p>
        </w:tc>
        <w:tc>
          <w:tcPr>
            <w:tcW w:w="3780" w:type="dxa"/>
          </w:tcPr>
          <w:p w:rsidR="00475B8E" w:rsidRPr="000A5908" w:rsidRDefault="00475B8E" w:rsidP="00813A72">
            <w:pPr>
              <w:pStyle w:val="TablePara"/>
              <w:keepLines/>
              <w:spacing w:after="0" w:line="240" w:lineRule="auto"/>
              <w:ind w:left="72" w:right="72"/>
              <w:rPr>
                <w:rFonts w:eastAsia="Times"/>
                <w:sz w:val="24"/>
                <w:szCs w:val="24"/>
              </w:rPr>
            </w:pPr>
            <w:r w:rsidRPr="000A5908">
              <w:rPr>
                <w:rFonts w:eastAsia="Times"/>
                <w:sz w:val="24"/>
                <w:szCs w:val="24"/>
              </w:rPr>
              <w:t>Dummy variable for mother who earned bachelor’s degree or higher before mothering</w:t>
            </w:r>
            <w:r w:rsidRPr="000A5908">
              <w:rPr>
                <w:rFonts w:eastAsia="Times"/>
                <w:sz w:val="24"/>
                <w:szCs w:val="24"/>
              </w:rPr>
              <w:br/>
              <w:t>(1=true, 0=otherwise)</w:t>
            </w:r>
            <w:r w:rsidRPr="000A5908">
              <w:rPr>
                <w:rFonts w:eastAsia="Times"/>
                <w:sz w:val="24"/>
                <w:szCs w:val="24"/>
              </w:rPr>
              <w:br/>
              <w:t>(reference category = mothers in college while raising children)</w:t>
            </w:r>
          </w:p>
          <w:p w:rsidR="00475B8E" w:rsidRPr="000A5908" w:rsidRDefault="00475B8E" w:rsidP="00813A72">
            <w:pPr>
              <w:pStyle w:val="TablePara"/>
              <w:keepLines/>
              <w:ind w:left="72" w:right="72"/>
              <w:rPr>
                <w:rFonts w:eastAsia="Times"/>
                <w:sz w:val="24"/>
                <w:szCs w:val="24"/>
              </w:rPr>
            </w:pPr>
          </w:p>
        </w:tc>
        <w:tc>
          <w:tcPr>
            <w:tcW w:w="810" w:type="dxa"/>
          </w:tcPr>
          <w:p w:rsidR="00475B8E" w:rsidRPr="000A5908" w:rsidRDefault="00475B8E" w:rsidP="00813A72">
            <w:pPr>
              <w:pStyle w:val="TablePara"/>
              <w:keepLines/>
              <w:ind w:left="72" w:right="72"/>
              <w:rPr>
                <w:rFonts w:eastAsia="Times"/>
                <w:sz w:val="24"/>
                <w:szCs w:val="24"/>
              </w:rPr>
            </w:pPr>
            <w:r w:rsidRPr="000A5908">
              <w:rPr>
                <w:rFonts w:eastAsia="Times"/>
                <w:sz w:val="24"/>
                <w:szCs w:val="24"/>
              </w:rPr>
              <w:t>0.11</w:t>
            </w:r>
          </w:p>
        </w:tc>
        <w:tc>
          <w:tcPr>
            <w:tcW w:w="810" w:type="dxa"/>
          </w:tcPr>
          <w:p w:rsidR="00475B8E" w:rsidRPr="000A5908" w:rsidRDefault="00475B8E" w:rsidP="00813A72">
            <w:pPr>
              <w:pStyle w:val="TablePara"/>
              <w:keepLines/>
              <w:ind w:left="72" w:right="72"/>
              <w:rPr>
                <w:rFonts w:eastAsia="Times"/>
                <w:sz w:val="24"/>
                <w:szCs w:val="24"/>
              </w:rPr>
            </w:pPr>
            <w:r w:rsidRPr="000A5908">
              <w:rPr>
                <w:rFonts w:eastAsia="Times"/>
                <w:sz w:val="24"/>
                <w:szCs w:val="24"/>
              </w:rPr>
              <w:t>0.32</w:t>
            </w:r>
          </w:p>
        </w:tc>
        <w:tc>
          <w:tcPr>
            <w:tcW w:w="947" w:type="dxa"/>
          </w:tcPr>
          <w:p w:rsidR="00475B8E" w:rsidRPr="000A5908" w:rsidRDefault="00475B8E" w:rsidP="00813A72">
            <w:pPr>
              <w:pStyle w:val="TablePara"/>
              <w:keepLines/>
              <w:ind w:left="72" w:right="72"/>
              <w:rPr>
                <w:rFonts w:eastAsia="Times"/>
                <w:sz w:val="24"/>
                <w:szCs w:val="24"/>
              </w:rPr>
            </w:pPr>
            <w:r w:rsidRPr="000A5908">
              <w:rPr>
                <w:rFonts w:eastAsia="Times"/>
                <w:sz w:val="24"/>
                <w:szCs w:val="24"/>
              </w:rPr>
              <w:t>0, 1</w:t>
            </w:r>
          </w:p>
        </w:tc>
      </w:tr>
      <w:tr w:rsidR="00475B8E" w:rsidRPr="000A5908" w:rsidTr="00813A72">
        <w:trPr>
          <w:gridAfter w:val="1"/>
          <w:wAfter w:w="90" w:type="dxa"/>
        </w:trPr>
        <w:tc>
          <w:tcPr>
            <w:tcW w:w="2203" w:type="dxa"/>
          </w:tcPr>
          <w:p w:rsidR="00475B8E" w:rsidRPr="000A5908" w:rsidRDefault="00475B8E" w:rsidP="00813A72">
            <w:pPr>
              <w:pStyle w:val="TablePara"/>
              <w:keepLines/>
              <w:ind w:right="72"/>
              <w:rPr>
                <w:rFonts w:eastAsia="Times"/>
                <w:sz w:val="24"/>
                <w:szCs w:val="24"/>
              </w:rPr>
            </w:pPr>
            <w:r w:rsidRPr="000A5908">
              <w:rPr>
                <w:rFonts w:eastAsia="Times"/>
                <w:sz w:val="24"/>
                <w:szCs w:val="24"/>
              </w:rPr>
              <w:t>Less Than Bach Before</w:t>
            </w:r>
          </w:p>
        </w:tc>
        <w:tc>
          <w:tcPr>
            <w:tcW w:w="3780" w:type="dxa"/>
          </w:tcPr>
          <w:p w:rsidR="00475B8E" w:rsidRPr="000A5908" w:rsidRDefault="00475B8E" w:rsidP="00813A72">
            <w:pPr>
              <w:pStyle w:val="TablePara"/>
              <w:keepLines/>
              <w:ind w:left="72" w:right="72"/>
              <w:rPr>
                <w:rFonts w:eastAsia="Times"/>
                <w:sz w:val="24"/>
                <w:szCs w:val="24"/>
              </w:rPr>
            </w:pPr>
            <w:r w:rsidRPr="000A5908">
              <w:rPr>
                <w:rFonts w:eastAsia="Times"/>
                <w:sz w:val="24"/>
                <w:szCs w:val="24"/>
              </w:rPr>
              <w:t>Dummy variable for mother who did not attend college or who earned less than bachelor’s degree before mothering</w:t>
            </w:r>
            <w:r w:rsidRPr="000A5908">
              <w:rPr>
                <w:rFonts w:eastAsia="Times"/>
                <w:sz w:val="24"/>
                <w:szCs w:val="24"/>
              </w:rPr>
              <w:br/>
              <w:t>(1=true, 0=otherwise)</w:t>
            </w:r>
            <w:r w:rsidRPr="000A5908">
              <w:rPr>
                <w:rFonts w:eastAsia="Times"/>
                <w:sz w:val="24"/>
                <w:szCs w:val="24"/>
              </w:rPr>
              <w:br/>
              <w:t>(reference category = mother who was in college while raising children)</w:t>
            </w:r>
          </w:p>
          <w:p w:rsidR="00475B8E" w:rsidRPr="000A5908" w:rsidRDefault="00475B8E" w:rsidP="00813A72">
            <w:pPr>
              <w:pStyle w:val="TablePara"/>
              <w:keepLines/>
              <w:ind w:left="72" w:right="72"/>
              <w:rPr>
                <w:rFonts w:eastAsia="Times"/>
                <w:sz w:val="24"/>
                <w:szCs w:val="24"/>
              </w:rPr>
            </w:pPr>
          </w:p>
        </w:tc>
        <w:tc>
          <w:tcPr>
            <w:tcW w:w="810" w:type="dxa"/>
          </w:tcPr>
          <w:p w:rsidR="00475B8E" w:rsidRPr="000A5908" w:rsidRDefault="00475B8E" w:rsidP="00813A72">
            <w:pPr>
              <w:pStyle w:val="TablePara"/>
              <w:keepLines/>
              <w:ind w:left="72" w:right="72"/>
              <w:rPr>
                <w:rFonts w:eastAsia="Times"/>
                <w:sz w:val="24"/>
                <w:szCs w:val="24"/>
              </w:rPr>
            </w:pPr>
            <w:r w:rsidRPr="000A5908">
              <w:rPr>
                <w:rFonts w:eastAsia="Times"/>
                <w:sz w:val="24"/>
                <w:szCs w:val="24"/>
              </w:rPr>
              <w:t>0.73</w:t>
            </w:r>
          </w:p>
        </w:tc>
        <w:tc>
          <w:tcPr>
            <w:tcW w:w="810" w:type="dxa"/>
          </w:tcPr>
          <w:p w:rsidR="00475B8E" w:rsidRPr="000A5908" w:rsidRDefault="00475B8E" w:rsidP="00813A72">
            <w:pPr>
              <w:pStyle w:val="TablePara"/>
              <w:keepLines/>
              <w:ind w:left="72" w:right="72"/>
              <w:rPr>
                <w:rFonts w:eastAsia="Times"/>
                <w:sz w:val="24"/>
                <w:szCs w:val="24"/>
              </w:rPr>
            </w:pPr>
            <w:r w:rsidRPr="000A5908">
              <w:rPr>
                <w:rFonts w:eastAsia="Times"/>
                <w:sz w:val="24"/>
                <w:szCs w:val="24"/>
              </w:rPr>
              <w:t>0.45</w:t>
            </w:r>
          </w:p>
        </w:tc>
        <w:tc>
          <w:tcPr>
            <w:tcW w:w="947" w:type="dxa"/>
          </w:tcPr>
          <w:p w:rsidR="00475B8E" w:rsidRPr="000A5908" w:rsidRDefault="00475B8E" w:rsidP="00813A72">
            <w:pPr>
              <w:pStyle w:val="TablePara"/>
              <w:keepLines/>
              <w:ind w:left="72" w:right="72"/>
              <w:rPr>
                <w:rFonts w:eastAsia="Times"/>
                <w:sz w:val="24"/>
                <w:szCs w:val="24"/>
              </w:rPr>
            </w:pPr>
            <w:r w:rsidRPr="000A5908">
              <w:rPr>
                <w:rFonts w:eastAsia="Times"/>
                <w:sz w:val="24"/>
                <w:szCs w:val="24"/>
              </w:rPr>
              <w:t>0, 1</w:t>
            </w:r>
          </w:p>
        </w:tc>
      </w:tr>
      <w:tr w:rsidR="00475B8E" w:rsidRPr="000A5908" w:rsidTr="00813A72">
        <w:trPr>
          <w:gridAfter w:val="1"/>
          <w:wAfter w:w="90" w:type="dxa"/>
        </w:trPr>
        <w:tc>
          <w:tcPr>
            <w:tcW w:w="2203" w:type="dxa"/>
          </w:tcPr>
          <w:p w:rsidR="00475B8E" w:rsidRPr="000A5908" w:rsidRDefault="00475B8E" w:rsidP="00813A72">
            <w:pPr>
              <w:pStyle w:val="TablePara"/>
              <w:keepLines/>
              <w:ind w:left="72" w:right="72"/>
              <w:rPr>
                <w:rFonts w:eastAsia="Times"/>
                <w:sz w:val="24"/>
                <w:szCs w:val="24"/>
              </w:rPr>
            </w:pPr>
            <w:r w:rsidRPr="000A5908">
              <w:rPr>
                <w:rFonts w:eastAsia="Times"/>
                <w:sz w:val="24"/>
                <w:szCs w:val="24"/>
              </w:rPr>
              <w:t>Male</w:t>
            </w:r>
          </w:p>
        </w:tc>
        <w:tc>
          <w:tcPr>
            <w:tcW w:w="3780" w:type="dxa"/>
          </w:tcPr>
          <w:p w:rsidR="00475B8E" w:rsidRPr="000A5908" w:rsidRDefault="00475B8E" w:rsidP="00813A72">
            <w:pPr>
              <w:pStyle w:val="TablePara"/>
              <w:keepLines/>
              <w:ind w:left="72" w:right="72"/>
              <w:rPr>
                <w:rFonts w:eastAsia="Times"/>
                <w:sz w:val="24"/>
                <w:szCs w:val="24"/>
              </w:rPr>
            </w:pPr>
            <w:r w:rsidRPr="000A5908">
              <w:rPr>
                <w:rFonts w:eastAsia="Times"/>
                <w:sz w:val="24"/>
                <w:szCs w:val="24"/>
              </w:rPr>
              <w:t>Dummy variable</w:t>
            </w:r>
            <w:r w:rsidRPr="000A5908">
              <w:rPr>
                <w:rFonts w:eastAsia="Times"/>
                <w:sz w:val="24"/>
                <w:szCs w:val="24"/>
              </w:rPr>
              <w:br/>
              <w:t>(1=male, 0=female)</w:t>
            </w:r>
          </w:p>
          <w:p w:rsidR="00475B8E" w:rsidRPr="000A5908" w:rsidRDefault="00475B8E" w:rsidP="00813A72">
            <w:pPr>
              <w:pStyle w:val="TablePara"/>
              <w:keepLines/>
              <w:ind w:left="72" w:right="72"/>
              <w:rPr>
                <w:rFonts w:eastAsia="Times"/>
                <w:sz w:val="24"/>
                <w:szCs w:val="24"/>
              </w:rPr>
            </w:pPr>
          </w:p>
        </w:tc>
        <w:tc>
          <w:tcPr>
            <w:tcW w:w="810" w:type="dxa"/>
          </w:tcPr>
          <w:p w:rsidR="00475B8E" w:rsidRPr="000A5908" w:rsidRDefault="00475B8E" w:rsidP="00813A72">
            <w:pPr>
              <w:pStyle w:val="TablePara"/>
              <w:keepLines/>
              <w:ind w:left="72" w:right="72"/>
              <w:rPr>
                <w:rFonts w:eastAsia="Times"/>
                <w:sz w:val="24"/>
                <w:szCs w:val="24"/>
              </w:rPr>
            </w:pPr>
            <w:r w:rsidRPr="000A5908">
              <w:rPr>
                <w:rFonts w:eastAsia="Times"/>
                <w:sz w:val="24"/>
                <w:szCs w:val="24"/>
              </w:rPr>
              <w:t>0.51</w:t>
            </w:r>
          </w:p>
        </w:tc>
        <w:tc>
          <w:tcPr>
            <w:tcW w:w="810" w:type="dxa"/>
          </w:tcPr>
          <w:p w:rsidR="00475B8E" w:rsidRPr="000A5908" w:rsidRDefault="00475B8E" w:rsidP="00813A72">
            <w:pPr>
              <w:pStyle w:val="TablePara"/>
              <w:keepLines/>
              <w:ind w:left="72" w:right="72"/>
              <w:rPr>
                <w:rFonts w:eastAsia="Times"/>
                <w:sz w:val="24"/>
                <w:szCs w:val="24"/>
              </w:rPr>
            </w:pPr>
            <w:r w:rsidRPr="000A5908">
              <w:rPr>
                <w:rFonts w:eastAsia="Times"/>
                <w:sz w:val="24"/>
                <w:szCs w:val="24"/>
              </w:rPr>
              <w:t>0.51</w:t>
            </w:r>
          </w:p>
        </w:tc>
        <w:tc>
          <w:tcPr>
            <w:tcW w:w="947" w:type="dxa"/>
          </w:tcPr>
          <w:p w:rsidR="00475B8E" w:rsidRPr="000A5908" w:rsidRDefault="00475B8E" w:rsidP="00813A72">
            <w:pPr>
              <w:pStyle w:val="TablePara"/>
              <w:keepLines/>
              <w:ind w:left="72" w:right="72"/>
              <w:rPr>
                <w:rFonts w:eastAsia="Times"/>
                <w:sz w:val="24"/>
                <w:szCs w:val="24"/>
              </w:rPr>
            </w:pPr>
            <w:r w:rsidRPr="000A5908">
              <w:rPr>
                <w:rFonts w:eastAsia="Times"/>
                <w:sz w:val="24"/>
                <w:szCs w:val="24"/>
              </w:rPr>
              <w:t>0, 1</w:t>
            </w:r>
          </w:p>
        </w:tc>
      </w:tr>
      <w:tr w:rsidR="00475B8E" w:rsidRPr="000A5908" w:rsidTr="00813A72">
        <w:trPr>
          <w:gridAfter w:val="1"/>
          <w:wAfter w:w="90" w:type="dxa"/>
        </w:trPr>
        <w:tc>
          <w:tcPr>
            <w:tcW w:w="2203" w:type="dxa"/>
          </w:tcPr>
          <w:p w:rsidR="00475B8E" w:rsidRPr="000A5908" w:rsidRDefault="00475B8E" w:rsidP="00813A72">
            <w:pPr>
              <w:pStyle w:val="TablePara"/>
              <w:keepLines/>
              <w:ind w:left="72" w:right="72"/>
              <w:rPr>
                <w:rFonts w:eastAsia="Times"/>
                <w:sz w:val="24"/>
                <w:szCs w:val="24"/>
              </w:rPr>
            </w:pPr>
            <w:r w:rsidRPr="000A5908">
              <w:rPr>
                <w:rFonts w:eastAsia="Times"/>
                <w:sz w:val="24"/>
                <w:szCs w:val="24"/>
              </w:rPr>
              <w:t>Hispanic</w:t>
            </w:r>
          </w:p>
        </w:tc>
        <w:tc>
          <w:tcPr>
            <w:tcW w:w="3780" w:type="dxa"/>
          </w:tcPr>
          <w:p w:rsidR="00475B8E" w:rsidRPr="000A5908" w:rsidRDefault="00475B8E" w:rsidP="00813A72">
            <w:pPr>
              <w:pStyle w:val="TablePara"/>
              <w:keepLines/>
              <w:ind w:left="72" w:right="72"/>
              <w:rPr>
                <w:rFonts w:eastAsia="Times"/>
                <w:sz w:val="24"/>
                <w:szCs w:val="24"/>
              </w:rPr>
            </w:pPr>
            <w:r w:rsidRPr="000A5908">
              <w:rPr>
                <w:rFonts w:eastAsia="Times"/>
                <w:sz w:val="24"/>
                <w:szCs w:val="24"/>
              </w:rPr>
              <w:t>Child’s race dummy variable</w:t>
            </w:r>
            <w:r w:rsidRPr="000A5908">
              <w:rPr>
                <w:rFonts w:eastAsia="Times"/>
                <w:sz w:val="24"/>
                <w:szCs w:val="24"/>
              </w:rPr>
              <w:br/>
              <w:t>(1=true; 0=otherwise)</w:t>
            </w:r>
            <w:r w:rsidRPr="000A5908">
              <w:rPr>
                <w:rFonts w:eastAsia="Times"/>
                <w:sz w:val="24"/>
                <w:szCs w:val="24"/>
              </w:rPr>
              <w:br/>
              <w:t>(reference category = non-Hispanic/ non-black/non-Other)</w:t>
            </w:r>
          </w:p>
          <w:p w:rsidR="00475B8E" w:rsidRPr="000A5908" w:rsidRDefault="00475B8E" w:rsidP="00813A72">
            <w:pPr>
              <w:pStyle w:val="TablePara"/>
              <w:keepLines/>
              <w:ind w:left="72" w:right="72"/>
              <w:rPr>
                <w:rFonts w:eastAsia="Times"/>
                <w:sz w:val="24"/>
                <w:szCs w:val="24"/>
              </w:rPr>
            </w:pPr>
          </w:p>
        </w:tc>
        <w:tc>
          <w:tcPr>
            <w:tcW w:w="810" w:type="dxa"/>
          </w:tcPr>
          <w:p w:rsidR="00475B8E" w:rsidRPr="000A5908" w:rsidRDefault="00475B8E" w:rsidP="00813A72">
            <w:pPr>
              <w:pStyle w:val="TablePara"/>
              <w:keepLines/>
              <w:ind w:left="72" w:right="72"/>
              <w:rPr>
                <w:rFonts w:eastAsia="Times"/>
                <w:sz w:val="24"/>
                <w:szCs w:val="24"/>
              </w:rPr>
            </w:pPr>
            <w:r w:rsidRPr="000A5908">
              <w:rPr>
                <w:rFonts w:eastAsia="Times"/>
                <w:sz w:val="24"/>
                <w:szCs w:val="24"/>
              </w:rPr>
              <w:t>0.04</w:t>
            </w:r>
          </w:p>
        </w:tc>
        <w:tc>
          <w:tcPr>
            <w:tcW w:w="810" w:type="dxa"/>
          </w:tcPr>
          <w:p w:rsidR="00475B8E" w:rsidRPr="000A5908" w:rsidRDefault="00475B8E" w:rsidP="00813A72">
            <w:pPr>
              <w:pStyle w:val="TablePara"/>
              <w:keepLines/>
              <w:ind w:left="72" w:right="72"/>
              <w:rPr>
                <w:rFonts w:eastAsia="Times"/>
                <w:sz w:val="24"/>
                <w:szCs w:val="24"/>
              </w:rPr>
            </w:pPr>
            <w:r w:rsidRPr="000A5908">
              <w:rPr>
                <w:rFonts w:eastAsia="Times"/>
                <w:sz w:val="24"/>
                <w:szCs w:val="24"/>
              </w:rPr>
              <w:t>0.20</w:t>
            </w:r>
          </w:p>
        </w:tc>
        <w:tc>
          <w:tcPr>
            <w:tcW w:w="947" w:type="dxa"/>
          </w:tcPr>
          <w:p w:rsidR="00475B8E" w:rsidRPr="000A5908" w:rsidRDefault="00475B8E" w:rsidP="00813A72">
            <w:pPr>
              <w:pStyle w:val="TablePara"/>
              <w:keepLines/>
              <w:ind w:left="72" w:right="72"/>
              <w:rPr>
                <w:rFonts w:eastAsia="Times"/>
                <w:sz w:val="24"/>
                <w:szCs w:val="24"/>
              </w:rPr>
            </w:pPr>
            <w:r w:rsidRPr="000A5908">
              <w:rPr>
                <w:rFonts w:eastAsia="Times"/>
                <w:sz w:val="24"/>
                <w:szCs w:val="24"/>
              </w:rPr>
              <w:t>0, 1</w:t>
            </w:r>
          </w:p>
        </w:tc>
      </w:tr>
      <w:tr w:rsidR="00475B8E" w:rsidRPr="000A5908" w:rsidTr="00813A72">
        <w:tc>
          <w:tcPr>
            <w:tcW w:w="2203" w:type="dxa"/>
          </w:tcPr>
          <w:p w:rsidR="00475B8E" w:rsidRPr="000A5908" w:rsidRDefault="00475B8E" w:rsidP="00813A72">
            <w:pPr>
              <w:pStyle w:val="TablePara"/>
              <w:keepLines/>
              <w:ind w:left="72" w:right="72"/>
              <w:rPr>
                <w:rFonts w:eastAsia="Times"/>
                <w:sz w:val="24"/>
                <w:szCs w:val="24"/>
              </w:rPr>
            </w:pPr>
            <w:r w:rsidRPr="000A5908">
              <w:rPr>
                <w:rFonts w:eastAsia="Times"/>
                <w:sz w:val="24"/>
                <w:szCs w:val="24"/>
              </w:rPr>
              <w:t>Black</w:t>
            </w:r>
          </w:p>
        </w:tc>
        <w:tc>
          <w:tcPr>
            <w:tcW w:w="3780" w:type="dxa"/>
          </w:tcPr>
          <w:p w:rsidR="00475B8E" w:rsidRPr="000A5908" w:rsidRDefault="00475B8E" w:rsidP="00813A72">
            <w:pPr>
              <w:pStyle w:val="TablePara"/>
              <w:keepLines/>
              <w:ind w:left="72" w:right="72"/>
              <w:rPr>
                <w:rFonts w:eastAsia="Times"/>
                <w:sz w:val="24"/>
                <w:szCs w:val="24"/>
              </w:rPr>
            </w:pPr>
            <w:r w:rsidRPr="000A5908">
              <w:rPr>
                <w:rFonts w:eastAsia="Times"/>
                <w:sz w:val="24"/>
                <w:szCs w:val="24"/>
              </w:rPr>
              <w:t>Child’s race dummy variable</w:t>
            </w:r>
            <w:r w:rsidRPr="000A5908">
              <w:rPr>
                <w:rFonts w:eastAsia="Times"/>
                <w:sz w:val="24"/>
                <w:szCs w:val="24"/>
              </w:rPr>
              <w:br/>
              <w:t>(1=true; 0=otherwise)</w:t>
            </w:r>
            <w:r w:rsidRPr="000A5908">
              <w:rPr>
                <w:rFonts w:eastAsia="Times"/>
                <w:sz w:val="24"/>
                <w:szCs w:val="24"/>
              </w:rPr>
              <w:br/>
              <w:t>(reference category = non-Hispanic/ non-black/non-Other)</w:t>
            </w:r>
          </w:p>
          <w:p w:rsidR="00475B8E" w:rsidRPr="000A5908" w:rsidRDefault="00475B8E" w:rsidP="00813A72">
            <w:pPr>
              <w:pStyle w:val="TablePara"/>
              <w:keepLines/>
              <w:ind w:left="72" w:right="72"/>
              <w:rPr>
                <w:rFonts w:eastAsia="Times"/>
                <w:sz w:val="24"/>
                <w:szCs w:val="24"/>
              </w:rPr>
            </w:pPr>
          </w:p>
        </w:tc>
        <w:tc>
          <w:tcPr>
            <w:tcW w:w="810" w:type="dxa"/>
          </w:tcPr>
          <w:p w:rsidR="00475B8E" w:rsidRPr="000A5908" w:rsidRDefault="00475B8E" w:rsidP="00813A72">
            <w:pPr>
              <w:pStyle w:val="TablePara"/>
              <w:keepLines/>
              <w:ind w:left="72" w:right="72"/>
              <w:rPr>
                <w:rFonts w:eastAsia="Times"/>
                <w:sz w:val="24"/>
                <w:szCs w:val="24"/>
              </w:rPr>
            </w:pPr>
            <w:r w:rsidRPr="000A5908">
              <w:rPr>
                <w:rFonts w:eastAsia="Times"/>
                <w:sz w:val="24"/>
                <w:szCs w:val="24"/>
              </w:rPr>
              <w:t>0.17</w:t>
            </w:r>
          </w:p>
        </w:tc>
        <w:tc>
          <w:tcPr>
            <w:tcW w:w="810" w:type="dxa"/>
          </w:tcPr>
          <w:p w:rsidR="00475B8E" w:rsidRPr="000A5908" w:rsidRDefault="00475B8E" w:rsidP="00813A72">
            <w:pPr>
              <w:pStyle w:val="TablePara"/>
              <w:keepLines/>
              <w:ind w:left="72" w:right="72"/>
              <w:rPr>
                <w:rFonts w:eastAsia="Times"/>
                <w:sz w:val="24"/>
                <w:szCs w:val="24"/>
              </w:rPr>
            </w:pPr>
            <w:r w:rsidRPr="000A5908">
              <w:rPr>
                <w:rFonts w:eastAsia="Times"/>
                <w:sz w:val="24"/>
                <w:szCs w:val="24"/>
              </w:rPr>
              <w:t>0.38</w:t>
            </w:r>
          </w:p>
        </w:tc>
        <w:tc>
          <w:tcPr>
            <w:tcW w:w="1037" w:type="dxa"/>
            <w:gridSpan w:val="2"/>
          </w:tcPr>
          <w:p w:rsidR="00475B8E" w:rsidRPr="000A5908" w:rsidRDefault="00475B8E" w:rsidP="00813A72">
            <w:pPr>
              <w:pStyle w:val="TablePara"/>
              <w:keepLines/>
              <w:ind w:left="72" w:right="72"/>
              <w:rPr>
                <w:rFonts w:eastAsia="Times"/>
                <w:sz w:val="24"/>
                <w:szCs w:val="24"/>
              </w:rPr>
            </w:pPr>
            <w:r w:rsidRPr="000A5908">
              <w:rPr>
                <w:rFonts w:eastAsia="Times"/>
                <w:sz w:val="24"/>
                <w:szCs w:val="24"/>
              </w:rPr>
              <w:t>0, 1</w:t>
            </w:r>
          </w:p>
        </w:tc>
      </w:tr>
      <w:tr w:rsidR="00475B8E" w:rsidRPr="000A5908" w:rsidTr="00813A72">
        <w:tc>
          <w:tcPr>
            <w:tcW w:w="2203" w:type="dxa"/>
          </w:tcPr>
          <w:p w:rsidR="00475B8E" w:rsidRPr="000A5908" w:rsidRDefault="00475B8E" w:rsidP="00813A72">
            <w:pPr>
              <w:pStyle w:val="TablePara"/>
              <w:keepLines/>
              <w:ind w:left="72" w:right="72"/>
              <w:rPr>
                <w:rFonts w:eastAsia="Times"/>
                <w:sz w:val="24"/>
                <w:szCs w:val="24"/>
              </w:rPr>
            </w:pPr>
            <w:r w:rsidRPr="000A5908">
              <w:rPr>
                <w:rFonts w:eastAsia="Times"/>
                <w:sz w:val="24"/>
                <w:szCs w:val="24"/>
              </w:rPr>
              <w:t>Race - Other</w:t>
            </w:r>
          </w:p>
        </w:tc>
        <w:tc>
          <w:tcPr>
            <w:tcW w:w="3780" w:type="dxa"/>
          </w:tcPr>
          <w:p w:rsidR="00475B8E" w:rsidRPr="000A5908" w:rsidRDefault="00475B8E" w:rsidP="00813A72">
            <w:pPr>
              <w:pStyle w:val="TablePara"/>
              <w:keepLines/>
              <w:ind w:left="72" w:right="72"/>
              <w:rPr>
                <w:rFonts w:eastAsia="Times"/>
                <w:sz w:val="24"/>
                <w:szCs w:val="24"/>
              </w:rPr>
            </w:pPr>
            <w:r w:rsidRPr="000A5908">
              <w:rPr>
                <w:rFonts w:eastAsia="Times"/>
                <w:sz w:val="24"/>
                <w:szCs w:val="24"/>
              </w:rPr>
              <w:t>Child’s race dummy variable</w:t>
            </w:r>
            <w:r w:rsidRPr="000A5908">
              <w:rPr>
                <w:rFonts w:eastAsia="Times"/>
                <w:sz w:val="24"/>
                <w:szCs w:val="24"/>
              </w:rPr>
              <w:br/>
              <w:t>(1=true; 0=otherwise)</w:t>
            </w:r>
            <w:r w:rsidRPr="000A5908">
              <w:rPr>
                <w:rFonts w:eastAsia="Times"/>
                <w:sz w:val="24"/>
                <w:szCs w:val="24"/>
              </w:rPr>
              <w:br/>
              <w:t>(reference category = non-Hispanic/ non-black/non-Other)</w:t>
            </w:r>
          </w:p>
          <w:p w:rsidR="00475B8E" w:rsidRPr="000A5908" w:rsidRDefault="00475B8E" w:rsidP="00813A72">
            <w:pPr>
              <w:pStyle w:val="TablePara"/>
              <w:keepLines/>
              <w:ind w:left="72" w:right="72"/>
              <w:rPr>
                <w:rFonts w:eastAsia="Times"/>
                <w:sz w:val="24"/>
                <w:szCs w:val="24"/>
              </w:rPr>
            </w:pPr>
          </w:p>
        </w:tc>
        <w:tc>
          <w:tcPr>
            <w:tcW w:w="810" w:type="dxa"/>
          </w:tcPr>
          <w:p w:rsidR="00475B8E" w:rsidRPr="000A5908" w:rsidRDefault="00475B8E" w:rsidP="00813A72">
            <w:pPr>
              <w:pStyle w:val="TablePara"/>
              <w:keepLines/>
              <w:ind w:left="72" w:right="72"/>
              <w:rPr>
                <w:rFonts w:eastAsia="Times"/>
                <w:sz w:val="24"/>
                <w:szCs w:val="24"/>
              </w:rPr>
            </w:pPr>
            <w:r w:rsidRPr="000A5908">
              <w:rPr>
                <w:rFonts w:eastAsia="Times"/>
                <w:sz w:val="24"/>
                <w:szCs w:val="24"/>
              </w:rPr>
              <w:t>0.07</w:t>
            </w:r>
          </w:p>
        </w:tc>
        <w:tc>
          <w:tcPr>
            <w:tcW w:w="810" w:type="dxa"/>
          </w:tcPr>
          <w:p w:rsidR="00475B8E" w:rsidRPr="000A5908" w:rsidRDefault="00475B8E" w:rsidP="00813A72">
            <w:pPr>
              <w:pStyle w:val="TablePara"/>
              <w:keepLines/>
              <w:ind w:left="72" w:right="72"/>
              <w:rPr>
                <w:rFonts w:eastAsia="Times"/>
                <w:sz w:val="24"/>
                <w:szCs w:val="24"/>
              </w:rPr>
            </w:pPr>
            <w:r w:rsidRPr="000A5908">
              <w:rPr>
                <w:rFonts w:eastAsia="Times"/>
                <w:sz w:val="24"/>
                <w:szCs w:val="24"/>
              </w:rPr>
              <w:t>0.26</w:t>
            </w:r>
          </w:p>
        </w:tc>
        <w:tc>
          <w:tcPr>
            <w:tcW w:w="1037" w:type="dxa"/>
            <w:gridSpan w:val="2"/>
          </w:tcPr>
          <w:p w:rsidR="00475B8E" w:rsidRPr="000A5908" w:rsidRDefault="00475B8E" w:rsidP="00813A72">
            <w:pPr>
              <w:pStyle w:val="TablePara"/>
              <w:keepLines/>
              <w:ind w:left="72" w:right="72"/>
              <w:rPr>
                <w:rFonts w:eastAsia="Times"/>
                <w:sz w:val="24"/>
                <w:szCs w:val="24"/>
              </w:rPr>
            </w:pPr>
            <w:r w:rsidRPr="000A5908">
              <w:rPr>
                <w:rFonts w:eastAsia="Times"/>
                <w:sz w:val="24"/>
                <w:szCs w:val="24"/>
              </w:rPr>
              <w:t>0, 1</w:t>
            </w:r>
          </w:p>
        </w:tc>
      </w:tr>
      <w:tr w:rsidR="00475B8E" w:rsidRPr="000A5908" w:rsidTr="00813A72">
        <w:tc>
          <w:tcPr>
            <w:tcW w:w="2203" w:type="dxa"/>
          </w:tcPr>
          <w:p w:rsidR="00475B8E" w:rsidRPr="000A5908" w:rsidRDefault="00475B8E" w:rsidP="00813A72">
            <w:pPr>
              <w:pStyle w:val="TablePara"/>
              <w:keepLines/>
              <w:ind w:left="72" w:right="72"/>
              <w:rPr>
                <w:rFonts w:eastAsia="Times"/>
                <w:sz w:val="24"/>
                <w:szCs w:val="24"/>
              </w:rPr>
            </w:pPr>
            <w:r w:rsidRPr="000A5908">
              <w:rPr>
                <w:rFonts w:eastAsia="Times"/>
                <w:sz w:val="24"/>
                <w:szCs w:val="24"/>
              </w:rPr>
              <w:lastRenderedPageBreak/>
              <w:t>Child’s Average Grades</w:t>
            </w:r>
          </w:p>
        </w:tc>
        <w:tc>
          <w:tcPr>
            <w:tcW w:w="3780" w:type="dxa"/>
          </w:tcPr>
          <w:p w:rsidR="00475B8E" w:rsidRPr="000A5908" w:rsidRDefault="00475B8E" w:rsidP="00813A72">
            <w:pPr>
              <w:pStyle w:val="TablePara"/>
              <w:keepLines/>
              <w:ind w:left="72" w:right="72"/>
              <w:rPr>
                <w:rFonts w:eastAsia="Times"/>
                <w:sz w:val="24"/>
                <w:szCs w:val="24"/>
              </w:rPr>
            </w:pPr>
            <w:r w:rsidRPr="000A5908">
              <w:rPr>
                <w:rFonts w:eastAsia="Times"/>
                <w:sz w:val="24"/>
                <w:szCs w:val="24"/>
              </w:rPr>
              <w:t>Semi-continuous variable for child’s average grades for last year in HS</w:t>
            </w:r>
            <w:r w:rsidRPr="000A5908">
              <w:rPr>
                <w:rFonts w:eastAsia="Times"/>
                <w:sz w:val="24"/>
                <w:szCs w:val="24"/>
              </w:rPr>
              <w:br/>
              <w:t>(1=F and 12=A+)</w:t>
            </w:r>
            <w:r w:rsidRPr="000A5908">
              <w:rPr>
                <w:rFonts w:eastAsia="Times"/>
                <w:sz w:val="24"/>
                <w:szCs w:val="24"/>
              </w:rPr>
              <w:br/>
            </w:r>
          </w:p>
        </w:tc>
        <w:tc>
          <w:tcPr>
            <w:tcW w:w="810" w:type="dxa"/>
          </w:tcPr>
          <w:p w:rsidR="00475B8E" w:rsidRPr="000A5908" w:rsidRDefault="00475B8E" w:rsidP="00813A72">
            <w:pPr>
              <w:pStyle w:val="TablePara"/>
              <w:keepLines/>
              <w:ind w:left="72" w:right="72"/>
              <w:rPr>
                <w:rFonts w:eastAsia="Times"/>
                <w:sz w:val="24"/>
                <w:szCs w:val="24"/>
              </w:rPr>
            </w:pPr>
            <w:r w:rsidRPr="000A5908">
              <w:rPr>
                <w:rFonts w:eastAsia="Times"/>
                <w:sz w:val="24"/>
                <w:szCs w:val="24"/>
              </w:rPr>
              <w:t>8.84</w:t>
            </w:r>
          </w:p>
        </w:tc>
        <w:tc>
          <w:tcPr>
            <w:tcW w:w="810" w:type="dxa"/>
          </w:tcPr>
          <w:p w:rsidR="00475B8E" w:rsidRPr="000A5908" w:rsidRDefault="00475B8E" w:rsidP="00813A72">
            <w:pPr>
              <w:pStyle w:val="TablePara"/>
              <w:keepLines/>
              <w:ind w:left="72" w:right="72"/>
              <w:rPr>
                <w:rFonts w:eastAsia="Times"/>
                <w:sz w:val="24"/>
                <w:szCs w:val="24"/>
              </w:rPr>
            </w:pPr>
            <w:r w:rsidRPr="000A5908">
              <w:rPr>
                <w:rFonts w:eastAsia="Times"/>
                <w:sz w:val="24"/>
                <w:szCs w:val="24"/>
              </w:rPr>
              <w:t>2.39</w:t>
            </w:r>
          </w:p>
        </w:tc>
        <w:tc>
          <w:tcPr>
            <w:tcW w:w="1037" w:type="dxa"/>
            <w:gridSpan w:val="2"/>
          </w:tcPr>
          <w:p w:rsidR="00475B8E" w:rsidRPr="000A5908" w:rsidRDefault="00475B8E" w:rsidP="00813A72">
            <w:pPr>
              <w:pStyle w:val="TablePara"/>
              <w:keepLines/>
              <w:ind w:left="72" w:right="72"/>
              <w:rPr>
                <w:rFonts w:eastAsia="Times"/>
                <w:sz w:val="24"/>
                <w:szCs w:val="24"/>
              </w:rPr>
            </w:pPr>
            <w:r w:rsidRPr="000A5908">
              <w:rPr>
                <w:rFonts w:eastAsia="Times"/>
                <w:sz w:val="24"/>
                <w:szCs w:val="24"/>
              </w:rPr>
              <w:t>-1.17, 17.62</w:t>
            </w:r>
          </w:p>
        </w:tc>
      </w:tr>
      <w:tr w:rsidR="00475B8E" w:rsidRPr="000A5908" w:rsidTr="00813A72">
        <w:tc>
          <w:tcPr>
            <w:tcW w:w="2203" w:type="dxa"/>
          </w:tcPr>
          <w:p w:rsidR="00475B8E" w:rsidRPr="000A5908" w:rsidRDefault="00475B8E" w:rsidP="00813A72">
            <w:pPr>
              <w:pStyle w:val="TablePara"/>
              <w:keepLines/>
              <w:ind w:left="72" w:right="72"/>
              <w:rPr>
                <w:rFonts w:eastAsia="Times"/>
                <w:sz w:val="24"/>
                <w:szCs w:val="24"/>
              </w:rPr>
            </w:pPr>
            <w:r w:rsidRPr="000A5908">
              <w:rPr>
                <w:rFonts w:eastAsia="Times"/>
                <w:sz w:val="24"/>
                <w:szCs w:val="24"/>
              </w:rPr>
              <w:t>Oldest Child</w:t>
            </w:r>
          </w:p>
        </w:tc>
        <w:tc>
          <w:tcPr>
            <w:tcW w:w="3780" w:type="dxa"/>
          </w:tcPr>
          <w:p w:rsidR="00475B8E" w:rsidRPr="000A5908" w:rsidRDefault="00475B8E" w:rsidP="00813A72">
            <w:pPr>
              <w:pStyle w:val="TablePara"/>
              <w:keepLines/>
              <w:ind w:left="72" w:right="72"/>
              <w:rPr>
                <w:rFonts w:eastAsia="Times"/>
                <w:sz w:val="24"/>
                <w:szCs w:val="24"/>
              </w:rPr>
            </w:pPr>
            <w:r w:rsidRPr="000A5908">
              <w:rPr>
                <w:rFonts w:eastAsia="Times"/>
                <w:sz w:val="24"/>
                <w:szCs w:val="24"/>
              </w:rPr>
              <w:t>Dummy variable</w:t>
            </w:r>
            <w:r w:rsidRPr="000A5908">
              <w:rPr>
                <w:rFonts w:eastAsia="Times"/>
                <w:sz w:val="24"/>
                <w:szCs w:val="24"/>
              </w:rPr>
              <w:br/>
              <w:t>(1=true, 0=otherwise)</w:t>
            </w:r>
          </w:p>
          <w:p w:rsidR="00475B8E" w:rsidRPr="000A5908" w:rsidRDefault="00475B8E" w:rsidP="00813A72">
            <w:pPr>
              <w:pStyle w:val="TablePara"/>
              <w:keepLines/>
              <w:ind w:left="72" w:right="72"/>
              <w:rPr>
                <w:rFonts w:eastAsia="Times"/>
                <w:sz w:val="24"/>
                <w:szCs w:val="24"/>
              </w:rPr>
            </w:pPr>
          </w:p>
        </w:tc>
        <w:tc>
          <w:tcPr>
            <w:tcW w:w="810" w:type="dxa"/>
          </w:tcPr>
          <w:p w:rsidR="00475B8E" w:rsidRPr="000A5908" w:rsidRDefault="00475B8E" w:rsidP="00813A72">
            <w:pPr>
              <w:pStyle w:val="TablePara"/>
              <w:keepLines/>
              <w:ind w:left="72" w:right="72"/>
              <w:rPr>
                <w:rFonts w:eastAsia="Times"/>
                <w:sz w:val="24"/>
                <w:szCs w:val="24"/>
              </w:rPr>
            </w:pPr>
            <w:r w:rsidRPr="000A5908">
              <w:rPr>
                <w:rFonts w:eastAsia="Times"/>
                <w:sz w:val="24"/>
                <w:szCs w:val="24"/>
              </w:rPr>
              <w:t>0.61</w:t>
            </w:r>
          </w:p>
        </w:tc>
        <w:tc>
          <w:tcPr>
            <w:tcW w:w="810" w:type="dxa"/>
          </w:tcPr>
          <w:p w:rsidR="00475B8E" w:rsidRPr="000A5908" w:rsidRDefault="00475B8E" w:rsidP="00813A72">
            <w:pPr>
              <w:pStyle w:val="TablePara"/>
              <w:keepLines/>
              <w:ind w:left="72" w:right="72"/>
              <w:rPr>
                <w:rFonts w:eastAsia="Times"/>
                <w:sz w:val="24"/>
                <w:szCs w:val="24"/>
              </w:rPr>
            </w:pPr>
            <w:r w:rsidRPr="000A5908">
              <w:rPr>
                <w:rFonts w:eastAsia="Times"/>
                <w:sz w:val="24"/>
                <w:szCs w:val="24"/>
              </w:rPr>
              <w:t>0.50</w:t>
            </w:r>
          </w:p>
        </w:tc>
        <w:tc>
          <w:tcPr>
            <w:tcW w:w="1037" w:type="dxa"/>
            <w:gridSpan w:val="2"/>
          </w:tcPr>
          <w:p w:rsidR="00475B8E" w:rsidRPr="000A5908" w:rsidRDefault="00475B8E" w:rsidP="00813A72">
            <w:pPr>
              <w:pStyle w:val="TablePara"/>
              <w:keepLines/>
              <w:ind w:left="72" w:right="72"/>
              <w:rPr>
                <w:rFonts w:eastAsia="Times"/>
                <w:sz w:val="24"/>
                <w:szCs w:val="24"/>
              </w:rPr>
            </w:pPr>
            <w:r w:rsidRPr="000A5908">
              <w:rPr>
                <w:rFonts w:eastAsia="Times"/>
                <w:sz w:val="24"/>
                <w:szCs w:val="24"/>
              </w:rPr>
              <w:t>0, 1</w:t>
            </w:r>
          </w:p>
        </w:tc>
      </w:tr>
      <w:tr w:rsidR="00475B8E" w:rsidRPr="000A5908" w:rsidTr="00813A72">
        <w:tc>
          <w:tcPr>
            <w:tcW w:w="2203" w:type="dxa"/>
            <w:shd w:val="clear" w:color="auto" w:fill="FFFFFF" w:themeFill="background1"/>
          </w:tcPr>
          <w:p w:rsidR="00475B8E" w:rsidRPr="000A5908" w:rsidRDefault="00475B8E" w:rsidP="00813A72">
            <w:pPr>
              <w:pStyle w:val="TablePara"/>
              <w:keepLines/>
              <w:ind w:left="72" w:right="72"/>
              <w:rPr>
                <w:rFonts w:eastAsia="Times"/>
                <w:sz w:val="24"/>
                <w:szCs w:val="24"/>
              </w:rPr>
            </w:pPr>
            <w:r w:rsidRPr="000A5908">
              <w:rPr>
                <w:rFonts w:eastAsia="Times"/>
                <w:sz w:val="24"/>
                <w:szCs w:val="24"/>
              </w:rPr>
              <w:t>Number Siblings</w:t>
            </w:r>
          </w:p>
        </w:tc>
        <w:tc>
          <w:tcPr>
            <w:tcW w:w="3780" w:type="dxa"/>
            <w:shd w:val="clear" w:color="auto" w:fill="FFFFFF" w:themeFill="background1"/>
          </w:tcPr>
          <w:p w:rsidR="00475B8E" w:rsidRPr="000A5908" w:rsidRDefault="00475B8E" w:rsidP="00813A72">
            <w:pPr>
              <w:pStyle w:val="TablePara"/>
              <w:keepLines/>
              <w:ind w:left="72" w:right="72"/>
              <w:rPr>
                <w:rFonts w:eastAsia="Times"/>
                <w:sz w:val="24"/>
                <w:szCs w:val="24"/>
              </w:rPr>
            </w:pPr>
            <w:r w:rsidRPr="000A5908">
              <w:rPr>
                <w:rFonts w:eastAsia="Times"/>
                <w:sz w:val="24"/>
                <w:szCs w:val="24"/>
              </w:rPr>
              <w:t>Semi-continuous variable for number of siblings</w:t>
            </w:r>
            <w:r w:rsidRPr="000A5908">
              <w:rPr>
                <w:rFonts w:eastAsia="Times"/>
                <w:sz w:val="24"/>
                <w:szCs w:val="24"/>
              </w:rPr>
              <w:br/>
            </w:r>
          </w:p>
        </w:tc>
        <w:tc>
          <w:tcPr>
            <w:tcW w:w="810" w:type="dxa"/>
            <w:shd w:val="clear" w:color="auto" w:fill="FFFFFF" w:themeFill="background1"/>
          </w:tcPr>
          <w:p w:rsidR="00475B8E" w:rsidRPr="000A5908" w:rsidRDefault="00475B8E" w:rsidP="00813A72">
            <w:pPr>
              <w:pStyle w:val="TablePara"/>
              <w:keepLines/>
              <w:ind w:left="72" w:right="72"/>
              <w:rPr>
                <w:rFonts w:eastAsia="Times"/>
                <w:sz w:val="24"/>
                <w:szCs w:val="24"/>
              </w:rPr>
            </w:pPr>
            <w:r w:rsidRPr="000A5908">
              <w:rPr>
                <w:rFonts w:eastAsia="Times"/>
                <w:sz w:val="24"/>
                <w:szCs w:val="24"/>
              </w:rPr>
              <w:t>1.03</w:t>
            </w:r>
          </w:p>
        </w:tc>
        <w:tc>
          <w:tcPr>
            <w:tcW w:w="810" w:type="dxa"/>
            <w:shd w:val="clear" w:color="auto" w:fill="FFFFFF" w:themeFill="background1"/>
          </w:tcPr>
          <w:p w:rsidR="00475B8E" w:rsidRPr="000A5908" w:rsidRDefault="00475B8E" w:rsidP="00813A72">
            <w:pPr>
              <w:pStyle w:val="TablePara"/>
              <w:keepLines/>
              <w:ind w:left="72" w:right="72"/>
              <w:rPr>
                <w:rFonts w:eastAsia="Times"/>
                <w:sz w:val="24"/>
                <w:szCs w:val="24"/>
              </w:rPr>
            </w:pPr>
            <w:r w:rsidRPr="000A5908">
              <w:rPr>
                <w:rFonts w:eastAsia="Times"/>
                <w:sz w:val="24"/>
                <w:szCs w:val="24"/>
              </w:rPr>
              <w:t>1.02</w:t>
            </w:r>
          </w:p>
        </w:tc>
        <w:tc>
          <w:tcPr>
            <w:tcW w:w="1037" w:type="dxa"/>
            <w:gridSpan w:val="2"/>
            <w:shd w:val="clear" w:color="auto" w:fill="FFFFFF" w:themeFill="background1"/>
          </w:tcPr>
          <w:p w:rsidR="00475B8E" w:rsidRPr="000A5908" w:rsidRDefault="00475B8E" w:rsidP="00813A72">
            <w:pPr>
              <w:pStyle w:val="TablePara"/>
              <w:keepLines/>
              <w:ind w:left="72" w:right="72"/>
              <w:rPr>
                <w:rFonts w:eastAsia="Times"/>
                <w:sz w:val="24"/>
                <w:szCs w:val="24"/>
              </w:rPr>
            </w:pPr>
            <w:r w:rsidRPr="000A5908">
              <w:rPr>
                <w:rFonts w:eastAsia="Times"/>
                <w:sz w:val="24"/>
                <w:szCs w:val="24"/>
              </w:rPr>
              <w:t>0, 7</w:t>
            </w:r>
          </w:p>
          <w:p w:rsidR="00475B8E" w:rsidRPr="000A5908" w:rsidRDefault="00475B8E" w:rsidP="00813A72">
            <w:pPr>
              <w:pStyle w:val="TablePara"/>
              <w:keepLines/>
              <w:ind w:left="72" w:right="72"/>
              <w:rPr>
                <w:rFonts w:eastAsia="Times"/>
                <w:sz w:val="24"/>
                <w:szCs w:val="24"/>
              </w:rPr>
            </w:pPr>
          </w:p>
        </w:tc>
      </w:tr>
      <w:tr w:rsidR="00475B8E" w:rsidRPr="000A5908" w:rsidTr="00813A72">
        <w:tc>
          <w:tcPr>
            <w:tcW w:w="2203" w:type="dxa"/>
            <w:shd w:val="clear" w:color="auto" w:fill="FFFFFF" w:themeFill="background1"/>
          </w:tcPr>
          <w:p w:rsidR="00475B8E" w:rsidRPr="000A5908" w:rsidRDefault="00475B8E" w:rsidP="00813A72">
            <w:pPr>
              <w:pStyle w:val="TablePara"/>
              <w:keepLines/>
              <w:ind w:left="72" w:right="72"/>
              <w:rPr>
                <w:rFonts w:eastAsia="Times"/>
                <w:sz w:val="24"/>
                <w:szCs w:val="24"/>
              </w:rPr>
            </w:pPr>
            <w:r w:rsidRPr="000A5908">
              <w:rPr>
                <w:rFonts w:eastAsia="Times"/>
                <w:sz w:val="24"/>
                <w:szCs w:val="24"/>
              </w:rPr>
              <w:t>Vocational</w:t>
            </w:r>
          </w:p>
          <w:p w:rsidR="00475B8E" w:rsidRPr="000A5908" w:rsidRDefault="00475B8E" w:rsidP="00813A72">
            <w:pPr>
              <w:pStyle w:val="TablePara"/>
              <w:keepLines/>
              <w:ind w:right="72"/>
              <w:rPr>
                <w:rFonts w:eastAsia="Times"/>
                <w:sz w:val="24"/>
                <w:szCs w:val="24"/>
              </w:rPr>
            </w:pPr>
          </w:p>
        </w:tc>
        <w:tc>
          <w:tcPr>
            <w:tcW w:w="3780" w:type="dxa"/>
            <w:shd w:val="clear" w:color="auto" w:fill="FFFFFF" w:themeFill="background1"/>
          </w:tcPr>
          <w:p w:rsidR="00475B8E" w:rsidRPr="000A5908" w:rsidRDefault="00475B8E" w:rsidP="00813A72">
            <w:pPr>
              <w:pStyle w:val="TablePara"/>
              <w:keepLines/>
              <w:ind w:left="72" w:right="72"/>
              <w:rPr>
                <w:rFonts w:eastAsia="Times"/>
                <w:sz w:val="24"/>
                <w:szCs w:val="24"/>
              </w:rPr>
            </w:pPr>
            <w:r w:rsidRPr="000A5908">
              <w:rPr>
                <w:rFonts w:eastAsia="Times"/>
                <w:sz w:val="24"/>
                <w:szCs w:val="24"/>
              </w:rPr>
              <w:t>Dummy variable for type of HS child attended (1=vocational, 0=otherwise)</w:t>
            </w:r>
            <w:r w:rsidRPr="000A5908">
              <w:rPr>
                <w:rFonts w:eastAsia="Times"/>
                <w:sz w:val="24"/>
                <w:szCs w:val="24"/>
              </w:rPr>
              <w:br/>
              <w:t>(reference group = college preparatory high school)</w:t>
            </w:r>
            <w:r w:rsidRPr="000A5908">
              <w:rPr>
                <w:rFonts w:eastAsia="Times"/>
                <w:sz w:val="24"/>
                <w:szCs w:val="24"/>
              </w:rPr>
              <w:br/>
            </w:r>
          </w:p>
        </w:tc>
        <w:tc>
          <w:tcPr>
            <w:tcW w:w="810" w:type="dxa"/>
            <w:shd w:val="clear" w:color="auto" w:fill="FFFFFF" w:themeFill="background1"/>
          </w:tcPr>
          <w:p w:rsidR="00475B8E" w:rsidRPr="000A5908" w:rsidRDefault="00475B8E" w:rsidP="00813A72">
            <w:pPr>
              <w:pStyle w:val="TablePara"/>
              <w:keepLines/>
              <w:ind w:left="72" w:right="72"/>
              <w:rPr>
                <w:rFonts w:eastAsia="Times"/>
                <w:sz w:val="24"/>
                <w:szCs w:val="24"/>
              </w:rPr>
            </w:pPr>
            <w:r w:rsidRPr="000A5908">
              <w:rPr>
                <w:rFonts w:eastAsia="Times"/>
                <w:sz w:val="24"/>
                <w:szCs w:val="24"/>
              </w:rPr>
              <w:t>0.12</w:t>
            </w:r>
          </w:p>
        </w:tc>
        <w:tc>
          <w:tcPr>
            <w:tcW w:w="810" w:type="dxa"/>
            <w:shd w:val="clear" w:color="auto" w:fill="FFFFFF" w:themeFill="background1"/>
          </w:tcPr>
          <w:p w:rsidR="00475B8E" w:rsidRPr="000A5908" w:rsidRDefault="00475B8E" w:rsidP="00813A72">
            <w:pPr>
              <w:pStyle w:val="TablePara"/>
              <w:keepLines/>
              <w:ind w:left="72" w:right="72"/>
              <w:rPr>
                <w:rFonts w:eastAsia="Times"/>
                <w:sz w:val="24"/>
                <w:szCs w:val="24"/>
              </w:rPr>
            </w:pPr>
            <w:r w:rsidRPr="000A5908">
              <w:rPr>
                <w:rFonts w:eastAsia="Times"/>
                <w:sz w:val="24"/>
                <w:szCs w:val="24"/>
              </w:rPr>
              <w:t>0.32</w:t>
            </w:r>
          </w:p>
        </w:tc>
        <w:tc>
          <w:tcPr>
            <w:tcW w:w="1037" w:type="dxa"/>
            <w:gridSpan w:val="2"/>
            <w:shd w:val="clear" w:color="auto" w:fill="FFFFFF" w:themeFill="background1"/>
          </w:tcPr>
          <w:p w:rsidR="00475B8E" w:rsidRPr="000A5908" w:rsidRDefault="00475B8E" w:rsidP="00813A72">
            <w:pPr>
              <w:pStyle w:val="TablePara"/>
              <w:keepLines/>
              <w:ind w:left="72" w:right="72"/>
              <w:rPr>
                <w:rFonts w:eastAsia="Times"/>
                <w:sz w:val="24"/>
                <w:szCs w:val="24"/>
              </w:rPr>
            </w:pPr>
            <w:r w:rsidRPr="000A5908">
              <w:rPr>
                <w:rFonts w:eastAsia="Times"/>
                <w:sz w:val="24"/>
                <w:szCs w:val="24"/>
              </w:rPr>
              <w:t>0, 1</w:t>
            </w:r>
          </w:p>
        </w:tc>
      </w:tr>
      <w:tr w:rsidR="00475B8E" w:rsidRPr="000A5908" w:rsidTr="00813A72">
        <w:tc>
          <w:tcPr>
            <w:tcW w:w="2203" w:type="dxa"/>
            <w:shd w:val="clear" w:color="auto" w:fill="FFFFFF" w:themeFill="background1"/>
          </w:tcPr>
          <w:p w:rsidR="00475B8E" w:rsidRPr="000A5908" w:rsidRDefault="00475B8E" w:rsidP="00813A72">
            <w:pPr>
              <w:pStyle w:val="TablePara"/>
              <w:keepLines/>
              <w:ind w:left="72" w:right="72"/>
              <w:rPr>
                <w:rFonts w:eastAsia="Times"/>
                <w:sz w:val="24"/>
                <w:szCs w:val="24"/>
              </w:rPr>
            </w:pPr>
            <w:r w:rsidRPr="000A5908">
              <w:rPr>
                <w:rFonts w:eastAsia="Times"/>
                <w:sz w:val="24"/>
                <w:szCs w:val="24"/>
              </w:rPr>
              <w:t>Commercial</w:t>
            </w:r>
          </w:p>
          <w:p w:rsidR="00475B8E" w:rsidRPr="000A5908" w:rsidRDefault="00475B8E" w:rsidP="00813A72">
            <w:pPr>
              <w:pStyle w:val="TablePara"/>
              <w:keepLines/>
              <w:ind w:left="72" w:right="72"/>
              <w:rPr>
                <w:rFonts w:eastAsia="Times"/>
                <w:sz w:val="24"/>
                <w:szCs w:val="24"/>
              </w:rPr>
            </w:pPr>
          </w:p>
        </w:tc>
        <w:tc>
          <w:tcPr>
            <w:tcW w:w="3780" w:type="dxa"/>
            <w:shd w:val="clear" w:color="auto" w:fill="FFFFFF" w:themeFill="background1"/>
          </w:tcPr>
          <w:p w:rsidR="00475B8E" w:rsidRPr="000A5908" w:rsidRDefault="00475B8E" w:rsidP="00813A72">
            <w:pPr>
              <w:pStyle w:val="TablePara"/>
              <w:keepLines/>
              <w:ind w:left="72" w:right="72"/>
              <w:rPr>
                <w:rFonts w:eastAsia="Times"/>
                <w:sz w:val="24"/>
                <w:szCs w:val="24"/>
              </w:rPr>
            </w:pPr>
            <w:r w:rsidRPr="000A5908">
              <w:rPr>
                <w:rFonts w:eastAsia="Times"/>
                <w:sz w:val="24"/>
                <w:szCs w:val="24"/>
              </w:rPr>
              <w:t>Dummy variable for type of HS child attended (1=commercial, 0=otherwise)</w:t>
            </w:r>
            <w:r w:rsidRPr="000A5908">
              <w:rPr>
                <w:rFonts w:eastAsia="Times"/>
                <w:sz w:val="24"/>
                <w:szCs w:val="24"/>
              </w:rPr>
              <w:br/>
              <w:t>(reference group = college preparatory high school)</w:t>
            </w:r>
            <w:r w:rsidRPr="000A5908">
              <w:rPr>
                <w:rFonts w:eastAsia="Times"/>
                <w:sz w:val="24"/>
                <w:szCs w:val="24"/>
              </w:rPr>
              <w:br/>
            </w:r>
          </w:p>
        </w:tc>
        <w:tc>
          <w:tcPr>
            <w:tcW w:w="810" w:type="dxa"/>
            <w:shd w:val="clear" w:color="auto" w:fill="FFFFFF" w:themeFill="background1"/>
          </w:tcPr>
          <w:p w:rsidR="00475B8E" w:rsidRPr="000A5908" w:rsidRDefault="00475B8E" w:rsidP="00813A72">
            <w:pPr>
              <w:pStyle w:val="TablePara"/>
              <w:keepLines/>
              <w:ind w:left="72" w:right="72"/>
              <w:rPr>
                <w:rFonts w:eastAsia="Times"/>
                <w:sz w:val="24"/>
                <w:szCs w:val="24"/>
              </w:rPr>
            </w:pPr>
            <w:r w:rsidRPr="000A5908">
              <w:rPr>
                <w:rFonts w:eastAsia="Times"/>
                <w:sz w:val="24"/>
                <w:szCs w:val="24"/>
              </w:rPr>
              <w:t>0.04</w:t>
            </w:r>
          </w:p>
        </w:tc>
        <w:tc>
          <w:tcPr>
            <w:tcW w:w="810" w:type="dxa"/>
            <w:shd w:val="clear" w:color="auto" w:fill="FFFFFF" w:themeFill="background1"/>
          </w:tcPr>
          <w:p w:rsidR="00475B8E" w:rsidRPr="000A5908" w:rsidRDefault="00475B8E" w:rsidP="00813A72">
            <w:pPr>
              <w:pStyle w:val="TablePara"/>
              <w:keepLines/>
              <w:ind w:left="72" w:right="72"/>
              <w:rPr>
                <w:rFonts w:eastAsia="Times"/>
                <w:sz w:val="24"/>
                <w:szCs w:val="24"/>
              </w:rPr>
            </w:pPr>
            <w:r w:rsidRPr="000A5908">
              <w:rPr>
                <w:rFonts w:eastAsia="Times"/>
                <w:sz w:val="24"/>
                <w:szCs w:val="24"/>
              </w:rPr>
              <w:t>0.17</w:t>
            </w:r>
          </w:p>
        </w:tc>
        <w:tc>
          <w:tcPr>
            <w:tcW w:w="1037" w:type="dxa"/>
            <w:gridSpan w:val="2"/>
            <w:shd w:val="clear" w:color="auto" w:fill="FFFFFF" w:themeFill="background1"/>
          </w:tcPr>
          <w:p w:rsidR="00475B8E" w:rsidRPr="000A5908" w:rsidRDefault="00475B8E" w:rsidP="00813A72">
            <w:pPr>
              <w:pStyle w:val="TablePara"/>
              <w:keepLines/>
              <w:ind w:left="72" w:right="72"/>
              <w:rPr>
                <w:rFonts w:eastAsia="Times"/>
                <w:sz w:val="24"/>
                <w:szCs w:val="24"/>
              </w:rPr>
            </w:pPr>
            <w:r w:rsidRPr="000A5908">
              <w:rPr>
                <w:rFonts w:eastAsia="Times"/>
                <w:sz w:val="24"/>
                <w:szCs w:val="24"/>
              </w:rPr>
              <w:t>0, 1</w:t>
            </w:r>
          </w:p>
        </w:tc>
      </w:tr>
      <w:tr w:rsidR="00475B8E" w:rsidRPr="000A5908" w:rsidTr="00813A72">
        <w:tc>
          <w:tcPr>
            <w:tcW w:w="2203" w:type="dxa"/>
            <w:shd w:val="clear" w:color="auto" w:fill="FFFFFF" w:themeFill="background1"/>
          </w:tcPr>
          <w:p w:rsidR="00475B8E" w:rsidRPr="000A5908" w:rsidRDefault="00475B8E" w:rsidP="00813A72">
            <w:pPr>
              <w:pStyle w:val="TablePara"/>
              <w:keepLines/>
              <w:ind w:left="72" w:right="72"/>
              <w:rPr>
                <w:rFonts w:eastAsia="Times"/>
                <w:sz w:val="24"/>
                <w:szCs w:val="24"/>
              </w:rPr>
            </w:pPr>
            <w:r w:rsidRPr="000A5908">
              <w:rPr>
                <w:rFonts w:eastAsia="Times"/>
                <w:sz w:val="24"/>
                <w:szCs w:val="24"/>
              </w:rPr>
              <w:t>General Program</w:t>
            </w:r>
          </w:p>
          <w:p w:rsidR="00475B8E" w:rsidRPr="000A5908" w:rsidRDefault="00475B8E" w:rsidP="00813A72">
            <w:pPr>
              <w:pStyle w:val="TablePara"/>
              <w:keepLines/>
              <w:ind w:left="72" w:right="72"/>
              <w:rPr>
                <w:rFonts w:eastAsia="Times"/>
                <w:sz w:val="24"/>
                <w:szCs w:val="24"/>
              </w:rPr>
            </w:pPr>
          </w:p>
        </w:tc>
        <w:tc>
          <w:tcPr>
            <w:tcW w:w="3780" w:type="dxa"/>
            <w:shd w:val="clear" w:color="auto" w:fill="FFFFFF" w:themeFill="background1"/>
          </w:tcPr>
          <w:p w:rsidR="00475B8E" w:rsidRPr="000A5908" w:rsidRDefault="00475B8E" w:rsidP="00813A72">
            <w:pPr>
              <w:pStyle w:val="TablePara"/>
              <w:keepLines/>
              <w:ind w:left="72" w:right="72"/>
              <w:rPr>
                <w:rFonts w:eastAsia="Times"/>
                <w:sz w:val="24"/>
                <w:szCs w:val="24"/>
              </w:rPr>
            </w:pPr>
            <w:r w:rsidRPr="000A5908">
              <w:rPr>
                <w:rFonts w:eastAsia="Times"/>
                <w:sz w:val="24"/>
                <w:szCs w:val="24"/>
              </w:rPr>
              <w:t>Dummy variable for type of HS child attended (1=general program, 0=otherwise)</w:t>
            </w:r>
            <w:r w:rsidRPr="000A5908">
              <w:rPr>
                <w:rFonts w:eastAsia="Times"/>
                <w:sz w:val="24"/>
                <w:szCs w:val="24"/>
              </w:rPr>
              <w:br/>
              <w:t>(reference group = college preparatory high school)</w:t>
            </w:r>
            <w:r w:rsidRPr="000A5908">
              <w:rPr>
                <w:rFonts w:eastAsia="Times"/>
                <w:sz w:val="24"/>
                <w:szCs w:val="24"/>
              </w:rPr>
              <w:br/>
            </w:r>
          </w:p>
        </w:tc>
        <w:tc>
          <w:tcPr>
            <w:tcW w:w="810" w:type="dxa"/>
            <w:shd w:val="clear" w:color="auto" w:fill="FFFFFF" w:themeFill="background1"/>
          </w:tcPr>
          <w:p w:rsidR="00475B8E" w:rsidRPr="000A5908" w:rsidRDefault="00475B8E" w:rsidP="00813A72">
            <w:pPr>
              <w:pStyle w:val="TablePara"/>
              <w:keepLines/>
              <w:ind w:left="72" w:right="72"/>
              <w:rPr>
                <w:rFonts w:eastAsia="Times"/>
                <w:sz w:val="24"/>
                <w:szCs w:val="24"/>
              </w:rPr>
            </w:pPr>
            <w:r w:rsidRPr="000A5908">
              <w:rPr>
                <w:rFonts w:eastAsia="Times"/>
                <w:sz w:val="24"/>
                <w:szCs w:val="24"/>
              </w:rPr>
              <w:t>0.44</w:t>
            </w:r>
          </w:p>
        </w:tc>
        <w:tc>
          <w:tcPr>
            <w:tcW w:w="810" w:type="dxa"/>
            <w:shd w:val="clear" w:color="auto" w:fill="FFFFFF" w:themeFill="background1"/>
          </w:tcPr>
          <w:p w:rsidR="00475B8E" w:rsidRPr="000A5908" w:rsidRDefault="00475B8E" w:rsidP="00813A72">
            <w:pPr>
              <w:pStyle w:val="TablePara"/>
              <w:keepLines/>
              <w:ind w:left="72" w:right="72"/>
              <w:rPr>
                <w:rFonts w:eastAsia="Times"/>
                <w:sz w:val="24"/>
                <w:szCs w:val="24"/>
              </w:rPr>
            </w:pPr>
            <w:r w:rsidRPr="000A5908">
              <w:rPr>
                <w:rFonts w:eastAsia="Times"/>
                <w:sz w:val="24"/>
                <w:szCs w:val="24"/>
              </w:rPr>
              <w:t>0.51</w:t>
            </w:r>
          </w:p>
        </w:tc>
        <w:tc>
          <w:tcPr>
            <w:tcW w:w="1037" w:type="dxa"/>
            <w:gridSpan w:val="2"/>
            <w:shd w:val="clear" w:color="auto" w:fill="FFFFFF" w:themeFill="background1"/>
          </w:tcPr>
          <w:p w:rsidR="00475B8E" w:rsidRPr="000A5908" w:rsidRDefault="00475B8E" w:rsidP="00813A72">
            <w:pPr>
              <w:pStyle w:val="TablePara"/>
              <w:keepLines/>
              <w:ind w:left="72" w:right="72"/>
              <w:rPr>
                <w:rFonts w:eastAsia="Times"/>
                <w:sz w:val="24"/>
                <w:szCs w:val="24"/>
              </w:rPr>
            </w:pPr>
            <w:r w:rsidRPr="000A5908">
              <w:rPr>
                <w:rFonts w:eastAsia="Times"/>
                <w:sz w:val="24"/>
                <w:szCs w:val="24"/>
              </w:rPr>
              <w:t>0, 1</w:t>
            </w:r>
          </w:p>
        </w:tc>
      </w:tr>
      <w:tr w:rsidR="00475B8E" w:rsidRPr="000A5908" w:rsidTr="00813A72">
        <w:tc>
          <w:tcPr>
            <w:tcW w:w="2203" w:type="dxa"/>
            <w:shd w:val="clear" w:color="auto" w:fill="FFFFFF" w:themeFill="background1"/>
          </w:tcPr>
          <w:p w:rsidR="00475B8E" w:rsidRPr="000A5908" w:rsidRDefault="00475B8E" w:rsidP="00813A72">
            <w:pPr>
              <w:pStyle w:val="TablePara"/>
              <w:keepLines/>
              <w:ind w:left="72" w:right="72"/>
              <w:rPr>
                <w:rFonts w:eastAsia="Times"/>
                <w:sz w:val="24"/>
                <w:szCs w:val="24"/>
              </w:rPr>
            </w:pPr>
            <w:r w:rsidRPr="000A5908">
              <w:rPr>
                <w:rFonts w:eastAsia="Times"/>
                <w:sz w:val="24"/>
                <w:szCs w:val="24"/>
              </w:rPr>
              <w:t>Specialized</w:t>
            </w:r>
          </w:p>
          <w:p w:rsidR="00475B8E" w:rsidRPr="000A5908" w:rsidRDefault="00475B8E" w:rsidP="00813A72">
            <w:pPr>
              <w:pStyle w:val="TablePara"/>
              <w:keepLines/>
              <w:ind w:left="72" w:right="72"/>
              <w:rPr>
                <w:rFonts w:eastAsia="Times"/>
                <w:sz w:val="24"/>
                <w:szCs w:val="24"/>
              </w:rPr>
            </w:pPr>
          </w:p>
        </w:tc>
        <w:tc>
          <w:tcPr>
            <w:tcW w:w="3780" w:type="dxa"/>
            <w:shd w:val="clear" w:color="auto" w:fill="FFFFFF" w:themeFill="background1"/>
          </w:tcPr>
          <w:p w:rsidR="00475B8E" w:rsidRPr="000A5908" w:rsidRDefault="00475B8E" w:rsidP="00813A72">
            <w:pPr>
              <w:pStyle w:val="TablePara"/>
              <w:keepLines/>
              <w:ind w:left="72" w:right="72"/>
              <w:rPr>
                <w:rFonts w:eastAsia="Times"/>
                <w:sz w:val="24"/>
                <w:szCs w:val="24"/>
              </w:rPr>
            </w:pPr>
            <w:r w:rsidRPr="000A5908">
              <w:rPr>
                <w:rFonts w:eastAsia="Times"/>
                <w:sz w:val="24"/>
                <w:szCs w:val="24"/>
              </w:rPr>
              <w:t>Dummy variable for type of HS child attended (1=specialized, 0=otherwise)</w:t>
            </w:r>
            <w:r w:rsidRPr="000A5908">
              <w:rPr>
                <w:rFonts w:eastAsia="Times"/>
                <w:sz w:val="24"/>
                <w:szCs w:val="24"/>
              </w:rPr>
              <w:br/>
              <w:t>(reference group = college preparatory high school)</w:t>
            </w:r>
            <w:r w:rsidRPr="000A5908">
              <w:rPr>
                <w:rFonts w:eastAsia="Times"/>
                <w:sz w:val="24"/>
                <w:szCs w:val="24"/>
              </w:rPr>
              <w:br/>
            </w:r>
          </w:p>
        </w:tc>
        <w:tc>
          <w:tcPr>
            <w:tcW w:w="810" w:type="dxa"/>
            <w:shd w:val="clear" w:color="auto" w:fill="FFFFFF" w:themeFill="background1"/>
          </w:tcPr>
          <w:p w:rsidR="00475B8E" w:rsidRPr="000A5908" w:rsidRDefault="00475B8E" w:rsidP="00813A72">
            <w:pPr>
              <w:pStyle w:val="TablePara"/>
              <w:keepLines/>
              <w:ind w:left="72" w:right="72"/>
              <w:rPr>
                <w:rFonts w:eastAsia="Times"/>
                <w:sz w:val="24"/>
                <w:szCs w:val="24"/>
              </w:rPr>
            </w:pPr>
            <w:r w:rsidRPr="000A5908">
              <w:rPr>
                <w:rFonts w:eastAsia="Times"/>
                <w:sz w:val="24"/>
                <w:szCs w:val="24"/>
              </w:rPr>
              <w:t>0.04</w:t>
            </w:r>
          </w:p>
        </w:tc>
        <w:tc>
          <w:tcPr>
            <w:tcW w:w="810" w:type="dxa"/>
            <w:shd w:val="clear" w:color="auto" w:fill="FFFFFF" w:themeFill="background1"/>
          </w:tcPr>
          <w:p w:rsidR="00475B8E" w:rsidRPr="000A5908" w:rsidRDefault="00475B8E" w:rsidP="00813A72">
            <w:pPr>
              <w:pStyle w:val="TablePara"/>
              <w:keepLines/>
              <w:ind w:left="72" w:right="72"/>
              <w:rPr>
                <w:rFonts w:eastAsia="Times"/>
                <w:sz w:val="24"/>
                <w:szCs w:val="24"/>
              </w:rPr>
            </w:pPr>
            <w:r w:rsidRPr="000A5908">
              <w:rPr>
                <w:rFonts w:eastAsia="Times"/>
                <w:sz w:val="24"/>
                <w:szCs w:val="24"/>
              </w:rPr>
              <w:t>0.21</w:t>
            </w:r>
          </w:p>
        </w:tc>
        <w:tc>
          <w:tcPr>
            <w:tcW w:w="1037" w:type="dxa"/>
            <w:gridSpan w:val="2"/>
            <w:shd w:val="clear" w:color="auto" w:fill="FFFFFF" w:themeFill="background1"/>
          </w:tcPr>
          <w:p w:rsidR="00475B8E" w:rsidRPr="000A5908" w:rsidRDefault="00475B8E" w:rsidP="00813A72">
            <w:pPr>
              <w:pStyle w:val="TablePara"/>
              <w:keepLines/>
              <w:ind w:left="72" w:right="72"/>
              <w:rPr>
                <w:rFonts w:eastAsia="Times"/>
                <w:sz w:val="24"/>
                <w:szCs w:val="24"/>
              </w:rPr>
            </w:pPr>
            <w:r w:rsidRPr="000A5908">
              <w:rPr>
                <w:rFonts w:eastAsia="Times"/>
                <w:sz w:val="24"/>
                <w:szCs w:val="24"/>
              </w:rPr>
              <w:t>0, 1</w:t>
            </w:r>
          </w:p>
        </w:tc>
      </w:tr>
      <w:tr w:rsidR="00475B8E" w:rsidRPr="000A5908" w:rsidTr="00813A72">
        <w:tc>
          <w:tcPr>
            <w:tcW w:w="2203" w:type="dxa"/>
          </w:tcPr>
          <w:p w:rsidR="00475B8E" w:rsidRPr="000A5908" w:rsidRDefault="00804851" w:rsidP="00813A72">
            <w:pPr>
              <w:pStyle w:val="TablePara"/>
              <w:keepLines/>
              <w:ind w:left="72" w:right="72"/>
              <w:rPr>
                <w:rFonts w:eastAsia="Times"/>
                <w:sz w:val="24"/>
                <w:szCs w:val="24"/>
              </w:rPr>
            </w:pPr>
            <w:r>
              <w:rPr>
                <w:rFonts w:eastAsia="Times"/>
                <w:sz w:val="24"/>
                <w:szCs w:val="24"/>
              </w:rPr>
              <w:t xml:space="preserve">Urban/Suburban </w:t>
            </w:r>
            <w:r w:rsidR="00475B8E" w:rsidRPr="000A5908">
              <w:rPr>
                <w:rFonts w:eastAsia="Times"/>
                <w:sz w:val="24"/>
                <w:szCs w:val="24"/>
              </w:rPr>
              <w:t>Residence</w:t>
            </w:r>
          </w:p>
        </w:tc>
        <w:tc>
          <w:tcPr>
            <w:tcW w:w="3780" w:type="dxa"/>
          </w:tcPr>
          <w:p w:rsidR="00475B8E" w:rsidRPr="000A5908" w:rsidRDefault="00804851" w:rsidP="00813A72">
            <w:pPr>
              <w:pStyle w:val="TablePara"/>
              <w:keepLines/>
              <w:ind w:left="72" w:right="72"/>
              <w:rPr>
                <w:rFonts w:eastAsia="Times"/>
                <w:sz w:val="24"/>
                <w:szCs w:val="24"/>
              </w:rPr>
            </w:pPr>
            <w:r>
              <w:rPr>
                <w:rFonts w:eastAsia="Times"/>
                <w:sz w:val="24"/>
                <w:szCs w:val="24"/>
              </w:rPr>
              <w:t>Dummy variable</w:t>
            </w:r>
            <w:r>
              <w:rPr>
                <w:rFonts w:eastAsia="Times"/>
                <w:sz w:val="24"/>
                <w:szCs w:val="24"/>
              </w:rPr>
              <w:br/>
              <w:t xml:space="preserve">(1=urban/suburban </w:t>
            </w:r>
            <w:r w:rsidR="00475B8E" w:rsidRPr="000A5908">
              <w:rPr>
                <w:rFonts w:eastAsia="Times"/>
                <w:sz w:val="24"/>
                <w:szCs w:val="24"/>
              </w:rPr>
              <w:t>residence; 0=otherwise)</w:t>
            </w:r>
            <w:r w:rsidR="00475B8E" w:rsidRPr="000A5908">
              <w:rPr>
                <w:rFonts w:eastAsia="Times"/>
                <w:sz w:val="24"/>
                <w:szCs w:val="24"/>
              </w:rPr>
              <w:br/>
              <w:t>(reference group=rural residence)</w:t>
            </w:r>
            <w:r w:rsidR="00475B8E" w:rsidRPr="000A5908">
              <w:rPr>
                <w:rFonts w:eastAsia="Times"/>
                <w:sz w:val="24"/>
                <w:szCs w:val="24"/>
              </w:rPr>
              <w:br/>
            </w:r>
          </w:p>
        </w:tc>
        <w:tc>
          <w:tcPr>
            <w:tcW w:w="810" w:type="dxa"/>
          </w:tcPr>
          <w:p w:rsidR="00475B8E" w:rsidRPr="000A5908" w:rsidRDefault="00475B8E" w:rsidP="00813A72">
            <w:pPr>
              <w:pStyle w:val="TablePara"/>
              <w:keepLines/>
              <w:ind w:left="72" w:right="72"/>
              <w:rPr>
                <w:rFonts w:eastAsia="Times"/>
                <w:sz w:val="24"/>
                <w:szCs w:val="24"/>
              </w:rPr>
            </w:pPr>
            <w:r w:rsidRPr="000A5908">
              <w:rPr>
                <w:rFonts w:eastAsia="Times"/>
                <w:sz w:val="24"/>
                <w:szCs w:val="24"/>
              </w:rPr>
              <w:t>0.79</w:t>
            </w:r>
          </w:p>
        </w:tc>
        <w:tc>
          <w:tcPr>
            <w:tcW w:w="810" w:type="dxa"/>
          </w:tcPr>
          <w:p w:rsidR="00475B8E" w:rsidRPr="000A5908" w:rsidRDefault="00475B8E" w:rsidP="00813A72">
            <w:pPr>
              <w:pStyle w:val="TablePara"/>
              <w:keepLines/>
              <w:ind w:left="72" w:right="72"/>
              <w:rPr>
                <w:rFonts w:eastAsia="Times"/>
                <w:sz w:val="24"/>
                <w:szCs w:val="24"/>
              </w:rPr>
            </w:pPr>
            <w:r w:rsidRPr="000A5908">
              <w:rPr>
                <w:rFonts w:eastAsia="Times"/>
                <w:sz w:val="24"/>
                <w:szCs w:val="24"/>
              </w:rPr>
              <w:t>0.42</w:t>
            </w:r>
          </w:p>
        </w:tc>
        <w:tc>
          <w:tcPr>
            <w:tcW w:w="1037" w:type="dxa"/>
            <w:gridSpan w:val="2"/>
          </w:tcPr>
          <w:p w:rsidR="00475B8E" w:rsidRPr="000A5908" w:rsidRDefault="00475B8E" w:rsidP="00813A72">
            <w:pPr>
              <w:pStyle w:val="TablePara"/>
              <w:keepLines/>
              <w:ind w:right="72"/>
              <w:rPr>
                <w:rFonts w:eastAsia="Times"/>
                <w:sz w:val="24"/>
                <w:szCs w:val="24"/>
              </w:rPr>
            </w:pPr>
            <w:r w:rsidRPr="000A5908">
              <w:rPr>
                <w:rFonts w:eastAsia="Times"/>
                <w:sz w:val="24"/>
                <w:szCs w:val="24"/>
              </w:rPr>
              <w:t>0, 1</w:t>
            </w:r>
          </w:p>
        </w:tc>
      </w:tr>
      <w:tr w:rsidR="00475B8E" w:rsidRPr="000A5908" w:rsidTr="00813A72">
        <w:tc>
          <w:tcPr>
            <w:tcW w:w="2203" w:type="dxa"/>
          </w:tcPr>
          <w:p w:rsidR="00475B8E" w:rsidRPr="000A5908" w:rsidRDefault="00475B8E" w:rsidP="00813A72">
            <w:pPr>
              <w:pStyle w:val="TablePara"/>
              <w:keepLines/>
              <w:ind w:left="72" w:right="72"/>
              <w:rPr>
                <w:rFonts w:eastAsia="Times"/>
                <w:sz w:val="24"/>
                <w:szCs w:val="24"/>
              </w:rPr>
            </w:pPr>
            <w:r w:rsidRPr="000A5908">
              <w:rPr>
                <w:rFonts w:eastAsia="Times"/>
                <w:sz w:val="24"/>
                <w:szCs w:val="24"/>
              </w:rPr>
              <w:t>Child’s Expectations</w:t>
            </w:r>
          </w:p>
        </w:tc>
        <w:tc>
          <w:tcPr>
            <w:tcW w:w="3780" w:type="dxa"/>
          </w:tcPr>
          <w:p w:rsidR="00475B8E" w:rsidRPr="000A5908" w:rsidRDefault="00475B8E" w:rsidP="00813A72">
            <w:pPr>
              <w:pStyle w:val="TablePara"/>
              <w:keepLines/>
              <w:ind w:left="94" w:right="72"/>
              <w:rPr>
                <w:rFonts w:eastAsia="Times"/>
                <w:sz w:val="24"/>
                <w:szCs w:val="24"/>
              </w:rPr>
            </w:pPr>
            <w:r w:rsidRPr="000A5908">
              <w:rPr>
                <w:rFonts w:eastAsia="Times"/>
                <w:sz w:val="24"/>
                <w:szCs w:val="24"/>
              </w:rPr>
              <w:t xml:space="preserve">Semi-continuous variable for highest grade child thinks s/he will complete </w:t>
            </w:r>
            <w:r w:rsidRPr="000A5908">
              <w:rPr>
                <w:rFonts w:eastAsia="Times"/>
                <w:sz w:val="24"/>
                <w:szCs w:val="24"/>
              </w:rPr>
              <w:br/>
            </w:r>
          </w:p>
        </w:tc>
        <w:tc>
          <w:tcPr>
            <w:tcW w:w="810" w:type="dxa"/>
          </w:tcPr>
          <w:p w:rsidR="00475B8E" w:rsidRPr="000A5908" w:rsidRDefault="00475B8E" w:rsidP="00813A72">
            <w:pPr>
              <w:pStyle w:val="TablePara"/>
              <w:keepLines/>
              <w:ind w:left="72" w:right="72"/>
              <w:rPr>
                <w:rFonts w:eastAsia="Times"/>
                <w:sz w:val="24"/>
                <w:szCs w:val="24"/>
              </w:rPr>
            </w:pPr>
            <w:r w:rsidRPr="000A5908">
              <w:rPr>
                <w:rFonts w:eastAsia="Times"/>
                <w:sz w:val="24"/>
                <w:szCs w:val="24"/>
              </w:rPr>
              <w:t>15.00</w:t>
            </w:r>
          </w:p>
        </w:tc>
        <w:tc>
          <w:tcPr>
            <w:tcW w:w="810" w:type="dxa"/>
          </w:tcPr>
          <w:p w:rsidR="00475B8E" w:rsidRPr="000A5908" w:rsidRDefault="00475B8E" w:rsidP="00813A72">
            <w:pPr>
              <w:pStyle w:val="TablePara"/>
              <w:keepLines/>
              <w:ind w:left="72" w:right="72"/>
              <w:rPr>
                <w:rFonts w:eastAsia="Times"/>
                <w:sz w:val="24"/>
                <w:szCs w:val="24"/>
              </w:rPr>
            </w:pPr>
            <w:r w:rsidRPr="000A5908">
              <w:rPr>
                <w:rFonts w:eastAsia="Times"/>
                <w:sz w:val="24"/>
                <w:szCs w:val="24"/>
              </w:rPr>
              <w:t>2.22</w:t>
            </w:r>
          </w:p>
        </w:tc>
        <w:tc>
          <w:tcPr>
            <w:tcW w:w="1037" w:type="dxa"/>
            <w:gridSpan w:val="2"/>
          </w:tcPr>
          <w:p w:rsidR="00475B8E" w:rsidRPr="000A5908" w:rsidRDefault="00475B8E" w:rsidP="00813A72">
            <w:pPr>
              <w:pStyle w:val="TablePara"/>
              <w:keepLines/>
              <w:ind w:left="72" w:right="72"/>
              <w:rPr>
                <w:rFonts w:eastAsia="Times"/>
                <w:sz w:val="24"/>
                <w:szCs w:val="24"/>
              </w:rPr>
            </w:pPr>
            <w:r w:rsidRPr="000A5908">
              <w:rPr>
                <w:rFonts w:eastAsia="Times"/>
                <w:sz w:val="24"/>
                <w:szCs w:val="24"/>
              </w:rPr>
              <w:t>3.96, 21.21</w:t>
            </w:r>
          </w:p>
        </w:tc>
      </w:tr>
      <w:tr w:rsidR="00475B8E" w:rsidRPr="000A5908" w:rsidTr="00813A72">
        <w:tc>
          <w:tcPr>
            <w:tcW w:w="2203" w:type="dxa"/>
          </w:tcPr>
          <w:p w:rsidR="00475B8E" w:rsidRPr="000A5908" w:rsidRDefault="00475B8E" w:rsidP="00813A72">
            <w:pPr>
              <w:pStyle w:val="TablePara"/>
              <w:keepLines/>
              <w:ind w:left="72" w:right="72"/>
              <w:rPr>
                <w:rFonts w:eastAsia="Times"/>
                <w:sz w:val="24"/>
                <w:szCs w:val="24"/>
              </w:rPr>
            </w:pPr>
            <w:r w:rsidRPr="000A5908">
              <w:rPr>
                <w:rFonts w:eastAsia="Times"/>
                <w:sz w:val="24"/>
                <w:szCs w:val="24"/>
              </w:rPr>
              <w:lastRenderedPageBreak/>
              <w:t>Mother’s AFQT</w:t>
            </w:r>
          </w:p>
        </w:tc>
        <w:tc>
          <w:tcPr>
            <w:tcW w:w="3780" w:type="dxa"/>
          </w:tcPr>
          <w:p w:rsidR="00475B8E" w:rsidRPr="000A5908" w:rsidRDefault="00475B8E" w:rsidP="00813A72">
            <w:pPr>
              <w:pStyle w:val="TablePara"/>
              <w:keepLines/>
              <w:ind w:left="72" w:right="72"/>
              <w:rPr>
                <w:rFonts w:eastAsia="Times"/>
                <w:sz w:val="24"/>
                <w:szCs w:val="24"/>
              </w:rPr>
            </w:pPr>
            <w:r w:rsidRPr="000A5908">
              <w:rPr>
                <w:rFonts w:eastAsia="Times"/>
                <w:sz w:val="24"/>
                <w:szCs w:val="24"/>
              </w:rPr>
              <w:t>Semi-continuous variable for mother’s score on test of Armed Forces Qualifying Test of cognitive ability, administered in 1979 (standardized)</w:t>
            </w:r>
            <w:r w:rsidRPr="000A5908">
              <w:rPr>
                <w:rFonts w:eastAsia="Times"/>
                <w:sz w:val="24"/>
                <w:szCs w:val="24"/>
              </w:rPr>
              <w:br/>
            </w:r>
          </w:p>
        </w:tc>
        <w:tc>
          <w:tcPr>
            <w:tcW w:w="810" w:type="dxa"/>
          </w:tcPr>
          <w:p w:rsidR="00475B8E" w:rsidRPr="000A5908" w:rsidRDefault="00475B8E" w:rsidP="00813A72">
            <w:pPr>
              <w:pStyle w:val="TablePara"/>
              <w:keepLines/>
              <w:ind w:left="72" w:right="72"/>
              <w:rPr>
                <w:rFonts w:eastAsia="Times"/>
                <w:sz w:val="24"/>
                <w:szCs w:val="24"/>
              </w:rPr>
            </w:pPr>
            <w:r w:rsidRPr="000A5908">
              <w:rPr>
                <w:rFonts w:eastAsia="Times"/>
                <w:sz w:val="24"/>
                <w:szCs w:val="24"/>
              </w:rPr>
              <w:t>0.43</w:t>
            </w:r>
          </w:p>
        </w:tc>
        <w:tc>
          <w:tcPr>
            <w:tcW w:w="810" w:type="dxa"/>
          </w:tcPr>
          <w:p w:rsidR="00475B8E" w:rsidRPr="000A5908" w:rsidRDefault="00475B8E" w:rsidP="00813A72">
            <w:pPr>
              <w:pStyle w:val="TablePara"/>
              <w:keepLines/>
              <w:ind w:left="72" w:right="72"/>
              <w:rPr>
                <w:rFonts w:eastAsia="Times"/>
                <w:sz w:val="24"/>
                <w:szCs w:val="24"/>
              </w:rPr>
            </w:pPr>
            <w:r w:rsidRPr="000A5908">
              <w:rPr>
                <w:rFonts w:eastAsia="Times"/>
                <w:sz w:val="24"/>
                <w:szCs w:val="24"/>
              </w:rPr>
              <w:t>1.06</w:t>
            </w:r>
          </w:p>
        </w:tc>
        <w:tc>
          <w:tcPr>
            <w:tcW w:w="1037" w:type="dxa"/>
            <w:gridSpan w:val="2"/>
          </w:tcPr>
          <w:p w:rsidR="00475B8E" w:rsidRPr="000A5908" w:rsidRDefault="00475B8E" w:rsidP="00813A72">
            <w:pPr>
              <w:pStyle w:val="TablePara"/>
              <w:keepLines/>
              <w:ind w:left="72" w:right="72"/>
              <w:rPr>
                <w:rFonts w:eastAsia="Times"/>
                <w:sz w:val="24"/>
                <w:szCs w:val="24"/>
              </w:rPr>
            </w:pPr>
            <w:r w:rsidRPr="000A5908">
              <w:rPr>
                <w:rFonts w:eastAsia="Times"/>
                <w:sz w:val="24"/>
                <w:szCs w:val="24"/>
              </w:rPr>
              <w:t>-3.69, 3.46</w:t>
            </w:r>
          </w:p>
          <w:p w:rsidR="00475B8E" w:rsidRPr="000A5908" w:rsidRDefault="00475B8E" w:rsidP="00813A72">
            <w:pPr>
              <w:pStyle w:val="TablePara"/>
              <w:keepLines/>
              <w:ind w:left="72" w:right="72"/>
              <w:rPr>
                <w:rFonts w:eastAsia="Times"/>
                <w:sz w:val="24"/>
                <w:szCs w:val="24"/>
              </w:rPr>
            </w:pPr>
          </w:p>
        </w:tc>
      </w:tr>
      <w:tr w:rsidR="00475B8E" w:rsidRPr="000A5908" w:rsidTr="00813A72">
        <w:tc>
          <w:tcPr>
            <w:tcW w:w="2203" w:type="dxa"/>
          </w:tcPr>
          <w:p w:rsidR="00475B8E" w:rsidRPr="000A5908" w:rsidRDefault="00475B8E" w:rsidP="00813A72">
            <w:pPr>
              <w:pStyle w:val="TablePara"/>
              <w:keepLines/>
              <w:ind w:left="72" w:right="72"/>
              <w:rPr>
                <w:rFonts w:eastAsia="Times"/>
                <w:sz w:val="24"/>
                <w:szCs w:val="24"/>
              </w:rPr>
            </w:pPr>
            <w:r w:rsidRPr="000A5908">
              <w:rPr>
                <w:rFonts w:eastAsia="Times"/>
                <w:sz w:val="24"/>
                <w:szCs w:val="24"/>
              </w:rPr>
              <w:t>Family Income</w:t>
            </w:r>
          </w:p>
        </w:tc>
        <w:tc>
          <w:tcPr>
            <w:tcW w:w="3780" w:type="dxa"/>
          </w:tcPr>
          <w:p w:rsidR="00475B8E" w:rsidRPr="000A5908" w:rsidRDefault="00475B8E" w:rsidP="00813A72">
            <w:pPr>
              <w:pStyle w:val="TablePara"/>
              <w:keepLines/>
              <w:ind w:left="72" w:right="72"/>
              <w:rPr>
                <w:rFonts w:eastAsia="Times"/>
                <w:sz w:val="24"/>
                <w:szCs w:val="24"/>
              </w:rPr>
            </w:pPr>
            <w:r w:rsidRPr="000A5908">
              <w:rPr>
                <w:rFonts w:eastAsia="Times"/>
                <w:sz w:val="24"/>
                <w:szCs w:val="24"/>
              </w:rPr>
              <w:t>Semi-continuous variable for father’s income + mother’s income</w:t>
            </w:r>
            <w:r w:rsidRPr="000A5908">
              <w:rPr>
                <w:rFonts w:eastAsia="Times"/>
                <w:sz w:val="24"/>
                <w:szCs w:val="24"/>
              </w:rPr>
              <w:br/>
              <w:t>(standardized)</w:t>
            </w:r>
          </w:p>
          <w:p w:rsidR="00475B8E" w:rsidRPr="000A5908" w:rsidRDefault="00475B8E" w:rsidP="00813A72">
            <w:pPr>
              <w:pStyle w:val="TablePara"/>
              <w:keepLines/>
              <w:ind w:left="72" w:right="72"/>
              <w:rPr>
                <w:rFonts w:eastAsia="Times"/>
                <w:sz w:val="24"/>
                <w:szCs w:val="24"/>
              </w:rPr>
            </w:pPr>
          </w:p>
        </w:tc>
        <w:tc>
          <w:tcPr>
            <w:tcW w:w="810" w:type="dxa"/>
          </w:tcPr>
          <w:p w:rsidR="00475B8E" w:rsidRPr="000A5908" w:rsidRDefault="00475B8E" w:rsidP="00813A72">
            <w:pPr>
              <w:pStyle w:val="TablePara"/>
              <w:keepLines/>
              <w:ind w:left="72" w:right="72"/>
              <w:rPr>
                <w:rFonts w:eastAsia="Times"/>
                <w:sz w:val="24"/>
                <w:szCs w:val="24"/>
              </w:rPr>
            </w:pPr>
            <w:r w:rsidRPr="000A5908">
              <w:rPr>
                <w:rFonts w:eastAsia="Times"/>
                <w:sz w:val="24"/>
                <w:szCs w:val="24"/>
              </w:rPr>
              <w:t>0.27</w:t>
            </w:r>
          </w:p>
        </w:tc>
        <w:tc>
          <w:tcPr>
            <w:tcW w:w="810" w:type="dxa"/>
          </w:tcPr>
          <w:p w:rsidR="00475B8E" w:rsidRPr="000A5908" w:rsidRDefault="00475B8E" w:rsidP="00813A72">
            <w:pPr>
              <w:pStyle w:val="TablePara"/>
              <w:keepLines/>
              <w:ind w:left="72" w:right="72"/>
              <w:rPr>
                <w:rFonts w:eastAsia="Times"/>
                <w:sz w:val="24"/>
                <w:szCs w:val="24"/>
              </w:rPr>
            </w:pPr>
            <w:r w:rsidRPr="000A5908">
              <w:rPr>
                <w:rFonts w:eastAsia="Times"/>
                <w:sz w:val="24"/>
                <w:szCs w:val="24"/>
              </w:rPr>
              <w:t>1.17</w:t>
            </w:r>
          </w:p>
        </w:tc>
        <w:tc>
          <w:tcPr>
            <w:tcW w:w="1037" w:type="dxa"/>
            <w:gridSpan w:val="2"/>
          </w:tcPr>
          <w:p w:rsidR="00475B8E" w:rsidRPr="000A5908" w:rsidRDefault="00475B8E" w:rsidP="00813A72">
            <w:pPr>
              <w:pStyle w:val="TablePara"/>
              <w:keepLines/>
              <w:ind w:left="72" w:right="72"/>
              <w:rPr>
                <w:rFonts w:eastAsia="Times"/>
                <w:sz w:val="24"/>
                <w:szCs w:val="24"/>
              </w:rPr>
            </w:pPr>
            <w:r w:rsidRPr="000A5908">
              <w:rPr>
                <w:rFonts w:eastAsia="Times"/>
                <w:sz w:val="24"/>
                <w:szCs w:val="24"/>
              </w:rPr>
              <w:t>-1.00, 9.72</w:t>
            </w:r>
          </w:p>
        </w:tc>
      </w:tr>
      <w:tr w:rsidR="00475B8E" w:rsidRPr="000A5908" w:rsidTr="00813A72">
        <w:tc>
          <w:tcPr>
            <w:tcW w:w="2203" w:type="dxa"/>
          </w:tcPr>
          <w:p w:rsidR="00475B8E" w:rsidRPr="000A5908" w:rsidRDefault="00475B8E" w:rsidP="00813A72">
            <w:pPr>
              <w:pStyle w:val="TablePara"/>
              <w:keepLines/>
              <w:ind w:left="72" w:right="72"/>
              <w:rPr>
                <w:rFonts w:eastAsia="Times"/>
                <w:sz w:val="24"/>
                <w:szCs w:val="24"/>
              </w:rPr>
            </w:pPr>
            <w:r w:rsidRPr="000A5908">
              <w:rPr>
                <w:rFonts w:eastAsia="Times"/>
                <w:sz w:val="24"/>
                <w:szCs w:val="24"/>
              </w:rPr>
              <w:t>No Parents Contributing to Income</w:t>
            </w:r>
          </w:p>
        </w:tc>
        <w:tc>
          <w:tcPr>
            <w:tcW w:w="3780" w:type="dxa"/>
          </w:tcPr>
          <w:p w:rsidR="00475B8E" w:rsidRPr="000A5908" w:rsidRDefault="00475B8E" w:rsidP="00813A72">
            <w:pPr>
              <w:pStyle w:val="TablePara"/>
              <w:keepLines/>
              <w:ind w:left="72" w:right="72"/>
              <w:rPr>
                <w:rFonts w:eastAsia="Times"/>
                <w:sz w:val="24"/>
                <w:szCs w:val="24"/>
              </w:rPr>
            </w:pPr>
            <w:r w:rsidRPr="000A5908">
              <w:rPr>
                <w:rFonts w:eastAsia="Times"/>
                <w:sz w:val="24"/>
                <w:szCs w:val="24"/>
              </w:rPr>
              <w:t>Dummy variable for number of parents contributing to family income</w:t>
            </w:r>
            <w:r w:rsidRPr="000A5908">
              <w:rPr>
                <w:rFonts w:eastAsia="Times"/>
                <w:sz w:val="24"/>
                <w:szCs w:val="24"/>
              </w:rPr>
              <w:br/>
              <w:t>(1=no parents, 0=otherwise)</w:t>
            </w:r>
            <w:r w:rsidRPr="000A5908">
              <w:rPr>
                <w:rFonts w:eastAsia="Times"/>
                <w:sz w:val="24"/>
                <w:szCs w:val="24"/>
              </w:rPr>
              <w:br/>
              <w:t>(reference group=two parents contributing to family income)</w:t>
            </w:r>
          </w:p>
          <w:p w:rsidR="00475B8E" w:rsidRPr="000A5908" w:rsidRDefault="00475B8E" w:rsidP="00813A72">
            <w:pPr>
              <w:pStyle w:val="TablePara"/>
              <w:keepLines/>
              <w:ind w:left="72" w:right="72"/>
              <w:rPr>
                <w:rFonts w:eastAsia="Times"/>
                <w:sz w:val="24"/>
                <w:szCs w:val="24"/>
              </w:rPr>
            </w:pPr>
          </w:p>
        </w:tc>
        <w:tc>
          <w:tcPr>
            <w:tcW w:w="810" w:type="dxa"/>
          </w:tcPr>
          <w:p w:rsidR="00475B8E" w:rsidRPr="000A5908" w:rsidRDefault="00475B8E" w:rsidP="00813A72">
            <w:pPr>
              <w:pStyle w:val="TablePara"/>
              <w:keepLines/>
              <w:ind w:left="72" w:right="72"/>
              <w:rPr>
                <w:rFonts w:eastAsia="Times"/>
                <w:sz w:val="24"/>
                <w:szCs w:val="24"/>
              </w:rPr>
            </w:pPr>
            <w:r w:rsidRPr="000A5908">
              <w:rPr>
                <w:rFonts w:eastAsia="Times"/>
                <w:sz w:val="24"/>
                <w:szCs w:val="24"/>
              </w:rPr>
              <w:t>0.08</w:t>
            </w:r>
          </w:p>
        </w:tc>
        <w:tc>
          <w:tcPr>
            <w:tcW w:w="810" w:type="dxa"/>
          </w:tcPr>
          <w:p w:rsidR="00475B8E" w:rsidRPr="000A5908" w:rsidRDefault="00475B8E" w:rsidP="00813A72">
            <w:pPr>
              <w:pStyle w:val="TablePara"/>
              <w:keepLines/>
              <w:ind w:left="72" w:right="72"/>
              <w:rPr>
                <w:rFonts w:eastAsia="Times"/>
                <w:sz w:val="24"/>
                <w:szCs w:val="24"/>
              </w:rPr>
            </w:pPr>
            <w:r w:rsidRPr="000A5908">
              <w:rPr>
                <w:rFonts w:eastAsia="Times"/>
                <w:sz w:val="24"/>
                <w:szCs w:val="24"/>
              </w:rPr>
              <w:t>0.28</w:t>
            </w:r>
          </w:p>
        </w:tc>
        <w:tc>
          <w:tcPr>
            <w:tcW w:w="1037" w:type="dxa"/>
            <w:gridSpan w:val="2"/>
          </w:tcPr>
          <w:p w:rsidR="00475B8E" w:rsidRPr="000A5908" w:rsidRDefault="00475B8E" w:rsidP="00813A72">
            <w:pPr>
              <w:pStyle w:val="TablePara"/>
              <w:keepLines/>
              <w:ind w:left="72" w:right="72"/>
              <w:rPr>
                <w:rFonts w:eastAsia="Times"/>
                <w:sz w:val="24"/>
                <w:szCs w:val="24"/>
              </w:rPr>
            </w:pPr>
            <w:r w:rsidRPr="000A5908">
              <w:rPr>
                <w:rFonts w:eastAsia="Times"/>
                <w:sz w:val="24"/>
                <w:szCs w:val="24"/>
              </w:rPr>
              <w:t>0, 1</w:t>
            </w:r>
          </w:p>
        </w:tc>
      </w:tr>
      <w:tr w:rsidR="00475B8E" w:rsidRPr="000A5908" w:rsidTr="00813A72">
        <w:tc>
          <w:tcPr>
            <w:tcW w:w="2203" w:type="dxa"/>
          </w:tcPr>
          <w:p w:rsidR="00475B8E" w:rsidRPr="000A5908" w:rsidRDefault="00475B8E" w:rsidP="00813A72">
            <w:pPr>
              <w:pStyle w:val="TablePara"/>
              <w:keepLines/>
              <w:ind w:left="72" w:right="72"/>
              <w:rPr>
                <w:rFonts w:eastAsia="Times"/>
                <w:sz w:val="24"/>
                <w:szCs w:val="24"/>
              </w:rPr>
            </w:pPr>
            <w:r w:rsidRPr="000A5908">
              <w:rPr>
                <w:rFonts w:eastAsia="Times"/>
                <w:sz w:val="24"/>
                <w:szCs w:val="24"/>
              </w:rPr>
              <w:t>One Parent Contributing to Income</w:t>
            </w:r>
          </w:p>
        </w:tc>
        <w:tc>
          <w:tcPr>
            <w:tcW w:w="3780" w:type="dxa"/>
          </w:tcPr>
          <w:p w:rsidR="00475B8E" w:rsidRPr="000A5908" w:rsidRDefault="00475B8E" w:rsidP="00813A72">
            <w:pPr>
              <w:pStyle w:val="TablePara"/>
              <w:keepLines/>
              <w:ind w:left="72" w:right="72"/>
              <w:rPr>
                <w:rFonts w:eastAsia="Times"/>
                <w:sz w:val="24"/>
                <w:szCs w:val="24"/>
              </w:rPr>
            </w:pPr>
            <w:r w:rsidRPr="000A5908">
              <w:rPr>
                <w:rFonts w:eastAsia="Times"/>
                <w:sz w:val="24"/>
                <w:szCs w:val="24"/>
              </w:rPr>
              <w:t>Dummy variable for number of parents contributing to family income</w:t>
            </w:r>
            <w:r w:rsidRPr="000A5908">
              <w:rPr>
                <w:rFonts w:eastAsia="Times"/>
                <w:sz w:val="24"/>
                <w:szCs w:val="24"/>
              </w:rPr>
              <w:br/>
              <w:t>(1=1 parent, 0=otherwise)</w:t>
            </w:r>
            <w:r w:rsidRPr="000A5908">
              <w:rPr>
                <w:rFonts w:eastAsia="Times"/>
                <w:sz w:val="24"/>
                <w:szCs w:val="24"/>
              </w:rPr>
              <w:br/>
              <w:t>(reference group=two parents contributing to family income)</w:t>
            </w:r>
          </w:p>
          <w:p w:rsidR="00475B8E" w:rsidRPr="000A5908" w:rsidRDefault="00475B8E" w:rsidP="00813A72">
            <w:pPr>
              <w:pStyle w:val="TablePara"/>
              <w:keepLines/>
              <w:ind w:left="72" w:right="72"/>
              <w:rPr>
                <w:rFonts w:eastAsia="Times"/>
                <w:sz w:val="24"/>
                <w:szCs w:val="24"/>
              </w:rPr>
            </w:pPr>
          </w:p>
        </w:tc>
        <w:tc>
          <w:tcPr>
            <w:tcW w:w="810" w:type="dxa"/>
          </w:tcPr>
          <w:p w:rsidR="00475B8E" w:rsidRPr="000A5908" w:rsidRDefault="00475B8E" w:rsidP="00813A72">
            <w:pPr>
              <w:pStyle w:val="TablePara"/>
              <w:keepLines/>
              <w:ind w:left="72" w:right="72"/>
              <w:rPr>
                <w:rFonts w:eastAsia="Times"/>
                <w:sz w:val="24"/>
                <w:szCs w:val="24"/>
              </w:rPr>
            </w:pPr>
            <w:r w:rsidRPr="000A5908">
              <w:rPr>
                <w:rFonts w:eastAsia="Times"/>
                <w:sz w:val="24"/>
                <w:szCs w:val="24"/>
              </w:rPr>
              <w:t>0.34</w:t>
            </w:r>
          </w:p>
        </w:tc>
        <w:tc>
          <w:tcPr>
            <w:tcW w:w="810" w:type="dxa"/>
          </w:tcPr>
          <w:p w:rsidR="00475B8E" w:rsidRPr="000A5908" w:rsidRDefault="00475B8E" w:rsidP="00813A72">
            <w:pPr>
              <w:pStyle w:val="TablePara"/>
              <w:keepLines/>
              <w:ind w:left="72" w:right="72"/>
              <w:rPr>
                <w:rFonts w:eastAsia="Times"/>
                <w:sz w:val="24"/>
                <w:szCs w:val="24"/>
              </w:rPr>
            </w:pPr>
            <w:r w:rsidRPr="000A5908">
              <w:rPr>
                <w:rFonts w:eastAsia="Times"/>
                <w:sz w:val="24"/>
                <w:szCs w:val="24"/>
              </w:rPr>
              <w:t>0.49</w:t>
            </w:r>
          </w:p>
        </w:tc>
        <w:tc>
          <w:tcPr>
            <w:tcW w:w="1037" w:type="dxa"/>
            <w:gridSpan w:val="2"/>
          </w:tcPr>
          <w:p w:rsidR="00475B8E" w:rsidRPr="000A5908" w:rsidRDefault="00475B8E" w:rsidP="00813A72">
            <w:pPr>
              <w:pStyle w:val="TablePara"/>
              <w:keepLines/>
              <w:ind w:right="72"/>
              <w:rPr>
                <w:rFonts w:eastAsia="Times"/>
                <w:sz w:val="24"/>
                <w:szCs w:val="24"/>
              </w:rPr>
            </w:pPr>
            <w:r w:rsidRPr="000A5908">
              <w:rPr>
                <w:rFonts w:eastAsia="Times"/>
                <w:sz w:val="24"/>
                <w:szCs w:val="24"/>
              </w:rPr>
              <w:t>0, 1</w:t>
            </w:r>
          </w:p>
        </w:tc>
      </w:tr>
      <w:tr w:rsidR="00475B8E" w:rsidRPr="000A5908" w:rsidTr="00813A72">
        <w:tc>
          <w:tcPr>
            <w:tcW w:w="2203" w:type="dxa"/>
          </w:tcPr>
          <w:p w:rsidR="00475B8E" w:rsidRPr="000A5908" w:rsidRDefault="00475B8E" w:rsidP="00813A72">
            <w:pPr>
              <w:pStyle w:val="TablePara"/>
              <w:keepLines/>
              <w:ind w:left="72" w:right="72"/>
              <w:rPr>
                <w:rFonts w:eastAsia="Times"/>
                <w:sz w:val="24"/>
                <w:szCs w:val="24"/>
              </w:rPr>
            </w:pPr>
            <w:r w:rsidRPr="000A5908">
              <w:rPr>
                <w:rFonts w:eastAsia="Times"/>
                <w:sz w:val="24"/>
                <w:szCs w:val="24"/>
              </w:rPr>
              <w:t>Family Net Worth</w:t>
            </w:r>
          </w:p>
        </w:tc>
        <w:tc>
          <w:tcPr>
            <w:tcW w:w="3780" w:type="dxa"/>
          </w:tcPr>
          <w:p w:rsidR="00475B8E" w:rsidRPr="000A5908" w:rsidRDefault="00475B8E" w:rsidP="00813A72">
            <w:pPr>
              <w:pStyle w:val="TablePara"/>
              <w:keepLines/>
              <w:ind w:right="72"/>
              <w:rPr>
                <w:rFonts w:eastAsia="Times"/>
                <w:sz w:val="24"/>
                <w:szCs w:val="24"/>
              </w:rPr>
            </w:pPr>
            <w:r w:rsidRPr="000A5908">
              <w:rPr>
                <w:rFonts w:eastAsia="Times"/>
                <w:sz w:val="24"/>
                <w:szCs w:val="24"/>
              </w:rPr>
              <w:t>Semi-continuous variable for family net worth (standardized)</w:t>
            </w:r>
          </w:p>
          <w:p w:rsidR="00475B8E" w:rsidRPr="000A5908" w:rsidRDefault="00475B8E" w:rsidP="00813A72">
            <w:pPr>
              <w:pStyle w:val="TablePara"/>
              <w:keepLines/>
              <w:ind w:left="72" w:right="72"/>
              <w:rPr>
                <w:rFonts w:eastAsia="Times"/>
                <w:sz w:val="24"/>
                <w:szCs w:val="24"/>
              </w:rPr>
            </w:pPr>
          </w:p>
        </w:tc>
        <w:tc>
          <w:tcPr>
            <w:tcW w:w="810" w:type="dxa"/>
          </w:tcPr>
          <w:p w:rsidR="00475B8E" w:rsidRPr="000A5908" w:rsidRDefault="00475B8E" w:rsidP="00813A72">
            <w:pPr>
              <w:pStyle w:val="TablePara"/>
              <w:keepLines/>
              <w:ind w:left="72" w:right="72"/>
              <w:rPr>
                <w:rFonts w:eastAsia="Times"/>
                <w:sz w:val="24"/>
                <w:szCs w:val="24"/>
              </w:rPr>
            </w:pPr>
            <w:r w:rsidRPr="000A5908">
              <w:rPr>
                <w:rFonts w:eastAsia="Times"/>
                <w:sz w:val="24"/>
                <w:szCs w:val="24"/>
              </w:rPr>
              <w:t>0.19</w:t>
            </w:r>
          </w:p>
        </w:tc>
        <w:tc>
          <w:tcPr>
            <w:tcW w:w="810" w:type="dxa"/>
          </w:tcPr>
          <w:p w:rsidR="00475B8E" w:rsidRPr="000A5908" w:rsidRDefault="00475B8E" w:rsidP="00813A72">
            <w:pPr>
              <w:pStyle w:val="TablePara"/>
              <w:keepLines/>
              <w:ind w:left="72" w:right="72"/>
              <w:rPr>
                <w:rFonts w:eastAsia="Times"/>
                <w:sz w:val="24"/>
                <w:szCs w:val="24"/>
              </w:rPr>
            </w:pPr>
            <w:r w:rsidRPr="000A5908">
              <w:rPr>
                <w:rFonts w:eastAsia="Times"/>
                <w:sz w:val="24"/>
                <w:szCs w:val="24"/>
              </w:rPr>
              <w:t>1.29</w:t>
            </w:r>
          </w:p>
        </w:tc>
        <w:tc>
          <w:tcPr>
            <w:tcW w:w="1037" w:type="dxa"/>
            <w:gridSpan w:val="2"/>
          </w:tcPr>
          <w:p w:rsidR="00475B8E" w:rsidRPr="000A5908" w:rsidRDefault="00475B8E" w:rsidP="00813A72">
            <w:pPr>
              <w:pStyle w:val="TablePara"/>
              <w:keepLines/>
              <w:ind w:left="72" w:right="72"/>
              <w:rPr>
                <w:rFonts w:eastAsia="Times"/>
                <w:sz w:val="24"/>
                <w:szCs w:val="24"/>
              </w:rPr>
            </w:pPr>
            <w:r w:rsidRPr="000A5908">
              <w:rPr>
                <w:rFonts w:eastAsia="Times"/>
                <w:sz w:val="24"/>
                <w:szCs w:val="24"/>
              </w:rPr>
              <w:t>-3.64, 7.79</w:t>
            </w:r>
          </w:p>
        </w:tc>
      </w:tr>
      <w:tr w:rsidR="00475B8E" w:rsidRPr="000A5908" w:rsidTr="00813A72">
        <w:tc>
          <w:tcPr>
            <w:tcW w:w="2203" w:type="dxa"/>
          </w:tcPr>
          <w:p w:rsidR="00475B8E" w:rsidRPr="000A5908" w:rsidRDefault="00475B8E" w:rsidP="00813A72">
            <w:pPr>
              <w:pStyle w:val="TablePara"/>
              <w:keepLines/>
              <w:ind w:left="72" w:right="72"/>
              <w:rPr>
                <w:rFonts w:eastAsia="Times"/>
                <w:sz w:val="24"/>
                <w:szCs w:val="24"/>
              </w:rPr>
            </w:pPr>
            <w:r w:rsidRPr="000A5908">
              <w:rPr>
                <w:rFonts w:eastAsia="Times"/>
                <w:sz w:val="24"/>
                <w:szCs w:val="24"/>
              </w:rPr>
              <w:t>Single Mother Status</w:t>
            </w:r>
          </w:p>
        </w:tc>
        <w:tc>
          <w:tcPr>
            <w:tcW w:w="3780" w:type="dxa"/>
          </w:tcPr>
          <w:p w:rsidR="00475B8E" w:rsidRPr="000A5908" w:rsidRDefault="00475B8E" w:rsidP="00813A72">
            <w:pPr>
              <w:pStyle w:val="TablePara"/>
              <w:keepLines/>
              <w:ind w:left="72" w:right="72"/>
              <w:rPr>
                <w:rFonts w:eastAsia="Times"/>
                <w:sz w:val="24"/>
                <w:szCs w:val="24"/>
              </w:rPr>
            </w:pPr>
            <w:r w:rsidRPr="000A5908">
              <w:rPr>
                <w:rFonts w:eastAsia="Times"/>
                <w:sz w:val="24"/>
                <w:szCs w:val="24"/>
              </w:rPr>
              <w:t>Dummy variable</w:t>
            </w:r>
            <w:r w:rsidRPr="000A5908">
              <w:rPr>
                <w:rFonts w:eastAsia="Times"/>
                <w:sz w:val="24"/>
                <w:szCs w:val="24"/>
              </w:rPr>
              <w:br/>
              <w:t>(1=married, spouse present; 0=otherwise)</w:t>
            </w:r>
          </w:p>
          <w:p w:rsidR="00475B8E" w:rsidRPr="000A5908" w:rsidRDefault="00475B8E" w:rsidP="00813A72">
            <w:pPr>
              <w:pStyle w:val="TablePara"/>
              <w:keepLines/>
              <w:ind w:left="72" w:right="72"/>
              <w:rPr>
                <w:rFonts w:eastAsia="Times"/>
                <w:sz w:val="24"/>
                <w:szCs w:val="24"/>
              </w:rPr>
            </w:pPr>
          </w:p>
        </w:tc>
        <w:tc>
          <w:tcPr>
            <w:tcW w:w="810" w:type="dxa"/>
          </w:tcPr>
          <w:p w:rsidR="00475B8E" w:rsidRPr="000A5908" w:rsidRDefault="00475B8E" w:rsidP="00813A72">
            <w:pPr>
              <w:pStyle w:val="TablePara"/>
              <w:keepLines/>
              <w:ind w:left="72" w:right="72"/>
              <w:rPr>
                <w:rFonts w:eastAsia="Times"/>
                <w:sz w:val="24"/>
                <w:szCs w:val="24"/>
              </w:rPr>
            </w:pPr>
            <w:r w:rsidRPr="000A5908">
              <w:rPr>
                <w:rFonts w:eastAsia="Times"/>
                <w:sz w:val="24"/>
                <w:szCs w:val="24"/>
              </w:rPr>
              <w:t>0.30</w:t>
            </w:r>
          </w:p>
        </w:tc>
        <w:tc>
          <w:tcPr>
            <w:tcW w:w="810" w:type="dxa"/>
          </w:tcPr>
          <w:p w:rsidR="00475B8E" w:rsidRPr="000A5908" w:rsidRDefault="00475B8E" w:rsidP="00813A72">
            <w:pPr>
              <w:pStyle w:val="TablePara"/>
              <w:keepLines/>
              <w:ind w:left="72" w:right="72"/>
              <w:rPr>
                <w:rFonts w:eastAsia="Times"/>
                <w:sz w:val="24"/>
                <w:szCs w:val="24"/>
              </w:rPr>
            </w:pPr>
            <w:r w:rsidRPr="000A5908">
              <w:rPr>
                <w:rFonts w:eastAsia="Times"/>
                <w:sz w:val="24"/>
                <w:szCs w:val="24"/>
              </w:rPr>
              <w:t>0.47</w:t>
            </w:r>
          </w:p>
        </w:tc>
        <w:tc>
          <w:tcPr>
            <w:tcW w:w="1037" w:type="dxa"/>
            <w:gridSpan w:val="2"/>
          </w:tcPr>
          <w:p w:rsidR="00475B8E" w:rsidRPr="000A5908" w:rsidRDefault="00475B8E" w:rsidP="00813A72">
            <w:pPr>
              <w:pStyle w:val="TablePara"/>
              <w:keepLines/>
              <w:ind w:left="72" w:right="72"/>
              <w:rPr>
                <w:rFonts w:eastAsia="Times"/>
                <w:sz w:val="24"/>
                <w:szCs w:val="24"/>
              </w:rPr>
            </w:pPr>
            <w:r w:rsidRPr="000A5908">
              <w:rPr>
                <w:rFonts w:eastAsia="Times"/>
                <w:sz w:val="24"/>
                <w:szCs w:val="24"/>
              </w:rPr>
              <w:t>0, 1</w:t>
            </w:r>
          </w:p>
        </w:tc>
      </w:tr>
      <w:tr w:rsidR="00475B8E" w:rsidRPr="000A5908" w:rsidTr="00813A72">
        <w:tc>
          <w:tcPr>
            <w:tcW w:w="2203" w:type="dxa"/>
          </w:tcPr>
          <w:p w:rsidR="00475B8E" w:rsidRPr="000A5908" w:rsidRDefault="00475B8E" w:rsidP="00813A72">
            <w:pPr>
              <w:pStyle w:val="TablePara"/>
              <w:keepLines/>
              <w:ind w:left="72" w:right="72"/>
              <w:rPr>
                <w:rFonts w:eastAsia="Times"/>
                <w:sz w:val="24"/>
                <w:szCs w:val="24"/>
              </w:rPr>
            </w:pPr>
            <w:r w:rsidRPr="000A5908">
              <w:rPr>
                <w:rFonts w:eastAsia="Times"/>
                <w:sz w:val="24"/>
                <w:szCs w:val="24"/>
              </w:rPr>
              <w:t>Male x Bach Before</w:t>
            </w:r>
          </w:p>
        </w:tc>
        <w:tc>
          <w:tcPr>
            <w:tcW w:w="3780" w:type="dxa"/>
          </w:tcPr>
          <w:p w:rsidR="00475B8E" w:rsidRPr="000A5908" w:rsidRDefault="00475B8E" w:rsidP="00813A72">
            <w:pPr>
              <w:pStyle w:val="TablePara"/>
              <w:keepLines/>
              <w:ind w:left="72" w:right="72"/>
              <w:rPr>
                <w:rFonts w:eastAsia="Times"/>
                <w:sz w:val="24"/>
                <w:szCs w:val="24"/>
              </w:rPr>
            </w:pPr>
            <w:r w:rsidRPr="000A5908">
              <w:rPr>
                <w:rFonts w:eastAsia="Times"/>
                <w:sz w:val="24"/>
                <w:szCs w:val="24"/>
              </w:rPr>
              <w:t>Dummy variable for male interacted with Bach Before</w:t>
            </w:r>
            <w:r w:rsidRPr="000A5908">
              <w:rPr>
                <w:rFonts w:eastAsia="Times"/>
                <w:sz w:val="24"/>
                <w:szCs w:val="24"/>
              </w:rPr>
              <w:br/>
              <w:t>(1=yes, 0=otherwise)</w:t>
            </w:r>
          </w:p>
        </w:tc>
        <w:tc>
          <w:tcPr>
            <w:tcW w:w="810" w:type="dxa"/>
          </w:tcPr>
          <w:p w:rsidR="00475B8E" w:rsidRPr="000A5908" w:rsidRDefault="00475B8E" w:rsidP="00813A72">
            <w:pPr>
              <w:pStyle w:val="TablePara"/>
              <w:keepLines/>
              <w:ind w:left="72" w:right="72"/>
              <w:rPr>
                <w:rFonts w:eastAsia="Times"/>
                <w:sz w:val="24"/>
                <w:szCs w:val="24"/>
              </w:rPr>
            </w:pPr>
            <w:r w:rsidRPr="000A5908">
              <w:rPr>
                <w:rFonts w:eastAsia="Times"/>
                <w:sz w:val="24"/>
                <w:szCs w:val="24"/>
              </w:rPr>
              <w:t>0.05</w:t>
            </w:r>
          </w:p>
        </w:tc>
        <w:tc>
          <w:tcPr>
            <w:tcW w:w="810" w:type="dxa"/>
          </w:tcPr>
          <w:p w:rsidR="00475B8E" w:rsidRPr="000A5908" w:rsidRDefault="00475B8E" w:rsidP="00813A72">
            <w:pPr>
              <w:pStyle w:val="TablePara"/>
              <w:keepLines/>
              <w:ind w:left="72" w:right="72"/>
              <w:rPr>
                <w:rFonts w:eastAsia="Times"/>
                <w:sz w:val="24"/>
                <w:szCs w:val="24"/>
              </w:rPr>
            </w:pPr>
            <w:r w:rsidRPr="000A5908">
              <w:rPr>
                <w:rFonts w:eastAsia="Times"/>
                <w:sz w:val="24"/>
                <w:szCs w:val="24"/>
              </w:rPr>
              <w:t>0.22</w:t>
            </w:r>
          </w:p>
        </w:tc>
        <w:tc>
          <w:tcPr>
            <w:tcW w:w="1037" w:type="dxa"/>
            <w:gridSpan w:val="2"/>
          </w:tcPr>
          <w:p w:rsidR="00475B8E" w:rsidRPr="000A5908" w:rsidRDefault="00475B8E" w:rsidP="00813A72">
            <w:pPr>
              <w:pStyle w:val="TablePara"/>
              <w:keepLines/>
              <w:ind w:left="72" w:right="72"/>
              <w:rPr>
                <w:rFonts w:eastAsia="Times"/>
                <w:sz w:val="24"/>
                <w:szCs w:val="24"/>
              </w:rPr>
            </w:pPr>
            <w:r w:rsidRPr="000A5908">
              <w:rPr>
                <w:rFonts w:eastAsia="Times"/>
                <w:sz w:val="24"/>
                <w:szCs w:val="24"/>
              </w:rPr>
              <w:t>0, 1</w:t>
            </w:r>
          </w:p>
          <w:p w:rsidR="00475B8E" w:rsidRPr="000A5908" w:rsidRDefault="00475B8E" w:rsidP="00813A72">
            <w:pPr>
              <w:pStyle w:val="TablePara"/>
              <w:keepLines/>
              <w:ind w:left="72" w:right="72"/>
              <w:rPr>
                <w:rFonts w:eastAsia="Times"/>
                <w:sz w:val="24"/>
                <w:szCs w:val="24"/>
              </w:rPr>
            </w:pPr>
          </w:p>
        </w:tc>
      </w:tr>
      <w:tr w:rsidR="00475B8E" w:rsidRPr="000A5908" w:rsidTr="00813A72">
        <w:tc>
          <w:tcPr>
            <w:tcW w:w="2203" w:type="dxa"/>
          </w:tcPr>
          <w:p w:rsidR="00475B8E" w:rsidRPr="000A5908" w:rsidRDefault="00475B8E" w:rsidP="00813A72">
            <w:pPr>
              <w:pStyle w:val="TablePara"/>
              <w:keepLines/>
              <w:ind w:left="72" w:right="72"/>
              <w:rPr>
                <w:rFonts w:eastAsia="Times"/>
                <w:sz w:val="24"/>
                <w:szCs w:val="24"/>
              </w:rPr>
            </w:pPr>
            <w:r w:rsidRPr="000A5908">
              <w:rPr>
                <w:rFonts w:eastAsia="Times"/>
                <w:sz w:val="24"/>
                <w:szCs w:val="24"/>
              </w:rPr>
              <w:t>Male x Less Than Bach Before</w:t>
            </w:r>
          </w:p>
        </w:tc>
        <w:tc>
          <w:tcPr>
            <w:tcW w:w="3780" w:type="dxa"/>
          </w:tcPr>
          <w:p w:rsidR="00475B8E" w:rsidRPr="000A5908" w:rsidRDefault="00475B8E" w:rsidP="00813A72">
            <w:pPr>
              <w:pStyle w:val="TablePara"/>
              <w:keepLines/>
              <w:ind w:left="72" w:right="72"/>
              <w:rPr>
                <w:rFonts w:eastAsia="Times"/>
                <w:sz w:val="24"/>
                <w:szCs w:val="24"/>
              </w:rPr>
            </w:pPr>
            <w:r w:rsidRPr="000A5908">
              <w:rPr>
                <w:rFonts w:eastAsia="Times"/>
                <w:sz w:val="24"/>
                <w:szCs w:val="24"/>
              </w:rPr>
              <w:t xml:space="preserve">Dummy variable for male interacted with Less Than Bach Before </w:t>
            </w:r>
            <w:r w:rsidRPr="000A5908">
              <w:rPr>
                <w:rFonts w:eastAsia="Times"/>
                <w:sz w:val="24"/>
                <w:szCs w:val="24"/>
              </w:rPr>
              <w:br/>
              <w:t>(1=yes, 0=otherwise)</w:t>
            </w:r>
          </w:p>
        </w:tc>
        <w:tc>
          <w:tcPr>
            <w:tcW w:w="810" w:type="dxa"/>
          </w:tcPr>
          <w:p w:rsidR="00475B8E" w:rsidRPr="000A5908" w:rsidRDefault="00475B8E" w:rsidP="00813A72">
            <w:pPr>
              <w:pStyle w:val="TablePara"/>
              <w:keepLines/>
              <w:ind w:left="72" w:right="72"/>
              <w:rPr>
                <w:rFonts w:eastAsia="Times"/>
                <w:sz w:val="24"/>
                <w:szCs w:val="24"/>
              </w:rPr>
            </w:pPr>
            <w:r w:rsidRPr="000A5908">
              <w:rPr>
                <w:rFonts w:eastAsia="Times"/>
                <w:sz w:val="24"/>
                <w:szCs w:val="24"/>
              </w:rPr>
              <w:t>0.37</w:t>
            </w:r>
          </w:p>
        </w:tc>
        <w:tc>
          <w:tcPr>
            <w:tcW w:w="810" w:type="dxa"/>
          </w:tcPr>
          <w:p w:rsidR="00475B8E" w:rsidRPr="000A5908" w:rsidRDefault="00475B8E" w:rsidP="00813A72">
            <w:pPr>
              <w:pStyle w:val="TablePara"/>
              <w:keepLines/>
              <w:ind w:left="72" w:right="72"/>
              <w:rPr>
                <w:rFonts w:eastAsia="Times"/>
                <w:sz w:val="24"/>
                <w:szCs w:val="24"/>
              </w:rPr>
            </w:pPr>
            <w:r w:rsidRPr="000A5908">
              <w:rPr>
                <w:rFonts w:eastAsia="Times"/>
                <w:sz w:val="24"/>
                <w:szCs w:val="24"/>
              </w:rPr>
              <w:t>0.48</w:t>
            </w:r>
          </w:p>
        </w:tc>
        <w:tc>
          <w:tcPr>
            <w:tcW w:w="1037" w:type="dxa"/>
            <w:gridSpan w:val="2"/>
          </w:tcPr>
          <w:p w:rsidR="00475B8E" w:rsidRPr="000A5908" w:rsidRDefault="00475B8E" w:rsidP="00813A72">
            <w:pPr>
              <w:pStyle w:val="TablePara"/>
              <w:keepLines/>
              <w:ind w:left="72" w:right="72"/>
              <w:rPr>
                <w:rFonts w:eastAsia="Times"/>
                <w:sz w:val="24"/>
                <w:szCs w:val="24"/>
              </w:rPr>
            </w:pPr>
            <w:r w:rsidRPr="000A5908">
              <w:rPr>
                <w:rFonts w:eastAsia="Times"/>
                <w:sz w:val="24"/>
                <w:szCs w:val="24"/>
              </w:rPr>
              <w:t>0, 1</w:t>
            </w:r>
          </w:p>
        </w:tc>
      </w:tr>
      <w:tr w:rsidR="00475B8E" w:rsidRPr="000A5908" w:rsidTr="00813A72">
        <w:trPr>
          <w:gridAfter w:val="1"/>
          <w:wAfter w:w="90" w:type="dxa"/>
        </w:trPr>
        <w:tc>
          <w:tcPr>
            <w:tcW w:w="2203" w:type="dxa"/>
          </w:tcPr>
          <w:p w:rsidR="00475B8E" w:rsidRPr="000A5908" w:rsidRDefault="00475B8E" w:rsidP="00813A72">
            <w:pPr>
              <w:pStyle w:val="TablePara"/>
              <w:keepLines/>
              <w:ind w:left="72" w:right="72"/>
              <w:rPr>
                <w:rFonts w:eastAsia="Times"/>
                <w:sz w:val="24"/>
                <w:szCs w:val="24"/>
              </w:rPr>
            </w:pPr>
            <w:r w:rsidRPr="000A5908">
              <w:rPr>
                <w:rFonts w:eastAsia="Times"/>
                <w:sz w:val="24"/>
                <w:szCs w:val="24"/>
              </w:rPr>
              <w:t>Cohort – 1982 and Later</w:t>
            </w:r>
          </w:p>
        </w:tc>
        <w:tc>
          <w:tcPr>
            <w:tcW w:w="3780" w:type="dxa"/>
          </w:tcPr>
          <w:p w:rsidR="00475B8E" w:rsidRPr="000A5908" w:rsidRDefault="00475B8E" w:rsidP="00813A72">
            <w:pPr>
              <w:pStyle w:val="TablePara"/>
              <w:keepLines/>
              <w:ind w:left="72" w:right="72"/>
              <w:rPr>
                <w:rFonts w:eastAsia="Times"/>
                <w:sz w:val="24"/>
                <w:szCs w:val="24"/>
              </w:rPr>
            </w:pPr>
            <w:r w:rsidRPr="000A5908">
              <w:rPr>
                <w:rFonts w:eastAsia="Times"/>
                <w:sz w:val="24"/>
                <w:szCs w:val="24"/>
              </w:rPr>
              <w:t>Dummy variable</w:t>
            </w:r>
            <w:r w:rsidRPr="000A5908">
              <w:rPr>
                <w:rFonts w:eastAsia="Times"/>
                <w:sz w:val="24"/>
                <w:szCs w:val="24"/>
              </w:rPr>
              <w:br/>
              <w:t>(1=true, 0=otherwise)</w:t>
            </w:r>
          </w:p>
          <w:p w:rsidR="00475B8E" w:rsidRPr="000A5908" w:rsidRDefault="00475B8E" w:rsidP="00813A72">
            <w:pPr>
              <w:pStyle w:val="TablePara"/>
              <w:keepLines/>
              <w:ind w:left="72" w:right="72"/>
              <w:rPr>
                <w:rFonts w:eastAsia="Times"/>
                <w:sz w:val="24"/>
                <w:szCs w:val="24"/>
              </w:rPr>
            </w:pPr>
          </w:p>
        </w:tc>
        <w:tc>
          <w:tcPr>
            <w:tcW w:w="810" w:type="dxa"/>
          </w:tcPr>
          <w:p w:rsidR="00475B8E" w:rsidRPr="000A5908" w:rsidRDefault="00475B8E" w:rsidP="00813A72">
            <w:pPr>
              <w:pStyle w:val="TablePara"/>
              <w:keepLines/>
              <w:ind w:left="72" w:right="72"/>
              <w:rPr>
                <w:rFonts w:eastAsia="Times"/>
                <w:sz w:val="24"/>
                <w:szCs w:val="24"/>
              </w:rPr>
            </w:pPr>
            <w:r w:rsidRPr="000A5908">
              <w:rPr>
                <w:rFonts w:eastAsia="Times"/>
                <w:sz w:val="24"/>
                <w:szCs w:val="24"/>
              </w:rPr>
              <w:t>0.74</w:t>
            </w:r>
          </w:p>
        </w:tc>
        <w:tc>
          <w:tcPr>
            <w:tcW w:w="810" w:type="dxa"/>
          </w:tcPr>
          <w:p w:rsidR="00475B8E" w:rsidRPr="000A5908" w:rsidRDefault="00475B8E" w:rsidP="00813A72">
            <w:pPr>
              <w:pStyle w:val="TablePara"/>
              <w:keepLines/>
              <w:ind w:right="72"/>
              <w:rPr>
                <w:rFonts w:eastAsia="Times"/>
                <w:sz w:val="24"/>
                <w:szCs w:val="24"/>
              </w:rPr>
            </w:pPr>
            <w:r w:rsidRPr="000A5908">
              <w:rPr>
                <w:rFonts w:eastAsia="Times"/>
                <w:sz w:val="24"/>
                <w:szCs w:val="24"/>
              </w:rPr>
              <w:t>0.45</w:t>
            </w:r>
          </w:p>
        </w:tc>
        <w:tc>
          <w:tcPr>
            <w:tcW w:w="947" w:type="dxa"/>
          </w:tcPr>
          <w:p w:rsidR="00475B8E" w:rsidRPr="000A5908" w:rsidRDefault="00475B8E" w:rsidP="00813A72">
            <w:pPr>
              <w:pStyle w:val="TablePara"/>
              <w:keepLines/>
              <w:ind w:left="72" w:right="72"/>
              <w:rPr>
                <w:rFonts w:eastAsia="Times"/>
                <w:sz w:val="24"/>
                <w:szCs w:val="24"/>
              </w:rPr>
            </w:pPr>
            <w:r w:rsidRPr="000A5908">
              <w:rPr>
                <w:rFonts w:eastAsia="Times"/>
                <w:sz w:val="24"/>
                <w:szCs w:val="24"/>
              </w:rPr>
              <w:t>0, 1</w:t>
            </w:r>
          </w:p>
          <w:p w:rsidR="00475B8E" w:rsidRPr="000A5908" w:rsidRDefault="00475B8E" w:rsidP="00813A72">
            <w:pPr>
              <w:pStyle w:val="TablePara"/>
              <w:keepLines/>
              <w:ind w:left="72" w:right="72"/>
              <w:rPr>
                <w:rFonts w:eastAsia="Times"/>
                <w:sz w:val="24"/>
                <w:szCs w:val="24"/>
              </w:rPr>
            </w:pPr>
          </w:p>
        </w:tc>
      </w:tr>
    </w:tbl>
    <w:p w:rsidR="00475B8E" w:rsidRPr="000A5908" w:rsidRDefault="00475B8E" w:rsidP="00475B8E">
      <w:pPr>
        <w:rPr>
          <w:rFonts w:ascii="Times New Roman" w:hAnsi="Times New Roman" w:cs="Times New Roman"/>
          <w:sz w:val="24"/>
          <w:szCs w:val="24"/>
        </w:rPr>
      </w:pPr>
      <w:r w:rsidRPr="000A5908">
        <w:rPr>
          <w:rFonts w:ascii="Times New Roman" w:hAnsi="Times New Roman" w:cs="Times New Roman"/>
          <w:sz w:val="24"/>
          <w:szCs w:val="24"/>
        </w:rPr>
        <w:br w:type="page"/>
      </w:r>
    </w:p>
    <w:p w:rsidR="00475B8E" w:rsidRDefault="007334AE" w:rsidP="007334AE">
      <w:pPr>
        <w:spacing w:after="0" w:line="276" w:lineRule="auto"/>
        <w:jc w:val="center"/>
        <w:rPr>
          <w:rFonts w:ascii="Times New Roman" w:hAnsi="Times New Roman" w:cs="Times New Roman"/>
          <w:sz w:val="24"/>
          <w:szCs w:val="24"/>
        </w:rPr>
      </w:pPr>
      <w:r>
        <w:rPr>
          <w:rFonts w:ascii="Times New Roman" w:hAnsi="Times New Roman" w:cs="Times New Roman"/>
          <w:sz w:val="24"/>
          <w:szCs w:val="24"/>
        </w:rPr>
        <w:lastRenderedPageBreak/>
        <w:t>APPENDIX</w:t>
      </w:r>
      <w:r w:rsidR="0002346D" w:rsidRPr="000A5908">
        <w:rPr>
          <w:rFonts w:ascii="Times New Roman" w:hAnsi="Times New Roman" w:cs="Times New Roman"/>
          <w:sz w:val="24"/>
          <w:szCs w:val="24"/>
        </w:rPr>
        <w:t xml:space="preserve"> O</w:t>
      </w:r>
    </w:p>
    <w:p w:rsidR="007334AE" w:rsidRDefault="007334AE" w:rsidP="007334AE">
      <w:pPr>
        <w:spacing w:after="0" w:line="276" w:lineRule="auto"/>
        <w:jc w:val="center"/>
        <w:rPr>
          <w:rFonts w:ascii="Times New Roman" w:hAnsi="Times New Roman" w:cs="Times New Roman"/>
          <w:sz w:val="24"/>
          <w:szCs w:val="24"/>
        </w:rPr>
      </w:pPr>
      <w:r>
        <w:rPr>
          <w:rFonts w:ascii="Times New Roman" w:hAnsi="Times New Roman" w:cs="Times New Roman"/>
          <w:sz w:val="24"/>
          <w:szCs w:val="24"/>
        </w:rPr>
        <w:t>REGRESSION RESULTS WITHOUT FATHER’S EDUCATION FOR RQ1 – WEIGHTED</w:t>
      </w:r>
    </w:p>
    <w:tbl>
      <w:tblPr>
        <w:tblStyle w:val="LightShading1"/>
        <w:tblW w:w="8787" w:type="dxa"/>
        <w:shd w:val="clear" w:color="auto" w:fill="FFFFFF" w:themeFill="background1"/>
        <w:tblLook w:val="04A0" w:firstRow="1" w:lastRow="0" w:firstColumn="1" w:lastColumn="0" w:noHBand="0" w:noVBand="1"/>
      </w:tblPr>
      <w:tblGrid>
        <w:gridCol w:w="3690"/>
        <w:gridCol w:w="1980"/>
        <w:gridCol w:w="3117"/>
      </w:tblGrid>
      <w:tr w:rsidR="00813A72" w:rsidRPr="000A5908" w:rsidTr="00813A72">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690" w:type="dxa"/>
            <w:tcBorders>
              <w:bottom w:val="nil"/>
            </w:tcBorders>
            <w:shd w:val="clear" w:color="auto" w:fill="FFFFFF" w:themeFill="background1"/>
          </w:tcPr>
          <w:p w:rsidR="00475B8E" w:rsidRPr="000A5908" w:rsidRDefault="00475B8E" w:rsidP="00813A72">
            <w:pPr>
              <w:tabs>
                <w:tab w:val="left" w:pos="2310"/>
              </w:tabs>
              <w:rPr>
                <w:rFonts w:ascii="Times New Roman" w:hAnsi="Times New Roman" w:cs="Times New Roman"/>
                <w:color w:val="auto"/>
                <w:sz w:val="24"/>
                <w:szCs w:val="24"/>
              </w:rPr>
            </w:pPr>
            <w:r w:rsidRPr="000A5908">
              <w:rPr>
                <w:rFonts w:ascii="Times New Roman" w:hAnsi="Times New Roman" w:cs="Times New Roman"/>
                <w:color w:val="auto"/>
                <w:sz w:val="24"/>
                <w:szCs w:val="24"/>
              </w:rPr>
              <w:tab/>
            </w:r>
          </w:p>
        </w:tc>
        <w:tc>
          <w:tcPr>
            <w:tcW w:w="5097" w:type="dxa"/>
            <w:gridSpan w:val="2"/>
            <w:shd w:val="clear" w:color="auto" w:fill="FFFFFF" w:themeFill="background1"/>
          </w:tcPr>
          <w:p w:rsidR="00475B8E" w:rsidRPr="000A5908" w:rsidRDefault="00475B8E" w:rsidP="00813A72">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color w:val="auto"/>
                <w:sz w:val="24"/>
                <w:szCs w:val="24"/>
              </w:rPr>
            </w:pPr>
          </w:p>
          <w:p w:rsidR="00475B8E" w:rsidRPr="000A5908" w:rsidRDefault="00475B8E" w:rsidP="00813A72">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color w:val="auto"/>
                <w:sz w:val="24"/>
                <w:szCs w:val="24"/>
              </w:rPr>
            </w:pPr>
            <w:r w:rsidRPr="000A5908">
              <w:rPr>
                <w:rFonts w:ascii="Times New Roman" w:hAnsi="Times New Roman" w:cs="Times New Roman"/>
                <w:b w:val="0"/>
                <w:color w:val="auto"/>
                <w:sz w:val="24"/>
                <w:szCs w:val="24"/>
              </w:rPr>
              <w:t>Predictors of children’s educational attainment</w:t>
            </w:r>
          </w:p>
        </w:tc>
      </w:tr>
      <w:tr w:rsidR="00813A72" w:rsidRPr="000A5908" w:rsidTr="00813A7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690" w:type="dxa"/>
            <w:tcBorders>
              <w:top w:val="nil"/>
              <w:bottom w:val="single" w:sz="8" w:space="0" w:color="000000" w:themeColor="text1"/>
            </w:tcBorders>
            <w:shd w:val="clear" w:color="auto" w:fill="FFFFFF" w:themeFill="background1"/>
            <w:vAlign w:val="bottom"/>
          </w:tcPr>
          <w:p w:rsidR="00475B8E" w:rsidRPr="000A5908" w:rsidRDefault="00475B8E" w:rsidP="00813A72">
            <w:pPr>
              <w:jc w:val="center"/>
              <w:rPr>
                <w:rFonts w:ascii="Times New Roman" w:hAnsi="Times New Roman" w:cs="Times New Roman"/>
                <w:b w:val="0"/>
                <w:color w:val="auto"/>
                <w:sz w:val="24"/>
                <w:szCs w:val="24"/>
              </w:rPr>
            </w:pPr>
            <w:r w:rsidRPr="000A5908">
              <w:rPr>
                <w:rFonts w:ascii="Times New Roman" w:hAnsi="Times New Roman" w:cs="Times New Roman"/>
                <w:b w:val="0"/>
                <w:color w:val="auto"/>
                <w:sz w:val="24"/>
                <w:szCs w:val="24"/>
              </w:rPr>
              <w:t>Variable</w:t>
            </w:r>
          </w:p>
        </w:tc>
        <w:tc>
          <w:tcPr>
            <w:tcW w:w="1980" w:type="dxa"/>
            <w:tcBorders>
              <w:top w:val="single" w:sz="8" w:space="0" w:color="000000" w:themeColor="text1"/>
              <w:bottom w:val="single" w:sz="8" w:space="0" w:color="000000" w:themeColor="text1"/>
            </w:tcBorders>
            <w:shd w:val="clear" w:color="auto" w:fill="FFFFFF" w:themeFill="background1"/>
            <w:vAlign w:val="bottom"/>
          </w:tcPr>
          <w:p w:rsidR="00475B8E" w:rsidRPr="000A5908" w:rsidRDefault="00475B8E" w:rsidP="00813A72">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i/>
                <w:color w:val="auto"/>
                <w:sz w:val="24"/>
                <w:szCs w:val="24"/>
              </w:rPr>
            </w:pPr>
            <w:r w:rsidRPr="000A5908">
              <w:rPr>
                <w:rFonts w:ascii="Times New Roman" w:hAnsi="Times New Roman" w:cs="Times New Roman"/>
                <w:i/>
                <w:color w:val="auto"/>
                <w:sz w:val="24"/>
                <w:szCs w:val="24"/>
              </w:rPr>
              <w:t>β</w:t>
            </w:r>
          </w:p>
        </w:tc>
        <w:tc>
          <w:tcPr>
            <w:tcW w:w="3117" w:type="dxa"/>
            <w:tcBorders>
              <w:top w:val="single" w:sz="8" w:space="0" w:color="000000" w:themeColor="text1"/>
              <w:bottom w:val="single" w:sz="8" w:space="0" w:color="000000" w:themeColor="text1"/>
            </w:tcBorders>
            <w:shd w:val="clear" w:color="auto" w:fill="FFFFFF" w:themeFill="background1"/>
            <w:vAlign w:val="bottom"/>
          </w:tcPr>
          <w:p w:rsidR="00475B8E" w:rsidRPr="000A5908" w:rsidRDefault="00475B8E" w:rsidP="00813A72">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0A5908">
              <w:rPr>
                <w:rFonts w:ascii="Times New Roman" w:hAnsi="Times New Roman" w:cs="Times New Roman"/>
                <w:color w:val="auto"/>
                <w:sz w:val="24"/>
                <w:szCs w:val="24"/>
              </w:rPr>
              <w:t>95% CI</w:t>
            </w:r>
          </w:p>
        </w:tc>
      </w:tr>
      <w:tr w:rsidR="00813A72" w:rsidRPr="000A5908" w:rsidTr="00813A72">
        <w:tc>
          <w:tcPr>
            <w:cnfStyle w:val="001000000000" w:firstRow="0" w:lastRow="0" w:firstColumn="1" w:lastColumn="0" w:oddVBand="0" w:evenVBand="0" w:oddHBand="0" w:evenHBand="0" w:firstRowFirstColumn="0" w:firstRowLastColumn="0" w:lastRowFirstColumn="0" w:lastRowLastColumn="0"/>
            <w:tcW w:w="3690" w:type="dxa"/>
            <w:tcBorders>
              <w:top w:val="single" w:sz="8" w:space="0" w:color="000000" w:themeColor="text1"/>
              <w:bottom w:val="single" w:sz="8" w:space="0" w:color="000000" w:themeColor="text1"/>
            </w:tcBorders>
            <w:shd w:val="clear" w:color="auto" w:fill="FFFFFF" w:themeFill="background1"/>
          </w:tcPr>
          <w:p w:rsidR="00475B8E" w:rsidRPr="000A5908" w:rsidRDefault="00475B8E" w:rsidP="00813A72">
            <w:pPr>
              <w:rPr>
                <w:rFonts w:ascii="Times New Roman" w:hAnsi="Times New Roman" w:cs="Times New Roman"/>
                <w:b w:val="0"/>
                <w:color w:val="auto"/>
                <w:sz w:val="24"/>
                <w:szCs w:val="24"/>
              </w:rPr>
            </w:pPr>
            <w:r w:rsidRPr="000A5908">
              <w:rPr>
                <w:rFonts w:ascii="Times New Roman" w:hAnsi="Times New Roman" w:cs="Times New Roman"/>
                <w:b w:val="0"/>
                <w:color w:val="auto"/>
                <w:sz w:val="24"/>
                <w:szCs w:val="24"/>
              </w:rPr>
              <w:t>Constant</w:t>
            </w:r>
          </w:p>
        </w:tc>
        <w:tc>
          <w:tcPr>
            <w:tcW w:w="1980" w:type="dxa"/>
            <w:tcBorders>
              <w:top w:val="single" w:sz="8" w:space="0" w:color="000000" w:themeColor="text1"/>
              <w:bottom w:val="single" w:sz="8" w:space="0" w:color="000000" w:themeColor="text1"/>
            </w:tcBorders>
            <w:shd w:val="clear" w:color="auto" w:fill="FFFFFF" w:themeFill="background1"/>
          </w:tcPr>
          <w:p w:rsidR="00475B8E" w:rsidRPr="000A5908" w:rsidRDefault="00475B8E" w:rsidP="00813A72">
            <w:pPr>
              <w:ind w:left="612" w:right="-373"/>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0A5908">
              <w:rPr>
                <w:rFonts w:ascii="Times New Roman" w:hAnsi="Times New Roman" w:cs="Times New Roman"/>
                <w:color w:val="auto"/>
                <w:sz w:val="24"/>
                <w:szCs w:val="24"/>
              </w:rPr>
              <w:t>7.765***</w:t>
            </w:r>
          </w:p>
        </w:tc>
        <w:tc>
          <w:tcPr>
            <w:tcW w:w="3117" w:type="dxa"/>
            <w:tcBorders>
              <w:top w:val="single" w:sz="8" w:space="0" w:color="000000" w:themeColor="text1"/>
              <w:bottom w:val="single" w:sz="8" w:space="0" w:color="000000" w:themeColor="text1"/>
            </w:tcBorders>
            <w:shd w:val="clear" w:color="auto" w:fill="FFFFFF" w:themeFill="background1"/>
          </w:tcPr>
          <w:p w:rsidR="00475B8E" w:rsidRPr="000A5908" w:rsidRDefault="00475B8E" w:rsidP="00813A7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0A5908">
              <w:rPr>
                <w:rFonts w:ascii="Times New Roman" w:hAnsi="Times New Roman" w:cs="Times New Roman"/>
                <w:color w:val="auto"/>
                <w:sz w:val="24"/>
                <w:szCs w:val="24"/>
              </w:rPr>
              <w:t>[6.989, 8.540]</w:t>
            </w:r>
          </w:p>
        </w:tc>
      </w:tr>
      <w:tr w:rsidR="00813A72" w:rsidRPr="000A5908" w:rsidTr="00813A7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690" w:type="dxa"/>
            <w:tcBorders>
              <w:top w:val="single" w:sz="8" w:space="0" w:color="000000" w:themeColor="text1"/>
              <w:bottom w:val="single" w:sz="8" w:space="0" w:color="000000" w:themeColor="text1"/>
            </w:tcBorders>
            <w:shd w:val="clear" w:color="auto" w:fill="FFFFFF" w:themeFill="background1"/>
          </w:tcPr>
          <w:p w:rsidR="00475B8E" w:rsidRPr="000A5908" w:rsidRDefault="00475B8E" w:rsidP="00813A72">
            <w:pPr>
              <w:rPr>
                <w:rFonts w:ascii="Times New Roman" w:hAnsi="Times New Roman" w:cs="Times New Roman"/>
                <w:b w:val="0"/>
                <w:color w:val="auto"/>
                <w:sz w:val="24"/>
                <w:szCs w:val="24"/>
              </w:rPr>
            </w:pPr>
            <w:r w:rsidRPr="000A5908">
              <w:rPr>
                <w:rFonts w:ascii="Times New Roman" w:hAnsi="Times New Roman" w:cs="Times New Roman"/>
                <w:b w:val="0"/>
                <w:color w:val="auto"/>
                <w:sz w:val="24"/>
                <w:szCs w:val="24"/>
              </w:rPr>
              <w:t>Bach Before Birth</w:t>
            </w:r>
          </w:p>
        </w:tc>
        <w:tc>
          <w:tcPr>
            <w:tcW w:w="1980" w:type="dxa"/>
            <w:tcBorders>
              <w:top w:val="single" w:sz="8" w:space="0" w:color="000000" w:themeColor="text1"/>
              <w:bottom w:val="single" w:sz="8" w:space="0" w:color="000000" w:themeColor="text1"/>
            </w:tcBorders>
            <w:shd w:val="clear" w:color="auto" w:fill="FFFFFF" w:themeFill="background1"/>
          </w:tcPr>
          <w:p w:rsidR="00475B8E" w:rsidRPr="000A5908" w:rsidRDefault="00475B8E" w:rsidP="00813A72">
            <w:pPr>
              <w:ind w:left="612" w:right="-373"/>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0A5908">
              <w:rPr>
                <w:rFonts w:ascii="Times New Roman" w:hAnsi="Times New Roman" w:cs="Times New Roman"/>
                <w:color w:val="auto"/>
                <w:sz w:val="24"/>
                <w:szCs w:val="24"/>
              </w:rPr>
              <w:t xml:space="preserve">  .000</w:t>
            </w:r>
          </w:p>
        </w:tc>
        <w:tc>
          <w:tcPr>
            <w:tcW w:w="3117" w:type="dxa"/>
            <w:tcBorders>
              <w:top w:val="single" w:sz="8" w:space="0" w:color="000000" w:themeColor="text1"/>
              <w:bottom w:val="single" w:sz="8" w:space="0" w:color="000000" w:themeColor="text1"/>
            </w:tcBorders>
            <w:shd w:val="clear" w:color="auto" w:fill="FFFFFF" w:themeFill="background1"/>
          </w:tcPr>
          <w:p w:rsidR="00475B8E" w:rsidRPr="000A5908" w:rsidRDefault="00475B8E" w:rsidP="00813A72">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0A5908">
              <w:rPr>
                <w:rFonts w:ascii="Times New Roman" w:hAnsi="Times New Roman" w:cs="Times New Roman"/>
                <w:color w:val="auto"/>
                <w:sz w:val="24"/>
                <w:szCs w:val="24"/>
              </w:rPr>
              <w:t>[-.268, .267]</w:t>
            </w:r>
          </w:p>
        </w:tc>
      </w:tr>
      <w:tr w:rsidR="00813A72" w:rsidRPr="000A5908" w:rsidTr="00813A72">
        <w:tc>
          <w:tcPr>
            <w:cnfStyle w:val="001000000000" w:firstRow="0" w:lastRow="0" w:firstColumn="1" w:lastColumn="0" w:oddVBand="0" w:evenVBand="0" w:oddHBand="0" w:evenHBand="0" w:firstRowFirstColumn="0" w:firstRowLastColumn="0" w:lastRowFirstColumn="0" w:lastRowLastColumn="0"/>
            <w:tcW w:w="3690" w:type="dxa"/>
            <w:tcBorders>
              <w:top w:val="single" w:sz="8" w:space="0" w:color="000000" w:themeColor="text1"/>
              <w:bottom w:val="single" w:sz="8" w:space="0" w:color="000000" w:themeColor="text1"/>
            </w:tcBorders>
            <w:shd w:val="clear" w:color="auto" w:fill="FFFFFF" w:themeFill="background1"/>
          </w:tcPr>
          <w:p w:rsidR="00475B8E" w:rsidRPr="000A5908" w:rsidRDefault="00475B8E" w:rsidP="00813A72">
            <w:pPr>
              <w:rPr>
                <w:rFonts w:ascii="Times New Roman" w:hAnsi="Times New Roman" w:cs="Times New Roman"/>
                <w:b w:val="0"/>
                <w:color w:val="auto"/>
                <w:sz w:val="24"/>
                <w:szCs w:val="24"/>
              </w:rPr>
            </w:pPr>
            <w:r w:rsidRPr="000A5908">
              <w:rPr>
                <w:rFonts w:ascii="Times New Roman" w:hAnsi="Times New Roman" w:cs="Times New Roman"/>
                <w:b w:val="0"/>
                <w:color w:val="auto"/>
                <w:sz w:val="24"/>
                <w:szCs w:val="24"/>
              </w:rPr>
              <w:t>Less Than Bach Before</w:t>
            </w:r>
          </w:p>
        </w:tc>
        <w:tc>
          <w:tcPr>
            <w:tcW w:w="1980" w:type="dxa"/>
            <w:tcBorders>
              <w:top w:val="single" w:sz="8" w:space="0" w:color="000000" w:themeColor="text1"/>
              <w:bottom w:val="single" w:sz="8" w:space="0" w:color="000000" w:themeColor="text1"/>
            </w:tcBorders>
            <w:shd w:val="clear" w:color="auto" w:fill="FFFFFF" w:themeFill="background1"/>
          </w:tcPr>
          <w:p w:rsidR="00475B8E" w:rsidRPr="000A5908" w:rsidRDefault="00475B8E" w:rsidP="00813A72">
            <w:pPr>
              <w:ind w:left="612" w:right="-373"/>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0A5908">
              <w:rPr>
                <w:rFonts w:ascii="Times New Roman" w:hAnsi="Times New Roman" w:cs="Times New Roman"/>
                <w:color w:val="auto"/>
                <w:sz w:val="24"/>
                <w:szCs w:val="24"/>
              </w:rPr>
              <w:t>-.352***</w:t>
            </w:r>
          </w:p>
        </w:tc>
        <w:tc>
          <w:tcPr>
            <w:tcW w:w="3117" w:type="dxa"/>
            <w:tcBorders>
              <w:top w:val="single" w:sz="8" w:space="0" w:color="000000" w:themeColor="text1"/>
              <w:bottom w:val="single" w:sz="8" w:space="0" w:color="000000" w:themeColor="text1"/>
            </w:tcBorders>
            <w:shd w:val="clear" w:color="auto" w:fill="FFFFFF" w:themeFill="background1"/>
          </w:tcPr>
          <w:p w:rsidR="00475B8E" w:rsidRPr="000A5908" w:rsidRDefault="00475B8E" w:rsidP="00813A7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0A5908">
              <w:rPr>
                <w:rFonts w:ascii="Times New Roman" w:hAnsi="Times New Roman" w:cs="Times New Roman"/>
                <w:color w:val="auto"/>
                <w:sz w:val="24"/>
                <w:szCs w:val="24"/>
              </w:rPr>
              <w:t>[-.538, -.166]</w:t>
            </w:r>
          </w:p>
        </w:tc>
      </w:tr>
      <w:tr w:rsidR="00813A72" w:rsidRPr="000A5908" w:rsidTr="00813A7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690" w:type="dxa"/>
            <w:tcBorders>
              <w:top w:val="single" w:sz="8" w:space="0" w:color="000000" w:themeColor="text1"/>
              <w:bottom w:val="single" w:sz="8" w:space="0" w:color="000000" w:themeColor="text1"/>
            </w:tcBorders>
            <w:shd w:val="clear" w:color="auto" w:fill="FFFFFF" w:themeFill="background1"/>
          </w:tcPr>
          <w:p w:rsidR="00475B8E" w:rsidRPr="000A5908" w:rsidRDefault="00475B8E" w:rsidP="00813A72">
            <w:pPr>
              <w:rPr>
                <w:rFonts w:ascii="Times New Roman" w:hAnsi="Times New Roman" w:cs="Times New Roman"/>
                <w:b w:val="0"/>
                <w:color w:val="auto"/>
                <w:sz w:val="24"/>
                <w:szCs w:val="24"/>
              </w:rPr>
            </w:pPr>
            <w:r w:rsidRPr="000A5908">
              <w:rPr>
                <w:rFonts w:ascii="Times New Roman" w:hAnsi="Times New Roman" w:cs="Times New Roman"/>
                <w:b w:val="0"/>
                <w:color w:val="auto"/>
                <w:sz w:val="24"/>
                <w:szCs w:val="24"/>
              </w:rPr>
              <w:t xml:space="preserve">Male </w:t>
            </w:r>
          </w:p>
        </w:tc>
        <w:tc>
          <w:tcPr>
            <w:tcW w:w="1980" w:type="dxa"/>
            <w:tcBorders>
              <w:top w:val="single" w:sz="8" w:space="0" w:color="000000" w:themeColor="text1"/>
              <w:bottom w:val="single" w:sz="8" w:space="0" w:color="000000" w:themeColor="text1"/>
            </w:tcBorders>
            <w:shd w:val="clear" w:color="auto" w:fill="FFFFFF" w:themeFill="background1"/>
          </w:tcPr>
          <w:p w:rsidR="00475B8E" w:rsidRPr="000A5908" w:rsidRDefault="00475B8E" w:rsidP="00813A72">
            <w:pPr>
              <w:ind w:left="612" w:right="-373"/>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0A5908">
              <w:rPr>
                <w:rFonts w:ascii="Times New Roman" w:hAnsi="Times New Roman" w:cs="Times New Roman"/>
                <w:color w:val="auto"/>
                <w:sz w:val="24"/>
                <w:szCs w:val="24"/>
              </w:rPr>
              <w:t>-.267***</w:t>
            </w:r>
          </w:p>
        </w:tc>
        <w:tc>
          <w:tcPr>
            <w:tcW w:w="3117" w:type="dxa"/>
            <w:tcBorders>
              <w:top w:val="single" w:sz="8" w:space="0" w:color="000000" w:themeColor="text1"/>
              <w:bottom w:val="single" w:sz="8" w:space="0" w:color="000000" w:themeColor="text1"/>
            </w:tcBorders>
            <w:shd w:val="clear" w:color="auto" w:fill="FFFFFF" w:themeFill="background1"/>
          </w:tcPr>
          <w:p w:rsidR="00475B8E" w:rsidRPr="000A5908" w:rsidRDefault="00475B8E" w:rsidP="00813A72">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0A5908">
              <w:rPr>
                <w:rFonts w:ascii="Times New Roman" w:hAnsi="Times New Roman" w:cs="Times New Roman"/>
                <w:color w:val="auto"/>
                <w:sz w:val="24"/>
                <w:szCs w:val="24"/>
              </w:rPr>
              <w:t>[-.400, -.134]</w:t>
            </w:r>
          </w:p>
        </w:tc>
      </w:tr>
      <w:tr w:rsidR="00813A72" w:rsidRPr="000A5908" w:rsidTr="00813A72">
        <w:tc>
          <w:tcPr>
            <w:cnfStyle w:val="001000000000" w:firstRow="0" w:lastRow="0" w:firstColumn="1" w:lastColumn="0" w:oddVBand="0" w:evenVBand="0" w:oddHBand="0" w:evenHBand="0" w:firstRowFirstColumn="0" w:firstRowLastColumn="0" w:lastRowFirstColumn="0" w:lastRowLastColumn="0"/>
            <w:tcW w:w="3690" w:type="dxa"/>
            <w:tcBorders>
              <w:top w:val="single" w:sz="8" w:space="0" w:color="000000" w:themeColor="text1"/>
              <w:bottom w:val="single" w:sz="8" w:space="0" w:color="000000" w:themeColor="text1"/>
            </w:tcBorders>
            <w:shd w:val="clear" w:color="auto" w:fill="FFFFFF" w:themeFill="background1"/>
          </w:tcPr>
          <w:p w:rsidR="00475B8E" w:rsidRPr="000A5908" w:rsidRDefault="00475B8E" w:rsidP="00813A72">
            <w:pPr>
              <w:rPr>
                <w:rFonts w:ascii="Times New Roman" w:hAnsi="Times New Roman" w:cs="Times New Roman"/>
                <w:b w:val="0"/>
                <w:color w:val="auto"/>
                <w:sz w:val="24"/>
                <w:szCs w:val="24"/>
              </w:rPr>
            </w:pPr>
            <w:r w:rsidRPr="000A5908">
              <w:rPr>
                <w:rFonts w:ascii="Times New Roman" w:hAnsi="Times New Roman" w:cs="Times New Roman"/>
                <w:b w:val="0"/>
                <w:color w:val="auto"/>
                <w:sz w:val="24"/>
                <w:szCs w:val="24"/>
              </w:rPr>
              <w:t>Hispanic</w:t>
            </w:r>
          </w:p>
        </w:tc>
        <w:tc>
          <w:tcPr>
            <w:tcW w:w="1980" w:type="dxa"/>
            <w:tcBorders>
              <w:top w:val="single" w:sz="8" w:space="0" w:color="000000" w:themeColor="text1"/>
              <w:bottom w:val="single" w:sz="8" w:space="0" w:color="000000" w:themeColor="text1"/>
            </w:tcBorders>
            <w:shd w:val="clear" w:color="auto" w:fill="FFFFFF" w:themeFill="background1"/>
          </w:tcPr>
          <w:p w:rsidR="00475B8E" w:rsidRPr="000A5908" w:rsidRDefault="00475B8E" w:rsidP="00813A72">
            <w:pPr>
              <w:ind w:left="612" w:right="-373"/>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0A5908">
              <w:rPr>
                <w:rFonts w:ascii="Times New Roman" w:hAnsi="Times New Roman" w:cs="Times New Roman"/>
                <w:color w:val="auto"/>
                <w:sz w:val="24"/>
                <w:szCs w:val="24"/>
              </w:rPr>
              <w:t>-.327</w:t>
            </w:r>
          </w:p>
        </w:tc>
        <w:tc>
          <w:tcPr>
            <w:tcW w:w="3117" w:type="dxa"/>
            <w:tcBorders>
              <w:top w:val="single" w:sz="8" w:space="0" w:color="000000" w:themeColor="text1"/>
              <w:bottom w:val="single" w:sz="8" w:space="0" w:color="000000" w:themeColor="text1"/>
            </w:tcBorders>
            <w:shd w:val="clear" w:color="auto" w:fill="FFFFFF" w:themeFill="background1"/>
          </w:tcPr>
          <w:p w:rsidR="00475B8E" w:rsidRPr="000A5908" w:rsidRDefault="00475B8E" w:rsidP="00813A7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0A5908">
              <w:rPr>
                <w:rFonts w:ascii="Times New Roman" w:hAnsi="Times New Roman" w:cs="Times New Roman"/>
                <w:color w:val="auto"/>
                <w:sz w:val="24"/>
                <w:szCs w:val="24"/>
              </w:rPr>
              <w:t>[-.661, .008]</w:t>
            </w:r>
          </w:p>
        </w:tc>
      </w:tr>
      <w:tr w:rsidR="00813A72" w:rsidRPr="000A5908" w:rsidTr="00813A7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690" w:type="dxa"/>
            <w:tcBorders>
              <w:top w:val="single" w:sz="8" w:space="0" w:color="000000" w:themeColor="text1"/>
              <w:bottom w:val="single" w:sz="8" w:space="0" w:color="000000" w:themeColor="text1"/>
            </w:tcBorders>
            <w:shd w:val="clear" w:color="auto" w:fill="FFFFFF" w:themeFill="background1"/>
          </w:tcPr>
          <w:p w:rsidR="00475B8E" w:rsidRPr="000A5908" w:rsidRDefault="00475B8E" w:rsidP="00813A72">
            <w:pPr>
              <w:rPr>
                <w:rFonts w:ascii="Times New Roman" w:hAnsi="Times New Roman" w:cs="Times New Roman"/>
                <w:b w:val="0"/>
                <w:color w:val="auto"/>
                <w:sz w:val="24"/>
                <w:szCs w:val="24"/>
              </w:rPr>
            </w:pPr>
            <w:r w:rsidRPr="000A5908">
              <w:rPr>
                <w:rFonts w:ascii="Times New Roman" w:hAnsi="Times New Roman" w:cs="Times New Roman"/>
                <w:b w:val="0"/>
                <w:color w:val="auto"/>
                <w:sz w:val="24"/>
                <w:szCs w:val="24"/>
              </w:rPr>
              <w:t>Black</w:t>
            </w:r>
          </w:p>
        </w:tc>
        <w:tc>
          <w:tcPr>
            <w:tcW w:w="1980" w:type="dxa"/>
            <w:tcBorders>
              <w:top w:val="single" w:sz="8" w:space="0" w:color="000000" w:themeColor="text1"/>
              <w:bottom w:val="single" w:sz="8" w:space="0" w:color="000000" w:themeColor="text1"/>
            </w:tcBorders>
            <w:shd w:val="clear" w:color="auto" w:fill="FFFFFF" w:themeFill="background1"/>
          </w:tcPr>
          <w:p w:rsidR="00475B8E" w:rsidRPr="000A5908" w:rsidRDefault="00475B8E" w:rsidP="00813A72">
            <w:pPr>
              <w:ind w:left="612" w:right="-373"/>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0A5908">
              <w:rPr>
                <w:rFonts w:ascii="Times New Roman" w:hAnsi="Times New Roman" w:cs="Times New Roman"/>
                <w:color w:val="auto"/>
                <w:sz w:val="24"/>
                <w:szCs w:val="24"/>
              </w:rPr>
              <w:t>-.044</w:t>
            </w:r>
          </w:p>
        </w:tc>
        <w:tc>
          <w:tcPr>
            <w:tcW w:w="3117" w:type="dxa"/>
            <w:tcBorders>
              <w:top w:val="single" w:sz="8" w:space="0" w:color="000000" w:themeColor="text1"/>
              <w:bottom w:val="single" w:sz="8" w:space="0" w:color="000000" w:themeColor="text1"/>
            </w:tcBorders>
            <w:shd w:val="clear" w:color="auto" w:fill="FFFFFF" w:themeFill="background1"/>
          </w:tcPr>
          <w:p w:rsidR="00475B8E" w:rsidRPr="000A5908" w:rsidRDefault="00475B8E" w:rsidP="00813A72">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0A5908">
              <w:rPr>
                <w:rFonts w:ascii="Times New Roman" w:hAnsi="Times New Roman" w:cs="Times New Roman"/>
                <w:color w:val="auto"/>
                <w:sz w:val="24"/>
                <w:szCs w:val="24"/>
              </w:rPr>
              <w:t>[-.254, .165]</w:t>
            </w:r>
          </w:p>
        </w:tc>
      </w:tr>
      <w:tr w:rsidR="00813A72" w:rsidRPr="000A5908" w:rsidTr="00813A72">
        <w:tc>
          <w:tcPr>
            <w:cnfStyle w:val="001000000000" w:firstRow="0" w:lastRow="0" w:firstColumn="1" w:lastColumn="0" w:oddVBand="0" w:evenVBand="0" w:oddHBand="0" w:evenHBand="0" w:firstRowFirstColumn="0" w:firstRowLastColumn="0" w:lastRowFirstColumn="0" w:lastRowLastColumn="0"/>
            <w:tcW w:w="3690" w:type="dxa"/>
            <w:tcBorders>
              <w:top w:val="single" w:sz="8" w:space="0" w:color="000000" w:themeColor="text1"/>
              <w:bottom w:val="single" w:sz="8" w:space="0" w:color="000000" w:themeColor="text1"/>
            </w:tcBorders>
            <w:shd w:val="clear" w:color="auto" w:fill="FFFFFF" w:themeFill="background1"/>
          </w:tcPr>
          <w:p w:rsidR="00475B8E" w:rsidRPr="000A5908" w:rsidRDefault="00475B8E" w:rsidP="00813A72">
            <w:pPr>
              <w:rPr>
                <w:rFonts w:ascii="Times New Roman" w:hAnsi="Times New Roman" w:cs="Times New Roman"/>
                <w:b w:val="0"/>
                <w:color w:val="auto"/>
                <w:sz w:val="24"/>
                <w:szCs w:val="24"/>
              </w:rPr>
            </w:pPr>
            <w:r w:rsidRPr="000A5908">
              <w:rPr>
                <w:rFonts w:ascii="Times New Roman" w:hAnsi="Times New Roman" w:cs="Times New Roman"/>
                <w:b w:val="0"/>
                <w:color w:val="auto"/>
                <w:sz w:val="24"/>
                <w:szCs w:val="24"/>
              </w:rPr>
              <w:t>Race - Other</w:t>
            </w:r>
          </w:p>
        </w:tc>
        <w:tc>
          <w:tcPr>
            <w:tcW w:w="1980" w:type="dxa"/>
            <w:tcBorders>
              <w:top w:val="single" w:sz="8" w:space="0" w:color="000000" w:themeColor="text1"/>
              <w:bottom w:val="single" w:sz="8" w:space="0" w:color="000000" w:themeColor="text1"/>
            </w:tcBorders>
            <w:shd w:val="clear" w:color="auto" w:fill="FFFFFF" w:themeFill="background1"/>
          </w:tcPr>
          <w:p w:rsidR="00475B8E" w:rsidRPr="000A5908" w:rsidRDefault="00475B8E" w:rsidP="00813A72">
            <w:pPr>
              <w:ind w:left="612" w:right="-373"/>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0A5908">
              <w:rPr>
                <w:rFonts w:ascii="Times New Roman" w:hAnsi="Times New Roman" w:cs="Times New Roman"/>
                <w:color w:val="auto"/>
                <w:sz w:val="24"/>
                <w:szCs w:val="24"/>
              </w:rPr>
              <w:t>-.213</w:t>
            </w:r>
          </w:p>
        </w:tc>
        <w:tc>
          <w:tcPr>
            <w:tcW w:w="3117" w:type="dxa"/>
            <w:tcBorders>
              <w:top w:val="single" w:sz="8" w:space="0" w:color="000000" w:themeColor="text1"/>
              <w:bottom w:val="single" w:sz="8" w:space="0" w:color="000000" w:themeColor="text1"/>
            </w:tcBorders>
            <w:shd w:val="clear" w:color="auto" w:fill="FFFFFF" w:themeFill="background1"/>
          </w:tcPr>
          <w:p w:rsidR="00475B8E" w:rsidRPr="000A5908" w:rsidRDefault="00475B8E" w:rsidP="00813A7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0A5908">
              <w:rPr>
                <w:rFonts w:ascii="Times New Roman" w:hAnsi="Times New Roman" w:cs="Times New Roman"/>
                <w:color w:val="auto"/>
                <w:sz w:val="24"/>
                <w:szCs w:val="24"/>
              </w:rPr>
              <w:t>[-.481, .055]</w:t>
            </w:r>
          </w:p>
        </w:tc>
      </w:tr>
      <w:tr w:rsidR="00813A72" w:rsidRPr="000A5908" w:rsidTr="00813A7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690" w:type="dxa"/>
            <w:tcBorders>
              <w:top w:val="single" w:sz="8" w:space="0" w:color="000000" w:themeColor="text1"/>
              <w:bottom w:val="single" w:sz="8" w:space="0" w:color="000000" w:themeColor="text1"/>
            </w:tcBorders>
            <w:shd w:val="clear" w:color="auto" w:fill="FFFFFF" w:themeFill="background1"/>
          </w:tcPr>
          <w:p w:rsidR="00475B8E" w:rsidRPr="000A5908" w:rsidRDefault="00475B8E" w:rsidP="00813A72">
            <w:pPr>
              <w:rPr>
                <w:rFonts w:ascii="Times New Roman" w:hAnsi="Times New Roman" w:cs="Times New Roman"/>
                <w:b w:val="0"/>
                <w:color w:val="auto"/>
                <w:sz w:val="24"/>
                <w:szCs w:val="24"/>
              </w:rPr>
            </w:pPr>
            <w:r w:rsidRPr="000A5908">
              <w:rPr>
                <w:rFonts w:ascii="Times New Roman" w:hAnsi="Times New Roman" w:cs="Times New Roman"/>
                <w:b w:val="0"/>
                <w:color w:val="auto"/>
                <w:sz w:val="24"/>
                <w:szCs w:val="24"/>
              </w:rPr>
              <w:t>Child’s Average Grades</w:t>
            </w:r>
          </w:p>
        </w:tc>
        <w:tc>
          <w:tcPr>
            <w:tcW w:w="1980" w:type="dxa"/>
            <w:tcBorders>
              <w:top w:val="single" w:sz="8" w:space="0" w:color="000000" w:themeColor="text1"/>
              <w:bottom w:val="single" w:sz="8" w:space="0" w:color="000000" w:themeColor="text1"/>
            </w:tcBorders>
            <w:shd w:val="clear" w:color="auto" w:fill="FFFFFF" w:themeFill="background1"/>
          </w:tcPr>
          <w:p w:rsidR="00475B8E" w:rsidRPr="000A5908" w:rsidRDefault="00475B8E" w:rsidP="00813A72">
            <w:pPr>
              <w:ind w:left="612" w:right="-373"/>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0A5908">
              <w:rPr>
                <w:rFonts w:ascii="Times New Roman" w:hAnsi="Times New Roman" w:cs="Times New Roman"/>
                <w:color w:val="auto"/>
                <w:sz w:val="24"/>
                <w:szCs w:val="24"/>
              </w:rPr>
              <w:t xml:space="preserve">  .265***</w:t>
            </w:r>
          </w:p>
        </w:tc>
        <w:tc>
          <w:tcPr>
            <w:tcW w:w="3117" w:type="dxa"/>
            <w:tcBorders>
              <w:top w:val="single" w:sz="8" w:space="0" w:color="000000" w:themeColor="text1"/>
              <w:bottom w:val="single" w:sz="8" w:space="0" w:color="000000" w:themeColor="text1"/>
            </w:tcBorders>
            <w:shd w:val="clear" w:color="auto" w:fill="FFFFFF" w:themeFill="background1"/>
          </w:tcPr>
          <w:p w:rsidR="00475B8E" w:rsidRPr="000A5908" w:rsidRDefault="00475B8E" w:rsidP="00813A72">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0A5908">
              <w:rPr>
                <w:rFonts w:ascii="Times New Roman" w:hAnsi="Times New Roman" w:cs="Times New Roman"/>
                <w:color w:val="auto"/>
                <w:sz w:val="24"/>
                <w:szCs w:val="24"/>
              </w:rPr>
              <w:t>[.231, .299]</w:t>
            </w:r>
          </w:p>
        </w:tc>
      </w:tr>
      <w:tr w:rsidR="00813A72" w:rsidRPr="000A5908" w:rsidTr="00813A72">
        <w:tc>
          <w:tcPr>
            <w:cnfStyle w:val="001000000000" w:firstRow="0" w:lastRow="0" w:firstColumn="1" w:lastColumn="0" w:oddVBand="0" w:evenVBand="0" w:oddHBand="0" w:evenHBand="0" w:firstRowFirstColumn="0" w:firstRowLastColumn="0" w:lastRowFirstColumn="0" w:lastRowLastColumn="0"/>
            <w:tcW w:w="3690" w:type="dxa"/>
            <w:tcBorders>
              <w:top w:val="single" w:sz="8" w:space="0" w:color="000000" w:themeColor="text1"/>
              <w:bottom w:val="single" w:sz="8" w:space="0" w:color="000000" w:themeColor="text1"/>
            </w:tcBorders>
            <w:shd w:val="clear" w:color="auto" w:fill="FFFFFF" w:themeFill="background1"/>
          </w:tcPr>
          <w:p w:rsidR="00475B8E" w:rsidRPr="000A5908" w:rsidRDefault="00475B8E" w:rsidP="00813A72">
            <w:pPr>
              <w:rPr>
                <w:rFonts w:ascii="Times New Roman" w:hAnsi="Times New Roman" w:cs="Times New Roman"/>
                <w:b w:val="0"/>
                <w:color w:val="auto"/>
                <w:sz w:val="24"/>
                <w:szCs w:val="24"/>
              </w:rPr>
            </w:pPr>
            <w:r w:rsidRPr="000A5908">
              <w:rPr>
                <w:rFonts w:ascii="Times New Roman" w:hAnsi="Times New Roman" w:cs="Times New Roman"/>
                <w:b w:val="0"/>
                <w:color w:val="auto"/>
                <w:sz w:val="24"/>
                <w:szCs w:val="24"/>
              </w:rPr>
              <w:t>Oldest Child</w:t>
            </w:r>
          </w:p>
        </w:tc>
        <w:tc>
          <w:tcPr>
            <w:tcW w:w="1980" w:type="dxa"/>
            <w:tcBorders>
              <w:top w:val="single" w:sz="8" w:space="0" w:color="000000" w:themeColor="text1"/>
              <w:bottom w:val="single" w:sz="8" w:space="0" w:color="000000" w:themeColor="text1"/>
            </w:tcBorders>
            <w:shd w:val="clear" w:color="auto" w:fill="FFFFFF" w:themeFill="background1"/>
          </w:tcPr>
          <w:p w:rsidR="00475B8E" w:rsidRPr="000A5908" w:rsidRDefault="00475B8E" w:rsidP="00813A72">
            <w:pPr>
              <w:ind w:left="612" w:right="-373"/>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0A5908">
              <w:rPr>
                <w:rFonts w:ascii="Times New Roman" w:hAnsi="Times New Roman" w:cs="Times New Roman"/>
                <w:color w:val="auto"/>
                <w:sz w:val="24"/>
                <w:szCs w:val="24"/>
              </w:rPr>
              <w:t xml:space="preserve">  .242**</w:t>
            </w:r>
          </w:p>
        </w:tc>
        <w:tc>
          <w:tcPr>
            <w:tcW w:w="3117" w:type="dxa"/>
            <w:tcBorders>
              <w:top w:val="single" w:sz="8" w:space="0" w:color="000000" w:themeColor="text1"/>
              <w:bottom w:val="single" w:sz="8" w:space="0" w:color="000000" w:themeColor="text1"/>
            </w:tcBorders>
            <w:shd w:val="clear" w:color="auto" w:fill="FFFFFF" w:themeFill="background1"/>
          </w:tcPr>
          <w:p w:rsidR="00475B8E" w:rsidRPr="000A5908" w:rsidRDefault="00475B8E" w:rsidP="00813A7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0A5908">
              <w:rPr>
                <w:rFonts w:ascii="Times New Roman" w:hAnsi="Times New Roman" w:cs="Times New Roman"/>
                <w:color w:val="auto"/>
                <w:sz w:val="24"/>
                <w:szCs w:val="24"/>
              </w:rPr>
              <w:t>[.078, .406]</w:t>
            </w:r>
          </w:p>
        </w:tc>
      </w:tr>
      <w:tr w:rsidR="00813A72" w:rsidRPr="000A5908" w:rsidTr="00813A7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690" w:type="dxa"/>
            <w:tcBorders>
              <w:top w:val="single" w:sz="8" w:space="0" w:color="000000" w:themeColor="text1"/>
              <w:bottom w:val="single" w:sz="8" w:space="0" w:color="000000" w:themeColor="text1"/>
            </w:tcBorders>
            <w:shd w:val="clear" w:color="auto" w:fill="FFFFFF" w:themeFill="background1"/>
          </w:tcPr>
          <w:p w:rsidR="00475B8E" w:rsidRPr="000A5908" w:rsidRDefault="00475B8E" w:rsidP="00813A72">
            <w:pPr>
              <w:rPr>
                <w:rFonts w:ascii="Times New Roman" w:hAnsi="Times New Roman" w:cs="Times New Roman"/>
                <w:b w:val="0"/>
                <w:color w:val="auto"/>
                <w:sz w:val="24"/>
                <w:szCs w:val="24"/>
              </w:rPr>
            </w:pPr>
            <w:r w:rsidRPr="000A5908">
              <w:rPr>
                <w:rFonts w:ascii="Times New Roman" w:hAnsi="Times New Roman" w:cs="Times New Roman"/>
                <w:b w:val="0"/>
                <w:color w:val="auto"/>
                <w:sz w:val="24"/>
                <w:szCs w:val="24"/>
              </w:rPr>
              <w:t>Number of Siblings</w:t>
            </w:r>
          </w:p>
        </w:tc>
        <w:tc>
          <w:tcPr>
            <w:tcW w:w="1980" w:type="dxa"/>
            <w:tcBorders>
              <w:top w:val="single" w:sz="8" w:space="0" w:color="000000" w:themeColor="text1"/>
              <w:bottom w:val="single" w:sz="8" w:space="0" w:color="000000" w:themeColor="text1"/>
            </w:tcBorders>
            <w:shd w:val="clear" w:color="auto" w:fill="FFFFFF" w:themeFill="background1"/>
          </w:tcPr>
          <w:p w:rsidR="00475B8E" w:rsidRPr="000A5908" w:rsidRDefault="00475B8E" w:rsidP="00813A72">
            <w:pPr>
              <w:ind w:left="612" w:right="-373"/>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0A5908">
              <w:rPr>
                <w:rFonts w:ascii="Times New Roman" w:hAnsi="Times New Roman" w:cs="Times New Roman"/>
                <w:color w:val="auto"/>
                <w:sz w:val="24"/>
                <w:szCs w:val="24"/>
              </w:rPr>
              <w:t xml:space="preserve">  .122**</w:t>
            </w:r>
          </w:p>
        </w:tc>
        <w:tc>
          <w:tcPr>
            <w:tcW w:w="3117" w:type="dxa"/>
            <w:tcBorders>
              <w:top w:val="single" w:sz="8" w:space="0" w:color="000000" w:themeColor="text1"/>
              <w:bottom w:val="single" w:sz="8" w:space="0" w:color="000000" w:themeColor="text1"/>
            </w:tcBorders>
            <w:shd w:val="clear" w:color="auto" w:fill="FFFFFF" w:themeFill="background1"/>
          </w:tcPr>
          <w:p w:rsidR="00475B8E" w:rsidRPr="000A5908" w:rsidRDefault="00475B8E" w:rsidP="00813A72">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0A5908">
              <w:rPr>
                <w:rFonts w:ascii="Times New Roman" w:hAnsi="Times New Roman" w:cs="Times New Roman"/>
                <w:color w:val="auto"/>
                <w:sz w:val="24"/>
                <w:szCs w:val="24"/>
              </w:rPr>
              <w:t>[.041, .203]</w:t>
            </w:r>
          </w:p>
        </w:tc>
      </w:tr>
      <w:tr w:rsidR="00813A72" w:rsidRPr="000A5908" w:rsidTr="00813A72">
        <w:tc>
          <w:tcPr>
            <w:cnfStyle w:val="001000000000" w:firstRow="0" w:lastRow="0" w:firstColumn="1" w:lastColumn="0" w:oddVBand="0" w:evenVBand="0" w:oddHBand="0" w:evenHBand="0" w:firstRowFirstColumn="0" w:firstRowLastColumn="0" w:lastRowFirstColumn="0" w:lastRowLastColumn="0"/>
            <w:tcW w:w="3690" w:type="dxa"/>
            <w:tcBorders>
              <w:top w:val="single" w:sz="8" w:space="0" w:color="000000" w:themeColor="text1"/>
              <w:bottom w:val="single" w:sz="8" w:space="0" w:color="000000" w:themeColor="text1"/>
            </w:tcBorders>
            <w:shd w:val="clear" w:color="auto" w:fill="FFFFFF" w:themeFill="background1"/>
          </w:tcPr>
          <w:p w:rsidR="00475B8E" w:rsidRPr="000A5908" w:rsidRDefault="00475B8E" w:rsidP="00813A72">
            <w:pPr>
              <w:rPr>
                <w:rFonts w:ascii="Times New Roman" w:hAnsi="Times New Roman" w:cs="Times New Roman"/>
                <w:b w:val="0"/>
                <w:color w:val="auto"/>
                <w:sz w:val="24"/>
                <w:szCs w:val="24"/>
              </w:rPr>
            </w:pPr>
            <w:r w:rsidRPr="000A5908">
              <w:rPr>
                <w:rFonts w:ascii="Times New Roman" w:hAnsi="Times New Roman" w:cs="Times New Roman"/>
                <w:b w:val="0"/>
                <w:color w:val="auto"/>
                <w:sz w:val="24"/>
                <w:szCs w:val="24"/>
              </w:rPr>
              <w:t>Vocational High School</w:t>
            </w:r>
          </w:p>
        </w:tc>
        <w:tc>
          <w:tcPr>
            <w:tcW w:w="1980" w:type="dxa"/>
            <w:tcBorders>
              <w:top w:val="single" w:sz="8" w:space="0" w:color="000000" w:themeColor="text1"/>
              <w:bottom w:val="single" w:sz="8" w:space="0" w:color="000000" w:themeColor="text1"/>
            </w:tcBorders>
            <w:shd w:val="clear" w:color="auto" w:fill="FFFFFF" w:themeFill="background1"/>
          </w:tcPr>
          <w:p w:rsidR="00475B8E" w:rsidRPr="000A5908" w:rsidRDefault="00475B8E" w:rsidP="00813A72">
            <w:pPr>
              <w:ind w:left="612" w:right="-373"/>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0A5908">
              <w:rPr>
                <w:rFonts w:ascii="Times New Roman" w:hAnsi="Times New Roman" w:cs="Times New Roman"/>
                <w:color w:val="auto"/>
                <w:sz w:val="24"/>
                <w:szCs w:val="24"/>
              </w:rPr>
              <w:t>-.608*</w:t>
            </w:r>
          </w:p>
        </w:tc>
        <w:tc>
          <w:tcPr>
            <w:tcW w:w="3117" w:type="dxa"/>
            <w:tcBorders>
              <w:top w:val="single" w:sz="8" w:space="0" w:color="000000" w:themeColor="text1"/>
              <w:bottom w:val="single" w:sz="8" w:space="0" w:color="000000" w:themeColor="text1"/>
            </w:tcBorders>
            <w:shd w:val="clear" w:color="auto" w:fill="FFFFFF" w:themeFill="background1"/>
          </w:tcPr>
          <w:p w:rsidR="00475B8E" w:rsidRPr="000A5908" w:rsidRDefault="00475B8E" w:rsidP="00813A7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0A5908">
              <w:rPr>
                <w:rFonts w:ascii="Times New Roman" w:hAnsi="Times New Roman" w:cs="Times New Roman"/>
                <w:color w:val="auto"/>
                <w:sz w:val="24"/>
                <w:szCs w:val="24"/>
              </w:rPr>
              <w:t>[-1.187, -.028]</w:t>
            </w:r>
          </w:p>
        </w:tc>
      </w:tr>
      <w:tr w:rsidR="00813A72" w:rsidRPr="000A5908" w:rsidTr="00813A7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690" w:type="dxa"/>
            <w:tcBorders>
              <w:top w:val="single" w:sz="8" w:space="0" w:color="000000" w:themeColor="text1"/>
              <w:bottom w:val="single" w:sz="8" w:space="0" w:color="000000" w:themeColor="text1"/>
            </w:tcBorders>
            <w:shd w:val="clear" w:color="auto" w:fill="FFFFFF" w:themeFill="background1"/>
          </w:tcPr>
          <w:p w:rsidR="00475B8E" w:rsidRPr="000A5908" w:rsidRDefault="00475B8E" w:rsidP="00813A72">
            <w:pPr>
              <w:rPr>
                <w:rFonts w:ascii="Times New Roman" w:hAnsi="Times New Roman" w:cs="Times New Roman"/>
                <w:b w:val="0"/>
                <w:color w:val="auto"/>
                <w:sz w:val="24"/>
                <w:szCs w:val="24"/>
              </w:rPr>
            </w:pPr>
            <w:r w:rsidRPr="000A5908">
              <w:rPr>
                <w:rFonts w:ascii="Times New Roman" w:hAnsi="Times New Roman" w:cs="Times New Roman"/>
                <w:b w:val="0"/>
                <w:color w:val="auto"/>
                <w:sz w:val="24"/>
                <w:szCs w:val="24"/>
              </w:rPr>
              <w:t>Commercial High School</w:t>
            </w:r>
          </w:p>
        </w:tc>
        <w:tc>
          <w:tcPr>
            <w:tcW w:w="1980" w:type="dxa"/>
            <w:tcBorders>
              <w:top w:val="single" w:sz="8" w:space="0" w:color="000000" w:themeColor="text1"/>
              <w:bottom w:val="single" w:sz="8" w:space="0" w:color="000000" w:themeColor="text1"/>
            </w:tcBorders>
            <w:shd w:val="clear" w:color="auto" w:fill="FFFFFF" w:themeFill="background1"/>
          </w:tcPr>
          <w:p w:rsidR="00475B8E" w:rsidRPr="000A5908" w:rsidRDefault="00475B8E" w:rsidP="00813A72">
            <w:pPr>
              <w:ind w:left="612" w:right="-373"/>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0A5908">
              <w:rPr>
                <w:rFonts w:ascii="Times New Roman" w:hAnsi="Times New Roman" w:cs="Times New Roman"/>
                <w:color w:val="auto"/>
                <w:sz w:val="24"/>
                <w:szCs w:val="24"/>
              </w:rPr>
              <w:t>-.495</w:t>
            </w:r>
          </w:p>
        </w:tc>
        <w:tc>
          <w:tcPr>
            <w:tcW w:w="3117" w:type="dxa"/>
            <w:tcBorders>
              <w:top w:val="single" w:sz="8" w:space="0" w:color="000000" w:themeColor="text1"/>
              <w:bottom w:val="single" w:sz="8" w:space="0" w:color="000000" w:themeColor="text1"/>
            </w:tcBorders>
            <w:shd w:val="clear" w:color="auto" w:fill="FFFFFF" w:themeFill="background1"/>
          </w:tcPr>
          <w:p w:rsidR="00475B8E" w:rsidRPr="000A5908" w:rsidRDefault="00475B8E" w:rsidP="00813A72">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0A5908">
              <w:rPr>
                <w:rFonts w:ascii="Times New Roman" w:hAnsi="Times New Roman" w:cs="Times New Roman"/>
                <w:color w:val="auto"/>
                <w:sz w:val="24"/>
                <w:szCs w:val="24"/>
              </w:rPr>
              <w:t>[-1.854, .865]</w:t>
            </w:r>
          </w:p>
        </w:tc>
      </w:tr>
      <w:tr w:rsidR="00813A72" w:rsidRPr="000A5908" w:rsidTr="00813A72">
        <w:tc>
          <w:tcPr>
            <w:cnfStyle w:val="001000000000" w:firstRow="0" w:lastRow="0" w:firstColumn="1" w:lastColumn="0" w:oddVBand="0" w:evenVBand="0" w:oddHBand="0" w:evenHBand="0" w:firstRowFirstColumn="0" w:firstRowLastColumn="0" w:lastRowFirstColumn="0" w:lastRowLastColumn="0"/>
            <w:tcW w:w="3690" w:type="dxa"/>
            <w:tcBorders>
              <w:top w:val="single" w:sz="8" w:space="0" w:color="000000" w:themeColor="text1"/>
              <w:bottom w:val="single" w:sz="8" w:space="0" w:color="000000" w:themeColor="text1"/>
            </w:tcBorders>
            <w:shd w:val="clear" w:color="auto" w:fill="FFFFFF" w:themeFill="background1"/>
          </w:tcPr>
          <w:p w:rsidR="00475B8E" w:rsidRPr="000A5908" w:rsidRDefault="00475B8E" w:rsidP="00813A72">
            <w:pPr>
              <w:rPr>
                <w:rFonts w:ascii="Times New Roman" w:hAnsi="Times New Roman" w:cs="Times New Roman"/>
                <w:b w:val="0"/>
                <w:color w:val="auto"/>
                <w:sz w:val="24"/>
                <w:szCs w:val="24"/>
              </w:rPr>
            </w:pPr>
            <w:r w:rsidRPr="000A5908">
              <w:rPr>
                <w:rFonts w:ascii="Times New Roman" w:hAnsi="Times New Roman" w:cs="Times New Roman"/>
                <w:b w:val="0"/>
                <w:color w:val="auto"/>
                <w:sz w:val="24"/>
                <w:szCs w:val="24"/>
              </w:rPr>
              <w:t>General High School</w:t>
            </w:r>
          </w:p>
        </w:tc>
        <w:tc>
          <w:tcPr>
            <w:tcW w:w="1980" w:type="dxa"/>
            <w:tcBorders>
              <w:top w:val="single" w:sz="8" w:space="0" w:color="000000" w:themeColor="text1"/>
              <w:bottom w:val="single" w:sz="8" w:space="0" w:color="000000" w:themeColor="text1"/>
            </w:tcBorders>
            <w:shd w:val="clear" w:color="auto" w:fill="FFFFFF" w:themeFill="background1"/>
          </w:tcPr>
          <w:p w:rsidR="00475B8E" w:rsidRPr="000A5908" w:rsidRDefault="00475B8E" w:rsidP="00813A72">
            <w:pPr>
              <w:ind w:left="612" w:right="-373"/>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0A5908">
              <w:rPr>
                <w:rFonts w:ascii="Times New Roman" w:hAnsi="Times New Roman" w:cs="Times New Roman"/>
                <w:color w:val="auto"/>
                <w:sz w:val="24"/>
                <w:szCs w:val="24"/>
              </w:rPr>
              <w:t>-.584***</w:t>
            </w:r>
          </w:p>
        </w:tc>
        <w:tc>
          <w:tcPr>
            <w:tcW w:w="3117" w:type="dxa"/>
            <w:tcBorders>
              <w:top w:val="single" w:sz="8" w:space="0" w:color="000000" w:themeColor="text1"/>
              <w:bottom w:val="single" w:sz="8" w:space="0" w:color="000000" w:themeColor="text1"/>
            </w:tcBorders>
            <w:shd w:val="clear" w:color="auto" w:fill="FFFFFF" w:themeFill="background1"/>
          </w:tcPr>
          <w:p w:rsidR="00475B8E" w:rsidRPr="000A5908" w:rsidRDefault="00475B8E" w:rsidP="00813A7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0A5908">
              <w:rPr>
                <w:rFonts w:ascii="Times New Roman" w:hAnsi="Times New Roman" w:cs="Times New Roman"/>
                <w:color w:val="auto"/>
                <w:sz w:val="24"/>
                <w:szCs w:val="24"/>
              </w:rPr>
              <w:t>[-.813, -.355]</w:t>
            </w:r>
          </w:p>
        </w:tc>
      </w:tr>
      <w:tr w:rsidR="00813A72" w:rsidRPr="000A5908" w:rsidTr="00813A7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690" w:type="dxa"/>
            <w:tcBorders>
              <w:top w:val="single" w:sz="8" w:space="0" w:color="000000" w:themeColor="text1"/>
              <w:bottom w:val="single" w:sz="8" w:space="0" w:color="000000" w:themeColor="text1"/>
            </w:tcBorders>
            <w:shd w:val="clear" w:color="auto" w:fill="FFFFFF" w:themeFill="background1"/>
          </w:tcPr>
          <w:p w:rsidR="00475B8E" w:rsidRPr="000A5908" w:rsidRDefault="00475B8E" w:rsidP="00813A72">
            <w:pPr>
              <w:rPr>
                <w:rFonts w:ascii="Times New Roman" w:hAnsi="Times New Roman" w:cs="Times New Roman"/>
                <w:b w:val="0"/>
                <w:color w:val="auto"/>
                <w:sz w:val="24"/>
                <w:szCs w:val="24"/>
              </w:rPr>
            </w:pPr>
            <w:r w:rsidRPr="000A5908">
              <w:rPr>
                <w:rFonts w:ascii="Times New Roman" w:hAnsi="Times New Roman" w:cs="Times New Roman"/>
                <w:b w:val="0"/>
                <w:color w:val="auto"/>
                <w:sz w:val="24"/>
                <w:szCs w:val="24"/>
              </w:rPr>
              <w:t>Specialized High School</w:t>
            </w:r>
          </w:p>
        </w:tc>
        <w:tc>
          <w:tcPr>
            <w:tcW w:w="1980" w:type="dxa"/>
            <w:tcBorders>
              <w:top w:val="single" w:sz="8" w:space="0" w:color="000000" w:themeColor="text1"/>
              <w:bottom w:val="single" w:sz="8" w:space="0" w:color="000000" w:themeColor="text1"/>
            </w:tcBorders>
            <w:shd w:val="clear" w:color="auto" w:fill="FFFFFF" w:themeFill="background1"/>
          </w:tcPr>
          <w:p w:rsidR="00475B8E" w:rsidRPr="000A5908" w:rsidRDefault="00475B8E" w:rsidP="00813A72">
            <w:pPr>
              <w:ind w:left="612" w:right="-373"/>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0A5908">
              <w:rPr>
                <w:rFonts w:ascii="Times New Roman" w:hAnsi="Times New Roman" w:cs="Times New Roman"/>
                <w:color w:val="auto"/>
                <w:sz w:val="24"/>
                <w:szCs w:val="24"/>
              </w:rPr>
              <w:t>-1.350**</w:t>
            </w:r>
          </w:p>
        </w:tc>
        <w:tc>
          <w:tcPr>
            <w:tcW w:w="3117" w:type="dxa"/>
            <w:tcBorders>
              <w:top w:val="single" w:sz="8" w:space="0" w:color="000000" w:themeColor="text1"/>
              <w:bottom w:val="single" w:sz="8" w:space="0" w:color="000000" w:themeColor="text1"/>
            </w:tcBorders>
            <w:shd w:val="clear" w:color="auto" w:fill="FFFFFF" w:themeFill="background1"/>
          </w:tcPr>
          <w:p w:rsidR="00475B8E" w:rsidRPr="000A5908" w:rsidRDefault="00475B8E" w:rsidP="00813A72">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0A5908">
              <w:rPr>
                <w:rFonts w:ascii="Times New Roman" w:hAnsi="Times New Roman" w:cs="Times New Roman"/>
                <w:color w:val="auto"/>
                <w:sz w:val="24"/>
                <w:szCs w:val="24"/>
              </w:rPr>
              <w:t>[-2.228, -.472]</w:t>
            </w:r>
          </w:p>
        </w:tc>
      </w:tr>
      <w:tr w:rsidR="00813A72" w:rsidRPr="000A5908" w:rsidTr="00813A72">
        <w:tc>
          <w:tcPr>
            <w:cnfStyle w:val="001000000000" w:firstRow="0" w:lastRow="0" w:firstColumn="1" w:lastColumn="0" w:oddVBand="0" w:evenVBand="0" w:oddHBand="0" w:evenHBand="0" w:firstRowFirstColumn="0" w:firstRowLastColumn="0" w:lastRowFirstColumn="0" w:lastRowLastColumn="0"/>
            <w:tcW w:w="3690" w:type="dxa"/>
            <w:tcBorders>
              <w:top w:val="single" w:sz="8" w:space="0" w:color="000000" w:themeColor="text1"/>
              <w:bottom w:val="single" w:sz="8" w:space="0" w:color="000000" w:themeColor="text1"/>
            </w:tcBorders>
            <w:shd w:val="clear" w:color="auto" w:fill="FFFFFF" w:themeFill="background1"/>
          </w:tcPr>
          <w:p w:rsidR="00475B8E" w:rsidRPr="000A5908" w:rsidRDefault="00475B8E" w:rsidP="00813A72">
            <w:pPr>
              <w:rPr>
                <w:rFonts w:ascii="Times New Roman" w:hAnsi="Times New Roman" w:cs="Times New Roman"/>
                <w:b w:val="0"/>
                <w:color w:val="auto"/>
                <w:sz w:val="24"/>
                <w:szCs w:val="24"/>
              </w:rPr>
            </w:pPr>
            <w:r w:rsidRPr="000A5908">
              <w:rPr>
                <w:rFonts w:ascii="Times New Roman" w:hAnsi="Times New Roman" w:cs="Times New Roman"/>
                <w:b w:val="0"/>
                <w:color w:val="auto"/>
                <w:sz w:val="24"/>
                <w:szCs w:val="24"/>
              </w:rPr>
              <w:t>Urban</w:t>
            </w:r>
            <w:r w:rsidR="00804851">
              <w:rPr>
                <w:rFonts w:ascii="Times New Roman" w:hAnsi="Times New Roman" w:cs="Times New Roman"/>
                <w:b w:val="0"/>
                <w:color w:val="auto"/>
                <w:sz w:val="24"/>
                <w:szCs w:val="24"/>
              </w:rPr>
              <w:t>/Suburban</w:t>
            </w:r>
            <w:r w:rsidRPr="000A5908">
              <w:rPr>
                <w:rFonts w:ascii="Times New Roman" w:hAnsi="Times New Roman" w:cs="Times New Roman"/>
                <w:b w:val="0"/>
                <w:color w:val="auto"/>
                <w:sz w:val="24"/>
                <w:szCs w:val="24"/>
              </w:rPr>
              <w:t xml:space="preserve"> Residence</w:t>
            </w:r>
          </w:p>
        </w:tc>
        <w:tc>
          <w:tcPr>
            <w:tcW w:w="1980" w:type="dxa"/>
            <w:tcBorders>
              <w:top w:val="single" w:sz="8" w:space="0" w:color="000000" w:themeColor="text1"/>
              <w:bottom w:val="single" w:sz="8" w:space="0" w:color="000000" w:themeColor="text1"/>
            </w:tcBorders>
            <w:shd w:val="clear" w:color="auto" w:fill="FFFFFF" w:themeFill="background1"/>
          </w:tcPr>
          <w:p w:rsidR="00475B8E" w:rsidRPr="000A5908" w:rsidRDefault="00475B8E" w:rsidP="00813A72">
            <w:pPr>
              <w:ind w:left="612" w:right="-373"/>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0A5908">
              <w:rPr>
                <w:rFonts w:ascii="Times New Roman" w:hAnsi="Times New Roman" w:cs="Times New Roman"/>
                <w:color w:val="auto"/>
                <w:sz w:val="24"/>
                <w:szCs w:val="24"/>
              </w:rPr>
              <w:t xml:space="preserve">  .396***</w:t>
            </w:r>
          </w:p>
        </w:tc>
        <w:tc>
          <w:tcPr>
            <w:tcW w:w="3117" w:type="dxa"/>
            <w:tcBorders>
              <w:top w:val="single" w:sz="8" w:space="0" w:color="000000" w:themeColor="text1"/>
              <w:bottom w:val="single" w:sz="8" w:space="0" w:color="000000" w:themeColor="text1"/>
            </w:tcBorders>
            <w:shd w:val="clear" w:color="auto" w:fill="FFFFFF" w:themeFill="background1"/>
          </w:tcPr>
          <w:p w:rsidR="00475B8E" w:rsidRPr="000A5908" w:rsidRDefault="00475B8E" w:rsidP="00813A72">
            <w:pPr>
              <w:ind w:left="864"/>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0A5908">
              <w:rPr>
                <w:rFonts w:ascii="Times New Roman" w:hAnsi="Times New Roman" w:cs="Times New Roman"/>
                <w:color w:val="auto"/>
                <w:sz w:val="24"/>
                <w:szCs w:val="24"/>
              </w:rPr>
              <w:t>[.232, .560]</w:t>
            </w:r>
          </w:p>
        </w:tc>
      </w:tr>
      <w:tr w:rsidR="00813A72" w:rsidRPr="000A5908" w:rsidTr="00813A7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690" w:type="dxa"/>
            <w:tcBorders>
              <w:top w:val="single" w:sz="8" w:space="0" w:color="000000" w:themeColor="text1"/>
              <w:bottom w:val="single" w:sz="8" w:space="0" w:color="000000" w:themeColor="text1"/>
            </w:tcBorders>
            <w:shd w:val="clear" w:color="auto" w:fill="FFFFFF" w:themeFill="background1"/>
          </w:tcPr>
          <w:p w:rsidR="00475B8E" w:rsidRPr="000A5908" w:rsidRDefault="00475B8E" w:rsidP="00813A72">
            <w:pPr>
              <w:rPr>
                <w:rFonts w:ascii="Times New Roman" w:hAnsi="Times New Roman" w:cs="Times New Roman"/>
                <w:b w:val="0"/>
                <w:color w:val="auto"/>
                <w:sz w:val="24"/>
                <w:szCs w:val="24"/>
              </w:rPr>
            </w:pPr>
            <w:r w:rsidRPr="000A5908">
              <w:rPr>
                <w:rFonts w:ascii="Times New Roman" w:hAnsi="Times New Roman" w:cs="Times New Roman"/>
                <w:b w:val="0"/>
                <w:color w:val="auto"/>
                <w:sz w:val="24"/>
                <w:szCs w:val="24"/>
              </w:rPr>
              <w:t>Child’s Educational Expectations</w:t>
            </w:r>
          </w:p>
        </w:tc>
        <w:tc>
          <w:tcPr>
            <w:tcW w:w="1980" w:type="dxa"/>
            <w:tcBorders>
              <w:top w:val="single" w:sz="8" w:space="0" w:color="000000" w:themeColor="text1"/>
              <w:bottom w:val="single" w:sz="8" w:space="0" w:color="000000" w:themeColor="text1"/>
            </w:tcBorders>
            <w:shd w:val="clear" w:color="auto" w:fill="FFFFFF" w:themeFill="background1"/>
          </w:tcPr>
          <w:p w:rsidR="00475B8E" w:rsidRPr="000A5908" w:rsidRDefault="00475B8E" w:rsidP="00813A72">
            <w:pPr>
              <w:ind w:left="612" w:right="-373"/>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0A5908">
              <w:rPr>
                <w:rFonts w:ascii="Times New Roman" w:hAnsi="Times New Roman" w:cs="Times New Roman"/>
                <w:color w:val="auto"/>
                <w:sz w:val="24"/>
                <w:szCs w:val="24"/>
              </w:rPr>
              <w:t xml:space="preserve">  .247***</w:t>
            </w:r>
          </w:p>
        </w:tc>
        <w:tc>
          <w:tcPr>
            <w:tcW w:w="3117" w:type="dxa"/>
            <w:tcBorders>
              <w:top w:val="single" w:sz="8" w:space="0" w:color="000000" w:themeColor="text1"/>
              <w:bottom w:val="single" w:sz="8" w:space="0" w:color="000000" w:themeColor="text1"/>
            </w:tcBorders>
            <w:shd w:val="clear" w:color="auto" w:fill="FFFFFF" w:themeFill="background1"/>
          </w:tcPr>
          <w:p w:rsidR="00475B8E" w:rsidRPr="000A5908" w:rsidRDefault="00475B8E" w:rsidP="00813A72">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0A5908">
              <w:rPr>
                <w:rFonts w:ascii="Times New Roman" w:hAnsi="Times New Roman" w:cs="Times New Roman"/>
                <w:color w:val="auto"/>
                <w:sz w:val="24"/>
                <w:szCs w:val="24"/>
              </w:rPr>
              <w:t>[.209, .285]</w:t>
            </w:r>
          </w:p>
        </w:tc>
      </w:tr>
      <w:tr w:rsidR="00813A72" w:rsidRPr="000A5908" w:rsidTr="00813A72">
        <w:tc>
          <w:tcPr>
            <w:cnfStyle w:val="001000000000" w:firstRow="0" w:lastRow="0" w:firstColumn="1" w:lastColumn="0" w:oddVBand="0" w:evenVBand="0" w:oddHBand="0" w:evenHBand="0" w:firstRowFirstColumn="0" w:firstRowLastColumn="0" w:lastRowFirstColumn="0" w:lastRowLastColumn="0"/>
            <w:tcW w:w="3690" w:type="dxa"/>
            <w:tcBorders>
              <w:top w:val="single" w:sz="8" w:space="0" w:color="000000" w:themeColor="text1"/>
              <w:bottom w:val="single" w:sz="8" w:space="0" w:color="000000" w:themeColor="text1"/>
            </w:tcBorders>
            <w:shd w:val="clear" w:color="auto" w:fill="FFFFFF" w:themeFill="background1"/>
          </w:tcPr>
          <w:p w:rsidR="00475B8E" w:rsidRPr="000A5908" w:rsidRDefault="00475B8E" w:rsidP="00813A72">
            <w:pPr>
              <w:rPr>
                <w:rFonts w:ascii="Times New Roman" w:hAnsi="Times New Roman" w:cs="Times New Roman"/>
                <w:b w:val="0"/>
                <w:color w:val="auto"/>
                <w:sz w:val="24"/>
                <w:szCs w:val="24"/>
              </w:rPr>
            </w:pPr>
            <w:r w:rsidRPr="000A5908">
              <w:rPr>
                <w:rFonts w:ascii="Times New Roman" w:hAnsi="Times New Roman" w:cs="Times New Roman"/>
                <w:b w:val="0"/>
                <w:color w:val="auto"/>
                <w:sz w:val="24"/>
                <w:szCs w:val="24"/>
              </w:rPr>
              <w:t>Mother’s Cognitive Score (AFQT)</w:t>
            </w:r>
          </w:p>
        </w:tc>
        <w:tc>
          <w:tcPr>
            <w:tcW w:w="1980" w:type="dxa"/>
            <w:tcBorders>
              <w:top w:val="single" w:sz="8" w:space="0" w:color="000000" w:themeColor="text1"/>
              <w:bottom w:val="single" w:sz="8" w:space="0" w:color="000000" w:themeColor="text1"/>
            </w:tcBorders>
            <w:shd w:val="clear" w:color="auto" w:fill="FFFFFF" w:themeFill="background1"/>
          </w:tcPr>
          <w:p w:rsidR="00475B8E" w:rsidRPr="000A5908" w:rsidRDefault="00475B8E" w:rsidP="00813A72">
            <w:pPr>
              <w:ind w:left="612" w:right="-373"/>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0A5908">
              <w:rPr>
                <w:rFonts w:ascii="Times New Roman" w:hAnsi="Times New Roman" w:cs="Times New Roman"/>
                <w:color w:val="auto"/>
                <w:sz w:val="24"/>
                <w:szCs w:val="24"/>
              </w:rPr>
              <w:t xml:space="preserve">  .187***</w:t>
            </w:r>
          </w:p>
        </w:tc>
        <w:tc>
          <w:tcPr>
            <w:tcW w:w="3117" w:type="dxa"/>
            <w:tcBorders>
              <w:top w:val="single" w:sz="8" w:space="0" w:color="000000" w:themeColor="text1"/>
              <w:bottom w:val="single" w:sz="8" w:space="0" w:color="000000" w:themeColor="text1"/>
            </w:tcBorders>
            <w:shd w:val="clear" w:color="auto" w:fill="FFFFFF" w:themeFill="background1"/>
          </w:tcPr>
          <w:p w:rsidR="00475B8E" w:rsidRPr="000A5908" w:rsidRDefault="00475B8E" w:rsidP="00813A7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0A5908">
              <w:rPr>
                <w:rFonts w:ascii="Times New Roman" w:hAnsi="Times New Roman" w:cs="Times New Roman"/>
                <w:color w:val="auto"/>
                <w:sz w:val="24"/>
                <w:szCs w:val="24"/>
              </w:rPr>
              <w:t>[.100, .275]</w:t>
            </w:r>
          </w:p>
        </w:tc>
      </w:tr>
      <w:tr w:rsidR="00813A72" w:rsidRPr="000A5908" w:rsidTr="00813A7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690" w:type="dxa"/>
            <w:tcBorders>
              <w:top w:val="single" w:sz="8" w:space="0" w:color="000000" w:themeColor="text1"/>
              <w:bottom w:val="single" w:sz="8" w:space="0" w:color="000000" w:themeColor="text1"/>
            </w:tcBorders>
            <w:shd w:val="clear" w:color="auto" w:fill="FFFFFF" w:themeFill="background1"/>
          </w:tcPr>
          <w:p w:rsidR="00475B8E" w:rsidRPr="000A5908" w:rsidRDefault="00475B8E" w:rsidP="00813A72">
            <w:pPr>
              <w:rPr>
                <w:rFonts w:ascii="Times New Roman" w:hAnsi="Times New Roman" w:cs="Times New Roman"/>
                <w:b w:val="0"/>
                <w:color w:val="auto"/>
                <w:sz w:val="24"/>
                <w:szCs w:val="24"/>
              </w:rPr>
            </w:pPr>
            <w:r w:rsidRPr="000A5908">
              <w:rPr>
                <w:rFonts w:ascii="Times New Roman" w:hAnsi="Times New Roman" w:cs="Times New Roman"/>
                <w:b w:val="0"/>
                <w:color w:val="auto"/>
                <w:sz w:val="24"/>
                <w:szCs w:val="24"/>
              </w:rPr>
              <w:t>Family Income</w:t>
            </w:r>
          </w:p>
        </w:tc>
        <w:tc>
          <w:tcPr>
            <w:tcW w:w="1980" w:type="dxa"/>
            <w:tcBorders>
              <w:top w:val="single" w:sz="8" w:space="0" w:color="000000" w:themeColor="text1"/>
              <w:bottom w:val="single" w:sz="8" w:space="0" w:color="000000" w:themeColor="text1"/>
            </w:tcBorders>
            <w:shd w:val="clear" w:color="auto" w:fill="FFFFFF" w:themeFill="background1"/>
          </w:tcPr>
          <w:p w:rsidR="00475B8E" w:rsidRPr="000A5908" w:rsidRDefault="00475B8E" w:rsidP="00813A72">
            <w:pPr>
              <w:ind w:left="612" w:right="-373"/>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0A5908">
              <w:rPr>
                <w:rFonts w:ascii="Times New Roman" w:hAnsi="Times New Roman" w:cs="Times New Roman"/>
                <w:color w:val="auto"/>
                <w:sz w:val="24"/>
                <w:szCs w:val="24"/>
              </w:rPr>
              <w:t xml:space="preserve">  .122**</w:t>
            </w:r>
          </w:p>
        </w:tc>
        <w:tc>
          <w:tcPr>
            <w:tcW w:w="3117" w:type="dxa"/>
            <w:tcBorders>
              <w:top w:val="single" w:sz="8" w:space="0" w:color="000000" w:themeColor="text1"/>
              <w:bottom w:val="single" w:sz="8" w:space="0" w:color="000000" w:themeColor="text1"/>
            </w:tcBorders>
            <w:shd w:val="clear" w:color="auto" w:fill="FFFFFF" w:themeFill="background1"/>
          </w:tcPr>
          <w:p w:rsidR="00475B8E" w:rsidRPr="000A5908" w:rsidRDefault="00475B8E" w:rsidP="00813A72">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0A5908">
              <w:rPr>
                <w:rFonts w:ascii="Times New Roman" w:hAnsi="Times New Roman" w:cs="Times New Roman"/>
                <w:color w:val="auto"/>
                <w:sz w:val="24"/>
                <w:szCs w:val="24"/>
              </w:rPr>
              <w:t>[.043, .200]</w:t>
            </w:r>
          </w:p>
        </w:tc>
      </w:tr>
      <w:tr w:rsidR="00813A72" w:rsidRPr="000A5908" w:rsidTr="00813A72">
        <w:tc>
          <w:tcPr>
            <w:cnfStyle w:val="001000000000" w:firstRow="0" w:lastRow="0" w:firstColumn="1" w:lastColumn="0" w:oddVBand="0" w:evenVBand="0" w:oddHBand="0" w:evenHBand="0" w:firstRowFirstColumn="0" w:firstRowLastColumn="0" w:lastRowFirstColumn="0" w:lastRowLastColumn="0"/>
            <w:tcW w:w="3690" w:type="dxa"/>
            <w:tcBorders>
              <w:top w:val="single" w:sz="8" w:space="0" w:color="000000" w:themeColor="text1"/>
              <w:bottom w:val="single" w:sz="8" w:space="0" w:color="000000" w:themeColor="text1"/>
            </w:tcBorders>
            <w:shd w:val="clear" w:color="auto" w:fill="FFFFFF" w:themeFill="background1"/>
          </w:tcPr>
          <w:p w:rsidR="00475B8E" w:rsidRPr="000A5908" w:rsidRDefault="00475B8E" w:rsidP="00813A72">
            <w:pPr>
              <w:rPr>
                <w:rFonts w:ascii="Times New Roman" w:hAnsi="Times New Roman" w:cs="Times New Roman"/>
                <w:b w:val="0"/>
                <w:color w:val="auto"/>
                <w:sz w:val="24"/>
                <w:szCs w:val="24"/>
              </w:rPr>
            </w:pPr>
            <w:r w:rsidRPr="000A5908">
              <w:rPr>
                <w:rFonts w:ascii="Times New Roman" w:hAnsi="Times New Roman" w:cs="Times New Roman"/>
                <w:b w:val="0"/>
                <w:color w:val="auto"/>
                <w:sz w:val="24"/>
                <w:szCs w:val="24"/>
              </w:rPr>
              <w:t>No Parents Contributing to Income</w:t>
            </w:r>
          </w:p>
        </w:tc>
        <w:tc>
          <w:tcPr>
            <w:tcW w:w="1980" w:type="dxa"/>
            <w:tcBorders>
              <w:top w:val="single" w:sz="8" w:space="0" w:color="000000" w:themeColor="text1"/>
              <w:bottom w:val="single" w:sz="8" w:space="0" w:color="000000" w:themeColor="text1"/>
            </w:tcBorders>
            <w:shd w:val="clear" w:color="auto" w:fill="FFFFFF" w:themeFill="background1"/>
          </w:tcPr>
          <w:p w:rsidR="00475B8E" w:rsidRPr="000A5908" w:rsidRDefault="00475B8E" w:rsidP="00813A72">
            <w:pPr>
              <w:ind w:left="612" w:right="-373"/>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0A5908">
              <w:rPr>
                <w:rFonts w:ascii="Times New Roman" w:hAnsi="Times New Roman" w:cs="Times New Roman"/>
                <w:color w:val="auto"/>
                <w:sz w:val="24"/>
                <w:szCs w:val="24"/>
              </w:rPr>
              <w:t>-.271*</w:t>
            </w:r>
          </w:p>
        </w:tc>
        <w:tc>
          <w:tcPr>
            <w:tcW w:w="3117" w:type="dxa"/>
            <w:tcBorders>
              <w:top w:val="single" w:sz="8" w:space="0" w:color="000000" w:themeColor="text1"/>
              <w:bottom w:val="single" w:sz="8" w:space="0" w:color="000000" w:themeColor="text1"/>
            </w:tcBorders>
            <w:shd w:val="clear" w:color="auto" w:fill="FFFFFF" w:themeFill="background1"/>
          </w:tcPr>
          <w:p w:rsidR="00475B8E" w:rsidRPr="000A5908" w:rsidRDefault="00475B8E" w:rsidP="00813A7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0A5908">
              <w:rPr>
                <w:rFonts w:ascii="Times New Roman" w:hAnsi="Times New Roman" w:cs="Times New Roman"/>
                <w:color w:val="auto"/>
                <w:sz w:val="24"/>
                <w:szCs w:val="24"/>
              </w:rPr>
              <w:t>[-.543, .001]</w:t>
            </w:r>
          </w:p>
        </w:tc>
      </w:tr>
      <w:tr w:rsidR="00813A72" w:rsidRPr="000A5908" w:rsidTr="00813A7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690" w:type="dxa"/>
            <w:tcBorders>
              <w:top w:val="single" w:sz="8" w:space="0" w:color="000000" w:themeColor="text1"/>
              <w:bottom w:val="single" w:sz="8" w:space="0" w:color="000000" w:themeColor="text1"/>
            </w:tcBorders>
            <w:shd w:val="clear" w:color="auto" w:fill="FFFFFF" w:themeFill="background1"/>
          </w:tcPr>
          <w:p w:rsidR="00475B8E" w:rsidRPr="000A5908" w:rsidRDefault="00475B8E" w:rsidP="00813A72">
            <w:pPr>
              <w:rPr>
                <w:rFonts w:ascii="Times New Roman" w:hAnsi="Times New Roman" w:cs="Times New Roman"/>
                <w:b w:val="0"/>
                <w:color w:val="auto"/>
                <w:sz w:val="24"/>
                <w:szCs w:val="24"/>
              </w:rPr>
            </w:pPr>
            <w:r w:rsidRPr="000A5908">
              <w:rPr>
                <w:rFonts w:ascii="Times New Roman" w:hAnsi="Times New Roman" w:cs="Times New Roman"/>
                <w:b w:val="0"/>
                <w:color w:val="auto"/>
                <w:sz w:val="24"/>
                <w:szCs w:val="24"/>
              </w:rPr>
              <w:t>One Parent Contributing to Income</w:t>
            </w:r>
          </w:p>
        </w:tc>
        <w:tc>
          <w:tcPr>
            <w:tcW w:w="1980" w:type="dxa"/>
            <w:tcBorders>
              <w:top w:val="single" w:sz="8" w:space="0" w:color="000000" w:themeColor="text1"/>
              <w:bottom w:val="single" w:sz="8" w:space="0" w:color="000000" w:themeColor="text1"/>
            </w:tcBorders>
            <w:shd w:val="clear" w:color="auto" w:fill="FFFFFF" w:themeFill="background1"/>
          </w:tcPr>
          <w:p w:rsidR="00475B8E" w:rsidRPr="000A5908" w:rsidRDefault="00475B8E" w:rsidP="00813A72">
            <w:pPr>
              <w:ind w:left="612" w:right="-373"/>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0A5908">
              <w:rPr>
                <w:rFonts w:ascii="Times New Roman" w:hAnsi="Times New Roman" w:cs="Times New Roman"/>
                <w:color w:val="auto"/>
                <w:sz w:val="24"/>
                <w:szCs w:val="24"/>
              </w:rPr>
              <w:t>-.181*</w:t>
            </w:r>
          </w:p>
        </w:tc>
        <w:tc>
          <w:tcPr>
            <w:tcW w:w="3117" w:type="dxa"/>
            <w:tcBorders>
              <w:top w:val="single" w:sz="8" w:space="0" w:color="000000" w:themeColor="text1"/>
              <w:bottom w:val="single" w:sz="8" w:space="0" w:color="000000" w:themeColor="text1"/>
            </w:tcBorders>
            <w:shd w:val="clear" w:color="auto" w:fill="FFFFFF" w:themeFill="background1"/>
          </w:tcPr>
          <w:p w:rsidR="00475B8E" w:rsidRPr="000A5908" w:rsidRDefault="00475B8E" w:rsidP="00813A72">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0A5908">
              <w:rPr>
                <w:rFonts w:ascii="Times New Roman" w:hAnsi="Times New Roman" w:cs="Times New Roman"/>
                <w:color w:val="auto"/>
                <w:sz w:val="24"/>
                <w:szCs w:val="24"/>
              </w:rPr>
              <w:t>[-.332, -.031]</w:t>
            </w:r>
          </w:p>
        </w:tc>
      </w:tr>
      <w:tr w:rsidR="00813A72" w:rsidRPr="000A5908" w:rsidTr="00813A72">
        <w:tc>
          <w:tcPr>
            <w:cnfStyle w:val="001000000000" w:firstRow="0" w:lastRow="0" w:firstColumn="1" w:lastColumn="0" w:oddVBand="0" w:evenVBand="0" w:oddHBand="0" w:evenHBand="0" w:firstRowFirstColumn="0" w:firstRowLastColumn="0" w:lastRowFirstColumn="0" w:lastRowLastColumn="0"/>
            <w:tcW w:w="3690" w:type="dxa"/>
            <w:tcBorders>
              <w:top w:val="single" w:sz="8" w:space="0" w:color="000000" w:themeColor="text1"/>
              <w:bottom w:val="single" w:sz="8" w:space="0" w:color="000000" w:themeColor="text1"/>
            </w:tcBorders>
            <w:shd w:val="clear" w:color="auto" w:fill="FFFFFF" w:themeFill="background1"/>
          </w:tcPr>
          <w:p w:rsidR="00475B8E" w:rsidRPr="000A5908" w:rsidRDefault="00475B8E" w:rsidP="00813A72">
            <w:pPr>
              <w:rPr>
                <w:rFonts w:ascii="Times New Roman" w:hAnsi="Times New Roman" w:cs="Times New Roman"/>
                <w:b w:val="0"/>
                <w:color w:val="auto"/>
                <w:sz w:val="24"/>
                <w:szCs w:val="24"/>
              </w:rPr>
            </w:pPr>
            <w:r w:rsidRPr="000A5908">
              <w:rPr>
                <w:rFonts w:ascii="Times New Roman" w:hAnsi="Times New Roman" w:cs="Times New Roman"/>
                <w:b w:val="0"/>
                <w:color w:val="auto"/>
                <w:sz w:val="24"/>
                <w:szCs w:val="24"/>
              </w:rPr>
              <w:t>Family Net Worth</w:t>
            </w:r>
          </w:p>
        </w:tc>
        <w:tc>
          <w:tcPr>
            <w:tcW w:w="1980" w:type="dxa"/>
            <w:tcBorders>
              <w:top w:val="single" w:sz="8" w:space="0" w:color="000000" w:themeColor="text1"/>
              <w:bottom w:val="single" w:sz="8" w:space="0" w:color="000000" w:themeColor="text1"/>
            </w:tcBorders>
            <w:shd w:val="clear" w:color="auto" w:fill="FFFFFF" w:themeFill="background1"/>
          </w:tcPr>
          <w:p w:rsidR="00475B8E" w:rsidRPr="000A5908" w:rsidRDefault="00475B8E" w:rsidP="00813A72">
            <w:pPr>
              <w:ind w:left="612" w:right="-373"/>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0A5908">
              <w:rPr>
                <w:rFonts w:ascii="Times New Roman" w:hAnsi="Times New Roman" w:cs="Times New Roman"/>
                <w:color w:val="auto"/>
                <w:sz w:val="24"/>
                <w:szCs w:val="24"/>
              </w:rPr>
              <w:t xml:space="preserve">  .099***</w:t>
            </w:r>
          </w:p>
        </w:tc>
        <w:tc>
          <w:tcPr>
            <w:tcW w:w="3117" w:type="dxa"/>
            <w:tcBorders>
              <w:top w:val="single" w:sz="8" w:space="0" w:color="000000" w:themeColor="text1"/>
              <w:bottom w:val="single" w:sz="8" w:space="0" w:color="000000" w:themeColor="text1"/>
            </w:tcBorders>
            <w:shd w:val="clear" w:color="auto" w:fill="FFFFFF" w:themeFill="background1"/>
          </w:tcPr>
          <w:p w:rsidR="00475B8E" w:rsidRPr="000A5908" w:rsidRDefault="00475B8E" w:rsidP="00813A7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0A5908">
              <w:rPr>
                <w:rFonts w:ascii="Times New Roman" w:hAnsi="Times New Roman" w:cs="Times New Roman"/>
                <w:color w:val="auto"/>
                <w:sz w:val="24"/>
                <w:szCs w:val="24"/>
              </w:rPr>
              <w:t>[.039, .160]</w:t>
            </w:r>
          </w:p>
        </w:tc>
      </w:tr>
      <w:tr w:rsidR="00813A72" w:rsidRPr="000A5908" w:rsidTr="00813A7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690" w:type="dxa"/>
            <w:tcBorders>
              <w:top w:val="single" w:sz="8" w:space="0" w:color="000000" w:themeColor="text1"/>
              <w:bottom w:val="single" w:sz="8" w:space="0" w:color="000000" w:themeColor="text1"/>
            </w:tcBorders>
            <w:shd w:val="clear" w:color="auto" w:fill="FFFFFF" w:themeFill="background1"/>
          </w:tcPr>
          <w:p w:rsidR="00475B8E" w:rsidRPr="000A5908" w:rsidRDefault="00E00116" w:rsidP="00E00116">
            <w:pPr>
              <w:rPr>
                <w:rFonts w:ascii="Times New Roman" w:hAnsi="Times New Roman" w:cs="Times New Roman"/>
                <w:b w:val="0"/>
                <w:color w:val="auto"/>
                <w:sz w:val="24"/>
                <w:szCs w:val="24"/>
              </w:rPr>
            </w:pPr>
            <w:r>
              <w:rPr>
                <w:rFonts w:ascii="Times New Roman" w:hAnsi="Times New Roman" w:cs="Times New Roman"/>
                <w:b w:val="0"/>
                <w:color w:val="auto"/>
                <w:sz w:val="24"/>
                <w:szCs w:val="24"/>
              </w:rPr>
              <w:t xml:space="preserve">Single </w:t>
            </w:r>
            <w:r w:rsidR="00475B8E" w:rsidRPr="000A5908">
              <w:rPr>
                <w:rFonts w:ascii="Times New Roman" w:hAnsi="Times New Roman" w:cs="Times New Roman"/>
                <w:b w:val="0"/>
                <w:color w:val="auto"/>
                <w:sz w:val="24"/>
                <w:szCs w:val="24"/>
              </w:rPr>
              <w:t>Mother</w:t>
            </w:r>
          </w:p>
        </w:tc>
        <w:tc>
          <w:tcPr>
            <w:tcW w:w="1980" w:type="dxa"/>
            <w:tcBorders>
              <w:top w:val="single" w:sz="8" w:space="0" w:color="000000" w:themeColor="text1"/>
              <w:bottom w:val="single" w:sz="8" w:space="0" w:color="000000" w:themeColor="text1"/>
            </w:tcBorders>
            <w:shd w:val="clear" w:color="auto" w:fill="FFFFFF" w:themeFill="background1"/>
          </w:tcPr>
          <w:p w:rsidR="00475B8E" w:rsidRPr="000A5908" w:rsidRDefault="00475B8E" w:rsidP="00813A72">
            <w:pPr>
              <w:ind w:left="612" w:right="-373"/>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0A5908">
              <w:rPr>
                <w:rFonts w:ascii="Times New Roman" w:hAnsi="Times New Roman" w:cs="Times New Roman"/>
                <w:color w:val="auto"/>
                <w:sz w:val="24"/>
                <w:szCs w:val="24"/>
              </w:rPr>
              <w:t>-.146</w:t>
            </w:r>
          </w:p>
        </w:tc>
        <w:tc>
          <w:tcPr>
            <w:tcW w:w="3117" w:type="dxa"/>
            <w:tcBorders>
              <w:top w:val="single" w:sz="8" w:space="0" w:color="000000" w:themeColor="text1"/>
              <w:bottom w:val="single" w:sz="8" w:space="0" w:color="000000" w:themeColor="text1"/>
            </w:tcBorders>
            <w:shd w:val="clear" w:color="auto" w:fill="FFFFFF" w:themeFill="background1"/>
          </w:tcPr>
          <w:p w:rsidR="00475B8E" w:rsidRPr="000A5908" w:rsidRDefault="00475B8E" w:rsidP="00813A72">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0A5908">
              <w:rPr>
                <w:rFonts w:ascii="Times New Roman" w:hAnsi="Times New Roman" w:cs="Times New Roman"/>
                <w:color w:val="auto"/>
                <w:sz w:val="24"/>
                <w:szCs w:val="24"/>
              </w:rPr>
              <w:t>[-.317, .026]</w:t>
            </w:r>
          </w:p>
        </w:tc>
      </w:tr>
      <w:tr w:rsidR="00813A72" w:rsidRPr="000A5908" w:rsidTr="00813A72">
        <w:tc>
          <w:tcPr>
            <w:cnfStyle w:val="001000000000" w:firstRow="0" w:lastRow="0" w:firstColumn="1" w:lastColumn="0" w:oddVBand="0" w:evenVBand="0" w:oddHBand="0" w:evenHBand="0" w:firstRowFirstColumn="0" w:firstRowLastColumn="0" w:lastRowFirstColumn="0" w:lastRowLastColumn="0"/>
            <w:tcW w:w="3690" w:type="dxa"/>
            <w:tcBorders>
              <w:top w:val="single" w:sz="8" w:space="0" w:color="000000" w:themeColor="text1"/>
              <w:bottom w:val="single" w:sz="8" w:space="0" w:color="000000" w:themeColor="text1"/>
            </w:tcBorders>
            <w:shd w:val="clear" w:color="auto" w:fill="FFFFFF" w:themeFill="background1"/>
          </w:tcPr>
          <w:p w:rsidR="00475B8E" w:rsidRPr="000A5908" w:rsidRDefault="00475B8E" w:rsidP="00813A72">
            <w:pPr>
              <w:rPr>
                <w:rFonts w:ascii="Times New Roman" w:hAnsi="Times New Roman" w:cs="Times New Roman"/>
                <w:b w:val="0"/>
                <w:color w:val="auto"/>
                <w:sz w:val="24"/>
                <w:szCs w:val="24"/>
              </w:rPr>
            </w:pPr>
            <w:r w:rsidRPr="000A5908">
              <w:rPr>
                <w:rFonts w:ascii="Times New Roman" w:hAnsi="Times New Roman" w:cs="Times New Roman"/>
                <w:b w:val="0"/>
                <w:color w:val="auto"/>
                <w:sz w:val="24"/>
                <w:szCs w:val="24"/>
              </w:rPr>
              <w:t>Cohort – 1982 and Later</w:t>
            </w:r>
          </w:p>
        </w:tc>
        <w:tc>
          <w:tcPr>
            <w:tcW w:w="1980" w:type="dxa"/>
            <w:tcBorders>
              <w:top w:val="single" w:sz="8" w:space="0" w:color="000000" w:themeColor="text1"/>
              <w:bottom w:val="single" w:sz="8" w:space="0" w:color="000000" w:themeColor="text1"/>
            </w:tcBorders>
            <w:shd w:val="clear" w:color="auto" w:fill="FFFFFF" w:themeFill="background1"/>
          </w:tcPr>
          <w:p w:rsidR="00475B8E" w:rsidRPr="000A5908" w:rsidRDefault="00475B8E" w:rsidP="00813A72">
            <w:pPr>
              <w:ind w:left="612" w:right="-373"/>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0A5908">
              <w:rPr>
                <w:rFonts w:ascii="Times New Roman" w:hAnsi="Times New Roman" w:cs="Times New Roman"/>
                <w:color w:val="auto"/>
                <w:sz w:val="24"/>
                <w:szCs w:val="24"/>
              </w:rPr>
              <w:t>-.200*</w:t>
            </w:r>
          </w:p>
        </w:tc>
        <w:tc>
          <w:tcPr>
            <w:tcW w:w="3117" w:type="dxa"/>
            <w:tcBorders>
              <w:top w:val="single" w:sz="8" w:space="0" w:color="000000" w:themeColor="text1"/>
              <w:bottom w:val="single" w:sz="8" w:space="0" w:color="000000" w:themeColor="text1"/>
            </w:tcBorders>
            <w:shd w:val="clear" w:color="auto" w:fill="FFFFFF" w:themeFill="background1"/>
          </w:tcPr>
          <w:p w:rsidR="00475B8E" w:rsidRPr="000A5908" w:rsidRDefault="00475B8E" w:rsidP="00813A7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0A5908">
              <w:rPr>
                <w:rFonts w:ascii="Times New Roman" w:hAnsi="Times New Roman" w:cs="Times New Roman"/>
                <w:color w:val="auto"/>
                <w:sz w:val="24"/>
                <w:szCs w:val="24"/>
              </w:rPr>
              <w:t>[-.365, -.035]</w:t>
            </w:r>
          </w:p>
        </w:tc>
      </w:tr>
      <w:tr w:rsidR="00813A72" w:rsidRPr="000A5908" w:rsidTr="00813A7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690" w:type="dxa"/>
            <w:tcBorders>
              <w:top w:val="single" w:sz="8" w:space="0" w:color="000000" w:themeColor="text1"/>
              <w:bottom w:val="single" w:sz="8" w:space="0" w:color="000000" w:themeColor="text1"/>
            </w:tcBorders>
            <w:shd w:val="clear" w:color="auto" w:fill="FFFFFF" w:themeFill="background1"/>
          </w:tcPr>
          <w:p w:rsidR="00475B8E" w:rsidRPr="000A5908" w:rsidRDefault="00475B8E" w:rsidP="00813A72">
            <w:pPr>
              <w:rPr>
                <w:rFonts w:ascii="Times New Roman" w:hAnsi="Times New Roman" w:cs="Times New Roman"/>
                <w:b w:val="0"/>
                <w:color w:val="auto"/>
                <w:sz w:val="24"/>
                <w:szCs w:val="24"/>
              </w:rPr>
            </w:pPr>
            <w:r w:rsidRPr="000A5908">
              <w:rPr>
                <w:rFonts w:ascii="Times New Roman" w:hAnsi="Times New Roman" w:cs="Times New Roman"/>
                <w:b w:val="0"/>
                <w:color w:val="auto"/>
                <w:sz w:val="24"/>
                <w:szCs w:val="24"/>
              </w:rPr>
              <w:t>Adjusted R</w:t>
            </w:r>
            <w:r w:rsidRPr="000A5908">
              <w:rPr>
                <w:rFonts w:ascii="Times New Roman" w:hAnsi="Times New Roman" w:cs="Times New Roman"/>
                <w:b w:val="0"/>
                <w:color w:val="auto"/>
                <w:sz w:val="24"/>
                <w:szCs w:val="24"/>
                <w:vertAlign w:val="superscript"/>
              </w:rPr>
              <w:t>2</w:t>
            </w:r>
          </w:p>
        </w:tc>
        <w:tc>
          <w:tcPr>
            <w:tcW w:w="1980" w:type="dxa"/>
            <w:tcBorders>
              <w:top w:val="single" w:sz="8" w:space="0" w:color="000000" w:themeColor="text1"/>
              <w:bottom w:val="single" w:sz="8" w:space="0" w:color="000000" w:themeColor="text1"/>
            </w:tcBorders>
            <w:shd w:val="clear" w:color="auto" w:fill="FFFFFF" w:themeFill="background1"/>
          </w:tcPr>
          <w:p w:rsidR="00475B8E" w:rsidRPr="000A5908" w:rsidRDefault="00475B8E" w:rsidP="00813A72">
            <w:pPr>
              <w:ind w:left="612" w:right="-373"/>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0A5908">
              <w:rPr>
                <w:rFonts w:ascii="Times New Roman" w:hAnsi="Times New Roman" w:cs="Times New Roman"/>
                <w:color w:val="auto"/>
                <w:sz w:val="24"/>
                <w:szCs w:val="24"/>
              </w:rPr>
              <w:t xml:space="preserve">  .388</w:t>
            </w:r>
          </w:p>
        </w:tc>
        <w:tc>
          <w:tcPr>
            <w:tcW w:w="3117" w:type="dxa"/>
            <w:tcBorders>
              <w:top w:val="single" w:sz="8" w:space="0" w:color="000000" w:themeColor="text1"/>
              <w:bottom w:val="single" w:sz="8" w:space="0" w:color="000000" w:themeColor="text1"/>
            </w:tcBorders>
            <w:shd w:val="clear" w:color="auto" w:fill="FFFFFF" w:themeFill="background1"/>
          </w:tcPr>
          <w:p w:rsidR="00475B8E" w:rsidRPr="000A5908" w:rsidRDefault="00475B8E" w:rsidP="00813A72">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0A5908">
              <w:rPr>
                <w:rFonts w:ascii="Times New Roman" w:hAnsi="Times New Roman" w:cs="Times New Roman"/>
                <w:color w:val="auto"/>
                <w:sz w:val="24"/>
                <w:szCs w:val="24"/>
              </w:rPr>
              <w:t>SD=.011</w:t>
            </w:r>
          </w:p>
        </w:tc>
      </w:tr>
      <w:tr w:rsidR="00813A72" w:rsidRPr="000A5908" w:rsidTr="00813A72">
        <w:tc>
          <w:tcPr>
            <w:cnfStyle w:val="001000000000" w:firstRow="0" w:lastRow="0" w:firstColumn="1" w:lastColumn="0" w:oddVBand="0" w:evenVBand="0" w:oddHBand="0" w:evenHBand="0" w:firstRowFirstColumn="0" w:firstRowLastColumn="0" w:lastRowFirstColumn="0" w:lastRowLastColumn="0"/>
            <w:tcW w:w="3690" w:type="dxa"/>
            <w:tcBorders>
              <w:top w:val="single" w:sz="8" w:space="0" w:color="000000" w:themeColor="text1"/>
              <w:bottom w:val="single" w:sz="8" w:space="0" w:color="000000" w:themeColor="text1"/>
            </w:tcBorders>
            <w:shd w:val="clear" w:color="auto" w:fill="FFFFFF" w:themeFill="background1"/>
          </w:tcPr>
          <w:p w:rsidR="00475B8E" w:rsidRPr="000A5908" w:rsidRDefault="00475B8E" w:rsidP="00813A72">
            <w:pPr>
              <w:rPr>
                <w:rFonts w:ascii="Times New Roman" w:hAnsi="Times New Roman" w:cs="Times New Roman"/>
                <w:b w:val="0"/>
                <w:color w:val="auto"/>
                <w:sz w:val="24"/>
                <w:szCs w:val="24"/>
              </w:rPr>
            </w:pPr>
            <w:r w:rsidRPr="000A5908">
              <w:rPr>
                <w:rFonts w:ascii="Times New Roman" w:hAnsi="Times New Roman" w:cs="Times New Roman"/>
                <w:b w:val="0"/>
                <w:color w:val="auto"/>
                <w:sz w:val="24"/>
                <w:szCs w:val="24"/>
              </w:rPr>
              <w:t>F</w:t>
            </w:r>
          </w:p>
        </w:tc>
        <w:tc>
          <w:tcPr>
            <w:tcW w:w="1980" w:type="dxa"/>
            <w:tcBorders>
              <w:top w:val="single" w:sz="8" w:space="0" w:color="000000" w:themeColor="text1"/>
              <w:bottom w:val="single" w:sz="8" w:space="0" w:color="000000" w:themeColor="text1"/>
            </w:tcBorders>
            <w:shd w:val="clear" w:color="auto" w:fill="FFFFFF" w:themeFill="background1"/>
          </w:tcPr>
          <w:p w:rsidR="00475B8E" w:rsidRPr="000A5908" w:rsidRDefault="00475B8E" w:rsidP="00813A72">
            <w:pPr>
              <w:ind w:left="612" w:right="-373"/>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0A5908">
              <w:rPr>
                <w:rFonts w:ascii="Times New Roman" w:hAnsi="Times New Roman" w:cs="Times New Roman"/>
                <w:color w:val="auto"/>
                <w:sz w:val="24"/>
                <w:szCs w:val="24"/>
              </w:rPr>
              <w:t>92.137***</w:t>
            </w:r>
          </w:p>
        </w:tc>
        <w:tc>
          <w:tcPr>
            <w:tcW w:w="3117" w:type="dxa"/>
            <w:tcBorders>
              <w:top w:val="single" w:sz="8" w:space="0" w:color="000000" w:themeColor="text1"/>
              <w:bottom w:val="single" w:sz="8" w:space="0" w:color="000000" w:themeColor="text1"/>
            </w:tcBorders>
            <w:shd w:val="clear" w:color="auto" w:fill="FFFFFF" w:themeFill="background1"/>
          </w:tcPr>
          <w:p w:rsidR="00475B8E" w:rsidRPr="000A5908" w:rsidRDefault="00475B8E" w:rsidP="00813A7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0A5908">
              <w:rPr>
                <w:rFonts w:ascii="Times New Roman" w:hAnsi="Times New Roman" w:cs="Times New Roman"/>
                <w:color w:val="auto"/>
                <w:sz w:val="24"/>
                <w:szCs w:val="24"/>
              </w:rPr>
              <w:t>SD=4.293</w:t>
            </w:r>
          </w:p>
        </w:tc>
      </w:tr>
    </w:tbl>
    <w:p w:rsidR="00475B8E" w:rsidRPr="000A5908" w:rsidRDefault="00475B8E" w:rsidP="00475B8E">
      <w:pPr>
        <w:rPr>
          <w:rFonts w:ascii="Times New Roman" w:hAnsi="Times New Roman" w:cs="Times New Roman"/>
          <w:sz w:val="24"/>
          <w:szCs w:val="24"/>
        </w:rPr>
      </w:pPr>
      <w:r w:rsidRPr="000A5908">
        <w:rPr>
          <w:rFonts w:ascii="Times New Roman" w:hAnsi="Times New Roman" w:cs="Times New Roman"/>
          <w:sz w:val="24"/>
          <w:szCs w:val="24"/>
        </w:rPr>
        <w:t>***p&lt;=.001, **p&lt;.01, *p&lt;.05</w:t>
      </w:r>
    </w:p>
    <w:p w:rsidR="00475B8E" w:rsidRPr="000A5908" w:rsidRDefault="00475B8E" w:rsidP="00475B8E">
      <w:pPr>
        <w:rPr>
          <w:rFonts w:ascii="Times New Roman" w:hAnsi="Times New Roman" w:cs="Times New Roman"/>
          <w:sz w:val="24"/>
          <w:szCs w:val="24"/>
        </w:rPr>
      </w:pPr>
      <w:r w:rsidRPr="000A5908">
        <w:rPr>
          <w:rFonts w:ascii="Times New Roman" w:hAnsi="Times New Roman" w:cs="Times New Roman"/>
          <w:sz w:val="24"/>
          <w:szCs w:val="24"/>
        </w:rPr>
        <w:br w:type="page"/>
      </w:r>
    </w:p>
    <w:p w:rsidR="003C08CE" w:rsidRDefault="003C08CE" w:rsidP="003C08CE">
      <w:pPr>
        <w:autoSpaceDE w:val="0"/>
        <w:autoSpaceDN w:val="0"/>
        <w:adjustRightInd w:val="0"/>
        <w:spacing w:after="0" w:line="276" w:lineRule="auto"/>
        <w:jc w:val="center"/>
        <w:rPr>
          <w:rFonts w:ascii="Times New Roman" w:hAnsi="Times New Roman" w:cs="Times New Roman"/>
          <w:sz w:val="24"/>
          <w:szCs w:val="24"/>
        </w:rPr>
      </w:pPr>
      <w:r>
        <w:rPr>
          <w:rFonts w:ascii="Times New Roman" w:hAnsi="Times New Roman" w:cs="Times New Roman"/>
          <w:sz w:val="24"/>
          <w:szCs w:val="24"/>
        </w:rPr>
        <w:lastRenderedPageBreak/>
        <w:t>APPENDIX</w:t>
      </w:r>
      <w:r w:rsidR="0002346D" w:rsidRPr="000A5908">
        <w:rPr>
          <w:rFonts w:ascii="Times New Roman" w:hAnsi="Times New Roman" w:cs="Times New Roman"/>
          <w:sz w:val="24"/>
          <w:szCs w:val="24"/>
        </w:rPr>
        <w:t xml:space="preserve"> P</w:t>
      </w:r>
    </w:p>
    <w:p w:rsidR="003C08CE" w:rsidRDefault="003C08CE" w:rsidP="003C08CE">
      <w:pPr>
        <w:autoSpaceDE w:val="0"/>
        <w:autoSpaceDN w:val="0"/>
        <w:adjustRightInd w:val="0"/>
        <w:spacing w:after="0" w:line="276" w:lineRule="auto"/>
        <w:jc w:val="center"/>
        <w:rPr>
          <w:rFonts w:ascii="Times New Roman" w:hAnsi="Times New Roman" w:cs="Times New Roman"/>
          <w:sz w:val="24"/>
          <w:szCs w:val="24"/>
        </w:rPr>
      </w:pPr>
      <w:r>
        <w:rPr>
          <w:rFonts w:ascii="Times New Roman" w:hAnsi="Times New Roman" w:cs="Times New Roman"/>
          <w:sz w:val="24"/>
          <w:szCs w:val="24"/>
        </w:rPr>
        <w:t>REGRESSION RESULTS WITHOUT FATHER’S EDUCATION FOR RQ2 – WEIGHTED</w:t>
      </w:r>
    </w:p>
    <w:tbl>
      <w:tblPr>
        <w:tblStyle w:val="LightShading1"/>
        <w:tblW w:w="8787" w:type="dxa"/>
        <w:shd w:val="clear" w:color="auto" w:fill="FFFFFF" w:themeFill="background1"/>
        <w:tblLook w:val="04A0" w:firstRow="1" w:lastRow="0" w:firstColumn="1" w:lastColumn="0" w:noHBand="0" w:noVBand="1"/>
      </w:tblPr>
      <w:tblGrid>
        <w:gridCol w:w="3690"/>
        <w:gridCol w:w="1980"/>
        <w:gridCol w:w="3117"/>
      </w:tblGrid>
      <w:tr w:rsidR="00813A72" w:rsidRPr="000A5908" w:rsidTr="00813A72">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690" w:type="dxa"/>
            <w:tcBorders>
              <w:bottom w:val="nil"/>
            </w:tcBorders>
            <w:shd w:val="clear" w:color="auto" w:fill="FFFFFF" w:themeFill="background1"/>
          </w:tcPr>
          <w:p w:rsidR="00475B8E" w:rsidRPr="000A5908" w:rsidRDefault="00475B8E" w:rsidP="00813A72">
            <w:pPr>
              <w:tabs>
                <w:tab w:val="left" w:pos="2310"/>
              </w:tabs>
              <w:rPr>
                <w:rFonts w:ascii="Times New Roman" w:hAnsi="Times New Roman" w:cs="Times New Roman"/>
                <w:color w:val="auto"/>
                <w:sz w:val="24"/>
                <w:szCs w:val="24"/>
              </w:rPr>
            </w:pPr>
            <w:r w:rsidRPr="000A5908">
              <w:rPr>
                <w:rFonts w:ascii="Times New Roman" w:hAnsi="Times New Roman" w:cs="Times New Roman"/>
                <w:color w:val="auto"/>
                <w:sz w:val="24"/>
                <w:szCs w:val="24"/>
              </w:rPr>
              <w:tab/>
            </w:r>
          </w:p>
        </w:tc>
        <w:tc>
          <w:tcPr>
            <w:tcW w:w="5097" w:type="dxa"/>
            <w:gridSpan w:val="2"/>
            <w:shd w:val="clear" w:color="auto" w:fill="FFFFFF" w:themeFill="background1"/>
          </w:tcPr>
          <w:p w:rsidR="00475B8E" w:rsidRPr="000A5908" w:rsidRDefault="00475B8E" w:rsidP="00813A72">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color w:val="auto"/>
                <w:sz w:val="24"/>
                <w:szCs w:val="24"/>
              </w:rPr>
            </w:pPr>
          </w:p>
          <w:p w:rsidR="00475B8E" w:rsidRPr="000A5908" w:rsidRDefault="00475B8E" w:rsidP="00813A72">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color w:val="auto"/>
                <w:sz w:val="24"/>
                <w:szCs w:val="24"/>
              </w:rPr>
            </w:pPr>
            <w:r w:rsidRPr="000A5908">
              <w:rPr>
                <w:rFonts w:ascii="Times New Roman" w:hAnsi="Times New Roman" w:cs="Times New Roman"/>
                <w:b w:val="0"/>
                <w:color w:val="auto"/>
                <w:sz w:val="24"/>
                <w:szCs w:val="24"/>
              </w:rPr>
              <w:t>Predictors of children’s educational attainment</w:t>
            </w:r>
          </w:p>
        </w:tc>
      </w:tr>
      <w:tr w:rsidR="00813A72" w:rsidRPr="000A5908" w:rsidTr="00813A7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690" w:type="dxa"/>
            <w:tcBorders>
              <w:top w:val="nil"/>
              <w:bottom w:val="single" w:sz="8" w:space="0" w:color="000000" w:themeColor="text1"/>
            </w:tcBorders>
            <w:shd w:val="clear" w:color="auto" w:fill="FFFFFF" w:themeFill="background1"/>
            <w:vAlign w:val="bottom"/>
          </w:tcPr>
          <w:p w:rsidR="00475B8E" w:rsidRPr="000A5908" w:rsidRDefault="00475B8E" w:rsidP="00813A72">
            <w:pPr>
              <w:jc w:val="center"/>
              <w:rPr>
                <w:rFonts w:ascii="Times New Roman" w:hAnsi="Times New Roman" w:cs="Times New Roman"/>
                <w:b w:val="0"/>
                <w:color w:val="auto"/>
                <w:sz w:val="24"/>
                <w:szCs w:val="24"/>
              </w:rPr>
            </w:pPr>
            <w:r w:rsidRPr="000A5908">
              <w:rPr>
                <w:rFonts w:ascii="Times New Roman" w:hAnsi="Times New Roman" w:cs="Times New Roman"/>
                <w:b w:val="0"/>
                <w:color w:val="auto"/>
                <w:sz w:val="24"/>
                <w:szCs w:val="24"/>
              </w:rPr>
              <w:t>Variable</w:t>
            </w:r>
          </w:p>
        </w:tc>
        <w:tc>
          <w:tcPr>
            <w:tcW w:w="1980" w:type="dxa"/>
            <w:tcBorders>
              <w:top w:val="single" w:sz="8" w:space="0" w:color="000000" w:themeColor="text1"/>
              <w:bottom w:val="single" w:sz="8" w:space="0" w:color="000000" w:themeColor="text1"/>
            </w:tcBorders>
            <w:shd w:val="clear" w:color="auto" w:fill="FFFFFF" w:themeFill="background1"/>
            <w:vAlign w:val="bottom"/>
          </w:tcPr>
          <w:p w:rsidR="00475B8E" w:rsidRPr="000A5908" w:rsidRDefault="00475B8E" w:rsidP="00813A72">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i/>
                <w:color w:val="auto"/>
                <w:sz w:val="24"/>
                <w:szCs w:val="24"/>
              </w:rPr>
            </w:pPr>
            <w:r w:rsidRPr="000A5908">
              <w:rPr>
                <w:rFonts w:ascii="Times New Roman" w:hAnsi="Times New Roman" w:cs="Times New Roman"/>
                <w:i/>
                <w:color w:val="auto"/>
                <w:sz w:val="24"/>
                <w:szCs w:val="24"/>
              </w:rPr>
              <w:t>β</w:t>
            </w:r>
          </w:p>
        </w:tc>
        <w:tc>
          <w:tcPr>
            <w:tcW w:w="3117" w:type="dxa"/>
            <w:tcBorders>
              <w:top w:val="single" w:sz="8" w:space="0" w:color="000000" w:themeColor="text1"/>
              <w:bottom w:val="single" w:sz="8" w:space="0" w:color="000000" w:themeColor="text1"/>
            </w:tcBorders>
            <w:shd w:val="clear" w:color="auto" w:fill="FFFFFF" w:themeFill="background1"/>
            <w:vAlign w:val="bottom"/>
          </w:tcPr>
          <w:p w:rsidR="00475B8E" w:rsidRPr="000A5908" w:rsidRDefault="00475B8E" w:rsidP="00813A72">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0A5908">
              <w:rPr>
                <w:rFonts w:ascii="Times New Roman" w:hAnsi="Times New Roman" w:cs="Times New Roman"/>
                <w:color w:val="auto"/>
                <w:sz w:val="24"/>
                <w:szCs w:val="24"/>
              </w:rPr>
              <w:t>95% CI</w:t>
            </w:r>
          </w:p>
        </w:tc>
      </w:tr>
      <w:tr w:rsidR="00813A72" w:rsidRPr="000A5908" w:rsidTr="00813A72">
        <w:tc>
          <w:tcPr>
            <w:cnfStyle w:val="001000000000" w:firstRow="0" w:lastRow="0" w:firstColumn="1" w:lastColumn="0" w:oddVBand="0" w:evenVBand="0" w:oddHBand="0" w:evenHBand="0" w:firstRowFirstColumn="0" w:firstRowLastColumn="0" w:lastRowFirstColumn="0" w:lastRowLastColumn="0"/>
            <w:tcW w:w="3690" w:type="dxa"/>
            <w:tcBorders>
              <w:top w:val="single" w:sz="8" w:space="0" w:color="000000" w:themeColor="text1"/>
              <w:bottom w:val="single" w:sz="8" w:space="0" w:color="000000" w:themeColor="text1"/>
            </w:tcBorders>
            <w:shd w:val="clear" w:color="auto" w:fill="FFFFFF" w:themeFill="background1"/>
          </w:tcPr>
          <w:p w:rsidR="00475B8E" w:rsidRPr="000A5908" w:rsidRDefault="00475B8E" w:rsidP="00813A72">
            <w:pPr>
              <w:rPr>
                <w:rFonts w:ascii="Times New Roman" w:hAnsi="Times New Roman" w:cs="Times New Roman"/>
                <w:b w:val="0"/>
                <w:color w:val="auto"/>
                <w:sz w:val="24"/>
                <w:szCs w:val="24"/>
              </w:rPr>
            </w:pPr>
            <w:r w:rsidRPr="000A5908">
              <w:rPr>
                <w:rFonts w:ascii="Times New Roman" w:hAnsi="Times New Roman" w:cs="Times New Roman"/>
                <w:b w:val="0"/>
                <w:color w:val="auto"/>
                <w:sz w:val="24"/>
                <w:szCs w:val="24"/>
              </w:rPr>
              <w:t>Constant</w:t>
            </w:r>
          </w:p>
        </w:tc>
        <w:tc>
          <w:tcPr>
            <w:tcW w:w="1980" w:type="dxa"/>
            <w:tcBorders>
              <w:top w:val="single" w:sz="8" w:space="0" w:color="000000" w:themeColor="text1"/>
              <w:bottom w:val="single" w:sz="8" w:space="0" w:color="000000" w:themeColor="text1"/>
            </w:tcBorders>
            <w:shd w:val="clear" w:color="auto" w:fill="FFFFFF" w:themeFill="background1"/>
          </w:tcPr>
          <w:p w:rsidR="00475B8E" w:rsidRPr="000A5908" w:rsidRDefault="00475B8E" w:rsidP="00813A72">
            <w:pPr>
              <w:ind w:left="612" w:right="-373"/>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0A5908">
              <w:rPr>
                <w:rFonts w:ascii="Times New Roman" w:hAnsi="Times New Roman" w:cs="Times New Roman"/>
                <w:color w:val="auto"/>
                <w:sz w:val="24"/>
                <w:szCs w:val="24"/>
              </w:rPr>
              <w:t>7.797***</w:t>
            </w:r>
          </w:p>
        </w:tc>
        <w:tc>
          <w:tcPr>
            <w:tcW w:w="3117" w:type="dxa"/>
            <w:tcBorders>
              <w:top w:val="single" w:sz="8" w:space="0" w:color="000000" w:themeColor="text1"/>
              <w:bottom w:val="single" w:sz="8" w:space="0" w:color="000000" w:themeColor="text1"/>
            </w:tcBorders>
            <w:shd w:val="clear" w:color="auto" w:fill="FFFFFF" w:themeFill="background1"/>
          </w:tcPr>
          <w:p w:rsidR="00475B8E" w:rsidRPr="000A5908" w:rsidRDefault="00475B8E" w:rsidP="00813A7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0A5908">
              <w:rPr>
                <w:rFonts w:ascii="Times New Roman" w:hAnsi="Times New Roman" w:cs="Times New Roman"/>
                <w:color w:val="auto"/>
                <w:sz w:val="24"/>
                <w:szCs w:val="24"/>
              </w:rPr>
              <w:t>[7.008, 8.587]</w:t>
            </w:r>
          </w:p>
        </w:tc>
      </w:tr>
      <w:tr w:rsidR="00813A72" w:rsidRPr="000A5908" w:rsidTr="00813A7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690" w:type="dxa"/>
            <w:tcBorders>
              <w:top w:val="single" w:sz="8" w:space="0" w:color="000000" w:themeColor="text1"/>
              <w:bottom w:val="single" w:sz="8" w:space="0" w:color="000000" w:themeColor="text1"/>
            </w:tcBorders>
            <w:shd w:val="clear" w:color="auto" w:fill="FFFFFF" w:themeFill="background1"/>
          </w:tcPr>
          <w:p w:rsidR="00475B8E" w:rsidRPr="000A5908" w:rsidRDefault="00475B8E" w:rsidP="00813A72">
            <w:pPr>
              <w:rPr>
                <w:rFonts w:ascii="Times New Roman" w:hAnsi="Times New Roman" w:cs="Times New Roman"/>
                <w:b w:val="0"/>
                <w:color w:val="auto"/>
                <w:sz w:val="24"/>
                <w:szCs w:val="24"/>
              </w:rPr>
            </w:pPr>
            <w:r w:rsidRPr="000A5908">
              <w:rPr>
                <w:rFonts w:ascii="Times New Roman" w:hAnsi="Times New Roman" w:cs="Times New Roman"/>
                <w:b w:val="0"/>
                <w:color w:val="auto"/>
                <w:sz w:val="24"/>
                <w:szCs w:val="24"/>
              </w:rPr>
              <w:t>Bach Before Birth</w:t>
            </w:r>
          </w:p>
        </w:tc>
        <w:tc>
          <w:tcPr>
            <w:tcW w:w="1980" w:type="dxa"/>
            <w:tcBorders>
              <w:top w:val="single" w:sz="8" w:space="0" w:color="000000" w:themeColor="text1"/>
              <w:bottom w:val="single" w:sz="8" w:space="0" w:color="000000" w:themeColor="text1"/>
            </w:tcBorders>
            <w:shd w:val="clear" w:color="auto" w:fill="FFFFFF" w:themeFill="background1"/>
          </w:tcPr>
          <w:p w:rsidR="00475B8E" w:rsidRPr="000A5908" w:rsidRDefault="00475B8E" w:rsidP="00813A72">
            <w:pPr>
              <w:ind w:left="612" w:right="-373"/>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0A5908">
              <w:rPr>
                <w:rFonts w:ascii="Times New Roman" w:hAnsi="Times New Roman" w:cs="Times New Roman"/>
                <w:color w:val="auto"/>
                <w:sz w:val="24"/>
                <w:szCs w:val="24"/>
              </w:rPr>
              <w:t xml:space="preserve">  .035</w:t>
            </w:r>
          </w:p>
        </w:tc>
        <w:tc>
          <w:tcPr>
            <w:tcW w:w="3117" w:type="dxa"/>
            <w:tcBorders>
              <w:top w:val="single" w:sz="8" w:space="0" w:color="000000" w:themeColor="text1"/>
              <w:bottom w:val="single" w:sz="8" w:space="0" w:color="000000" w:themeColor="text1"/>
            </w:tcBorders>
            <w:shd w:val="clear" w:color="auto" w:fill="FFFFFF" w:themeFill="background1"/>
          </w:tcPr>
          <w:p w:rsidR="00475B8E" w:rsidRPr="000A5908" w:rsidRDefault="00475B8E" w:rsidP="00813A72">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0A5908">
              <w:rPr>
                <w:rFonts w:ascii="Times New Roman" w:hAnsi="Times New Roman" w:cs="Times New Roman"/>
                <w:color w:val="auto"/>
                <w:sz w:val="24"/>
                <w:szCs w:val="24"/>
              </w:rPr>
              <w:t>[-.324, .394]</w:t>
            </w:r>
          </w:p>
        </w:tc>
      </w:tr>
      <w:tr w:rsidR="00813A72" w:rsidRPr="000A5908" w:rsidTr="00813A72">
        <w:tc>
          <w:tcPr>
            <w:cnfStyle w:val="001000000000" w:firstRow="0" w:lastRow="0" w:firstColumn="1" w:lastColumn="0" w:oddVBand="0" w:evenVBand="0" w:oddHBand="0" w:evenHBand="0" w:firstRowFirstColumn="0" w:firstRowLastColumn="0" w:lastRowFirstColumn="0" w:lastRowLastColumn="0"/>
            <w:tcW w:w="3690" w:type="dxa"/>
            <w:tcBorders>
              <w:top w:val="single" w:sz="8" w:space="0" w:color="000000" w:themeColor="text1"/>
              <w:bottom w:val="single" w:sz="8" w:space="0" w:color="000000" w:themeColor="text1"/>
            </w:tcBorders>
            <w:shd w:val="clear" w:color="auto" w:fill="FFFFFF" w:themeFill="background1"/>
          </w:tcPr>
          <w:p w:rsidR="00475B8E" w:rsidRPr="000A5908" w:rsidRDefault="00475B8E" w:rsidP="00813A72">
            <w:pPr>
              <w:rPr>
                <w:rFonts w:ascii="Times New Roman" w:hAnsi="Times New Roman" w:cs="Times New Roman"/>
                <w:b w:val="0"/>
                <w:color w:val="auto"/>
                <w:sz w:val="24"/>
                <w:szCs w:val="24"/>
              </w:rPr>
            </w:pPr>
            <w:r w:rsidRPr="000A5908">
              <w:rPr>
                <w:rFonts w:ascii="Times New Roman" w:hAnsi="Times New Roman" w:cs="Times New Roman"/>
                <w:b w:val="0"/>
                <w:color w:val="auto"/>
                <w:sz w:val="24"/>
                <w:szCs w:val="24"/>
              </w:rPr>
              <w:t>Less Than Bach Before</w:t>
            </w:r>
          </w:p>
        </w:tc>
        <w:tc>
          <w:tcPr>
            <w:tcW w:w="1980" w:type="dxa"/>
            <w:tcBorders>
              <w:top w:val="single" w:sz="8" w:space="0" w:color="000000" w:themeColor="text1"/>
              <w:bottom w:val="single" w:sz="8" w:space="0" w:color="000000" w:themeColor="text1"/>
            </w:tcBorders>
            <w:shd w:val="clear" w:color="auto" w:fill="FFFFFF" w:themeFill="background1"/>
          </w:tcPr>
          <w:p w:rsidR="00475B8E" w:rsidRPr="000A5908" w:rsidRDefault="00475B8E" w:rsidP="00813A72">
            <w:pPr>
              <w:ind w:left="612" w:right="-373"/>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0A5908">
              <w:rPr>
                <w:rFonts w:ascii="Times New Roman" w:hAnsi="Times New Roman" w:cs="Times New Roman"/>
                <w:color w:val="auto"/>
                <w:sz w:val="24"/>
                <w:szCs w:val="24"/>
              </w:rPr>
              <w:t>-.417**</w:t>
            </w:r>
          </w:p>
        </w:tc>
        <w:tc>
          <w:tcPr>
            <w:tcW w:w="3117" w:type="dxa"/>
            <w:tcBorders>
              <w:top w:val="single" w:sz="8" w:space="0" w:color="000000" w:themeColor="text1"/>
              <w:bottom w:val="single" w:sz="8" w:space="0" w:color="000000" w:themeColor="text1"/>
            </w:tcBorders>
            <w:shd w:val="clear" w:color="auto" w:fill="FFFFFF" w:themeFill="background1"/>
          </w:tcPr>
          <w:p w:rsidR="00475B8E" w:rsidRPr="000A5908" w:rsidRDefault="00475B8E" w:rsidP="00813A7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0A5908">
              <w:rPr>
                <w:rFonts w:ascii="Times New Roman" w:hAnsi="Times New Roman" w:cs="Times New Roman"/>
                <w:color w:val="auto"/>
                <w:sz w:val="24"/>
                <w:szCs w:val="24"/>
              </w:rPr>
              <w:t>[-.684, -.151]</w:t>
            </w:r>
          </w:p>
        </w:tc>
      </w:tr>
      <w:tr w:rsidR="00813A72" w:rsidRPr="000A5908" w:rsidTr="00813A7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690" w:type="dxa"/>
            <w:tcBorders>
              <w:top w:val="single" w:sz="8" w:space="0" w:color="000000" w:themeColor="text1"/>
              <w:bottom w:val="single" w:sz="8" w:space="0" w:color="000000" w:themeColor="text1"/>
            </w:tcBorders>
            <w:shd w:val="clear" w:color="auto" w:fill="FFFFFF" w:themeFill="background1"/>
          </w:tcPr>
          <w:p w:rsidR="00475B8E" w:rsidRPr="000A5908" w:rsidRDefault="00475B8E" w:rsidP="00813A72">
            <w:pPr>
              <w:rPr>
                <w:rFonts w:ascii="Times New Roman" w:hAnsi="Times New Roman" w:cs="Times New Roman"/>
                <w:b w:val="0"/>
                <w:color w:val="auto"/>
                <w:sz w:val="24"/>
                <w:szCs w:val="24"/>
              </w:rPr>
            </w:pPr>
            <w:r w:rsidRPr="000A5908">
              <w:rPr>
                <w:rFonts w:ascii="Times New Roman" w:hAnsi="Times New Roman" w:cs="Times New Roman"/>
                <w:b w:val="0"/>
                <w:color w:val="auto"/>
                <w:sz w:val="24"/>
                <w:szCs w:val="24"/>
              </w:rPr>
              <w:t xml:space="preserve">Male </w:t>
            </w:r>
          </w:p>
        </w:tc>
        <w:tc>
          <w:tcPr>
            <w:tcW w:w="1980" w:type="dxa"/>
            <w:tcBorders>
              <w:top w:val="single" w:sz="8" w:space="0" w:color="000000" w:themeColor="text1"/>
              <w:bottom w:val="single" w:sz="8" w:space="0" w:color="000000" w:themeColor="text1"/>
            </w:tcBorders>
            <w:shd w:val="clear" w:color="auto" w:fill="FFFFFF" w:themeFill="background1"/>
          </w:tcPr>
          <w:p w:rsidR="00475B8E" w:rsidRPr="000A5908" w:rsidRDefault="00475B8E" w:rsidP="00813A72">
            <w:pPr>
              <w:ind w:left="612" w:right="-373"/>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0A5908">
              <w:rPr>
                <w:rFonts w:ascii="Times New Roman" w:hAnsi="Times New Roman" w:cs="Times New Roman"/>
                <w:color w:val="auto"/>
                <w:sz w:val="24"/>
                <w:szCs w:val="24"/>
              </w:rPr>
              <w:t>-.348*</w:t>
            </w:r>
          </w:p>
        </w:tc>
        <w:tc>
          <w:tcPr>
            <w:tcW w:w="3117" w:type="dxa"/>
            <w:tcBorders>
              <w:top w:val="single" w:sz="8" w:space="0" w:color="000000" w:themeColor="text1"/>
              <w:bottom w:val="single" w:sz="8" w:space="0" w:color="000000" w:themeColor="text1"/>
            </w:tcBorders>
            <w:shd w:val="clear" w:color="auto" w:fill="FFFFFF" w:themeFill="background1"/>
          </w:tcPr>
          <w:p w:rsidR="00475B8E" w:rsidRPr="000A5908" w:rsidRDefault="00475B8E" w:rsidP="00813A72">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0A5908">
              <w:rPr>
                <w:rFonts w:ascii="Times New Roman" w:hAnsi="Times New Roman" w:cs="Times New Roman"/>
                <w:color w:val="auto"/>
                <w:sz w:val="24"/>
                <w:szCs w:val="24"/>
              </w:rPr>
              <w:t>[-.674, -.023]</w:t>
            </w:r>
          </w:p>
        </w:tc>
      </w:tr>
      <w:tr w:rsidR="00813A72" w:rsidRPr="000A5908" w:rsidTr="00813A72">
        <w:tc>
          <w:tcPr>
            <w:cnfStyle w:val="001000000000" w:firstRow="0" w:lastRow="0" w:firstColumn="1" w:lastColumn="0" w:oddVBand="0" w:evenVBand="0" w:oddHBand="0" w:evenHBand="0" w:firstRowFirstColumn="0" w:firstRowLastColumn="0" w:lastRowFirstColumn="0" w:lastRowLastColumn="0"/>
            <w:tcW w:w="3690" w:type="dxa"/>
            <w:tcBorders>
              <w:top w:val="single" w:sz="8" w:space="0" w:color="000000" w:themeColor="text1"/>
              <w:bottom w:val="single" w:sz="8" w:space="0" w:color="000000" w:themeColor="text1"/>
            </w:tcBorders>
            <w:shd w:val="clear" w:color="auto" w:fill="FFFFFF" w:themeFill="background1"/>
          </w:tcPr>
          <w:p w:rsidR="00475B8E" w:rsidRPr="000A5908" w:rsidRDefault="00475B8E" w:rsidP="00813A72">
            <w:pPr>
              <w:rPr>
                <w:rFonts w:ascii="Times New Roman" w:hAnsi="Times New Roman" w:cs="Times New Roman"/>
                <w:b w:val="0"/>
                <w:color w:val="auto"/>
                <w:sz w:val="24"/>
                <w:szCs w:val="24"/>
              </w:rPr>
            </w:pPr>
            <w:r w:rsidRPr="000A5908">
              <w:rPr>
                <w:rFonts w:ascii="Times New Roman" w:hAnsi="Times New Roman" w:cs="Times New Roman"/>
                <w:b w:val="0"/>
                <w:color w:val="auto"/>
                <w:sz w:val="24"/>
                <w:szCs w:val="24"/>
              </w:rPr>
              <w:t>Hispanic</w:t>
            </w:r>
          </w:p>
        </w:tc>
        <w:tc>
          <w:tcPr>
            <w:tcW w:w="1980" w:type="dxa"/>
            <w:tcBorders>
              <w:top w:val="single" w:sz="8" w:space="0" w:color="000000" w:themeColor="text1"/>
              <w:bottom w:val="single" w:sz="8" w:space="0" w:color="000000" w:themeColor="text1"/>
            </w:tcBorders>
            <w:shd w:val="clear" w:color="auto" w:fill="FFFFFF" w:themeFill="background1"/>
          </w:tcPr>
          <w:p w:rsidR="00475B8E" w:rsidRPr="000A5908" w:rsidRDefault="00FE5846" w:rsidP="00813A72">
            <w:pPr>
              <w:ind w:left="612" w:right="-373"/>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Pr>
                <w:rFonts w:ascii="Times New Roman" w:hAnsi="Times New Roman" w:cs="Times New Roman"/>
                <w:color w:val="auto"/>
                <w:sz w:val="24"/>
                <w:szCs w:val="24"/>
              </w:rPr>
              <w:t>-.327</w:t>
            </w:r>
          </w:p>
        </w:tc>
        <w:tc>
          <w:tcPr>
            <w:tcW w:w="3117" w:type="dxa"/>
            <w:tcBorders>
              <w:top w:val="single" w:sz="8" w:space="0" w:color="000000" w:themeColor="text1"/>
              <w:bottom w:val="single" w:sz="8" w:space="0" w:color="000000" w:themeColor="text1"/>
            </w:tcBorders>
            <w:shd w:val="clear" w:color="auto" w:fill="FFFFFF" w:themeFill="background1"/>
          </w:tcPr>
          <w:p w:rsidR="00475B8E" w:rsidRPr="000A5908" w:rsidRDefault="00475B8E" w:rsidP="00813A7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0A5908">
              <w:rPr>
                <w:rFonts w:ascii="Times New Roman" w:hAnsi="Times New Roman" w:cs="Times New Roman"/>
                <w:color w:val="auto"/>
                <w:sz w:val="24"/>
                <w:szCs w:val="24"/>
              </w:rPr>
              <w:t>[-.661, .008]</w:t>
            </w:r>
          </w:p>
        </w:tc>
      </w:tr>
      <w:tr w:rsidR="00813A72" w:rsidRPr="000A5908" w:rsidTr="00813A7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690" w:type="dxa"/>
            <w:tcBorders>
              <w:top w:val="single" w:sz="8" w:space="0" w:color="000000" w:themeColor="text1"/>
              <w:bottom w:val="single" w:sz="8" w:space="0" w:color="000000" w:themeColor="text1"/>
            </w:tcBorders>
            <w:shd w:val="clear" w:color="auto" w:fill="FFFFFF" w:themeFill="background1"/>
          </w:tcPr>
          <w:p w:rsidR="00475B8E" w:rsidRPr="000A5908" w:rsidRDefault="00475B8E" w:rsidP="00813A72">
            <w:pPr>
              <w:rPr>
                <w:rFonts w:ascii="Times New Roman" w:hAnsi="Times New Roman" w:cs="Times New Roman"/>
                <w:b w:val="0"/>
                <w:color w:val="auto"/>
                <w:sz w:val="24"/>
                <w:szCs w:val="24"/>
              </w:rPr>
            </w:pPr>
            <w:r w:rsidRPr="000A5908">
              <w:rPr>
                <w:rFonts w:ascii="Times New Roman" w:hAnsi="Times New Roman" w:cs="Times New Roman"/>
                <w:b w:val="0"/>
                <w:color w:val="auto"/>
                <w:sz w:val="24"/>
                <w:szCs w:val="24"/>
              </w:rPr>
              <w:t>Black</w:t>
            </w:r>
          </w:p>
        </w:tc>
        <w:tc>
          <w:tcPr>
            <w:tcW w:w="1980" w:type="dxa"/>
            <w:tcBorders>
              <w:top w:val="single" w:sz="8" w:space="0" w:color="000000" w:themeColor="text1"/>
              <w:bottom w:val="single" w:sz="8" w:space="0" w:color="000000" w:themeColor="text1"/>
            </w:tcBorders>
            <w:shd w:val="clear" w:color="auto" w:fill="FFFFFF" w:themeFill="background1"/>
          </w:tcPr>
          <w:p w:rsidR="00475B8E" w:rsidRPr="000A5908" w:rsidRDefault="00475B8E" w:rsidP="00813A72">
            <w:pPr>
              <w:ind w:left="612" w:right="-373"/>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0A5908">
              <w:rPr>
                <w:rFonts w:ascii="Times New Roman" w:hAnsi="Times New Roman" w:cs="Times New Roman"/>
                <w:color w:val="auto"/>
                <w:sz w:val="24"/>
                <w:szCs w:val="24"/>
              </w:rPr>
              <w:t>-.046</w:t>
            </w:r>
          </w:p>
        </w:tc>
        <w:tc>
          <w:tcPr>
            <w:tcW w:w="3117" w:type="dxa"/>
            <w:tcBorders>
              <w:top w:val="single" w:sz="8" w:space="0" w:color="000000" w:themeColor="text1"/>
              <w:bottom w:val="single" w:sz="8" w:space="0" w:color="000000" w:themeColor="text1"/>
            </w:tcBorders>
            <w:shd w:val="clear" w:color="auto" w:fill="FFFFFF" w:themeFill="background1"/>
          </w:tcPr>
          <w:p w:rsidR="00475B8E" w:rsidRPr="000A5908" w:rsidRDefault="00475B8E" w:rsidP="00813A72">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0A5908">
              <w:rPr>
                <w:rFonts w:ascii="Times New Roman" w:hAnsi="Times New Roman" w:cs="Times New Roman"/>
                <w:color w:val="auto"/>
                <w:sz w:val="24"/>
                <w:szCs w:val="24"/>
              </w:rPr>
              <w:t>[-.256, .164]</w:t>
            </w:r>
          </w:p>
        </w:tc>
      </w:tr>
      <w:tr w:rsidR="00813A72" w:rsidRPr="000A5908" w:rsidTr="00813A72">
        <w:tc>
          <w:tcPr>
            <w:cnfStyle w:val="001000000000" w:firstRow="0" w:lastRow="0" w:firstColumn="1" w:lastColumn="0" w:oddVBand="0" w:evenVBand="0" w:oddHBand="0" w:evenHBand="0" w:firstRowFirstColumn="0" w:firstRowLastColumn="0" w:lastRowFirstColumn="0" w:lastRowLastColumn="0"/>
            <w:tcW w:w="3690" w:type="dxa"/>
            <w:tcBorders>
              <w:top w:val="single" w:sz="8" w:space="0" w:color="000000" w:themeColor="text1"/>
              <w:bottom w:val="single" w:sz="8" w:space="0" w:color="000000" w:themeColor="text1"/>
            </w:tcBorders>
            <w:shd w:val="clear" w:color="auto" w:fill="FFFFFF" w:themeFill="background1"/>
          </w:tcPr>
          <w:p w:rsidR="00475B8E" w:rsidRPr="000A5908" w:rsidRDefault="00475B8E" w:rsidP="00813A72">
            <w:pPr>
              <w:rPr>
                <w:rFonts w:ascii="Times New Roman" w:hAnsi="Times New Roman" w:cs="Times New Roman"/>
                <w:b w:val="0"/>
                <w:color w:val="auto"/>
                <w:sz w:val="24"/>
                <w:szCs w:val="24"/>
              </w:rPr>
            </w:pPr>
            <w:r w:rsidRPr="000A5908">
              <w:rPr>
                <w:rFonts w:ascii="Times New Roman" w:hAnsi="Times New Roman" w:cs="Times New Roman"/>
                <w:b w:val="0"/>
                <w:color w:val="auto"/>
                <w:sz w:val="24"/>
                <w:szCs w:val="24"/>
              </w:rPr>
              <w:t>Race - Other</w:t>
            </w:r>
          </w:p>
        </w:tc>
        <w:tc>
          <w:tcPr>
            <w:tcW w:w="1980" w:type="dxa"/>
            <w:tcBorders>
              <w:top w:val="single" w:sz="8" w:space="0" w:color="000000" w:themeColor="text1"/>
              <w:bottom w:val="single" w:sz="8" w:space="0" w:color="000000" w:themeColor="text1"/>
            </w:tcBorders>
            <w:shd w:val="clear" w:color="auto" w:fill="FFFFFF" w:themeFill="background1"/>
          </w:tcPr>
          <w:p w:rsidR="00475B8E" w:rsidRPr="000A5908" w:rsidRDefault="00475B8E" w:rsidP="00813A72">
            <w:pPr>
              <w:ind w:left="612" w:right="-373"/>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0A5908">
              <w:rPr>
                <w:rFonts w:ascii="Times New Roman" w:hAnsi="Times New Roman" w:cs="Times New Roman"/>
                <w:color w:val="auto"/>
                <w:sz w:val="24"/>
                <w:szCs w:val="24"/>
              </w:rPr>
              <w:t>-.216</w:t>
            </w:r>
          </w:p>
        </w:tc>
        <w:tc>
          <w:tcPr>
            <w:tcW w:w="3117" w:type="dxa"/>
            <w:tcBorders>
              <w:top w:val="single" w:sz="8" w:space="0" w:color="000000" w:themeColor="text1"/>
              <w:bottom w:val="single" w:sz="8" w:space="0" w:color="000000" w:themeColor="text1"/>
            </w:tcBorders>
            <w:shd w:val="clear" w:color="auto" w:fill="FFFFFF" w:themeFill="background1"/>
          </w:tcPr>
          <w:p w:rsidR="00475B8E" w:rsidRPr="000A5908" w:rsidRDefault="00475B8E" w:rsidP="00813A7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0A5908">
              <w:rPr>
                <w:rFonts w:ascii="Times New Roman" w:hAnsi="Times New Roman" w:cs="Times New Roman"/>
                <w:color w:val="auto"/>
                <w:sz w:val="24"/>
                <w:szCs w:val="24"/>
              </w:rPr>
              <w:t>[-.484, .052]</w:t>
            </w:r>
          </w:p>
        </w:tc>
      </w:tr>
      <w:tr w:rsidR="00813A72" w:rsidRPr="000A5908" w:rsidTr="00813A7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690" w:type="dxa"/>
            <w:tcBorders>
              <w:top w:val="single" w:sz="8" w:space="0" w:color="000000" w:themeColor="text1"/>
              <w:bottom w:val="single" w:sz="8" w:space="0" w:color="000000" w:themeColor="text1"/>
            </w:tcBorders>
            <w:shd w:val="clear" w:color="auto" w:fill="FFFFFF" w:themeFill="background1"/>
          </w:tcPr>
          <w:p w:rsidR="00475B8E" w:rsidRPr="000A5908" w:rsidRDefault="00475B8E" w:rsidP="00813A72">
            <w:pPr>
              <w:rPr>
                <w:rFonts w:ascii="Times New Roman" w:hAnsi="Times New Roman" w:cs="Times New Roman"/>
                <w:b w:val="0"/>
                <w:color w:val="auto"/>
                <w:sz w:val="24"/>
                <w:szCs w:val="24"/>
              </w:rPr>
            </w:pPr>
            <w:r w:rsidRPr="000A5908">
              <w:rPr>
                <w:rFonts w:ascii="Times New Roman" w:hAnsi="Times New Roman" w:cs="Times New Roman"/>
                <w:b w:val="0"/>
                <w:color w:val="auto"/>
                <w:sz w:val="24"/>
                <w:szCs w:val="24"/>
              </w:rPr>
              <w:t>Child’s Average Grades</w:t>
            </w:r>
          </w:p>
        </w:tc>
        <w:tc>
          <w:tcPr>
            <w:tcW w:w="1980" w:type="dxa"/>
            <w:tcBorders>
              <w:top w:val="single" w:sz="8" w:space="0" w:color="000000" w:themeColor="text1"/>
              <w:bottom w:val="single" w:sz="8" w:space="0" w:color="000000" w:themeColor="text1"/>
            </w:tcBorders>
            <w:shd w:val="clear" w:color="auto" w:fill="FFFFFF" w:themeFill="background1"/>
          </w:tcPr>
          <w:p w:rsidR="00475B8E" w:rsidRPr="000A5908" w:rsidRDefault="00475B8E" w:rsidP="00813A72">
            <w:pPr>
              <w:ind w:left="612" w:right="-373"/>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0A5908">
              <w:rPr>
                <w:rFonts w:ascii="Times New Roman" w:hAnsi="Times New Roman" w:cs="Times New Roman"/>
                <w:color w:val="auto"/>
                <w:sz w:val="24"/>
                <w:szCs w:val="24"/>
              </w:rPr>
              <w:t xml:space="preserve">  .265***</w:t>
            </w:r>
          </w:p>
        </w:tc>
        <w:tc>
          <w:tcPr>
            <w:tcW w:w="3117" w:type="dxa"/>
            <w:tcBorders>
              <w:top w:val="single" w:sz="8" w:space="0" w:color="000000" w:themeColor="text1"/>
              <w:bottom w:val="single" w:sz="8" w:space="0" w:color="000000" w:themeColor="text1"/>
            </w:tcBorders>
            <w:shd w:val="clear" w:color="auto" w:fill="FFFFFF" w:themeFill="background1"/>
          </w:tcPr>
          <w:p w:rsidR="00475B8E" w:rsidRPr="000A5908" w:rsidRDefault="00475B8E" w:rsidP="00813A72">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0A5908">
              <w:rPr>
                <w:rFonts w:ascii="Times New Roman" w:hAnsi="Times New Roman" w:cs="Times New Roman"/>
                <w:color w:val="auto"/>
                <w:sz w:val="24"/>
                <w:szCs w:val="24"/>
              </w:rPr>
              <w:t>[.231, .300]</w:t>
            </w:r>
          </w:p>
        </w:tc>
      </w:tr>
      <w:tr w:rsidR="00813A72" w:rsidRPr="000A5908" w:rsidTr="00813A72">
        <w:tc>
          <w:tcPr>
            <w:cnfStyle w:val="001000000000" w:firstRow="0" w:lastRow="0" w:firstColumn="1" w:lastColumn="0" w:oddVBand="0" w:evenVBand="0" w:oddHBand="0" w:evenHBand="0" w:firstRowFirstColumn="0" w:firstRowLastColumn="0" w:lastRowFirstColumn="0" w:lastRowLastColumn="0"/>
            <w:tcW w:w="3690" w:type="dxa"/>
            <w:tcBorders>
              <w:top w:val="single" w:sz="8" w:space="0" w:color="000000" w:themeColor="text1"/>
              <w:bottom w:val="single" w:sz="8" w:space="0" w:color="000000" w:themeColor="text1"/>
            </w:tcBorders>
            <w:shd w:val="clear" w:color="auto" w:fill="FFFFFF" w:themeFill="background1"/>
          </w:tcPr>
          <w:p w:rsidR="00475B8E" w:rsidRPr="000A5908" w:rsidRDefault="00475B8E" w:rsidP="00813A72">
            <w:pPr>
              <w:rPr>
                <w:rFonts w:ascii="Times New Roman" w:hAnsi="Times New Roman" w:cs="Times New Roman"/>
                <w:b w:val="0"/>
                <w:color w:val="auto"/>
                <w:sz w:val="24"/>
                <w:szCs w:val="24"/>
              </w:rPr>
            </w:pPr>
            <w:r w:rsidRPr="000A5908">
              <w:rPr>
                <w:rFonts w:ascii="Times New Roman" w:hAnsi="Times New Roman" w:cs="Times New Roman"/>
                <w:b w:val="0"/>
                <w:color w:val="auto"/>
                <w:sz w:val="24"/>
                <w:szCs w:val="24"/>
              </w:rPr>
              <w:t>Oldest Child</w:t>
            </w:r>
          </w:p>
        </w:tc>
        <w:tc>
          <w:tcPr>
            <w:tcW w:w="1980" w:type="dxa"/>
            <w:tcBorders>
              <w:top w:val="single" w:sz="8" w:space="0" w:color="000000" w:themeColor="text1"/>
              <w:bottom w:val="single" w:sz="8" w:space="0" w:color="000000" w:themeColor="text1"/>
            </w:tcBorders>
            <w:shd w:val="clear" w:color="auto" w:fill="FFFFFF" w:themeFill="background1"/>
          </w:tcPr>
          <w:p w:rsidR="00475B8E" w:rsidRPr="000A5908" w:rsidRDefault="00475B8E" w:rsidP="00813A72">
            <w:pPr>
              <w:ind w:left="612" w:right="-373"/>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0A5908">
              <w:rPr>
                <w:rFonts w:ascii="Times New Roman" w:hAnsi="Times New Roman" w:cs="Times New Roman"/>
                <w:color w:val="auto"/>
                <w:sz w:val="24"/>
                <w:szCs w:val="24"/>
              </w:rPr>
              <w:t xml:space="preserve">  .238**</w:t>
            </w:r>
          </w:p>
        </w:tc>
        <w:tc>
          <w:tcPr>
            <w:tcW w:w="3117" w:type="dxa"/>
            <w:tcBorders>
              <w:top w:val="single" w:sz="8" w:space="0" w:color="000000" w:themeColor="text1"/>
              <w:bottom w:val="single" w:sz="8" w:space="0" w:color="000000" w:themeColor="text1"/>
            </w:tcBorders>
            <w:shd w:val="clear" w:color="auto" w:fill="FFFFFF" w:themeFill="background1"/>
          </w:tcPr>
          <w:p w:rsidR="00475B8E" w:rsidRPr="000A5908" w:rsidRDefault="00475B8E" w:rsidP="00813A7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0A5908">
              <w:rPr>
                <w:rFonts w:ascii="Times New Roman" w:hAnsi="Times New Roman" w:cs="Times New Roman"/>
                <w:color w:val="auto"/>
                <w:sz w:val="24"/>
                <w:szCs w:val="24"/>
              </w:rPr>
              <w:t>[.074, .402]</w:t>
            </w:r>
          </w:p>
        </w:tc>
      </w:tr>
      <w:tr w:rsidR="00813A72" w:rsidRPr="000A5908" w:rsidTr="00813A7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690" w:type="dxa"/>
            <w:tcBorders>
              <w:top w:val="single" w:sz="8" w:space="0" w:color="000000" w:themeColor="text1"/>
              <w:bottom w:val="single" w:sz="8" w:space="0" w:color="000000" w:themeColor="text1"/>
            </w:tcBorders>
            <w:shd w:val="clear" w:color="auto" w:fill="FFFFFF" w:themeFill="background1"/>
          </w:tcPr>
          <w:p w:rsidR="00475B8E" w:rsidRPr="000A5908" w:rsidRDefault="00475B8E" w:rsidP="00813A72">
            <w:pPr>
              <w:rPr>
                <w:rFonts w:ascii="Times New Roman" w:hAnsi="Times New Roman" w:cs="Times New Roman"/>
                <w:b w:val="0"/>
                <w:color w:val="auto"/>
                <w:sz w:val="24"/>
                <w:szCs w:val="24"/>
              </w:rPr>
            </w:pPr>
            <w:r w:rsidRPr="000A5908">
              <w:rPr>
                <w:rFonts w:ascii="Times New Roman" w:hAnsi="Times New Roman" w:cs="Times New Roman"/>
                <w:b w:val="0"/>
                <w:color w:val="auto"/>
                <w:sz w:val="24"/>
                <w:szCs w:val="24"/>
              </w:rPr>
              <w:t>Number of Siblings</w:t>
            </w:r>
          </w:p>
        </w:tc>
        <w:tc>
          <w:tcPr>
            <w:tcW w:w="1980" w:type="dxa"/>
            <w:tcBorders>
              <w:top w:val="single" w:sz="8" w:space="0" w:color="000000" w:themeColor="text1"/>
              <w:bottom w:val="single" w:sz="8" w:space="0" w:color="000000" w:themeColor="text1"/>
            </w:tcBorders>
            <w:shd w:val="clear" w:color="auto" w:fill="FFFFFF" w:themeFill="background1"/>
          </w:tcPr>
          <w:p w:rsidR="00475B8E" w:rsidRPr="000A5908" w:rsidRDefault="00475B8E" w:rsidP="00813A72">
            <w:pPr>
              <w:ind w:left="612" w:right="-373"/>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0A5908">
              <w:rPr>
                <w:rFonts w:ascii="Times New Roman" w:hAnsi="Times New Roman" w:cs="Times New Roman"/>
                <w:color w:val="auto"/>
                <w:sz w:val="24"/>
                <w:szCs w:val="24"/>
              </w:rPr>
              <w:t xml:space="preserve">  .121**</w:t>
            </w:r>
          </w:p>
        </w:tc>
        <w:tc>
          <w:tcPr>
            <w:tcW w:w="3117" w:type="dxa"/>
            <w:tcBorders>
              <w:top w:val="single" w:sz="8" w:space="0" w:color="000000" w:themeColor="text1"/>
              <w:bottom w:val="single" w:sz="8" w:space="0" w:color="000000" w:themeColor="text1"/>
            </w:tcBorders>
            <w:shd w:val="clear" w:color="auto" w:fill="FFFFFF" w:themeFill="background1"/>
          </w:tcPr>
          <w:p w:rsidR="00475B8E" w:rsidRPr="000A5908" w:rsidRDefault="00475B8E" w:rsidP="00813A72">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0A5908">
              <w:rPr>
                <w:rFonts w:ascii="Times New Roman" w:hAnsi="Times New Roman" w:cs="Times New Roman"/>
                <w:color w:val="auto"/>
                <w:sz w:val="24"/>
                <w:szCs w:val="24"/>
              </w:rPr>
              <w:t>[.040, .203]</w:t>
            </w:r>
          </w:p>
        </w:tc>
      </w:tr>
      <w:tr w:rsidR="00813A72" w:rsidRPr="000A5908" w:rsidTr="00813A72">
        <w:tc>
          <w:tcPr>
            <w:cnfStyle w:val="001000000000" w:firstRow="0" w:lastRow="0" w:firstColumn="1" w:lastColumn="0" w:oddVBand="0" w:evenVBand="0" w:oddHBand="0" w:evenHBand="0" w:firstRowFirstColumn="0" w:firstRowLastColumn="0" w:lastRowFirstColumn="0" w:lastRowLastColumn="0"/>
            <w:tcW w:w="3690" w:type="dxa"/>
            <w:tcBorders>
              <w:top w:val="single" w:sz="8" w:space="0" w:color="000000" w:themeColor="text1"/>
              <w:bottom w:val="single" w:sz="8" w:space="0" w:color="000000" w:themeColor="text1"/>
            </w:tcBorders>
            <w:shd w:val="clear" w:color="auto" w:fill="FFFFFF" w:themeFill="background1"/>
          </w:tcPr>
          <w:p w:rsidR="00475B8E" w:rsidRPr="000A5908" w:rsidRDefault="00475B8E" w:rsidP="00813A72">
            <w:pPr>
              <w:rPr>
                <w:rFonts w:ascii="Times New Roman" w:hAnsi="Times New Roman" w:cs="Times New Roman"/>
                <w:b w:val="0"/>
                <w:color w:val="auto"/>
                <w:sz w:val="24"/>
                <w:szCs w:val="24"/>
              </w:rPr>
            </w:pPr>
            <w:r w:rsidRPr="000A5908">
              <w:rPr>
                <w:rFonts w:ascii="Times New Roman" w:hAnsi="Times New Roman" w:cs="Times New Roman"/>
                <w:b w:val="0"/>
                <w:color w:val="auto"/>
                <w:sz w:val="24"/>
                <w:szCs w:val="24"/>
              </w:rPr>
              <w:t>Vocational High School</w:t>
            </w:r>
          </w:p>
        </w:tc>
        <w:tc>
          <w:tcPr>
            <w:tcW w:w="1980" w:type="dxa"/>
            <w:tcBorders>
              <w:top w:val="single" w:sz="8" w:space="0" w:color="000000" w:themeColor="text1"/>
              <w:bottom w:val="single" w:sz="8" w:space="0" w:color="000000" w:themeColor="text1"/>
            </w:tcBorders>
            <w:shd w:val="clear" w:color="auto" w:fill="FFFFFF" w:themeFill="background1"/>
          </w:tcPr>
          <w:p w:rsidR="00475B8E" w:rsidRPr="000A5908" w:rsidRDefault="00475B8E" w:rsidP="00813A72">
            <w:pPr>
              <w:ind w:left="612" w:right="-373"/>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0A5908">
              <w:rPr>
                <w:rFonts w:ascii="Times New Roman" w:hAnsi="Times New Roman" w:cs="Times New Roman"/>
                <w:color w:val="auto"/>
                <w:sz w:val="24"/>
                <w:szCs w:val="24"/>
              </w:rPr>
              <w:t>-.608*</w:t>
            </w:r>
          </w:p>
        </w:tc>
        <w:tc>
          <w:tcPr>
            <w:tcW w:w="3117" w:type="dxa"/>
            <w:tcBorders>
              <w:top w:val="single" w:sz="8" w:space="0" w:color="000000" w:themeColor="text1"/>
              <w:bottom w:val="single" w:sz="8" w:space="0" w:color="000000" w:themeColor="text1"/>
            </w:tcBorders>
            <w:shd w:val="clear" w:color="auto" w:fill="FFFFFF" w:themeFill="background1"/>
          </w:tcPr>
          <w:p w:rsidR="00475B8E" w:rsidRPr="000A5908" w:rsidRDefault="00475B8E" w:rsidP="00813A7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0A5908">
              <w:rPr>
                <w:rFonts w:ascii="Times New Roman" w:hAnsi="Times New Roman" w:cs="Times New Roman"/>
                <w:color w:val="auto"/>
                <w:sz w:val="24"/>
                <w:szCs w:val="24"/>
              </w:rPr>
              <w:t>[-1.189, -.027]</w:t>
            </w:r>
          </w:p>
        </w:tc>
      </w:tr>
      <w:tr w:rsidR="00813A72" w:rsidRPr="000A5908" w:rsidTr="00813A7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690" w:type="dxa"/>
            <w:tcBorders>
              <w:top w:val="single" w:sz="8" w:space="0" w:color="000000" w:themeColor="text1"/>
              <w:bottom w:val="single" w:sz="8" w:space="0" w:color="000000" w:themeColor="text1"/>
            </w:tcBorders>
            <w:shd w:val="clear" w:color="auto" w:fill="FFFFFF" w:themeFill="background1"/>
          </w:tcPr>
          <w:p w:rsidR="00475B8E" w:rsidRPr="000A5908" w:rsidRDefault="00475B8E" w:rsidP="00813A72">
            <w:pPr>
              <w:rPr>
                <w:rFonts w:ascii="Times New Roman" w:hAnsi="Times New Roman" w:cs="Times New Roman"/>
                <w:b w:val="0"/>
                <w:color w:val="auto"/>
                <w:sz w:val="24"/>
                <w:szCs w:val="24"/>
              </w:rPr>
            </w:pPr>
            <w:r w:rsidRPr="000A5908">
              <w:rPr>
                <w:rFonts w:ascii="Times New Roman" w:hAnsi="Times New Roman" w:cs="Times New Roman"/>
                <w:b w:val="0"/>
                <w:color w:val="auto"/>
                <w:sz w:val="24"/>
                <w:szCs w:val="24"/>
              </w:rPr>
              <w:t>Commercial High School</w:t>
            </w:r>
          </w:p>
        </w:tc>
        <w:tc>
          <w:tcPr>
            <w:tcW w:w="1980" w:type="dxa"/>
            <w:tcBorders>
              <w:top w:val="single" w:sz="8" w:space="0" w:color="000000" w:themeColor="text1"/>
              <w:bottom w:val="single" w:sz="8" w:space="0" w:color="000000" w:themeColor="text1"/>
            </w:tcBorders>
            <w:shd w:val="clear" w:color="auto" w:fill="FFFFFF" w:themeFill="background1"/>
          </w:tcPr>
          <w:p w:rsidR="00475B8E" w:rsidRPr="000A5908" w:rsidRDefault="00475B8E" w:rsidP="00813A72">
            <w:pPr>
              <w:ind w:left="612" w:right="-373"/>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0A5908">
              <w:rPr>
                <w:rFonts w:ascii="Times New Roman" w:hAnsi="Times New Roman" w:cs="Times New Roman"/>
                <w:color w:val="auto"/>
                <w:sz w:val="24"/>
                <w:szCs w:val="24"/>
              </w:rPr>
              <w:t>-.494</w:t>
            </w:r>
          </w:p>
        </w:tc>
        <w:tc>
          <w:tcPr>
            <w:tcW w:w="3117" w:type="dxa"/>
            <w:tcBorders>
              <w:top w:val="single" w:sz="8" w:space="0" w:color="000000" w:themeColor="text1"/>
              <w:bottom w:val="single" w:sz="8" w:space="0" w:color="000000" w:themeColor="text1"/>
            </w:tcBorders>
            <w:shd w:val="clear" w:color="auto" w:fill="FFFFFF" w:themeFill="background1"/>
          </w:tcPr>
          <w:p w:rsidR="00475B8E" w:rsidRPr="000A5908" w:rsidRDefault="00475B8E" w:rsidP="00813A72">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0A5908">
              <w:rPr>
                <w:rFonts w:ascii="Times New Roman" w:hAnsi="Times New Roman" w:cs="Times New Roman"/>
                <w:color w:val="auto"/>
                <w:sz w:val="24"/>
                <w:szCs w:val="24"/>
              </w:rPr>
              <w:t>[-1.856, .868]</w:t>
            </w:r>
          </w:p>
        </w:tc>
      </w:tr>
      <w:tr w:rsidR="00813A72" w:rsidRPr="000A5908" w:rsidTr="00813A72">
        <w:tc>
          <w:tcPr>
            <w:cnfStyle w:val="001000000000" w:firstRow="0" w:lastRow="0" w:firstColumn="1" w:lastColumn="0" w:oddVBand="0" w:evenVBand="0" w:oddHBand="0" w:evenHBand="0" w:firstRowFirstColumn="0" w:firstRowLastColumn="0" w:lastRowFirstColumn="0" w:lastRowLastColumn="0"/>
            <w:tcW w:w="3690" w:type="dxa"/>
            <w:tcBorders>
              <w:top w:val="single" w:sz="8" w:space="0" w:color="000000" w:themeColor="text1"/>
              <w:bottom w:val="single" w:sz="8" w:space="0" w:color="000000" w:themeColor="text1"/>
            </w:tcBorders>
            <w:shd w:val="clear" w:color="auto" w:fill="FFFFFF" w:themeFill="background1"/>
          </w:tcPr>
          <w:p w:rsidR="00475B8E" w:rsidRPr="000A5908" w:rsidRDefault="00475B8E" w:rsidP="00813A72">
            <w:pPr>
              <w:rPr>
                <w:rFonts w:ascii="Times New Roman" w:hAnsi="Times New Roman" w:cs="Times New Roman"/>
                <w:b w:val="0"/>
                <w:color w:val="auto"/>
                <w:sz w:val="24"/>
                <w:szCs w:val="24"/>
              </w:rPr>
            </w:pPr>
            <w:r w:rsidRPr="000A5908">
              <w:rPr>
                <w:rFonts w:ascii="Times New Roman" w:hAnsi="Times New Roman" w:cs="Times New Roman"/>
                <w:b w:val="0"/>
                <w:color w:val="auto"/>
                <w:sz w:val="24"/>
                <w:szCs w:val="24"/>
              </w:rPr>
              <w:t>General High School</w:t>
            </w:r>
          </w:p>
        </w:tc>
        <w:tc>
          <w:tcPr>
            <w:tcW w:w="1980" w:type="dxa"/>
            <w:tcBorders>
              <w:top w:val="single" w:sz="8" w:space="0" w:color="000000" w:themeColor="text1"/>
              <w:bottom w:val="single" w:sz="8" w:space="0" w:color="000000" w:themeColor="text1"/>
            </w:tcBorders>
            <w:shd w:val="clear" w:color="auto" w:fill="FFFFFF" w:themeFill="background1"/>
          </w:tcPr>
          <w:p w:rsidR="00475B8E" w:rsidRPr="000A5908" w:rsidRDefault="00475B8E" w:rsidP="00813A72">
            <w:pPr>
              <w:ind w:left="612" w:right="-373"/>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0A5908">
              <w:rPr>
                <w:rFonts w:ascii="Times New Roman" w:hAnsi="Times New Roman" w:cs="Times New Roman"/>
                <w:color w:val="auto"/>
                <w:sz w:val="24"/>
                <w:szCs w:val="24"/>
              </w:rPr>
              <w:t>-.583***</w:t>
            </w:r>
          </w:p>
        </w:tc>
        <w:tc>
          <w:tcPr>
            <w:tcW w:w="3117" w:type="dxa"/>
            <w:tcBorders>
              <w:top w:val="single" w:sz="8" w:space="0" w:color="000000" w:themeColor="text1"/>
              <w:bottom w:val="single" w:sz="8" w:space="0" w:color="000000" w:themeColor="text1"/>
            </w:tcBorders>
            <w:shd w:val="clear" w:color="auto" w:fill="FFFFFF" w:themeFill="background1"/>
          </w:tcPr>
          <w:p w:rsidR="00475B8E" w:rsidRPr="000A5908" w:rsidRDefault="00475B8E" w:rsidP="00813A7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0A5908">
              <w:rPr>
                <w:rFonts w:ascii="Times New Roman" w:hAnsi="Times New Roman" w:cs="Times New Roman"/>
                <w:color w:val="auto"/>
                <w:sz w:val="24"/>
                <w:szCs w:val="24"/>
              </w:rPr>
              <w:t>[-.813, -.353]</w:t>
            </w:r>
          </w:p>
        </w:tc>
      </w:tr>
      <w:tr w:rsidR="00813A72" w:rsidRPr="000A5908" w:rsidTr="00813A7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690" w:type="dxa"/>
            <w:tcBorders>
              <w:top w:val="single" w:sz="8" w:space="0" w:color="000000" w:themeColor="text1"/>
              <w:bottom w:val="single" w:sz="8" w:space="0" w:color="000000" w:themeColor="text1"/>
            </w:tcBorders>
            <w:shd w:val="clear" w:color="auto" w:fill="FFFFFF" w:themeFill="background1"/>
          </w:tcPr>
          <w:p w:rsidR="00475B8E" w:rsidRPr="000A5908" w:rsidRDefault="00475B8E" w:rsidP="00813A72">
            <w:pPr>
              <w:rPr>
                <w:rFonts w:ascii="Times New Roman" w:hAnsi="Times New Roman" w:cs="Times New Roman"/>
                <w:b w:val="0"/>
                <w:color w:val="auto"/>
                <w:sz w:val="24"/>
                <w:szCs w:val="24"/>
              </w:rPr>
            </w:pPr>
            <w:r w:rsidRPr="000A5908">
              <w:rPr>
                <w:rFonts w:ascii="Times New Roman" w:hAnsi="Times New Roman" w:cs="Times New Roman"/>
                <w:b w:val="0"/>
                <w:color w:val="auto"/>
                <w:sz w:val="24"/>
                <w:szCs w:val="24"/>
              </w:rPr>
              <w:t>Specialized High School</w:t>
            </w:r>
          </w:p>
        </w:tc>
        <w:tc>
          <w:tcPr>
            <w:tcW w:w="1980" w:type="dxa"/>
            <w:tcBorders>
              <w:top w:val="single" w:sz="8" w:space="0" w:color="000000" w:themeColor="text1"/>
              <w:bottom w:val="single" w:sz="8" w:space="0" w:color="000000" w:themeColor="text1"/>
            </w:tcBorders>
            <w:shd w:val="clear" w:color="auto" w:fill="FFFFFF" w:themeFill="background1"/>
          </w:tcPr>
          <w:p w:rsidR="00475B8E" w:rsidRPr="000A5908" w:rsidRDefault="00475B8E" w:rsidP="00813A72">
            <w:pPr>
              <w:ind w:left="612" w:right="-373"/>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0A5908">
              <w:rPr>
                <w:rFonts w:ascii="Times New Roman" w:hAnsi="Times New Roman" w:cs="Times New Roman"/>
                <w:color w:val="auto"/>
                <w:sz w:val="24"/>
                <w:szCs w:val="24"/>
              </w:rPr>
              <w:t>-1.351**</w:t>
            </w:r>
          </w:p>
        </w:tc>
        <w:tc>
          <w:tcPr>
            <w:tcW w:w="3117" w:type="dxa"/>
            <w:tcBorders>
              <w:top w:val="single" w:sz="8" w:space="0" w:color="000000" w:themeColor="text1"/>
              <w:bottom w:val="single" w:sz="8" w:space="0" w:color="000000" w:themeColor="text1"/>
            </w:tcBorders>
            <w:shd w:val="clear" w:color="auto" w:fill="FFFFFF" w:themeFill="background1"/>
          </w:tcPr>
          <w:p w:rsidR="00475B8E" w:rsidRPr="000A5908" w:rsidRDefault="00475B8E" w:rsidP="00813A72">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0A5908">
              <w:rPr>
                <w:rFonts w:ascii="Times New Roman" w:hAnsi="Times New Roman" w:cs="Times New Roman"/>
                <w:color w:val="auto"/>
                <w:sz w:val="24"/>
                <w:szCs w:val="24"/>
              </w:rPr>
              <w:t>[-2.231, -.471]</w:t>
            </w:r>
          </w:p>
        </w:tc>
      </w:tr>
      <w:tr w:rsidR="00813A72" w:rsidRPr="000A5908" w:rsidTr="00813A72">
        <w:tc>
          <w:tcPr>
            <w:cnfStyle w:val="001000000000" w:firstRow="0" w:lastRow="0" w:firstColumn="1" w:lastColumn="0" w:oddVBand="0" w:evenVBand="0" w:oddHBand="0" w:evenHBand="0" w:firstRowFirstColumn="0" w:firstRowLastColumn="0" w:lastRowFirstColumn="0" w:lastRowLastColumn="0"/>
            <w:tcW w:w="3690" w:type="dxa"/>
            <w:tcBorders>
              <w:top w:val="single" w:sz="8" w:space="0" w:color="000000" w:themeColor="text1"/>
              <w:bottom w:val="single" w:sz="8" w:space="0" w:color="000000" w:themeColor="text1"/>
            </w:tcBorders>
            <w:shd w:val="clear" w:color="auto" w:fill="FFFFFF" w:themeFill="background1"/>
          </w:tcPr>
          <w:p w:rsidR="00475B8E" w:rsidRPr="000A5908" w:rsidRDefault="00804851" w:rsidP="00813A72">
            <w:pPr>
              <w:rPr>
                <w:rFonts w:ascii="Times New Roman" w:hAnsi="Times New Roman" w:cs="Times New Roman"/>
                <w:b w:val="0"/>
                <w:color w:val="auto"/>
                <w:sz w:val="24"/>
                <w:szCs w:val="24"/>
              </w:rPr>
            </w:pPr>
            <w:r>
              <w:rPr>
                <w:rFonts w:ascii="Times New Roman" w:hAnsi="Times New Roman" w:cs="Times New Roman"/>
                <w:b w:val="0"/>
                <w:color w:val="auto"/>
                <w:sz w:val="24"/>
                <w:szCs w:val="24"/>
              </w:rPr>
              <w:t xml:space="preserve">Urban/Suburban </w:t>
            </w:r>
            <w:r w:rsidR="00475B8E" w:rsidRPr="000A5908">
              <w:rPr>
                <w:rFonts w:ascii="Times New Roman" w:hAnsi="Times New Roman" w:cs="Times New Roman"/>
                <w:b w:val="0"/>
                <w:color w:val="auto"/>
                <w:sz w:val="24"/>
                <w:szCs w:val="24"/>
              </w:rPr>
              <w:t>Residence</w:t>
            </w:r>
          </w:p>
        </w:tc>
        <w:tc>
          <w:tcPr>
            <w:tcW w:w="1980" w:type="dxa"/>
            <w:tcBorders>
              <w:top w:val="single" w:sz="8" w:space="0" w:color="000000" w:themeColor="text1"/>
              <w:bottom w:val="single" w:sz="8" w:space="0" w:color="000000" w:themeColor="text1"/>
            </w:tcBorders>
            <w:shd w:val="clear" w:color="auto" w:fill="FFFFFF" w:themeFill="background1"/>
          </w:tcPr>
          <w:p w:rsidR="00475B8E" w:rsidRPr="000A5908" w:rsidRDefault="00475B8E" w:rsidP="00813A72">
            <w:pPr>
              <w:ind w:left="612" w:right="-373"/>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0A5908">
              <w:rPr>
                <w:rFonts w:ascii="Times New Roman" w:hAnsi="Times New Roman" w:cs="Times New Roman"/>
                <w:color w:val="auto"/>
                <w:sz w:val="24"/>
                <w:szCs w:val="24"/>
              </w:rPr>
              <w:t xml:space="preserve">  .397***</w:t>
            </w:r>
          </w:p>
        </w:tc>
        <w:tc>
          <w:tcPr>
            <w:tcW w:w="3117" w:type="dxa"/>
            <w:tcBorders>
              <w:top w:val="single" w:sz="8" w:space="0" w:color="000000" w:themeColor="text1"/>
              <w:bottom w:val="single" w:sz="8" w:space="0" w:color="000000" w:themeColor="text1"/>
            </w:tcBorders>
            <w:shd w:val="clear" w:color="auto" w:fill="FFFFFF" w:themeFill="background1"/>
          </w:tcPr>
          <w:p w:rsidR="00475B8E" w:rsidRPr="000A5908" w:rsidRDefault="00475B8E" w:rsidP="00813A72">
            <w:pPr>
              <w:ind w:left="864"/>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0A5908">
              <w:rPr>
                <w:rFonts w:ascii="Times New Roman" w:hAnsi="Times New Roman" w:cs="Times New Roman"/>
                <w:color w:val="auto"/>
                <w:sz w:val="24"/>
                <w:szCs w:val="24"/>
              </w:rPr>
              <w:t>[.233, .560]</w:t>
            </w:r>
          </w:p>
        </w:tc>
      </w:tr>
      <w:tr w:rsidR="00813A72" w:rsidRPr="000A5908" w:rsidTr="00813A7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690" w:type="dxa"/>
            <w:tcBorders>
              <w:top w:val="single" w:sz="8" w:space="0" w:color="000000" w:themeColor="text1"/>
              <w:bottom w:val="single" w:sz="8" w:space="0" w:color="000000" w:themeColor="text1"/>
            </w:tcBorders>
            <w:shd w:val="clear" w:color="auto" w:fill="FFFFFF" w:themeFill="background1"/>
          </w:tcPr>
          <w:p w:rsidR="00475B8E" w:rsidRPr="000A5908" w:rsidRDefault="00475B8E" w:rsidP="00813A72">
            <w:pPr>
              <w:rPr>
                <w:rFonts w:ascii="Times New Roman" w:hAnsi="Times New Roman" w:cs="Times New Roman"/>
                <w:b w:val="0"/>
                <w:color w:val="auto"/>
                <w:sz w:val="24"/>
                <w:szCs w:val="24"/>
              </w:rPr>
            </w:pPr>
            <w:r w:rsidRPr="000A5908">
              <w:rPr>
                <w:rFonts w:ascii="Times New Roman" w:hAnsi="Times New Roman" w:cs="Times New Roman"/>
                <w:b w:val="0"/>
                <w:color w:val="auto"/>
                <w:sz w:val="24"/>
                <w:szCs w:val="24"/>
              </w:rPr>
              <w:t>Child’s Educational Expectations</w:t>
            </w:r>
          </w:p>
        </w:tc>
        <w:tc>
          <w:tcPr>
            <w:tcW w:w="1980" w:type="dxa"/>
            <w:tcBorders>
              <w:top w:val="single" w:sz="8" w:space="0" w:color="000000" w:themeColor="text1"/>
              <w:bottom w:val="single" w:sz="8" w:space="0" w:color="000000" w:themeColor="text1"/>
            </w:tcBorders>
            <w:shd w:val="clear" w:color="auto" w:fill="FFFFFF" w:themeFill="background1"/>
          </w:tcPr>
          <w:p w:rsidR="00475B8E" w:rsidRPr="000A5908" w:rsidRDefault="00475B8E" w:rsidP="00813A72">
            <w:pPr>
              <w:ind w:left="612" w:right="-373"/>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0A5908">
              <w:rPr>
                <w:rFonts w:ascii="Times New Roman" w:hAnsi="Times New Roman" w:cs="Times New Roman"/>
                <w:color w:val="auto"/>
                <w:sz w:val="24"/>
                <w:szCs w:val="24"/>
              </w:rPr>
              <w:t xml:space="preserve">  .247***</w:t>
            </w:r>
          </w:p>
        </w:tc>
        <w:tc>
          <w:tcPr>
            <w:tcW w:w="3117" w:type="dxa"/>
            <w:tcBorders>
              <w:top w:val="single" w:sz="8" w:space="0" w:color="000000" w:themeColor="text1"/>
              <w:bottom w:val="single" w:sz="8" w:space="0" w:color="000000" w:themeColor="text1"/>
            </w:tcBorders>
            <w:shd w:val="clear" w:color="auto" w:fill="FFFFFF" w:themeFill="background1"/>
          </w:tcPr>
          <w:p w:rsidR="00475B8E" w:rsidRPr="000A5908" w:rsidRDefault="00475B8E" w:rsidP="00813A72">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0A5908">
              <w:rPr>
                <w:rFonts w:ascii="Times New Roman" w:hAnsi="Times New Roman" w:cs="Times New Roman"/>
                <w:color w:val="auto"/>
                <w:sz w:val="24"/>
                <w:szCs w:val="24"/>
              </w:rPr>
              <w:t>[.210, .285]</w:t>
            </w:r>
          </w:p>
        </w:tc>
      </w:tr>
      <w:tr w:rsidR="00813A72" w:rsidRPr="000A5908" w:rsidTr="00813A72">
        <w:tc>
          <w:tcPr>
            <w:cnfStyle w:val="001000000000" w:firstRow="0" w:lastRow="0" w:firstColumn="1" w:lastColumn="0" w:oddVBand="0" w:evenVBand="0" w:oddHBand="0" w:evenHBand="0" w:firstRowFirstColumn="0" w:firstRowLastColumn="0" w:lastRowFirstColumn="0" w:lastRowLastColumn="0"/>
            <w:tcW w:w="3690" w:type="dxa"/>
            <w:tcBorders>
              <w:top w:val="single" w:sz="8" w:space="0" w:color="000000" w:themeColor="text1"/>
              <w:bottom w:val="single" w:sz="8" w:space="0" w:color="000000" w:themeColor="text1"/>
            </w:tcBorders>
            <w:shd w:val="clear" w:color="auto" w:fill="FFFFFF" w:themeFill="background1"/>
          </w:tcPr>
          <w:p w:rsidR="00475B8E" w:rsidRPr="000A5908" w:rsidRDefault="00475B8E" w:rsidP="00813A72">
            <w:pPr>
              <w:rPr>
                <w:rFonts w:ascii="Times New Roman" w:hAnsi="Times New Roman" w:cs="Times New Roman"/>
                <w:b w:val="0"/>
                <w:color w:val="auto"/>
                <w:sz w:val="24"/>
                <w:szCs w:val="24"/>
              </w:rPr>
            </w:pPr>
            <w:r w:rsidRPr="000A5908">
              <w:rPr>
                <w:rFonts w:ascii="Times New Roman" w:hAnsi="Times New Roman" w:cs="Times New Roman"/>
                <w:b w:val="0"/>
                <w:color w:val="auto"/>
                <w:sz w:val="24"/>
                <w:szCs w:val="24"/>
              </w:rPr>
              <w:t>Mother’s Cognitive Score (AFQT)</w:t>
            </w:r>
          </w:p>
        </w:tc>
        <w:tc>
          <w:tcPr>
            <w:tcW w:w="1980" w:type="dxa"/>
            <w:tcBorders>
              <w:top w:val="single" w:sz="8" w:space="0" w:color="000000" w:themeColor="text1"/>
              <w:bottom w:val="single" w:sz="8" w:space="0" w:color="000000" w:themeColor="text1"/>
            </w:tcBorders>
            <w:shd w:val="clear" w:color="auto" w:fill="FFFFFF" w:themeFill="background1"/>
          </w:tcPr>
          <w:p w:rsidR="00475B8E" w:rsidRPr="000A5908" w:rsidRDefault="00475B8E" w:rsidP="00813A72">
            <w:pPr>
              <w:ind w:left="612" w:right="-373"/>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0A5908">
              <w:rPr>
                <w:rFonts w:ascii="Times New Roman" w:hAnsi="Times New Roman" w:cs="Times New Roman"/>
                <w:color w:val="auto"/>
                <w:sz w:val="24"/>
                <w:szCs w:val="24"/>
              </w:rPr>
              <w:t xml:space="preserve">  .187***</w:t>
            </w:r>
          </w:p>
        </w:tc>
        <w:tc>
          <w:tcPr>
            <w:tcW w:w="3117" w:type="dxa"/>
            <w:tcBorders>
              <w:top w:val="single" w:sz="8" w:space="0" w:color="000000" w:themeColor="text1"/>
              <w:bottom w:val="single" w:sz="8" w:space="0" w:color="000000" w:themeColor="text1"/>
            </w:tcBorders>
            <w:shd w:val="clear" w:color="auto" w:fill="FFFFFF" w:themeFill="background1"/>
          </w:tcPr>
          <w:p w:rsidR="00475B8E" w:rsidRPr="000A5908" w:rsidRDefault="00475B8E" w:rsidP="00813A7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0A5908">
              <w:rPr>
                <w:rFonts w:ascii="Times New Roman" w:hAnsi="Times New Roman" w:cs="Times New Roman"/>
                <w:color w:val="auto"/>
                <w:sz w:val="24"/>
                <w:szCs w:val="24"/>
              </w:rPr>
              <w:t>[.099, .274]</w:t>
            </w:r>
          </w:p>
        </w:tc>
      </w:tr>
      <w:tr w:rsidR="00813A72" w:rsidRPr="000A5908" w:rsidTr="00813A7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690" w:type="dxa"/>
            <w:tcBorders>
              <w:top w:val="single" w:sz="8" w:space="0" w:color="000000" w:themeColor="text1"/>
              <w:bottom w:val="single" w:sz="8" w:space="0" w:color="000000" w:themeColor="text1"/>
            </w:tcBorders>
            <w:shd w:val="clear" w:color="auto" w:fill="FFFFFF" w:themeFill="background1"/>
          </w:tcPr>
          <w:p w:rsidR="00475B8E" w:rsidRPr="000A5908" w:rsidRDefault="00475B8E" w:rsidP="00813A72">
            <w:pPr>
              <w:rPr>
                <w:rFonts w:ascii="Times New Roman" w:hAnsi="Times New Roman" w:cs="Times New Roman"/>
                <w:b w:val="0"/>
                <w:color w:val="auto"/>
                <w:sz w:val="24"/>
                <w:szCs w:val="24"/>
              </w:rPr>
            </w:pPr>
            <w:r w:rsidRPr="000A5908">
              <w:rPr>
                <w:rFonts w:ascii="Times New Roman" w:hAnsi="Times New Roman" w:cs="Times New Roman"/>
                <w:b w:val="0"/>
                <w:color w:val="auto"/>
                <w:sz w:val="24"/>
                <w:szCs w:val="24"/>
              </w:rPr>
              <w:t>Family Income</w:t>
            </w:r>
          </w:p>
        </w:tc>
        <w:tc>
          <w:tcPr>
            <w:tcW w:w="1980" w:type="dxa"/>
            <w:tcBorders>
              <w:top w:val="single" w:sz="8" w:space="0" w:color="000000" w:themeColor="text1"/>
              <w:bottom w:val="single" w:sz="8" w:space="0" w:color="000000" w:themeColor="text1"/>
            </w:tcBorders>
            <w:shd w:val="clear" w:color="auto" w:fill="FFFFFF" w:themeFill="background1"/>
          </w:tcPr>
          <w:p w:rsidR="00475B8E" w:rsidRPr="000A5908" w:rsidRDefault="00475B8E" w:rsidP="00813A72">
            <w:pPr>
              <w:ind w:left="612" w:right="-373"/>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0A5908">
              <w:rPr>
                <w:rFonts w:ascii="Times New Roman" w:hAnsi="Times New Roman" w:cs="Times New Roman"/>
                <w:color w:val="auto"/>
                <w:sz w:val="24"/>
                <w:szCs w:val="24"/>
              </w:rPr>
              <w:t xml:space="preserve">  .124**</w:t>
            </w:r>
          </w:p>
        </w:tc>
        <w:tc>
          <w:tcPr>
            <w:tcW w:w="3117" w:type="dxa"/>
            <w:tcBorders>
              <w:top w:val="single" w:sz="8" w:space="0" w:color="000000" w:themeColor="text1"/>
              <w:bottom w:val="single" w:sz="8" w:space="0" w:color="000000" w:themeColor="text1"/>
            </w:tcBorders>
            <w:shd w:val="clear" w:color="auto" w:fill="FFFFFF" w:themeFill="background1"/>
          </w:tcPr>
          <w:p w:rsidR="00475B8E" w:rsidRPr="000A5908" w:rsidRDefault="00475B8E" w:rsidP="00813A72">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0A5908">
              <w:rPr>
                <w:rFonts w:ascii="Times New Roman" w:hAnsi="Times New Roman" w:cs="Times New Roman"/>
                <w:color w:val="auto"/>
                <w:sz w:val="24"/>
                <w:szCs w:val="24"/>
              </w:rPr>
              <w:t>[.046, .202]</w:t>
            </w:r>
          </w:p>
        </w:tc>
      </w:tr>
      <w:tr w:rsidR="00813A72" w:rsidRPr="000A5908" w:rsidTr="00813A72">
        <w:tc>
          <w:tcPr>
            <w:cnfStyle w:val="001000000000" w:firstRow="0" w:lastRow="0" w:firstColumn="1" w:lastColumn="0" w:oddVBand="0" w:evenVBand="0" w:oddHBand="0" w:evenHBand="0" w:firstRowFirstColumn="0" w:firstRowLastColumn="0" w:lastRowFirstColumn="0" w:lastRowLastColumn="0"/>
            <w:tcW w:w="3690" w:type="dxa"/>
            <w:tcBorders>
              <w:top w:val="single" w:sz="8" w:space="0" w:color="000000" w:themeColor="text1"/>
              <w:bottom w:val="single" w:sz="8" w:space="0" w:color="000000" w:themeColor="text1"/>
            </w:tcBorders>
            <w:shd w:val="clear" w:color="auto" w:fill="FFFFFF" w:themeFill="background1"/>
          </w:tcPr>
          <w:p w:rsidR="00475B8E" w:rsidRPr="000A5908" w:rsidRDefault="00475B8E" w:rsidP="00813A72">
            <w:pPr>
              <w:rPr>
                <w:rFonts w:ascii="Times New Roman" w:hAnsi="Times New Roman" w:cs="Times New Roman"/>
                <w:b w:val="0"/>
                <w:color w:val="auto"/>
                <w:sz w:val="24"/>
                <w:szCs w:val="24"/>
              </w:rPr>
            </w:pPr>
            <w:r w:rsidRPr="000A5908">
              <w:rPr>
                <w:rFonts w:ascii="Times New Roman" w:hAnsi="Times New Roman" w:cs="Times New Roman"/>
                <w:b w:val="0"/>
                <w:color w:val="auto"/>
                <w:sz w:val="24"/>
                <w:szCs w:val="24"/>
              </w:rPr>
              <w:t>No Parents Contributing to Income</w:t>
            </w:r>
          </w:p>
        </w:tc>
        <w:tc>
          <w:tcPr>
            <w:tcW w:w="1980" w:type="dxa"/>
            <w:tcBorders>
              <w:top w:val="single" w:sz="8" w:space="0" w:color="000000" w:themeColor="text1"/>
              <w:bottom w:val="single" w:sz="8" w:space="0" w:color="000000" w:themeColor="text1"/>
            </w:tcBorders>
            <w:shd w:val="clear" w:color="auto" w:fill="FFFFFF" w:themeFill="background1"/>
          </w:tcPr>
          <w:p w:rsidR="00475B8E" w:rsidRPr="000A5908" w:rsidRDefault="00475B8E" w:rsidP="00813A72">
            <w:pPr>
              <w:ind w:left="612" w:right="-373"/>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0A5908">
              <w:rPr>
                <w:rFonts w:ascii="Times New Roman" w:hAnsi="Times New Roman" w:cs="Times New Roman"/>
                <w:color w:val="auto"/>
                <w:sz w:val="24"/>
                <w:szCs w:val="24"/>
              </w:rPr>
              <w:t>-.269</w:t>
            </w:r>
          </w:p>
        </w:tc>
        <w:tc>
          <w:tcPr>
            <w:tcW w:w="3117" w:type="dxa"/>
            <w:tcBorders>
              <w:top w:val="single" w:sz="8" w:space="0" w:color="000000" w:themeColor="text1"/>
              <w:bottom w:val="single" w:sz="8" w:space="0" w:color="000000" w:themeColor="text1"/>
            </w:tcBorders>
            <w:shd w:val="clear" w:color="auto" w:fill="FFFFFF" w:themeFill="background1"/>
          </w:tcPr>
          <w:p w:rsidR="00475B8E" w:rsidRPr="000A5908" w:rsidRDefault="00475B8E" w:rsidP="00813A7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0A5908">
              <w:rPr>
                <w:rFonts w:ascii="Times New Roman" w:hAnsi="Times New Roman" w:cs="Times New Roman"/>
                <w:color w:val="auto"/>
                <w:sz w:val="24"/>
                <w:szCs w:val="24"/>
              </w:rPr>
              <w:t>[-.541, .002]</w:t>
            </w:r>
          </w:p>
        </w:tc>
      </w:tr>
      <w:tr w:rsidR="00813A72" w:rsidRPr="000A5908" w:rsidTr="00813A7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690" w:type="dxa"/>
            <w:tcBorders>
              <w:top w:val="single" w:sz="8" w:space="0" w:color="000000" w:themeColor="text1"/>
              <w:bottom w:val="single" w:sz="8" w:space="0" w:color="000000" w:themeColor="text1"/>
            </w:tcBorders>
            <w:shd w:val="clear" w:color="auto" w:fill="FFFFFF" w:themeFill="background1"/>
          </w:tcPr>
          <w:p w:rsidR="00475B8E" w:rsidRPr="000A5908" w:rsidRDefault="00475B8E" w:rsidP="00813A72">
            <w:pPr>
              <w:rPr>
                <w:rFonts w:ascii="Times New Roman" w:hAnsi="Times New Roman" w:cs="Times New Roman"/>
                <w:b w:val="0"/>
                <w:color w:val="auto"/>
                <w:sz w:val="24"/>
                <w:szCs w:val="24"/>
              </w:rPr>
            </w:pPr>
            <w:r w:rsidRPr="000A5908">
              <w:rPr>
                <w:rFonts w:ascii="Times New Roman" w:hAnsi="Times New Roman" w:cs="Times New Roman"/>
                <w:b w:val="0"/>
                <w:color w:val="auto"/>
                <w:sz w:val="24"/>
                <w:szCs w:val="24"/>
              </w:rPr>
              <w:t>One Parent Contributing to Income</w:t>
            </w:r>
          </w:p>
        </w:tc>
        <w:tc>
          <w:tcPr>
            <w:tcW w:w="1980" w:type="dxa"/>
            <w:tcBorders>
              <w:top w:val="single" w:sz="8" w:space="0" w:color="000000" w:themeColor="text1"/>
              <w:bottom w:val="single" w:sz="8" w:space="0" w:color="000000" w:themeColor="text1"/>
            </w:tcBorders>
            <w:shd w:val="clear" w:color="auto" w:fill="FFFFFF" w:themeFill="background1"/>
          </w:tcPr>
          <w:p w:rsidR="00475B8E" w:rsidRPr="000A5908" w:rsidRDefault="00475B8E" w:rsidP="00813A72">
            <w:pPr>
              <w:ind w:left="612" w:right="-373"/>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0A5908">
              <w:rPr>
                <w:rFonts w:ascii="Times New Roman" w:hAnsi="Times New Roman" w:cs="Times New Roman"/>
                <w:color w:val="auto"/>
                <w:sz w:val="24"/>
                <w:szCs w:val="24"/>
              </w:rPr>
              <w:t>-.180*</w:t>
            </w:r>
          </w:p>
        </w:tc>
        <w:tc>
          <w:tcPr>
            <w:tcW w:w="3117" w:type="dxa"/>
            <w:tcBorders>
              <w:top w:val="single" w:sz="8" w:space="0" w:color="000000" w:themeColor="text1"/>
              <w:bottom w:val="single" w:sz="8" w:space="0" w:color="000000" w:themeColor="text1"/>
            </w:tcBorders>
            <w:shd w:val="clear" w:color="auto" w:fill="FFFFFF" w:themeFill="background1"/>
          </w:tcPr>
          <w:p w:rsidR="00475B8E" w:rsidRPr="000A5908" w:rsidRDefault="00475B8E" w:rsidP="00813A72">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0A5908">
              <w:rPr>
                <w:rFonts w:ascii="Times New Roman" w:hAnsi="Times New Roman" w:cs="Times New Roman"/>
                <w:color w:val="auto"/>
                <w:sz w:val="24"/>
                <w:szCs w:val="24"/>
              </w:rPr>
              <w:t>[-.331, -.029]</w:t>
            </w:r>
          </w:p>
        </w:tc>
      </w:tr>
      <w:tr w:rsidR="00813A72" w:rsidRPr="000A5908" w:rsidTr="00813A72">
        <w:tc>
          <w:tcPr>
            <w:cnfStyle w:val="001000000000" w:firstRow="0" w:lastRow="0" w:firstColumn="1" w:lastColumn="0" w:oddVBand="0" w:evenVBand="0" w:oddHBand="0" w:evenHBand="0" w:firstRowFirstColumn="0" w:firstRowLastColumn="0" w:lastRowFirstColumn="0" w:lastRowLastColumn="0"/>
            <w:tcW w:w="3690" w:type="dxa"/>
            <w:tcBorders>
              <w:top w:val="single" w:sz="8" w:space="0" w:color="000000" w:themeColor="text1"/>
              <w:bottom w:val="single" w:sz="8" w:space="0" w:color="000000" w:themeColor="text1"/>
            </w:tcBorders>
            <w:shd w:val="clear" w:color="auto" w:fill="FFFFFF" w:themeFill="background1"/>
          </w:tcPr>
          <w:p w:rsidR="00475B8E" w:rsidRPr="000A5908" w:rsidRDefault="00475B8E" w:rsidP="00813A72">
            <w:pPr>
              <w:rPr>
                <w:rFonts w:ascii="Times New Roman" w:hAnsi="Times New Roman" w:cs="Times New Roman"/>
                <w:b w:val="0"/>
                <w:color w:val="auto"/>
                <w:sz w:val="24"/>
                <w:szCs w:val="24"/>
              </w:rPr>
            </w:pPr>
            <w:r w:rsidRPr="000A5908">
              <w:rPr>
                <w:rFonts w:ascii="Times New Roman" w:hAnsi="Times New Roman" w:cs="Times New Roman"/>
                <w:b w:val="0"/>
                <w:color w:val="auto"/>
                <w:sz w:val="24"/>
                <w:szCs w:val="24"/>
              </w:rPr>
              <w:t>Family Net Worth</w:t>
            </w:r>
          </w:p>
        </w:tc>
        <w:tc>
          <w:tcPr>
            <w:tcW w:w="1980" w:type="dxa"/>
            <w:tcBorders>
              <w:top w:val="single" w:sz="8" w:space="0" w:color="000000" w:themeColor="text1"/>
              <w:bottom w:val="single" w:sz="8" w:space="0" w:color="000000" w:themeColor="text1"/>
            </w:tcBorders>
            <w:shd w:val="clear" w:color="auto" w:fill="FFFFFF" w:themeFill="background1"/>
          </w:tcPr>
          <w:p w:rsidR="00475B8E" w:rsidRPr="000A5908" w:rsidRDefault="00475B8E" w:rsidP="00813A72">
            <w:pPr>
              <w:ind w:left="612" w:right="-373"/>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0A5908">
              <w:rPr>
                <w:rFonts w:ascii="Times New Roman" w:hAnsi="Times New Roman" w:cs="Times New Roman"/>
                <w:color w:val="auto"/>
                <w:sz w:val="24"/>
                <w:szCs w:val="24"/>
              </w:rPr>
              <w:t xml:space="preserve">  .096**</w:t>
            </w:r>
          </w:p>
        </w:tc>
        <w:tc>
          <w:tcPr>
            <w:tcW w:w="3117" w:type="dxa"/>
            <w:tcBorders>
              <w:top w:val="single" w:sz="8" w:space="0" w:color="000000" w:themeColor="text1"/>
              <w:bottom w:val="single" w:sz="8" w:space="0" w:color="000000" w:themeColor="text1"/>
            </w:tcBorders>
            <w:shd w:val="clear" w:color="auto" w:fill="FFFFFF" w:themeFill="background1"/>
          </w:tcPr>
          <w:p w:rsidR="00475B8E" w:rsidRPr="000A5908" w:rsidRDefault="00475B8E" w:rsidP="00813A7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0A5908">
              <w:rPr>
                <w:rFonts w:ascii="Times New Roman" w:hAnsi="Times New Roman" w:cs="Times New Roman"/>
                <w:color w:val="auto"/>
                <w:sz w:val="24"/>
                <w:szCs w:val="24"/>
              </w:rPr>
              <w:t>[.035, .157]</w:t>
            </w:r>
          </w:p>
        </w:tc>
      </w:tr>
      <w:tr w:rsidR="00813A72" w:rsidRPr="000A5908" w:rsidTr="00813A7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690" w:type="dxa"/>
            <w:tcBorders>
              <w:top w:val="single" w:sz="8" w:space="0" w:color="000000" w:themeColor="text1"/>
              <w:bottom w:val="single" w:sz="8" w:space="0" w:color="000000" w:themeColor="text1"/>
            </w:tcBorders>
            <w:shd w:val="clear" w:color="auto" w:fill="FFFFFF" w:themeFill="background1"/>
          </w:tcPr>
          <w:p w:rsidR="00475B8E" w:rsidRPr="000A5908" w:rsidRDefault="00E00116" w:rsidP="00E00116">
            <w:pPr>
              <w:rPr>
                <w:rFonts w:ascii="Times New Roman" w:hAnsi="Times New Roman" w:cs="Times New Roman"/>
                <w:b w:val="0"/>
                <w:color w:val="auto"/>
                <w:sz w:val="24"/>
                <w:szCs w:val="24"/>
              </w:rPr>
            </w:pPr>
            <w:r>
              <w:rPr>
                <w:rFonts w:ascii="Times New Roman" w:hAnsi="Times New Roman" w:cs="Times New Roman"/>
                <w:b w:val="0"/>
                <w:color w:val="auto"/>
                <w:sz w:val="24"/>
                <w:szCs w:val="24"/>
              </w:rPr>
              <w:t xml:space="preserve">Single </w:t>
            </w:r>
            <w:r w:rsidR="00475B8E" w:rsidRPr="000A5908">
              <w:rPr>
                <w:rFonts w:ascii="Times New Roman" w:hAnsi="Times New Roman" w:cs="Times New Roman"/>
                <w:b w:val="0"/>
                <w:color w:val="auto"/>
                <w:sz w:val="24"/>
                <w:szCs w:val="24"/>
              </w:rPr>
              <w:t>Mother</w:t>
            </w:r>
          </w:p>
        </w:tc>
        <w:tc>
          <w:tcPr>
            <w:tcW w:w="1980" w:type="dxa"/>
            <w:tcBorders>
              <w:top w:val="single" w:sz="8" w:space="0" w:color="000000" w:themeColor="text1"/>
              <w:bottom w:val="single" w:sz="8" w:space="0" w:color="000000" w:themeColor="text1"/>
            </w:tcBorders>
            <w:shd w:val="clear" w:color="auto" w:fill="FFFFFF" w:themeFill="background1"/>
          </w:tcPr>
          <w:p w:rsidR="00475B8E" w:rsidRPr="000A5908" w:rsidRDefault="00475B8E" w:rsidP="00813A72">
            <w:pPr>
              <w:ind w:left="612" w:right="-373"/>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0A5908">
              <w:rPr>
                <w:rFonts w:ascii="Times New Roman" w:hAnsi="Times New Roman" w:cs="Times New Roman"/>
                <w:color w:val="auto"/>
                <w:sz w:val="24"/>
                <w:szCs w:val="24"/>
              </w:rPr>
              <w:t>-.142</w:t>
            </w:r>
          </w:p>
        </w:tc>
        <w:tc>
          <w:tcPr>
            <w:tcW w:w="3117" w:type="dxa"/>
            <w:tcBorders>
              <w:top w:val="single" w:sz="8" w:space="0" w:color="000000" w:themeColor="text1"/>
              <w:bottom w:val="single" w:sz="8" w:space="0" w:color="000000" w:themeColor="text1"/>
            </w:tcBorders>
            <w:shd w:val="clear" w:color="auto" w:fill="FFFFFF" w:themeFill="background1"/>
          </w:tcPr>
          <w:p w:rsidR="00475B8E" w:rsidRPr="000A5908" w:rsidRDefault="00475B8E" w:rsidP="00813A72">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0A5908">
              <w:rPr>
                <w:rFonts w:ascii="Times New Roman" w:hAnsi="Times New Roman" w:cs="Times New Roman"/>
                <w:color w:val="auto"/>
                <w:sz w:val="24"/>
                <w:szCs w:val="24"/>
              </w:rPr>
              <w:t>[-.314, .029]</w:t>
            </w:r>
          </w:p>
        </w:tc>
      </w:tr>
      <w:tr w:rsidR="00813A72" w:rsidRPr="000A5908" w:rsidTr="00813A72">
        <w:tc>
          <w:tcPr>
            <w:cnfStyle w:val="001000000000" w:firstRow="0" w:lastRow="0" w:firstColumn="1" w:lastColumn="0" w:oddVBand="0" w:evenVBand="0" w:oddHBand="0" w:evenHBand="0" w:firstRowFirstColumn="0" w:firstRowLastColumn="0" w:lastRowFirstColumn="0" w:lastRowLastColumn="0"/>
            <w:tcW w:w="3690" w:type="dxa"/>
            <w:tcBorders>
              <w:top w:val="single" w:sz="8" w:space="0" w:color="000000" w:themeColor="text1"/>
              <w:bottom w:val="single" w:sz="8" w:space="0" w:color="000000" w:themeColor="text1"/>
            </w:tcBorders>
            <w:shd w:val="clear" w:color="auto" w:fill="FFFFFF" w:themeFill="background1"/>
          </w:tcPr>
          <w:p w:rsidR="00475B8E" w:rsidRPr="000A5908" w:rsidRDefault="00475B8E" w:rsidP="00813A72">
            <w:pPr>
              <w:rPr>
                <w:rFonts w:ascii="Times New Roman" w:hAnsi="Times New Roman" w:cs="Times New Roman"/>
                <w:b w:val="0"/>
                <w:color w:val="auto"/>
                <w:sz w:val="24"/>
                <w:szCs w:val="24"/>
              </w:rPr>
            </w:pPr>
            <w:r w:rsidRPr="000A5908">
              <w:rPr>
                <w:rFonts w:ascii="Times New Roman" w:hAnsi="Times New Roman" w:cs="Times New Roman"/>
                <w:b w:val="0"/>
                <w:color w:val="auto"/>
                <w:sz w:val="24"/>
                <w:szCs w:val="24"/>
              </w:rPr>
              <w:t>Cohort – 1982 and Later</w:t>
            </w:r>
          </w:p>
        </w:tc>
        <w:tc>
          <w:tcPr>
            <w:tcW w:w="1980" w:type="dxa"/>
            <w:tcBorders>
              <w:top w:val="single" w:sz="8" w:space="0" w:color="000000" w:themeColor="text1"/>
              <w:bottom w:val="single" w:sz="8" w:space="0" w:color="000000" w:themeColor="text1"/>
            </w:tcBorders>
            <w:shd w:val="clear" w:color="auto" w:fill="FFFFFF" w:themeFill="background1"/>
          </w:tcPr>
          <w:p w:rsidR="00475B8E" w:rsidRPr="000A5908" w:rsidRDefault="00475B8E" w:rsidP="00813A72">
            <w:pPr>
              <w:ind w:left="612" w:right="-373"/>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0A5908">
              <w:rPr>
                <w:rFonts w:ascii="Times New Roman" w:hAnsi="Times New Roman" w:cs="Times New Roman"/>
                <w:color w:val="auto"/>
                <w:sz w:val="24"/>
                <w:szCs w:val="24"/>
              </w:rPr>
              <w:t>-.201*</w:t>
            </w:r>
          </w:p>
        </w:tc>
        <w:tc>
          <w:tcPr>
            <w:tcW w:w="3117" w:type="dxa"/>
            <w:tcBorders>
              <w:top w:val="single" w:sz="8" w:space="0" w:color="000000" w:themeColor="text1"/>
              <w:bottom w:val="single" w:sz="8" w:space="0" w:color="000000" w:themeColor="text1"/>
            </w:tcBorders>
            <w:shd w:val="clear" w:color="auto" w:fill="FFFFFF" w:themeFill="background1"/>
          </w:tcPr>
          <w:p w:rsidR="00475B8E" w:rsidRPr="000A5908" w:rsidRDefault="00475B8E" w:rsidP="00813A7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0A5908">
              <w:rPr>
                <w:rFonts w:ascii="Times New Roman" w:hAnsi="Times New Roman" w:cs="Times New Roman"/>
                <w:color w:val="auto"/>
                <w:sz w:val="24"/>
                <w:szCs w:val="24"/>
              </w:rPr>
              <w:t>[-.366, -.036]</w:t>
            </w:r>
          </w:p>
        </w:tc>
      </w:tr>
      <w:tr w:rsidR="00813A72" w:rsidRPr="000A5908" w:rsidTr="00813A7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690" w:type="dxa"/>
            <w:tcBorders>
              <w:top w:val="single" w:sz="8" w:space="0" w:color="000000" w:themeColor="text1"/>
              <w:bottom w:val="single" w:sz="8" w:space="0" w:color="000000" w:themeColor="text1"/>
            </w:tcBorders>
            <w:shd w:val="clear" w:color="auto" w:fill="FFFFFF" w:themeFill="background1"/>
          </w:tcPr>
          <w:p w:rsidR="00475B8E" w:rsidRPr="000A5908" w:rsidRDefault="00475B8E" w:rsidP="00813A72">
            <w:pPr>
              <w:rPr>
                <w:rFonts w:ascii="Times New Roman" w:hAnsi="Times New Roman" w:cs="Times New Roman"/>
                <w:b w:val="0"/>
                <w:color w:val="auto"/>
                <w:sz w:val="24"/>
                <w:szCs w:val="24"/>
              </w:rPr>
            </w:pPr>
            <w:r w:rsidRPr="000A5908">
              <w:rPr>
                <w:rFonts w:ascii="Times New Roman" w:hAnsi="Times New Roman" w:cs="Times New Roman"/>
                <w:b w:val="0"/>
                <w:color w:val="auto"/>
                <w:sz w:val="24"/>
                <w:szCs w:val="24"/>
              </w:rPr>
              <w:t>Male x Bach Before</w:t>
            </w:r>
          </w:p>
        </w:tc>
        <w:tc>
          <w:tcPr>
            <w:tcW w:w="1980" w:type="dxa"/>
            <w:tcBorders>
              <w:top w:val="single" w:sz="8" w:space="0" w:color="000000" w:themeColor="text1"/>
              <w:bottom w:val="single" w:sz="8" w:space="0" w:color="000000" w:themeColor="text1"/>
            </w:tcBorders>
            <w:shd w:val="clear" w:color="auto" w:fill="FFFFFF" w:themeFill="background1"/>
          </w:tcPr>
          <w:p w:rsidR="00475B8E" w:rsidRPr="000A5908" w:rsidRDefault="0011690E" w:rsidP="0011690E">
            <w:pPr>
              <w:ind w:left="612" w:right="-373"/>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Pr>
                <w:rFonts w:ascii="Times New Roman" w:hAnsi="Times New Roman" w:cs="Times New Roman"/>
                <w:color w:val="auto"/>
                <w:sz w:val="24"/>
                <w:szCs w:val="24"/>
              </w:rPr>
              <w:t>-</w:t>
            </w:r>
            <w:r w:rsidR="00475B8E" w:rsidRPr="000A5908">
              <w:rPr>
                <w:rFonts w:ascii="Times New Roman" w:hAnsi="Times New Roman" w:cs="Times New Roman"/>
                <w:color w:val="auto"/>
                <w:sz w:val="24"/>
                <w:szCs w:val="24"/>
              </w:rPr>
              <w:t>.088</w:t>
            </w:r>
          </w:p>
        </w:tc>
        <w:tc>
          <w:tcPr>
            <w:tcW w:w="3117" w:type="dxa"/>
            <w:tcBorders>
              <w:top w:val="single" w:sz="8" w:space="0" w:color="000000" w:themeColor="text1"/>
              <w:bottom w:val="single" w:sz="8" w:space="0" w:color="000000" w:themeColor="text1"/>
            </w:tcBorders>
            <w:shd w:val="clear" w:color="auto" w:fill="FFFFFF" w:themeFill="background1"/>
          </w:tcPr>
          <w:p w:rsidR="00475B8E" w:rsidRPr="000A5908" w:rsidRDefault="00475B8E" w:rsidP="00813A72">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0A5908">
              <w:rPr>
                <w:rFonts w:ascii="Times New Roman" w:hAnsi="Times New Roman" w:cs="Times New Roman"/>
                <w:color w:val="auto"/>
                <w:sz w:val="24"/>
                <w:szCs w:val="24"/>
              </w:rPr>
              <w:t>[-.594, .418]</w:t>
            </w:r>
          </w:p>
        </w:tc>
      </w:tr>
      <w:tr w:rsidR="00813A72" w:rsidRPr="000A5908" w:rsidTr="00813A72">
        <w:tc>
          <w:tcPr>
            <w:cnfStyle w:val="001000000000" w:firstRow="0" w:lastRow="0" w:firstColumn="1" w:lastColumn="0" w:oddVBand="0" w:evenVBand="0" w:oddHBand="0" w:evenHBand="0" w:firstRowFirstColumn="0" w:firstRowLastColumn="0" w:lastRowFirstColumn="0" w:lastRowLastColumn="0"/>
            <w:tcW w:w="3690" w:type="dxa"/>
            <w:tcBorders>
              <w:top w:val="single" w:sz="8" w:space="0" w:color="000000" w:themeColor="text1"/>
              <w:bottom w:val="single" w:sz="8" w:space="0" w:color="000000" w:themeColor="text1"/>
            </w:tcBorders>
            <w:shd w:val="clear" w:color="auto" w:fill="FFFFFF" w:themeFill="background1"/>
          </w:tcPr>
          <w:p w:rsidR="00475B8E" w:rsidRPr="000A5908" w:rsidRDefault="00475B8E" w:rsidP="00813A72">
            <w:pPr>
              <w:rPr>
                <w:rFonts w:ascii="Times New Roman" w:hAnsi="Times New Roman" w:cs="Times New Roman"/>
                <w:b w:val="0"/>
                <w:color w:val="auto"/>
                <w:sz w:val="24"/>
                <w:szCs w:val="24"/>
              </w:rPr>
            </w:pPr>
            <w:r w:rsidRPr="000A5908">
              <w:rPr>
                <w:rFonts w:ascii="Times New Roman" w:hAnsi="Times New Roman" w:cs="Times New Roman"/>
                <w:b w:val="0"/>
                <w:color w:val="auto"/>
                <w:sz w:val="24"/>
                <w:szCs w:val="24"/>
              </w:rPr>
              <w:t>Male x Less Than Bach Before</w:t>
            </w:r>
          </w:p>
        </w:tc>
        <w:tc>
          <w:tcPr>
            <w:tcW w:w="1980" w:type="dxa"/>
            <w:tcBorders>
              <w:top w:val="single" w:sz="8" w:space="0" w:color="000000" w:themeColor="text1"/>
              <w:bottom w:val="single" w:sz="8" w:space="0" w:color="000000" w:themeColor="text1"/>
            </w:tcBorders>
            <w:shd w:val="clear" w:color="auto" w:fill="FFFFFF" w:themeFill="background1"/>
          </w:tcPr>
          <w:p w:rsidR="00475B8E" w:rsidRPr="000A5908" w:rsidRDefault="00475B8E" w:rsidP="00813A72">
            <w:pPr>
              <w:ind w:left="612" w:right="-373"/>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0A5908">
              <w:rPr>
                <w:rFonts w:ascii="Times New Roman" w:hAnsi="Times New Roman" w:cs="Times New Roman"/>
                <w:color w:val="auto"/>
                <w:sz w:val="24"/>
                <w:szCs w:val="24"/>
              </w:rPr>
              <w:t xml:space="preserve">  .125</w:t>
            </w:r>
          </w:p>
        </w:tc>
        <w:tc>
          <w:tcPr>
            <w:tcW w:w="3117" w:type="dxa"/>
            <w:tcBorders>
              <w:top w:val="single" w:sz="8" w:space="0" w:color="000000" w:themeColor="text1"/>
              <w:bottom w:val="single" w:sz="8" w:space="0" w:color="000000" w:themeColor="text1"/>
            </w:tcBorders>
            <w:shd w:val="clear" w:color="auto" w:fill="FFFFFF" w:themeFill="background1"/>
          </w:tcPr>
          <w:p w:rsidR="00475B8E" w:rsidRPr="000A5908" w:rsidRDefault="00475B8E" w:rsidP="00813A7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0A5908">
              <w:rPr>
                <w:rFonts w:ascii="Times New Roman" w:hAnsi="Times New Roman" w:cs="Times New Roman"/>
                <w:color w:val="auto"/>
                <w:sz w:val="24"/>
                <w:szCs w:val="24"/>
              </w:rPr>
              <w:t>[-.233, .483]</w:t>
            </w:r>
          </w:p>
        </w:tc>
      </w:tr>
      <w:tr w:rsidR="00813A72" w:rsidRPr="000A5908" w:rsidTr="00813A7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690" w:type="dxa"/>
            <w:tcBorders>
              <w:top w:val="single" w:sz="8" w:space="0" w:color="000000" w:themeColor="text1"/>
              <w:bottom w:val="single" w:sz="8" w:space="0" w:color="000000" w:themeColor="text1"/>
            </w:tcBorders>
            <w:shd w:val="clear" w:color="auto" w:fill="FFFFFF" w:themeFill="background1"/>
          </w:tcPr>
          <w:p w:rsidR="00475B8E" w:rsidRPr="000A5908" w:rsidRDefault="00475B8E" w:rsidP="00813A72">
            <w:pPr>
              <w:rPr>
                <w:rFonts w:ascii="Times New Roman" w:hAnsi="Times New Roman" w:cs="Times New Roman"/>
                <w:b w:val="0"/>
                <w:color w:val="auto"/>
                <w:sz w:val="24"/>
                <w:szCs w:val="24"/>
              </w:rPr>
            </w:pPr>
            <w:r w:rsidRPr="000A5908">
              <w:rPr>
                <w:rFonts w:ascii="Times New Roman" w:hAnsi="Times New Roman" w:cs="Times New Roman"/>
                <w:b w:val="0"/>
                <w:color w:val="auto"/>
                <w:sz w:val="24"/>
                <w:szCs w:val="24"/>
              </w:rPr>
              <w:t>Adjusted R</w:t>
            </w:r>
            <w:r w:rsidRPr="000A5908">
              <w:rPr>
                <w:rFonts w:ascii="Times New Roman" w:hAnsi="Times New Roman" w:cs="Times New Roman"/>
                <w:b w:val="0"/>
                <w:color w:val="auto"/>
                <w:sz w:val="24"/>
                <w:szCs w:val="24"/>
                <w:vertAlign w:val="superscript"/>
              </w:rPr>
              <w:t>2</w:t>
            </w:r>
          </w:p>
        </w:tc>
        <w:tc>
          <w:tcPr>
            <w:tcW w:w="1980" w:type="dxa"/>
            <w:tcBorders>
              <w:top w:val="single" w:sz="8" w:space="0" w:color="000000" w:themeColor="text1"/>
              <w:bottom w:val="single" w:sz="8" w:space="0" w:color="000000" w:themeColor="text1"/>
            </w:tcBorders>
            <w:shd w:val="clear" w:color="auto" w:fill="FFFFFF" w:themeFill="background1"/>
          </w:tcPr>
          <w:p w:rsidR="00475B8E" w:rsidRPr="000A5908" w:rsidRDefault="0094723A" w:rsidP="00813A72">
            <w:pPr>
              <w:ind w:left="612" w:right="-373"/>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Pr>
                <w:rFonts w:ascii="Times New Roman" w:hAnsi="Times New Roman" w:cs="Times New Roman"/>
                <w:color w:val="auto"/>
                <w:sz w:val="24"/>
                <w:szCs w:val="24"/>
              </w:rPr>
              <w:t xml:space="preserve">  </w:t>
            </w:r>
            <w:r w:rsidR="00475B8E" w:rsidRPr="000A5908">
              <w:rPr>
                <w:rFonts w:ascii="Times New Roman" w:hAnsi="Times New Roman" w:cs="Times New Roman"/>
                <w:color w:val="auto"/>
                <w:sz w:val="24"/>
                <w:szCs w:val="24"/>
              </w:rPr>
              <w:t>.388</w:t>
            </w:r>
          </w:p>
        </w:tc>
        <w:tc>
          <w:tcPr>
            <w:tcW w:w="3117" w:type="dxa"/>
            <w:tcBorders>
              <w:top w:val="single" w:sz="8" w:space="0" w:color="000000" w:themeColor="text1"/>
              <w:bottom w:val="single" w:sz="8" w:space="0" w:color="000000" w:themeColor="text1"/>
            </w:tcBorders>
            <w:shd w:val="clear" w:color="auto" w:fill="FFFFFF" w:themeFill="background1"/>
          </w:tcPr>
          <w:p w:rsidR="00475B8E" w:rsidRPr="000A5908" w:rsidRDefault="00475B8E" w:rsidP="00813A72">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0A5908">
              <w:rPr>
                <w:rFonts w:ascii="Times New Roman" w:hAnsi="Times New Roman" w:cs="Times New Roman"/>
                <w:color w:val="auto"/>
                <w:sz w:val="24"/>
                <w:szCs w:val="24"/>
              </w:rPr>
              <w:t>SD=.011</w:t>
            </w:r>
          </w:p>
        </w:tc>
      </w:tr>
      <w:tr w:rsidR="00813A72" w:rsidRPr="000A5908" w:rsidTr="00813A72">
        <w:tc>
          <w:tcPr>
            <w:cnfStyle w:val="001000000000" w:firstRow="0" w:lastRow="0" w:firstColumn="1" w:lastColumn="0" w:oddVBand="0" w:evenVBand="0" w:oddHBand="0" w:evenHBand="0" w:firstRowFirstColumn="0" w:firstRowLastColumn="0" w:lastRowFirstColumn="0" w:lastRowLastColumn="0"/>
            <w:tcW w:w="3690" w:type="dxa"/>
            <w:tcBorders>
              <w:top w:val="single" w:sz="8" w:space="0" w:color="000000" w:themeColor="text1"/>
              <w:bottom w:val="single" w:sz="8" w:space="0" w:color="000000" w:themeColor="text1"/>
            </w:tcBorders>
            <w:shd w:val="clear" w:color="auto" w:fill="FFFFFF" w:themeFill="background1"/>
          </w:tcPr>
          <w:p w:rsidR="00475B8E" w:rsidRPr="000A5908" w:rsidRDefault="00475B8E" w:rsidP="00813A72">
            <w:pPr>
              <w:rPr>
                <w:rFonts w:ascii="Times New Roman" w:hAnsi="Times New Roman" w:cs="Times New Roman"/>
                <w:b w:val="0"/>
                <w:color w:val="auto"/>
                <w:sz w:val="24"/>
                <w:szCs w:val="24"/>
              </w:rPr>
            </w:pPr>
            <w:r w:rsidRPr="000A5908">
              <w:rPr>
                <w:rFonts w:ascii="Times New Roman" w:hAnsi="Times New Roman" w:cs="Times New Roman"/>
                <w:b w:val="0"/>
                <w:color w:val="auto"/>
                <w:sz w:val="24"/>
                <w:szCs w:val="24"/>
              </w:rPr>
              <w:t>F</w:t>
            </w:r>
          </w:p>
        </w:tc>
        <w:tc>
          <w:tcPr>
            <w:tcW w:w="1980" w:type="dxa"/>
            <w:tcBorders>
              <w:top w:val="single" w:sz="8" w:space="0" w:color="000000" w:themeColor="text1"/>
              <w:bottom w:val="single" w:sz="8" w:space="0" w:color="000000" w:themeColor="text1"/>
            </w:tcBorders>
            <w:shd w:val="clear" w:color="auto" w:fill="FFFFFF" w:themeFill="background1"/>
          </w:tcPr>
          <w:p w:rsidR="00475B8E" w:rsidRPr="000A5908" w:rsidRDefault="00475B8E" w:rsidP="00813A72">
            <w:pPr>
              <w:ind w:left="612" w:right="-373"/>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0A5908">
              <w:rPr>
                <w:rFonts w:ascii="Times New Roman" w:hAnsi="Times New Roman" w:cs="Times New Roman"/>
                <w:color w:val="auto"/>
                <w:sz w:val="24"/>
                <w:szCs w:val="24"/>
              </w:rPr>
              <w:t>84.496***</w:t>
            </w:r>
          </w:p>
        </w:tc>
        <w:tc>
          <w:tcPr>
            <w:tcW w:w="3117" w:type="dxa"/>
            <w:tcBorders>
              <w:top w:val="single" w:sz="8" w:space="0" w:color="000000" w:themeColor="text1"/>
              <w:bottom w:val="single" w:sz="8" w:space="0" w:color="000000" w:themeColor="text1"/>
            </w:tcBorders>
            <w:shd w:val="clear" w:color="auto" w:fill="FFFFFF" w:themeFill="background1"/>
          </w:tcPr>
          <w:p w:rsidR="00475B8E" w:rsidRPr="000A5908" w:rsidRDefault="00475B8E" w:rsidP="00813A7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0A5908">
              <w:rPr>
                <w:rFonts w:ascii="Times New Roman" w:hAnsi="Times New Roman" w:cs="Times New Roman"/>
                <w:color w:val="auto"/>
                <w:sz w:val="24"/>
                <w:szCs w:val="24"/>
              </w:rPr>
              <w:t>SD=3.97</w:t>
            </w:r>
          </w:p>
        </w:tc>
      </w:tr>
    </w:tbl>
    <w:p w:rsidR="00475B8E" w:rsidRPr="000A5908" w:rsidRDefault="00475B8E" w:rsidP="00475B8E">
      <w:pPr>
        <w:rPr>
          <w:rFonts w:ascii="Times New Roman" w:hAnsi="Times New Roman" w:cs="Times New Roman"/>
          <w:sz w:val="24"/>
          <w:szCs w:val="24"/>
        </w:rPr>
      </w:pPr>
      <w:r w:rsidRPr="000A5908">
        <w:rPr>
          <w:rFonts w:ascii="Times New Roman" w:hAnsi="Times New Roman" w:cs="Times New Roman"/>
          <w:sz w:val="24"/>
          <w:szCs w:val="24"/>
        </w:rPr>
        <w:t>***p&lt;=.001, **p&lt;.01, *p&lt;.05</w:t>
      </w:r>
    </w:p>
    <w:p w:rsidR="00475B8E" w:rsidRPr="000A5908" w:rsidRDefault="00475B8E" w:rsidP="00475B8E">
      <w:pPr>
        <w:rPr>
          <w:rFonts w:ascii="Times New Roman" w:hAnsi="Times New Roman" w:cs="Times New Roman"/>
          <w:sz w:val="24"/>
          <w:szCs w:val="24"/>
        </w:rPr>
      </w:pPr>
      <w:r w:rsidRPr="000A5908">
        <w:rPr>
          <w:rFonts w:ascii="Times New Roman" w:hAnsi="Times New Roman" w:cs="Times New Roman"/>
          <w:sz w:val="24"/>
          <w:szCs w:val="24"/>
        </w:rPr>
        <w:br w:type="page"/>
      </w:r>
    </w:p>
    <w:p w:rsidR="003C08CE" w:rsidRDefault="003C08CE" w:rsidP="003C08CE">
      <w:pPr>
        <w:spacing w:after="0"/>
        <w:jc w:val="center"/>
        <w:rPr>
          <w:rFonts w:ascii="Times New Roman" w:hAnsi="Times New Roman" w:cs="Times New Roman"/>
          <w:sz w:val="24"/>
          <w:szCs w:val="24"/>
        </w:rPr>
      </w:pPr>
      <w:r>
        <w:rPr>
          <w:rFonts w:ascii="Times New Roman" w:hAnsi="Times New Roman" w:cs="Times New Roman"/>
          <w:sz w:val="24"/>
          <w:szCs w:val="24"/>
        </w:rPr>
        <w:lastRenderedPageBreak/>
        <w:t>APPENDIX</w:t>
      </w:r>
      <w:r w:rsidR="0002346D" w:rsidRPr="000A5908">
        <w:rPr>
          <w:rFonts w:ascii="Times New Roman" w:hAnsi="Times New Roman" w:cs="Times New Roman"/>
          <w:sz w:val="24"/>
          <w:szCs w:val="24"/>
        </w:rPr>
        <w:t xml:space="preserve"> Q</w:t>
      </w:r>
    </w:p>
    <w:p w:rsidR="00475B8E" w:rsidRPr="003C08CE" w:rsidRDefault="003C08CE" w:rsidP="003C08CE">
      <w:pPr>
        <w:spacing w:after="0"/>
        <w:jc w:val="center"/>
        <w:rPr>
          <w:rFonts w:ascii="Times New Roman" w:hAnsi="Times New Roman" w:cs="Times New Roman"/>
          <w:sz w:val="24"/>
          <w:szCs w:val="24"/>
        </w:rPr>
      </w:pPr>
      <w:r>
        <w:rPr>
          <w:rFonts w:ascii="Times New Roman" w:hAnsi="Times New Roman" w:cs="Times New Roman"/>
          <w:sz w:val="24"/>
          <w:szCs w:val="24"/>
        </w:rPr>
        <w:t>DESCRIPTIVE STATISTICS USING 6,595 MULTIPLY IMPUTED CASES – WEIGHTED</w:t>
      </w:r>
    </w:p>
    <w:tbl>
      <w:tblPr>
        <w:tblW w:w="8640" w:type="dxa"/>
        <w:tblLayout w:type="fixed"/>
        <w:tblCellMar>
          <w:left w:w="43" w:type="dxa"/>
          <w:right w:w="43" w:type="dxa"/>
        </w:tblCellMar>
        <w:tblLook w:val="01E0" w:firstRow="1" w:lastRow="1" w:firstColumn="1" w:lastColumn="1" w:noHBand="0" w:noVBand="0"/>
      </w:tblPr>
      <w:tblGrid>
        <w:gridCol w:w="2203"/>
        <w:gridCol w:w="3780"/>
        <w:gridCol w:w="810"/>
        <w:gridCol w:w="810"/>
        <w:gridCol w:w="947"/>
        <w:gridCol w:w="90"/>
      </w:tblGrid>
      <w:tr w:rsidR="00475B8E" w:rsidRPr="000A5908" w:rsidTr="00813A72">
        <w:trPr>
          <w:gridAfter w:val="1"/>
          <w:wAfter w:w="90" w:type="dxa"/>
        </w:trPr>
        <w:tc>
          <w:tcPr>
            <w:tcW w:w="2203" w:type="dxa"/>
            <w:tcBorders>
              <w:top w:val="double" w:sz="4" w:space="0" w:color="auto"/>
              <w:bottom w:val="double" w:sz="4" w:space="0" w:color="auto"/>
            </w:tcBorders>
          </w:tcPr>
          <w:p w:rsidR="00475B8E" w:rsidRPr="000A5908" w:rsidRDefault="00475B8E" w:rsidP="00813A72">
            <w:pPr>
              <w:pStyle w:val="TablePara"/>
              <w:keepLines/>
              <w:tabs>
                <w:tab w:val="left" w:pos="1320"/>
              </w:tabs>
              <w:ind w:left="72" w:right="72"/>
              <w:rPr>
                <w:rFonts w:eastAsia="Times"/>
                <w:sz w:val="24"/>
                <w:szCs w:val="24"/>
              </w:rPr>
            </w:pPr>
            <w:r w:rsidRPr="000A5908">
              <w:rPr>
                <w:rFonts w:eastAsia="Times"/>
                <w:sz w:val="24"/>
                <w:szCs w:val="24"/>
              </w:rPr>
              <w:t>Variable</w:t>
            </w:r>
            <w:r w:rsidRPr="000A5908">
              <w:rPr>
                <w:rFonts w:eastAsia="Times"/>
                <w:sz w:val="24"/>
                <w:szCs w:val="24"/>
              </w:rPr>
              <w:tab/>
            </w:r>
          </w:p>
        </w:tc>
        <w:tc>
          <w:tcPr>
            <w:tcW w:w="3780" w:type="dxa"/>
            <w:tcBorders>
              <w:top w:val="double" w:sz="4" w:space="0" w:color="auto"/>
              <w:bottom w:val="double" w:sz="4" w:space="0" w:color="auto"/>
            </w:tcBorders>
          </w:tcPr>
          <w:p w:rsidR="00475B8E" w:rsidRPr="000A5908" w:rsidRDefault="00475B8E" w:rsidP="00813A72">
            <w:pPr>
              <w:pStyle w:val="TablePara"/>
              <w:keepLines/>
              <w:ind w:left="72" w:right="72"/>
              <w:rPr>
                <w:rFonts w:eastAsia="Times"/>
                <w:sz w:val="24"/>
                <w:szCs w:val="24"/>
              </w:rPr>
            </w:pPr>
            <w:r w:rsidRPr="000A5908">
              <w:rPr>
                <w:rFonts w:eastAsia="Times"/>
                <w:sz w:val="24"/>
                <w:szCs w:val="24"/>
              </w:rPr>
              <w:t>Variable Description</w:t>
            </w:r>
          </w:p>
        </w:tc>
        <w:tc>
          <w:tcPr>
            <w:tcW w:w="810" w:type="dxa"/>
            <w:tcBorders>
              <w:top w:val="double" w:sz="4" w:space="0" w:color="auto"/>
              <w:bottom w:val="double" w:sz="4" w:space="0" w:color="auto"/>
            </w:tcBorders>
          </w:tcPr>
          <w:p w:rsidR="00475B8E" w:rsidRPr="000A5908" w:rsidRDefault="00475B8E" w:rsidP="00813A72">
            <w:pPr>
              <w:pStyle w:val="TablePara"/>
              <w:keepLines/>
              <w:ind w:left="72" w:right="72"/>
              <w:rPr>
                <w:rFonts w:eastAsia="Times"/>
                <w:sz w:val="24"/>
                <w:szCs w:val="24"/>
              </w:rPr>
            </w:pPr>
            <w:r w:rsidRPr="000A5908">
              <w:rPr>
                <w:rFonts w:eastAsia="Times"/>
                <w:sz w:val="24"/>
                <w:szCs w:val="24"/>
              </w:rPr>
              <w:t>Mean</w:t>
            </w:r>
          </w:p>
        </w:tc>
        <w:tc>
          <w:tcPr>
            <w:tcW w:w="810" w:type="dxa"/>
            <w:tcBorders>
              <w:top w:val="double" w:sz="4" w:space="0" w:color="auto"/>
              <w:bottom w:val="double" w:sz="4" w:space="0" w:color="auto"/>
            </w:tcBorders>
          </w:tcPr>
          <w:p w:rsidR="00475B8E" w:rsidRPr="000A5908" w:rsidRDefault="00475B8E" w:rsidP="00813A72">
            <w:pPr>
              <w:pStyle w:val="TablePara"/>
              <w:keepLines/>
              <w:ind w:left="72" w:right="72"/>
              <w:rPr>
                <w:rFonts w:eastAsia="Times"/>
                <w:sz w:val="24"/>
                <w:szCs w:val="24"/>
              </w:rPr>
            </w:pPr>
            <w:r w:rsidRPr="000A5908">
              <w:rPr>
                <w:rFonts w:eastAsia="Times"/>
                <w:sz w:val="24"/>
                <w:szCs w:val="24"/>
              </w:rPr>
              <w:t>Std</w:t>
            </w:r>
          </w:p>
          <w:p w:rsidR="00475B8E" w:rsidRPr="000A5908" w:rsidRDefault="00475B8E" w:rsidP="00813A72">
            <w:pPr>
              <w:pStyle w:val="TablePara"/>
              <w:keepLines/>
              <w:ind w:left="72" w:right="72"/>
              <w:rPr>
                <w:rFonts w:eastAsia="Times"/>
                <w:sz w:val="24"/>
                <w:szCs w:val="24"/>
              </w:rPr>
            </w:pPr>
            <w:r w:rsidRPr="000A5908">
              <w:rPr>
                <w:rFonts w:eastAsia="Times"/>
                <w:sz w:val="24"/>
                <w:szCs w:val="24"/>
              </w:rPr>
              <w:t>Dev</w:t>
            </w:r>
          </w:p>
        </w:tc>
        <w:tc>
          <w:tcPr>
            <w:tcW w:w="947" w:type="dxa"/>
            <w:tcBorders>
              <w:top w:val="double" w:sz="4" w:space="0" w:color="auto"/>
              <w:bottom w:val="double" w:sz="4" w:space="0" w:color="auto"/>
            </w:tcBorders>
          </w:tcPr>
          <w:p w:rsidR="00475B8E" w:rsidRPr="000A5908" w:rsidRDefault="00475B8E" w:rsidP="00813A72">
            <w:pPr>
              <w:pStyle w:val="TablePara"/>
              <w:keepLines/>
              <w:ind w:left="72" w:right="72"/>
              <w:rPr>
                <w:rFonts w:eastAsia="Times"/>
                <w:sz w:val="24"/>
                <w:szCs w:val="24"/>
              </w:rPr>
            </w:pPr>
            <w:r w:rsidRPr="000A5908">
              <w:rPr>
                <w:rFonts w:eastAsia="Times"/>
                <w:sz w:val="24"/>
                <w:szCs w:val="24"/>
              </w:rPr>
              <w:t>Range</w:t>
            </w:r>
          </w:p>
          <w:p w:rsidR="00475B8E" w:rsidRPr="000A5908" w:rsidRDefault="00475B8E" w:rsidP="00813A72">
            <w:pPr>
              <w:pStyle w:val="TablePara"/>
              <w:keepLines/>
              <w:ind w:left="72" w:right="72"/>
              <w:rPr>
                <w:rFonts w:eastAsia="Times"/>
                <w:sz w:val="24"/>
                <w:szCs w:val="24"/>
              </w:rPr>
            </w:pPr>
            <w:r w:rsidRPr="000A5908">
              <w:rPr>
                <w:rFonts w:eastAsia="Times"/>
                <w:sz w:val="24"/>
                <w:szCs w:val="24"/>
              </w:rPr>
              <w:t>Low, High</w:t>
            </w:r>
          </w:p>
        </w:tc>
      </w:tr>
      <w:tr w:rsidR="00475B8E" w:rsidRPr="000A5908" w:rsidTr="00813A72">
        <w:trPr>
          <w:gridAfter w:val="1"/>
          <w:wAfter w:w="90" w:type="dxa"/>
        </w:trPr>
        <w:tc>
          <w:tcPr>
            <w:tcW w:w="8550" w:type="dxa"/>
            <w:gridSpan w:val="5"/>
            <w:tcBorders>
              <w:top w:val="double" w:sz="4" w:space="0" w:color="auto"/>
              <w:bottom w:val="single" w:sz="8" w:space="0" w:color="auto"/>
            </w:tcBorders>
          </w:tcPr>
          <w:p w:rsidR="00475B8E" w:rsidRPr="000A5908" w:rsidRDefault="00475B8E" w:rsidP="00813A72">
            <w:pPr>
              <w:pStyle w:val="TablePara"/>
              <w:keepLines/>
              <w:ind w:left="72" w:right="72"/>
              <w:rPr>
                <w:rFonts w:eastAsia="Times"/>
                <w:b/>
                <w:sz w:val="24"/>
                <w:szCs w:val="24"/>
              </w:rPr>
            </w:pPr>
            <w:r w:rsidRPr="000A5908">
              <w:rPr>
                <w:rFonts w:eastAsia="Times"/>
                <w:b/>
                <w:sz w:val="24"/>
                <w:szCs w:val="24"/>
              </w:rPr>
              <w:t xml:space="preserve">(N=6,595) </w:t>
            </w:r>
          </w:p>
        </w:tc>
      </w:tr>
      <w:tr w:rsidR="00475B8E" w:rsidRPr="000A5908" w:rsidTr="00813A72">
        <w:trPr>
          <w:gridAfter w:val="1"/>
          <w:wAfter w:w="90" w:type="dxa"/>
        </w:trPr>
        <w:tc>
          <w:tcPr>
            <w:tcW w:w="2203" w:type="dxa"/>
            <w:tcBorders>
              <w:top w:val="single" w:sz="8" w:space="0" w:color="auto"/>
            </w:tcBorders>
          </w:tcPr>
          <w:p w:rsidR="00475B8E" w:rsidRPr="000A5908" w:rsidRDefault="00475B8E" w:rsidP="00813A72">
            <w:pPr>
              <w:pStyle w:val="TablePara"/>
              <w:keepLines/>
              <w:ind w:left="72" w:right="72"/>
              <w:rPr>
                <w:rFonts w:eastAsia="Times"/>
                <w:sz w:val="24"/>
                <w:szCs w:val="24"/>
              </w:rPr>
            </w:pPr>
            <w:r w:rsidRPr="000A5908">
              <w:rPr>
                <w:rFonts w:eastAsia="Times"/>
                <w:sz w:val="24"/>
                <w:szCs w:val="24"/>
              </w:rPr>
              <w:t>Child’s Highest Grade Completed</w:t>
            </w:r>
          </w:p>
        </w:tc>
        <w:tc>
          <w:tcPr>
            <w:tcW w:w="3780" w:type="dxa"/>
            <w:tcBorders>
              <w:top w:val="single" w:sz="8" w:space="0" w:color="auto"/>
            </w:tcBorders>
          </w:tcPr>
          <w:p w:rsidR="00475B8E" w:rsidRPr="000A5908" w:rsidRDefault="00475B8E" w:rsidP="00813A72">
            <w:pPr>
              <w:pStyle w:val="TablePara"/>
              <w:keepLines/>
              <w:ind w:left="72" w:right="72"/>
              <w:rPr>
                <w:rFonts w:eastAsia="Times"/>
                <w:sz w:val="24"/>
                <w:szCs w:val="24"/>
              </w:rPr>
            </w:pPr>
            <w:r w:rsidRPr="000A5908">
              <w:rPr>
                <w:rFonts w:eastAsia="Times"/>
                <w:sz w:val="24"/>
                <w:szCs w:val="24"/>
              </w:rPr>
              <w:t>Semi-continuous variable for child’s highest grade completed as of date of last interview (data taken from 2012)</w:t>
            </w:r>
          </w:p>
          <w:p w:rsidR="00475B8E" w:rsidRPr="000A5908" w:rsidRDefault="00475B8E" w:rsidP="00813A72">
            <w:pPr>
              <w:pStyle w:val="TablePara"/>
              <w:keepLines/>
              <w:ind w:left="72" w:right="72"/>
              <w:rPr>
                <w:rFonts w:eastAsia="Times"/>
                <w:sz w:val="24"/>
                <w:szCs w:val="24"/>
              </w:rPr>
            </w:pPr>
          </w:p>
        </w:tc>
        <w:tc>
          <w:tcPr>
            <w:tcW w:w="810" w:type="dxa"/>
            <w:tcBorders>
              <w:top w:val="single" w:sz="8" w:space="0" w:color="auto"/>
            </w:tcBorders>
          </w:tcPr>
          <w:p w:rsidR="00475B8E" w:rsidRPr="000A5908" w:rsidRDefault="00475B8E" w:rsidP="00813A72">
            <w:pPr>
              <w:pStyle w:val="TablePara"/>
              <w:keepLines/>
              <w:ind w:left="72" w:right="72"/>
              <w:rPr>
                <w:rFonts w:eastAsia="Times"/>
                <w:sz w:val="24"/>
                <w:szCs w:val="24"/>
              </w:rPr>
            </w:pPr>
            <w:r w:rsidRPr="000A5908">
              <w:rPr>
                <w:rFonts w:eastAsia="Times"/>
                <w:sz w:val="24"/>
                <w:szCs w:val="24"/>
              </w:rPr>
              <w:t>13.35</w:t>
            </w:r>
          </w:p>
        </w:tc>
        <w:tc>
          <w:tcPr>
            <w:tcW w:w="810" w:type="dxa"/>
            <w:tcBorders>
              <w:top w:val="single" w:sz="8" w:space="0" w:color="auto"/>
            </w:tcBorders>
          </w:tcPr>
          <w:p w:rsidR="00475B8E" w:rsidRPr="000A5908" w:rsidRDefault="00475B8E" w:rsidP="00813A72">
            <w:pPr>
              <w:pStyle w:val="TablePara"/>
              <w:keepLines/>
              <w:ind w:left="72" w:right="72"/>
              <w:rPr>
                <w:rFonts w:eastAsia="Times"/>
                <w:sz w:val="24"/>
                <w:szCs w:val="24"/>
              </w:rPr>
            </w:pPr>
            <w:r w:rsidRPr="000A5908">
              <w:rPr>
                <w:rFonts w:eastAsia="Times"/>
                <w:sz w:val="24"/>
                <w:szCs w:val="24"/>
              </w:rPr>
              <w:t>2.32</w:t>
            </w:r>
          </w:p>
        </w:tc>
        <w:tc>
          <w:tcPr>
            <w:tcW w:w="947" w:type="dxa"/>
            <w:tcBorders>
              <w:top w:val="single" w:sz="8" w:space="0" w:color="auto"/>
            </w:tcBorders>
          </w:tcPr>
          <w:p w:rsidR="00475B8E" w:rsidRPr="000A5908" w:rsidRDefault="00475B8E" w:rsidP="00813A72">
            <w:pPr>
              <w:pStyle w:val="TablePara"/>
              <w:keepLines/>
              <w:ind w:left="72" w:right="72"/>
              <w:rPr>
                <w:rFonts w:eastAsia="Times"/>
                <w:sz w:val="24"/>
                <w:szCs w:val="24"/>
              </w:rPr>
            </w:pPr>
            <w:r w:rsidRPr="000A5908">
              <w:rPr>
                <w:rFonts w:eastAsia="Times"/>
                <w:sz w:val="24"/>
                <w:szCs w:val="24"/>
              </w:rPr>
              <w:t>4, 20</w:t>
            </w:r>
          </w:p>
        </w:tc>
      </w:tr>
      <w:tr w:rsidR="00475B8E" w:rsidRPr="000A5908" w:rsidTr="00813A72">
        <w:trPr>
          <w:gridAfter w:val="1"/>
          <w:wAfter w:w="90" w:type="dxa"/>
        </w:trPr>
        <w:tc>
          <w:tcPr>
            <w:tcW w:w="2203" w:type="dxa"/>
          </w:tcPr>
          <w:p w:rsidR="00475B8E" w:rsidRPr="000A5908" w:rsidRDefault="00475B8E" w:rsidP="00813A72">
            <w:pPr>
              <w:pStyle w:val="TablePara"/>
              <w:keepLines/>
              <w:ind w:right="72"/>
              <w:rPr>
                <w:rFonts w:eastAsia="Times"/>
                <w:sz w:val="24"/>
                <w:szCs w:val="24"/>
              </w:rPr>
            </w:pPr>
            <w:r w:rsidRPr="000A5908">
              <w:rPr>
                <w:rFonts w:eastAsia="Times"/>
                <w:sz w:val="24"/>
                <w:szCs w:val="24"/>
              </w:rPr>
              <w:t>Bach Before</w:t>
            </w:r>
          </w:p>
        </w:tc>
        <w:tc>
          <w:tcPr>
            <w:tcW w:w="3780" w:type="dxa"/>
          </w:tcPr>
          <w:p w:rsidR="00475B8E" w:rsidRPr="000A5908" w:rsidRDefault="00475B8E" w:rsidP="00813A72">
            <w:pPr>
              <w:pStyle w:val="TablePara"/>
              <w:keepLines/>
              <w:spacing w:after="0" w:line="240" w:lineRule="auto"/>
              <w:ind w:left="72" w:right="72"/>
              <w:rPr>
                <w:rFonts w:eastAsia="Times"/>
                <w:sz w:val="24"/>
                <w:szCs w:val="24"/>
              </w:rPr>
            </w:pPr>
            <w:r w:rsidRPr="000A5908">
              <w:rPr>
                <w:rFonts w:eastAsia="Times"/>
                <w:sz w:val="24"/>
                <w:szCs w:val="24"/>
              </w:rPr>
              <w:t>Dummy variable for mother who earned bachelor’s degree or higher before mothering</w:t>
            </w:r>
            <w:r w:rsidRPr="000A5908">
              <w:rPr>
                <w:rFonts w:eastAsia="Times"/>
                <w:sz w:val="24"/>
                <w:szCs w:val="24"/>
              </w:rPr>
              <w:br/>
              <w:t>(1=true, 0=otherwise)</w:t>
            </w:r>
            <w:r w:rsidRPr="000A5908">
              <w:rPr>
                <w:rFonts w:eastAsia="Times"/>
                <w:sz w:val="24"/>
                <w:szCs w:val="24"/>
              </w:rPr>
              <w:br/>
              <w:t>(reference category = mothers in college while raising children)</w:t>
            </w:r>
          </w:p>
          <w:p w:rsidR="00475B8E" w:rsidRPr="000A5908" w:rsidRDefault="00475B8E" w:rsidP="00813A72">
            <w:pPr>
              <w:pStyle w:val="TablePara"/>
              <w:keepLines/>
              <w:ind w:left="72" w:right="72"/>
              <w:rPr>
                <w:rFonts w:eastAsia="Times"/>
                <w:sz w:val="24"/>
                <w:szCs w:val="24"/>
              </w:rPr>
            </w:pPr>
          </w:p>
        </w:tc>
        <w:tc>
          <w:tcPr>
            <w:tcW w:w="810" w:type="dxa"/>
          </w:tcPr>
          <w:p w:rsidR="00475B8E" w:rsidRPr="000A5908" w:rsidRDefault="00475B8E" w:rsidP="00813A72">
            <w:pPr>
              <w:pStyle w:val="TablePara"/>
              <w:keepLines/>
              <w:ind w:left="72" w:right="72"/>
              <w:rPr>
                <w:rFonts w:eastAsia="Times"/>
                <w:sz w:val="24"/>
                <w:szCs w:val="24"/>
              </w:rPr>
            </w:pPr>
            <w:r w:rsidRPr="000A5908">
              <w:rPr>
                <w:rFonts w:eastAsia="Times"/>
                <w:sz w:val="24"/>
                <w:szCs w:val="24"/>
              </w:rPr>
              <w:t>0.10</w:t>
            </w:r>
          </w:p>
        </w:tc>
        <w:tc>
          <w:tcPr>
            <w:tcW w:w="810" w:type="dxa"/>
          </w:tcPr>
          <w:p w:rsidR="00475B8E" w:rsidRPr="000A5908" w:rsidRDefault="00475B8E" w:rsidP="00813A72">
            <w:pPr>
              <w:pStyle w:val="TablePara"/>
              <w:keepLines/>
              <w:ind w:left="72" w:right="72"/>
              <w:rPr>
                <w:rFonts w:eastAsia="Times"/>
                <w:sz w:val="24"/>
                <w:szCs w:val="24"/>
              </w:rPr>
            </w:pPr>
            <w:r w:rsidRPr="000A5908">
              <w:rPr>
                <w:rFonts w:eastAsia="Times"/>
                <w:sz w:val="24"/>
                <w:szCs w:val="24"/>
              </w:rPr>
              <w:t>0.30</w:t>
            </w:r>
          </w:p>
        </w:tc>
        <w:tc>
          <w:tcPr>
            <w:tcW w:w="947" w:type="dxa"/>
          </w:tcPr>
          <w:p w:rsidR="00475B8E" w:rsidRPr="000A5908" w:rsidRDefault="00475B8E" w:rsidP="00813A72">
            <w:pPr>
              <w:pStyle w:val="TablePara"/>
              <w:keepLines/>
              <w:ind w:left="72" w:right="72"/>
              <w:rPr>
                <w:rFonts w:eastAsia="Times"/>
                <w:sz w:val="24"/>
                <w:szCs w:val="24"/>
              </w:rPr>
            </w:pPr>
            <w:r w:rsidRPr="000A5908">
              <w:rPr>
                <w:rFonts w:eastAsia="Times"/>
                <w:sz w:val="24"/>
                <w:szCs w:val="24"/>
              </w:rPr>
              <w:t>0, 1</w:t>
            </w:r>
          </w:p>
        </w:tc>
      </w:tr>
      <w:tr w:rsidR="00475B8E" w:rsidRPr="000A5908" w:rsidTr="00813A72">
        <w:trPr>
          <w:gridAfter w:val="1"/>
          <w:wAfter w:w="90" w:type="dxa"/>
        </w:trPr>
        <w:tc>
          <w:tcPr>
            <w:tcW w:w="2203" w:type="dxa"/>
          </w:tcPr>
          <w:p w:rsidR="00475B8E" w:rsidRPr="000A5908" w:rsidRDefault="00475B8E" w:rsidP="00813A72">
            <w:pPr>
              <w:pStyle w:val="TablePara"/>
              <w:keepLines/>
              <w:ind w:right="72"/>
              <w:rPr>
                <w:rFonts w:eastAsia="Times"/>
                <w:sz w:val="24"/>
                <w:szCs w:val="24"/>
              </w:rPr>
            </w:pPr>
            <w:r w:rsidRPr="000A5908">
              <w:rPr>
                <w:rFonts w:eastAsia="Times"/>
                <w:sz w:val="24"/>
                <w:szCs w:val="24"/>
              </w:rPr>
              <w:t>Less Than Bach  Before</w:t>
            </w:r>
          </w:p>
        </w:tc>
        <w:tc>
          <w:tcPr>
            <w:tcW w:w="3780" w:type="dxa"/>
          </w:tcPr>
          <w:p w:rsidR="00475B8E" w:rsidRPr="000A5908" w:rsidRDefault="00475B8E" w:rsidP="00813A72">
            <w:pPr>
              <w:pStyle w:val="TablePara"/>
              <w:keepLines/>
              <w:ind w:left="72" w:right="72"/>
              <w:rPr>
                <w:rFonts w:eastAsia="Times"/>
                <w:sz w:val="24"/>
                <w:szCs w:val="24"/>
              </w:rPr>
            </w:pPr>
            <w:r w:rsidRPr="000A5908">
              <w:rPr>
                <w:rFonts w:eastAsia="Times"/>
                <w:sz w:val="24"/>
                <w:szCs w:val="24"/>
              </w:rPr>
              <w:t>Dummy variable for mother who did not attend college or who earned less than bachelor’s degree before mothering</w:t>
            </w:r>
            <w:r w:rsidRPr="000A5908">
              <w:rPr>
                <w:rFonts w:eastAsia="Times"/>
                <w:sz w:val="24"/>
                <w:szCs w:val="24"/>
              </w:rPr>
              <w:br/>
              <w:t>(1=true, 0=otherwise)</w:t>
            </w:r>
            <w:r w:rsidRPr="000A5908">
              <w:rPr>
                <w:rFonts w:eastAsia="Times"/>
                <w:sz w:val="24"/>
                <w:szCs w:val="24"/>
              </w:rPr>
              <w:br/>
              <w:t>(reference category = mother who was in college while raising children)</w:t>
            </w:r>
          </w:p>
          <w:p w:rsidR="00475B8E" w:rsidRPr="000A5908" w:rsidRDefault="00475B8E" w:rsidP="00813A72">
            <w:pPr>
              <w:pStyle w:val="TablePara"/>
              <w:keepLines/>
              <w:ind w:left="72" w:right="72"/>
              <w:rPr>
                <w:rFonts w:eastAsia="Times"/>
                <w:sz w:val="24"/>
                <w:szCs w:val="24"/>
              </w:rPr>
            </w:pPr>
          </w:p>
        </w:tc>
        <w:tc>
          <w:tcPr>
            <w:tcW w:w="810" w:type="dxa"/>
          </w:tcPr>
          <w:p w:rsidR="00475B8E" w:rsidRPr="000A5908" w:rsidRDefault="00475B8E" w:rsidP="00813A72">
            <w:pPr>
              <w:pStyle w:val="TablePara"/>
              <w:keepLines/>
              <w:ind w:left="72" w:right="72"/>
              <w:rPr>
                <w:rFonts w:eastAsia="Times"/>
                <w:sz w:val="24"/>
                <w:szCs w:val="24"/>
              </w:rPr>
            </w:pPr>
            <w:r w:rsidRPr="000A5908">
              <w:rPr>
                <w:rFonts w:eastAsia="Times"/>
                <w:sz w:val="24"/>
                <w:szCs w:val="24"/>
              </w:rPr>
              <w:t>0.74</w:t>
            </w:r>
          </w:p>
        </w:tc>
        <w:tc>
          <w:tcPr>
            <w:tcW w:w="810" w:type="dxa"/>
          </w:tcPr>
          <w:p w:rsidR="00475B8E" w:rsidRPr="000A5908" w:rsidRDefault="00475B8E" w:rsidP="00813A72">
            <w:pPr>
              <w:pStyle w:val="TablePara"/>
              <w:keepLines/>
              <w:ind w:left="72" w:right="72"/>
              <w:rPr>
                <w:rFonts w:eastAsia="Times"/>
                <w:sz w:val="24"/>
                <w:szCs w:val="24"/>
              </w:rPr>
            </w:pPr>
            <w:r w:rsidRPr="000A5908">
              <w:rPr>
                <w:rFonts w:eastAsia="Times"/>
                <w:sz w:val="24"/>
                <w:szCs w:val="24"/>
              </w:rPr>
              <w:t>0.44</w:t>
            </w:r>
          </w:p>
        </w:tc>
        <w:tc>
          <w:tcPr>
            <w:tcW w:w="947" w:type="dxa"/>
          </w:tcPr>
          <w:p w:rsidR="00475B8E" w:rsidRPr="000A5908" w:rsidRDefault="00475B8E" w:rsidP="00813A72">
            <w:pPr>
              <w:pStyle w:val="TablePara"/>
              <w:keepLines/>
              <w:ind w:left="72" w:right="72"/>
              <w:rPr>
                <w:rFonts w:eastAsia="Times"/>
                <w:sz w:val="24"/>
                <w:szCs w:val="24"/>
              </w:rPr>
            </w:pPr>
            <w:r w:rsidRPr="000A5908">
              <w:rPr>
                <w:rFonts w:eastAsia="Times"/>
                <w:sz w:val="24"/>
                <w:szCs w:val="24"/>
              </w:rPr>
              <w:t>0, 1</w:t>
            </w:r>
          </w:p>
        </w:tc>
      </w:tr>
      <w:tr w:rsidR="00475B8E" w:rsidRPr="000A5908" w:rsidTr="00813A72">
        <w:trPr>
          <w:gridAfter w:val="1"/>
          <w:wAfter w:w="90" w:type="dxa"/>
        </w:trPr>
        <w:tc>
          <w:tcPr>
            <w:tcW w:w="2203" w:type="dxa"/>
          </w:tcPr>
          <w:p w:rsidR="00475B8E" w:rsidRPr="000A5908" w:rsidRDefault="00475B8E" w:rsidP="00813A72">
            <w:pPr>
              <w:pStyle w:val="TablePara"/>
              <w:keepLines/>
              <w:ind w:left="72" w:right="72"/>
              <w:rPr>
                <w:rFonts w:eastAsia="Times"/>
                <w:sz w:val="24"/>
                <w:szCs w:val="24"/>
              </w:rPr>
            </w:pPr>
            <w:r w:rsidRPr="000A5908">
              <w:rPr>
                <w:rFonts w:eastAsia="Times"/>
                <w:sz w:val="24"/>
                <w:szCs w:val="24"/>
              </w:rPr>
              <w:t>Male</w:t>
            </w:r>
          </w:p>
        </w:tc>
        <w:tc>
          <w:tcPr>
            <w:tcW w:w="3780" w:type="dxa"/>
          </w:tcPr>
          <w:p w:rsidR="00475B8E" w:rsidRPr="000A5908" w:rsidRDefault="00475B8E" w:rsidP="00813A72">
            <w:pPr>
              <w:pStyle w:val="TablePara"/>
              <w:keepLines/>
              <w:ind w:left="72" w:right="72"/>
              <w:rPr>
                <w:rFonts w:eastAsia="Times"/>
                <w:sz w:val="24"/>
                <w:szCs w:val="24"/>
              </w:rPr>
            </w:pPr>
            <w:r w:rsidRPr="000A5908">
              <w:rPr>
                <w:rFonts w:eastAsia="Times"/>
                <w:sz w:val="24"/>
                <w:szCs w:val="24"/>
              </w:rPr>
              <w:t>Dummy variable</w:t>
            </w:r>
            <w:r w:rsidRPr="000A5908">
              <w:rPr>
                <w:rFonts w:eastAsia="Times"/>
                <w:sz w:val="24"/>
                <w:szCs w:val="24"/>
              </w:rPr>
              <w:br/>
              <w:t>(1=male, 0=female)</w:t>
            </w:r>
          </w:p>
          <w:p w:rsidR="00475B8E" w:rsidRPr="000A5908" w:rsidRDefault="00475B8E" w:rsidP="00813A72">
            <w:pPr>
              <w:pStyle w:val="TablePara"/>
              <w:keepLines/>
              <w:ind w:left="72" w:right="72"/>
              <w:rPr>
                <w:rFonts w:eastAsia="Times"/>
                <w:sz w:val="24"/>
                <w:szCs w:val="24"/>
              </w:rPr>
            </w:pPr>
          </w:p>
        </w:tc>
        <w:tc>
          <w:tcPr>
            <w:tcW w:w="810" w:type="dxa"/>
          </w:tcPr>
          <w:p w:rsidR="00475B8E" w:rsidRPr="000A5908" w:rsidRDefault="00475B8E" w:rsidP="00813A72">
            <w:pPr>
              <w:pStyle w:val="TablePara"/>
              <w:keepLines/>
              <w:ind w:left="72" w:right="72"/>
              <w:rPr>
                <w:rFonts w:eastAsia="Times"/>
                <w:sz w:val="24"/>
                <w:szCs w:val="24"/>
              </w:rPr>
            </w:pPr>
            <w:r w:rsidRPr="000A5908">
              <w:rPr>
                <w:rFonts w:eastAsia="Times"/>
                <w:sz w:val="24"/>
                <w:szCs w:val="24"/>
              </w:rPr>
              <w:t>0.51</w:t>
            </w:r>
          </w:p>
        </w:tc>
        <w:tc>
          <w:tcPr>
            <w:tcW w:w="810" w:type="dxa"/>
          </w:tcPr>
          <w:p w:rsidR="00475B8E" w:rsidRPr="000A5908" w:rsidRDefault="00475B8E" w:rsidP="00813A72">
            <w:pPr>
              <w:pStyle w:val="TablePara"/>
              <w:keepLines/>
              <w:ind w:left="72" w:right="72"/>
              <w:rPr>
                <w:rFonts w:eastAsia="Times"/>
                <w:sz w:val="24"/>
                <w:szCs w:val="24"/>
              </w:rPr>
            </w:pPr>
            <w:r w:rsidRPr="000A5908">
              <w:rPr>
                <w:rFonts w:eastAsia="Times"/>
                <w:sz w:val="24"/>
                <w:szCs w:val="24"/>
              </w:rPr>
              <w:t>0.50</w:t>
            </w:r>
          </w:p>
        </w:tc>
        <w:tc>
          <w:tcPr>
            <w:tcW w:w="947" w:type="dxa"/>
          </w:tcPr>
          <w:p w:rsidR="00475B8E" w:rsidRPr="000A5908" w:rsidRDefault="00475B8E" w:rsidP="00813A72">
            <w:pPr>
              <w:pStyle w:val="TablePara"/>
              <w:keepLines/>
              <w:ind w:left="72" w:right="72"/>
              <w:rPr>
                <w:rFonts w:eastAsia="Times"/>
                <w:sz w:val="24"/>
                <w:szCs w:val="24"/>
              </w:rPr>
            </w:pPr>
            <w:r w:rsidRPr="000A5908">
              <w:rPr>
                <w:rFonts w:eastAsia="Times"/>
                <w:sz w:val="24"/>
                <w:szCs w:val="24"/>
              </w:rPr>
              <w:t>0, 1</w:t>
            </w:r>
          </w:p>
        </w:tc>
      </w:tr>
      <w:tr w:rsidR="00475B8E" w:rsidRPr="000A5908" w:rsidTr="00813A72">
        <w:trPr>
          <w:gridAfter w:val="1"/>
          <w:wAfter w:w="90" w:type="dxa"/>
        </w:trPr>
        <w:tc>
          <w:tcPr>
            <w:tcW w:w="2203" w:type="dxa"/>
          </w:tcPr>
          <w:p w:rsidR="00475B8E" w:rsidRPr="000A5908" w:rsidRDefault="00475B8E" w:rsidP="00813A72">
            <w:pPr>
              <w:pStyle w:val="TablePara"/>
              <w:keepLines/>
              <w:ind w:left="72" w:right="72"/>
              <w:rPr>
                <w:rFonts w:eastAsia="Times"/>
                <w:sz w:val="24"/>
                <w:szCs w:val="24"/>
              </w:rPr>
            </w:pPr>
            <w:r w:rsidRPr="000A5908">
              <w:rPr>
                <w:rFonts w:eastAsia="Times"/>
                <w:sz w:val="24"/>
                <w:szCs w:val="24"/>
              </w:rPr>
              <w:t>Hispanic</w:t>
            </w:r>
          </w:p>
        </w:tc>
        <w:tc>
          <w:tcPr>
            <w:tcW w:w="3780" w:type="dxa"/>
          </w:tcPr>
          <w:p w:rsidR="00475B8E" w:rsidRPr="000A5908" w:rsidRDefault="00475B8E" w:rsidP="00813A72">
            <w:pPr>
              <w:pStyle w:val="TablePara"/>
              <w:keepLines/>
              <w:ind w:left="72" w:right="72"/>
              <w:rPr>
                <w:rFonts w:eastAsia="Times"/>
                <w:sz w:val="24"/>
                <w:szCs w:val="24"/>
              </w:rPr>
            </w:pPr>
            <w:r w:rsidRPr="000A5908">
              <w:rPr>
                <w:rFonts w:eastAsia="Times"/>
                <w:sz w:val="24"/>
                <w:szCs w:val="24"/>
              </w:rPr>
              <w:t>Child’s race dummy variable</w:t>
            </w:r>
            <w:r w:rsidRPr="000A5908">
              <w:rPr>
                <w:rFonts w:eastAsia="Times"/>
                <w:sz w:val="24"/>
                <w:szCs w:val="24"/>
              </w:rPr>
              <w:br/>
              <w:t>(1=true; 0=otherwise)</w:t>
            </w:r>
            <w:r w:rsidRPr="000A5908">
              <w:rPr>
                <w:rFonts w:eastAsia="Times"/>
                <w:sz w:val="24"/>
                <w:szCs w:val="24"/>
              </w:rPr>
              <w:br/>
              <w:t>(reference category = non-Hispanic/ non-Black/non-Other)</w:t>
            </w:r>
          </w:p>
          <w:p w:rsidR="00475B8E" w:rsidRPr="000A5908" w:rsidRDefault="00475B8E" w:rsidP="00813A72">
            <w:pPr>
              <w:pStyle w:val="TablePara"/>
              <w:keepLines/>
              <w:ind w:left="72" w:right="72"/>
              <w:rPr>
                <w:rFonts w:eastAsia="Times"/>
                <w:sz w:val="24"/>
                <w:szCs w:val="24"/>
              </w:rPr>
            </w:pPr>
          </w:p>
        </w:tc>
        <w:tc>
          <w:tcPr>
            <w:tcW w:w="810" w:type="dxa"/>
          </w:tcPr>
          <w:p w:rsidR="00475B8E" w:rsidRPr="000A5908" w:rsidRDefault="00475B8E" w:rsidP="00813A72">
            <w:pPr>
              <w:pStyle w:val="TablePara"/>
              <w:keepLines/>
              <w:ind w:left="72" w:right="72"/>
              <w:rPr>
                <w:rFonts w:eastAsia="Times"/>
                <w:sz w:val="24"/>
                <w:szCs w:val="24"/>
              </w:rPr>
            </w:pPr>
            <w:r w:rsidRPr="000A5908">
              <w:rPr>
                <w:rFonts w:eastAsia="Times"/>
                <w:sz w:val="24"/>
                <w:szCs w:val="24"/>
              </w:rPr>
              <w:t>0.04</w:t>
            </w:r>
          </w:p>
        </w:tc>
        <w:tc>
          <w:tcPr>
            <w:tcW w:w="810" w:type="dxa"/>
          </w:tcPr>
          <w:p w:rsidR="00475B8E" w:rsidRPr="000A5908" w:rsidRDefault="00475B8E" w:rsidP="00813A72">
            <w:pPr>
              <w:pStyle w:val="TablePara"/>
              <w:keepLines/>
              <w:ind w:left="72" w:right="72"/>
              <w:rPr>
                <w:rFonts w:eastAsia="Times"/>
                <w:sz w:val="24"/>
                <w:szCs w:val="24"/>
              </w:rPr>
            </w:pPr>
            <w:r w:rsidRPr="000A5908">
              <w:rPr>
                <w:rFonts w:eastAsia="Times"/>
                <w:sz w:val="24"/>
                <w:szCs w:val="24"/>
              </w:rPr>
              <w:t>0.21</w:t>
            </w:r>
          </w:p>
        </w:tc>
        <w:tc>
          <w:tcPr>
            <w:tcW w:w="947" w:type="dxa"/>
          </w:tcPr>
          <w:p w:rsidR="00475B8E" w:rsidRPr="000A5908" w:rsidRDefault="00475B8E" w:rsidP="00813A72">
            <w:pPr>
              <w:pStyle w:val="TablePara"/>
              <w:keepLines/>
              <w:ind w:left="72" w:right="72"/>
              <w:rPr>
                <w:rFonts w:eastAsia="Times"/>
                <w:sz w:val="24"/>
                <w:szCs w:val="24"/>
              </w:rPr>
            </w:pPr>
            <w:r w:rsidRPr="000A5908">
              <w:rPr>
                <w:rFonts w:eastAsia="Times"/>
                <w:sz w:val="24"/>
                <w:szCs w:val="24"/>
              </w:rPr>
              <w:t>0, 1</w:t>
            </w:r>
          </w:p>
        </w:tc>
      </w:tr>
      <w:tr w:rsidR="00475B8E" w:rsidRPr="000A5908" w:rsidTr="00813A72">
        <w:tc>
          <w:tcPr>
            <w:tcW w:w="2203" w:type="dxa"/>
          </w:tcPr>
          <w:p w:rsidR="00475B8E" w:rsidRPr="000A5908" w:rsidRDefault="00475B8E" w:rsidP="00813A72">
            <w:pPr>
              <w:pStyle w:val="TablePara"/>
              <w:keepLines/>
              <w:ind w:left="72" w:right="72"/>
              <w:rPr>
                <w:rFonts w:eastAsia="Times"/>
                <w:sz w:val="24"/>
                <w:szCs w:val="24"/>
              </w:rPr>
            </w:pPr>
            <w:r w:rsidRPr="000A5908">
              <w:rPr>
                <w:rFonts w:eastAsia="Times"/>
                <w:sz w:val="24"/>
                <w:szCs w:val="24"/>
              </w:rPr>
              <w:t>Black</w:t>
            </w:r>
          </w:p>
        </w:tc>
        <w:tc>
          <w:tcPr>
            <w:tcW w:w="3780" w:type="dxa"/>
          </w:tcPr>
          <w:p w:rsidR="00475B8E" w:rsidRPr="000A5908" w:rsidRDefault="00475B8E" w:rsidP="00813A72">
            <w:pPr>
              <w:pStyle w:val="TablePara"/>
              <w:keepLines/>
              <w:ind w:left="72" w:right="72"/>
              <w:rPr>
                <w:rFonts w:eastAsia="Times"/>
                <w:sz w:val="24"/>
                <w:szCs w:val="24"/>
              </w:rPr>
            </w:pPr>
            <w:r w:rsidRPr="000A5908">
              <w:rPr>
                <w:rFonts w:eastAsia="Times"/>
                <w:sz w:val="24"/>
                <w:szCs w:val="24"/>
              </w:rPr>
              <w:t>Child’s race dummy variable</w:t>
            </w:r>
            <w:r w:rsidRPr="000A5908">
              <w:rPr>
                <w:rFonts w:eastAsia="Times"/>
                <w:sz w:val="24"/>
                <w:szCs w:val="24"/>
              </w:rPr>
              <w:br/>
              <w:t>(1=true; 0=otherwise)</w:t>
            </w:r>
            <w:r w:rsidRPr="000A5908">
              <w:rPr>
                <w:rFonts w:eastAsia="Times"/>
                <w:sz w:val="24"/>
                <w:szCs w:val="24"/>
              </w:rPr>
              <w:br/>
              <w:t>(reference category = non-Hispanic/ non-Black/non-Other)</w:t>
            </w:r>
          </w:p>
          <w:p w:rsidR="00475B8E" w:rsidRPr="000A5908" w:rsidRDefault="00475B8E" w:rsidP="00813A72">
            <w:pPr>
              <w:pStyle w:val="TablePara"/>
              <w:keepLines/>
              <w:ind w:left="72" w:right="72"/>
              <w:rPr>
                <w:rFonts w:eastAsia="Times"/>
                <w:sz w:val="24"/>
                <w:szCs w:val="24"/>
              </w:rPr>
            </w:pPr>
          </w:p>
        </w:tc>
        <w:tc>
          <w:tcPr>
            <w:tcW w:w="810" w:type="dxa"/>
          </w:tcPr>
          <w:p w:rsidR="00475B8E" w:rsidRPr="000A5908" w:rsidRDefault="00475B8E" w:rsidP="00813A72">
            <w:pPr>
              <w:pStyle w:val="TablePara"/>
              <w:keepLines/>
              <w:ind w:left="72" w:right="72"/>
              <w:rPr>
                <w:rFonts w:eastAsia="Times"/>
                <w:sz w:val="24"/>
                <w:szCs w:val="24"/>
              </w:rPr>
            </w:pPr>
            <w:r w:rsidRPr="000A5908">
              <w:rPr>
                <w:rFonts w:eastAsia="Times"/>
                <w:sz w:val="24"/>
                <w:szCs w:val="24"/>
              </w:rPr>
              <w:t>0.19</w:t>
            </w:r>
          </w:p>
        </w:tc>
        <w:tc>
          <w:tcPr>
            <w:tcW w:w="810" w:type="dxa"/>
          </w:tcPr>
          <w:p w:rsidR="00475B8E" w:rsidRPr="000A5908" w:rsidRDefault="00475B8E" w:rsidP="00813A72">
            <w:pPr>
              <w:pStyle w:val="TablePara"/>
              <w:keepLines/>
              <w:ind w:left="72" w:right="72"/>
              <w:rPr>
                <w:rFonts w:eastAsia="Times"/>
                <w:sz w:val="24"/>
                <w:szCs w:val="24"/>
              </w:rPr>
            </w:pPr>
            <w:r w:rsidRPr="000A5908">
              <w:rPr>
                <w:rFonts w:eastAsia="Times"/>
                <w:sz w:val="24"/>
                <w:szCs w:val="24"/>
              </w:rPr>
              <w:t>0.39</w:t>
            </w:r>
          </w:p>
        </w:tc>
        <w:tc>
          <w:tcPr>
            <w:tcW w:w="1037" w:type="dxa"/>
            <w:gridSpan w:val="2"/>
          </w:tcPr>
          <w:p w:rsidR="00475B8E" w:rsidRPr="000A5908" w:rsidRDefault="00475B8E" w:rsidP="00813A72">
            <w:pPr>
              <w:pStyle w:val="TablePara"/>
              <w:keepLines/>
              <w:ind w:left="72" w:right="72"/>
              <w:rPr>
                <w:rFonts w:eastAsia="Times"/>
                <w:sz w:val="24"/>
                <w:szCs w:val="24"/>
              </w:rPr>
            </w:pPr>
            <w:r w:rsidRPr="000A5908">
              <w:rPr>
                <w:rFonts w:eastAsia="Times"/>
                <w:sz w:val="24"/>
                <w:szCs w:val="24"/>
              </w:rPr>
              <w:t>0, 1</w:t>
            </w:r>
          </w:p>
        </w:tc>
      </w:tr>
      <w:tr w:rsidR="00475B8E" w:rsidRPr="000A5908" w:rsidTr="00813A72">
        <w:tc>
          <w:tcPr>
            <w:tcW w:w="2203" w:type="dxa"/>
          </w:tcPr>
          <w:p w:rsidR="00475B8E" w:rsidRPr="000A5908" w:rsidRDefault="00475B8E" w:rsidP="00813A72">
            <w:pPr>
              <w:pStyle w:val="TablePara"/>
              <w:keepLines/>
              <w:ind w:left="72" w:right="72"/>
              <w:rPr>
                <w:rFonts w:eastAsia="Times"/>
                <w:sz w:val="24"/>
                <w:szCs w:val="24"/>
              </w:rPr>
            </w:pPr>
            <w:r w:rsidRPr="000A5908">
              <w:rPr>
                <w:rFonts w:eastAsia="Times"/>
                <w:sz w:val="24"/>
                <w:szCs w:val="24"/>
              </w:rPr>
              <w:t>Race - Other</w:t>
            </w:r>
          </w:p>
        </w:tc>
        <w:tc>
          <w:tcPr>
            <w:tcW w:w="3780" w:type="dxa"/>
          </w:tcPr>
          <w:p w:rsidR="00475B8E" w:rsidRPr="000A5908" w:rsidRDefault="00475B8E" w:rsidP="00813A72">
            <w:pPr>
              <w:pStyle w:val="TablePara"/>
              <w:keepLines/>
              <w:ind w:left="72" w:right="72"/>
              <w:rPr>
                <w:rFonts w:eastAsia="Times"/>
                <w:sz w:val="24"/>
                <w:szCs w:val="24"/>
              </w:rPr>
            </w:pPr>
            <w:r w:rsidRPr="000A5908">
              <w:rPr>
                <w:rFonts w:eastAsia="Times"/>
                <w:sz w:val="24"/>
                <w:szCs w:val="24"/>
              </w:rPr>
              <w:t>Child’s race dummy variable</w:t>
            </w:r>
            <w:r w:rsidRPr="000A5908">
              <w:rPr>
                <w:rFonts w:eastAsia="Times"/>
                <w:sz w:val="24"/>
                <w:szCs w:val="24"/>
              </w:rPr>
              <w:br/>
              <w:t>(1=true; 0=otherwise)</w:t>
            </w:r>
            <w:r w:rsidRPr="000A5908">
              <w:rPr>
                <w:rFonts w:eastAsia="Times"/>
                <w:sz w:val="24"/>
                <w:szCs w:val="24"/>
              </w:rPr>
              <w:br/>
              <w:t>(reference category = non-Hispanic/ non-Black/non-Other)</w:t>
            </w:r>
          </w:p>
          <w:p w:rsidR="00475B8E" w:rsidRPr="000A5908" w:rsidRDefault="00475B8E" w:rsidP="00813A72">
            <w:pPr>
              <w:pStyle w:val="TablePara"/>
              <w:keepLines/>
              <w:ind w:left="72" w:right="72"/>
              <w:rPr>
                <w:rFonts w:eastAsia="Times"/>
                <w:sz w:val="24"/>
                <w:szCs w:val="24"/>
              </w:rPr>
            </w:pPr>
          </w:p>
        </w:tc>
        <w:tc>
          <w:tcPr>
            <w:tcW w:w="810" w:type="dxa"/>
          </w:tcPr>
          <w:p w:rsidR="00475B8E" w:rsidRPr="000A5908" w:rsidRDefault="00475B8E" w:rsidP="00813A72">
            <w:pPr>
              <w:pStyle w:val="TablePara"/>
              <w:keepLines/>
              <w:ind w:left="72" w:right="72"/>
              <w:rPr>
                <w:rFonts w:eastAsia="Times"/>
                <w:sz w:val="24"/>
                <w:szCs w:val="24"/>
              </w:rPr>
            </w:pPr>
            <w:r w:rsidRPr="000A5908">
              <w:rPr>
                <w:rFonts w:eastAsia="Times"/>
                <w:sz w:val="24"/>
                <w:szCs w:val="24"/>
              </w:rPr>
              <w:lastRenderedPageBreak/>
              <w:t>0.07</w:t>
            </w:r>
          </w:p>
        </w:tc>
        <w:tc>
          <w:tcPr>
            <w:tcW w:w="810" w:type="dxa"/>
          </w:tcPr>
          <w:p w:rsidR="00475B8E" w:rsidRPr="000A5908" w:rsidRDefault="00475B8E" w:rsidP="00813A72">
            <w:pPr>
              <w:pStyle w:val="TablePara"/>
              <w:keepLines/>
              <w:ind w:left="72" w:right="72"/>
              <w:rPr>
                <w:rFonts w:eastAsia="Times"/>
                <w:sz w:val="24"/>
                <w:szCs w:val="24"/>
              </w:rPr>
            </w:pPr>
            <w:r w:rsidRPr="000A5908">
              <w:rPr>
                <w:rFonts w:eastAsia="Times"/>
                <w:sz w:val="24"/>
                <w:szCs w:val="24"/>
              </w:rPr>
              <w:t>0.26</w:t>
            </w:r>
          </w:p>
        </w:tc>
        <w:tc>
          <w:tcPr>
            <w:tcW w:w="1037" w:type="dxa"/>
            <w:gridSpan w:val="2"/>
          </w:tcPr>
          <w:p w:rsidR="00475B8E" w:rsidRPr="000A5908" w:rsidRDefault="00475B8E" w:rsidP="00813A72">
            <w:pPr>
              <w:pStyle w:val="TablePara"/>
              <w:keepLines/>
              <w:ind w:left="72" w:right="72"/>
              <w:rPr>
                <w:rFonts w:eastAsia="Times"/>
                <w:sz w:val="24"/>
                <w:szCs w:val="24"/>
              </w:rPr>
            </w:pPr>
            <w:r w:rsidRPr="000A5908">
              <w:rPr>
                <w:rFonts w:eastAsia="Times"/>
                <w:sz w:val="24"/>
                <w:szCs w:val="24"/>
              </w:rPr>
              <w:t>0, 1</w:t>
            </w:r>
          </w:p>
        </w:tc>
      </w:tr>
      <w:tr w:rsidR="00475B8E" w:rsidRPr="000A5908" w:rsidTr="00813A72">
        <w:tc>
          <w:tcPr>
            <w:tcW w:w="2203" w:type="dxa"/>
          </w:tcPr>
          <w:p w:rsidR="00475B8E" w:rsidRPr="000A5908" w:rsidRDefault="00475B8E" w:rsidP="00813A72">
            <w:pPr>
              <w:pStyle w:val="TablePara"/>
              <w:keepLines/>
              <w:ind w:left="72" w:right="72"/>
              <w:rPr>
                <w:rFonts w:eastAsia="Times"/>
                <w:sz w:val="24"/>
                <w:szCs w:val="24"/>
              </w:rPr>
            </w:pPr>
            <w:r w:rsidRPr="000A5908">
              <w:rPr>
                <w:rFonts w:eastAsia="Times"/>
                <w:sz w:val="24"/>
                <w:szCs w:val="24"/>
              </w:rPr>
              <w:t>Child’s Average Grades</w:t>
            </w:r>
          </w:p>
        </w:tc>
        <w:tc>
          <w:tcPr>
            <w:tcW w:w="3780" w:type="dxa"/>
          </w:tcPr>
          <w:p w:rsidR="00475B8E" w:rsidRPr="000A5908" w:rsidRDefault="00475B8E" w:rsidP="00813A72">
            <w:pPr>
              <w:pStyle w:val="TablePara"/>
              <w:keepLines/>
              <w:ind w:left="72" w:right="72"/>
              <w:rPr>
                <w:rFonts w:eastAsia="Times"/>
                <w:sz w:val="24"/>
                <w:szCs w:val="24"/>
              </w:rPr>
            </w:pPr>
            <w:r w:rsidRPr="000A5908">
              <w:rPr>
                <w:rFonts w:eastAsia="Times"/>
                <w:sz w:val="24"/>
                <w:szCs w:val="24"/>
              </w:rPr>
              <w:t>Semi-continuous variable for child’s average grades for last year in HS</w:t>
            </w:r>
            <w:r w:rsidRPr="000A5908">
              <w:rPr>
                <w:rFonts w:eastAsia="Times"/>
                <w:sz w:val="24"/>
                <w:szCs w:val="24"/>
              </w:rPr>
              <w:br/>
              <w:t>(1=F and 12=A+)</w:t>
            </w:r>
            <w:r w:rsidRPr="000A5908">
              <w:rPr>
                <w:rFonts w:eastAsia="Times"/>
                <w:sz w:val="24"/>
                <w:szCs w:val="24"/>
              </w:rPr>
              <w:br/>
            </w:r>
          </w:p>
        </w:tc>
        <w:tc>
          <w:tcPr>
            <w:tcW w:w="810" w:type="dxa"/>
          </w:tcPr>
          <w:p w:rsidR="00475B8E" w:rsidRPr="000A5908" w:rsidRDefault="00475B8E" w:rsidP="00813A72">
            <w:pPr>
              <w:pStyle w:val="TablePara"/>
              <w:keepLines/>
              <w:ind w:left="72" w:right="72"/>
              <w:rPr>
                <w:rFonts w:eastAsia="Times"/>
                <w:sz w:val="24"/>
                <w:szCs w:val="24"/>
              </w:rPr>
            </w:pPr>
            <w:r w:rsidRPr="000A5908">
              <w:rPr>
                <w:rFonts w:eastAsia="Times"/>
                <w:sz w:val="24"/>
                <w:szCs w:val="24"/>
              </w:rPr>
              <w:t>8.76</w:t>
            </w:r>
          </w:p>
        </w:tc>
        <w:tc>
          <w:tcPr>
            <w:tcW w:w="810" w:type="dxa"/>
          </w:tcPr>
          <w:p w:rsidR="00475B8E" w:rsidRPr="000A5908" w:rsidRDefault="00475B8E" w:rsidP="00813A72">
            <w:pPr>
              <w:pStyle w:val="TablePara"/>
              <w:keepLines/>
              <w:ind w:left="72" w:right="72"/>
              <w:rPr>
                <w:rFonts w:eastAsia="Times"/>
                <w:sz w:val="24"/>
                <w:szCs w:val="24"/>
              </w:rPr>
            </w:pPr>
            <w:r w:rsidRPr="000A5908">
              <w:rPr>
                <w:rFonts w:eastAsia="Times"/>
                <w:sz w:val="24"/>
                <w:szCs w:val="24"/>
              </w:rPr>
              <w:t>2.37</w:t>
            </w:r>
          </w:p>
        </w:tc>
        <w:tc>
          <w:tcPr>
            <w:tcW w:w="1037" w:type="dxa"/>
            <w:gridSpan w:val="2"/>
          </w:tcPr>
          <w:p w:rsidR="00475B8E" w:rsidRPr="000A5908" w:rsidRDefault="00475B8E" w:rsidP="00813A72">
            <w:pPr>
              <w:pStyle w:val="TablePara"/>
              <w:keepLines/>
              <w:ind w:left="72" w:right="72"/>
              <w:rPr>
                <w:rFonts w:eastAsia="Times"/>
                <w:sz w:val="24"/>
                <w:szCs w:val="24"/>
              </w:rPr>
            </w:pPr>
            <w:r w:rsidRPr="000A5908">
              <w:rPr>
                <w:rFonts w:eastAsia="Times"/>
                <w:sz w:val="24"/>
                <w:szCs w:val="24"/>
              </w:rPr>
              <w:t>-1.17, 17.62</w:t>
            </w:r>
          </w:p>
        </w:tc>
      </w:tr>
      <w:tr w:rsidR="00475B8E" w:rsidRPr="000A5908" w:rsidTr="00813A72">
        <w:tc>
          <w:tcPr>
            <w:tcW w:w="2203" w:type="dxa"/>
          </w:tcPr>
          <w:p w:rsidR="00475B8E" w:rsidRPr="000A5908" w:rsidRDefault="00475B8E" w:rsidP="00813A72">
            <w:pPr>
              <w:pStyle w:val="TablePara"/>
              <w:keepLines/>
              <w:ind w:left="72" w:right="72"/>
              <w:rPr>
                <w:rFonts w:eastAsia="Times"/>
                <w:sz w:val="24"/>
                <w:szCs w:val="24"/>
              </w:rPr>
            </w:pPr>
            <w:r w:rsidRPr="000A5908">
              <w:rPr>
                <w:rFonts w:eastAsia="Times"/>
                <w:sz w:val="24"/>
                <w:szCs w:val="24"/>
              </w:rPr>
              <w:t>Oldest Child</w:t>
            </w:r>
          </w:p>
        </w:tc>
        <w:tc>
          <w:tcPr>
            <w:tcW w:w="3780" w:type="dxa"/>
          </w:tcPr>
          <w:p w:rsidR="00475B8E" w:rsidRPr="000A5908" w:rsidRDefault="00475B8E" w:rsidP="00813A72">
            <w:pPr>
              <w:pStyle w:val="TablePara"/>
              <w:keepLines/>
              <w:ind w:left="72" w:right="72"/>
              <w:rPr>
                <w:rFonts w:eastAsia="Times"/>
                <w:sz w:val="24"/>
                <w:szCs w:val="24"/>
              </w:rPr>
            </w:pPr>
            <w:r w:rsidRPr="000A5908">
              <w:rPr>
                <w:rFonts w:eastAsia="Times"/>
                <w:sz w:val="24"/>
                <w:szCs w:val="24"/>
              </w:rPr>
              <w:t>Dummy variable</w:t>
            </w:r>
            <w:r w:rsidRPr="000A5908">
              <w:rPr>
                <w:rFonts w:eastAsia="Times"/>
                <w:sz w:val="24"/>
                <w:szCs w:val="24"/>
              </w:rPr>
              <w:br/>
              <w:t>(1=true, 0=otherwise)</w:t>
            </w:r>
          </w:p>
        </w:tc>
        <w:tc>
          <w:tcPr>
            <w:tcW w:w="810" w:type="dxa"/>
          </w:tcPr>
          <w:p w:rsidR="00475B8E" w:rsidRPr="000A5908" w:rsidRDefault="00475B8E" w:rsidP="00813A72">
            <w:pPr>
              <w:pStyle w:val="TablePara"/>
              <w:keepLines/>
              <w:ind w:left="72" w:right="72"/>
              <w:rPr>
                <w:rFonts w:eastAsia="Times"/>
                <w:sz w:val="24"/>
                <w:szCs w:val="24"/>
              </w:rPr>
            </w:pPr>
            <w:r w:rsidRPr="000A5908">
              <w:rPr>
                <w:rFonts w:eastAsia="Times"/>
                <w:sz w:val="24"/>
                <w:szCs w:val="24"/>
              </w:rPr>
              <w:t>0.49</w:t>
            </w:r>
          </w:p>
        </w:tc>
        <w:tc>
          <w:tcPr>
            <w:tcW w:w="810" w:type="dxa"/>
          </w:tcPr>
          <w:p w:rsidR="00475B8E" w:rsidRPr="000A5908" w:rsidRDefault="00475B8E" w:rsidP="00813A72">
            <w:pPr>
              <w:pStyle w:val="TablePara"/>
              <w:keepLines/>
              <w:ind w:left="72" w:right="72"/>
              <w:rPr>
                <w:rFonts w:eastAsia="Times"/>
                <w:sz w:val="24"/>
                <w:szCs w:val="24"/>
              </w:rPr>
            </w:pPr>
            <w:r w:rsidRPr="000A5908">
              <w:rPr>
                <w:rFonts w:eastAsia="Times"/>
                <w:sz w:val="24"/>
                <w:szCs w:val="24"/>
              </w:rPr>
              <w:t>0.50</w:t>
            </w:r>
          </w:p>
        </w:tc>
        <w:tc>
          <w:tcPr>
            <w:tcW w:w="1037" w:type="dxa"/>
            <w:gridSpan w:val="2"/>
          </w:tcPr>
          <w:p w:rsidR="00475B8E" w:rsidRPr="000A5908" w:rsidRDefault="00475B8E" w:rsidP="00813A72">
            <w:pPr>
              <w:pStyle w:val="TablePara"/>
              <w:keepLines/>
              <w:ind w:left="72" w:right="72"/>
              <w:rPr>
                <w:rFonts w:eastAsia="Times"/>
                <w:sz w:val="24"/>
                <w:szCs w:val="24"/>
              </w:rPr>
            </w:pPr>
            <w:r w:rsidRPr="000A5908">
              <w:rPr>
                <w:rFonts w:eastAsia="Times"/>
                <w:sz w:val="24"/>
                <w:szCs w:val="24"/>
              </w:rPr>
              <w:t>0, 1</w:t>
            </w:r>
          </w:p>
        </w:tc>
      </w:tr>
      <w:tr w:rsidR="00475B8E" w:rsidRPr="000A5908" w:rsidTr="00813A72">
        <w:tc>
          <w:tcPr>
            <w:tcW w:w="2203" w:type="dxa"/>
            <w:shd w:val="clear" w:color="auto" w:fill="FFFFFF" w:themeFill="background1"/>
          </w:tcPr>
          <w:p w:rsidR="00475B8E" w:rsidRPr="000A5908" w:rsidRDefault="00475B8E" w:rsidP="00813A72">
            <w:pPr>
              <w:pStyle w:val="TablePara"/>
              <w:keepLines/>
              <w:ind w:left="72" w:right="72"/>
              <w:rPr>
                <w:rFonts w:eastAsia="Times"/>
                <w:sz w:val="24"/>
                <w:szCs w:val="24"/>
              </w:rPr>
            </w:pPr>
            <w:r w:rsidRPr="000A5908">
              <w:rPr>
                <w:rFonts w:eastAsia="Times"/>
                <w:sz w:val="24"/>
                <w:szCs w:val="24"/>
              </w:rPr>
              <w:t>Number Siblings</w:t>
            </w:r>
          </w:p>
        </w:tc>
        <w:tc>
          <w:tcPr>
            <w:tcW w:w="3780" w:type="dxa"/>
            <w:shd w:val="clear" w:color="auto" w:fill="FFFFFF" w:themeFill="background1"/>
          </w:tcPr>
          <w:p w:rsidR="00475B8E" w:rsidRPr="000A5908" w:rsidRDefault="00475B8E" w:rsidP="00813A72">
            <w:pPr>
              <w:pStyle w:val="TablePara"/>
              <w:keepLines/>
              <w:ind w:left="72" w:right="72"/>
              <w:rPr>
                <w:rFonts w:eastAsia="Times"/>
                <w:sz w:val="24"/>
                <w:szCs w:val="24"/>
              </w:rPr>
            </w:pPr>
            <w:r w:rsidRPr="000A5908">
              <w:rPr>
                <w:rFonts w:eastAsia="Times"/>
                <w:sz w:val="24"/>
                <w:szCs w:val="24"/>
              </w:rPr>
              <w:t>Semi-continuous variable for number of siblings</w:t>
            </w:r>
            <w:r w:rsidRPr="000A5908">
              <w:rPr>
                <w:rFonts w:eastAsia="Times"/>
                <w:sz w:val="24"/>
                <w:szCs w:val="24"/>
              </w:rPr>
              <w:br/>
            </w:r>
          </w:p>
        </w:tc>
        <w:tc>
          <w:tcPr>
            <w:tcW w:w="810" w:type="dxa"/>
            <w:shd w:val="clear" w:color="auto" w:fill="FFFFFF" w:themeFill="background1"/>
          </w:tcPr>
          <w:p w:rsidR="00475B8E" w:rsidRPr="000A5908" w:rsidRDefault="00475B8E" w:rsidP="00813A72">
            <w:pPr>
              <w:pStyle w:val="TablePara"/>
              <w:keepLines/>
              <w:ind w:left="72" w:right="72"/>
              <w:rPr>
                <w:rFonts w:eastAsia="Times"/>
                <w:sz w:val="24"/>
                <w:szCs w:val="24"/>
              </w:rPr>
            </w:pPr>
            <w:r w:rsidRPr="000A5908">
              <w:rPr>
                <w:rFonts w:eastAsia="Times"/>
                <w:sz w:val="24"/>
                <w:szCs w:val="24"/>
              </w:rPr>
              <w:t>1.49</w:t>
            </w:r>
          </w:p>
        </w:tc>
        <w:tc>
          <w:tcPr>
            <w:tcW w:w="810" w:type="dxa"/>
            <w:shd w:val="clear" w:color="auto" w:fill="FFFFFF" w:themeFill="background1"/>
          </w:tcPr>
          <w:p w:rsidR="00475B8E" w:rsidRPr="000A5908" w:rsidRDefault="00475B8E" w:rsidP="00813A72">
            <w:pPr>
              <w:pStyle w:val="TablePara"/>
              <w:keepLines/>
              <w:ind w:left="72" w:right="72"/>
              <w:rPr>
                <w:rFonts w:eastAsia="Times"/>
                <w:sz w:val="24"/>
                <w:szCs w:val="24"/>
              </w:rPr>
            </w:pPr>
            <w:r w:rsidRPr="000A5908">
              <w:rPr>
                <w:rFonts w:eastAsia="Times"/>
                <w:sz w:val="24"/>
                <w:szCs w:val="24"/>
              </w:rPr>
              <w:t>1.13</w:t>
            </w:r>
          </w:p>
        </w:tc>
        <w:tc>
          <w:tcPr>
            <w:tcW w:w="1037" w:type="dxa"/>
            <w:gridSpan w:val="2"/>
            <w:shd w:val="clear" w:color="auto" w:fill="FFFFFF" w:themeFill="background1"/>
          </w:tcPr>
          <w:p w:rsidR="00475B8E" w:rsidRPr="000A5908" w:rsidRDefault="00475B8E" w:rsidP="00813A72">
            <w:pPr>
              <w:pStyle w:val="TablePara"/>
              <w:keepLines/>
              <w:ind w:left="72" w:right="72"/>
              <w:rPr>
                <w:rFonts w:eastAsia="Times"/>
                <w:sz w:val="24"/>
                <w:szCs w:val="24"/>
              </w:rPr>
            </w:pPr>
            <w:r w:rsidRPr="000A5908">
              <w:rPr>
                <w:rFonts w:eastAsia="Times"/>
                <w:sz w:val="24"/>
                <w:szCs w:val="24"/>
              </w:rPr>
              <w:t>0, 7</w:t>
            </w:r>
          </w:p>
          <w:p w:rsidR="00475B8E" w:rsidRPr="000A5908" w:rsidRDefault="00475B8E" w:rsidP="00813A72">
            <w:pPr>
              <w:pStyle w:val="TablePara"/>
              <w:keepLines/>
              <w:ind w:left="72" w:right="72"/>
              <w:rPr>
                <w:rFonts w:eastAsia="Times"/>
                <w:sz w:val="24"/>
                <w:szCs w:val="24"/>
              </w:rPr>
            </w:pPr>
          </w:p>
        </w:tc>
      </w:tr>
      <w:tr w:rsidR="00475B8E" w:rsidRPr="000A5908" w:rsidTr="00813A72">
        <w:tc>
          <w:tcPr>
            <w:tcW w:w="2203" w:type="dxa"/>
            <w:shd w:val="clear" w:color="auto" w:fill="FFFFFF" w:themeFill="background1"/>
          </w:tcPr>
          <w:p w:rsidR="00475B8E" w:rsidRPr="000A5908" w:rsidRDefault="00475B8E" w:rsidP="00813A72">
            <w:pPr>
              <w:pStyle w:val="TablePara"/>
              <w:keepLines/>
              <w:ind w:left="72" w:right="72"/>
              <w:rPr>
                <w:rFonts w:eastAsia="Times"/>
                <w:sz w:val="24"/>
                <w:szCs w:val="24"/>
              </w:rPr>
            </w:pPr>
            <w:r w:rsidRPr="000A5908">
              <w:rPr>
                <w:rFonts w:eastAsia="Times"/>
                <w:sz w:val="24"/>
                <w:szCs w:val="24"/>
              </w:rPr>
              <w:t>Vocational</w:t>
            </w:r>
          </w:p>
          <w:p w:rsidR="00475B8E" w:rsidRPr="000A5908" w:rsidRDefault="00475B8E" w:rsidP="00813A72">
            <w:pPr>
              <w:pStyle w:val="TablePara"/>
              <w:keepLines/>
              <w:ind w:right="72"/>
              <w:rPr>
                <w:rFonts w:eastAsia="Times"/>
                <w:sz w:val="24"/>
                <w:szCs w:val="24"/>
              </w:rPr>
            </w:pPr>
          </w:p>
        </w:tc>
        <w:tc>
          <w:tcPr>
            <w:tcW w:w="3780" w:type="dxa"/>
            <w:shd w:val="clear" w:color="auto" w:fill="FFFFFF" w:themeFill="background1"/>
          </w:tcPr>
          <w:p w:rsidR="00475B8E" w:rsidRPr="000A5908" w:rsidRDefault="00475B8E" w:rsidP="00813A72">
            <w:pPr>
              <w:pStyle w:val="TablePara"/>
              <w:keepLines/>
              <w:ind w:left="72" w:right="72"/>
              <w:rPr>
                <w:rFonts w:eastAsia="Times"/>
                <w:sz w:val="24"/>
                <w:szCs w:val="24"/>
              </w:rPr>
            </w:pPr>
            <w:r w:rsidRPr="000A5908">
              <w:rPr>
                <w:rFonts w:eastAsia="Times"/>
                <w:sz w:val="24"/>
                <w:szCs w:val="24"/>
              </w:rPr>
              <w:t>Dummy variable for type of HS child attended (1=vocational, 0=otherwise)</w:t>
            </w:r>
            <w:r w:rsidRPr="000A5908">
              <w:rPr>
                <w:rFonts w:eastAsia="Times"/>
                <w:sz w:val="24"/>
                <w:szCs w:val="24"/>
              </w:rPr>
              <w:br/>
              <w:t>(reference group = college preparatory high school)</w:t>
            </w:r>
            <w:r w:rsidRPr="000A5908">
              <w:rPr>
                <w:rFonts w:eastAsia="Times"/>
                <w:sz w:val="24"/>
                <w:szCs w:val="24"/>
              </w:rPr>
              <w:br/>
            </w:r>
          </w:p>
        </w:tc>
        <w:tc>
          <w:tcPr>
            <w:tcW w:w="810" w:type="dxa"/>
            <w:shd w:val="clear" w:color="auto" w:fill="FFFFFF" w:themeFill="background1"/>
          </w:tcPr>
          <w:p w:rsidR="00475B8E" w:rsidRPr="000A5908" w:rsidRDefault="00475B8E" w:rsidP="00813A72">
            <w:pPr>
              <w:pStyle w:val="TablePara"/>
              <w:keepLines/>
              <w:ind w:left="72" w:right="72"/>
              <w:rPr>
                <w:rFonts w:eastAsia="Times"/>
                <w:sz w:val="24"/>
                <w:szCs w:val="24"/>
              </w:rPr>
            </w:pPr>
            <w:r w:rsidRPr="000A5908">
              <w:rPr>
                <w:rFonts w:eastAsia="Times"/>
                <w:sz w:val="24"/>
                <w:szCs w:val="24"/>
              </w:rPr>
              <w:t>0.12</w:t>
            </w:r>
          </w:p>
        </w:tc>
        <w:tc>
          <w:tcPr>
            <w:tcW w:w="810" w:type="dxa"/>
            <w:shd w:val="clear" w:color="auto" w:fill="FFFFFF" w:themeFill="background1"/>
          </w:tcPr>
          <w:p w:rsidR="00475B8E" w:rsidRPr="000A5908" w:rsidRDefault="00475B8E" w:rsidP="00813A72">
            <w:pPr>
              <w:pStyle w:val="TablePara"/>
              <w:keepLines/>
              <w:ind w:left="72" w:right="72"/>
              <w:rPr>
                <w:rFonts w:eastAsia="Times"/>
                <w:sz w:val="24"/>
                <w:szCs w:val="24"/>
              </w:rPr>
            </w:pPr>
            <w:r w:rsidRPr="000A5908">
              <w:rPr>
                <w:rFonts w:eastAsia="Times"/>
                <w:sz w:val="24"/>
                <w:szCs w:val="24"/>
              </w:rPr>
              <w:t>0.32</w:t>
            </w:r>
          </w:p>
        </w:tc>
        <w:tc>
          <w:tcPr>
            <w:tcW w:w="1037" w:type="dxa"/>
            <w:gridSpan w:val="2"/>
            <w:shd w:val="clear" w:color="auto" w:fill="FFFFFF" w:themeFill="background1"/>
          </w:tcPr>
          <w:p w:rsidR="00475B8E" w:rsidRPr="000A5908" w:rsidRDefault="00475B8E" w:rsidP="00813A72">
            <w:pPr>
              <w:pStyle w:val="TablePara"/>
              <w:keepLines/>
              <w:ind w:left="72" w:right="72"/>
              <w:rPr>
                <w:rFonts w:eastAsia="Times"/>
                <w:sz w:val="24"/>
                <w:szCs w:val="24"/>
              </w:rPr>
            </w:pPr>
            <w:r w:rsidRPr="000A5908">
              <w:rPr>
                <w:rFonts w:eastAsia="Times"/>
                <w:sz w:val="24"/>
                <w:szCs w:val="24"/>
              </w:rPr>
              <w:t>0, 1</w:t>
            </w:r>
          </w:p>
        </w:tc>
      </w:tr>
      <w:tr w:rsidR="00475B8E" w:rsidRPr="000A5908" w:rsidTr="00813A72">
        <w:tc>
          <w:tcPr>
            <w:tcW w:w="2203" w:type="dxa"/>
            <w:shd w:val="clear" w:color="auto" w:fill="FFFFFF" w:themeFill="background1"/>
          </w:tcPr>
          <w:p w:rsidR="00475B8E" w:rsidRPr="000A5908" w:rsidRDefault="00475B8E" w:rsidP="00813A72">
            <w:pPr>
              <w:pStyle w:val="TablePara"/>
              <w:keepLines/>
              <w:ind w:left="72" w:right="72"/>
              <w:rPr>
                <w:rFonts w:eastAsia="Times"/>
                <w:sz w:val="24"/>
                <w:szCs w:val="24"/>
              </w:rPr>
            </w:pPr>
            <w:r w:rsidRPr="000A5908">
              <w:rPr>
                <w:rFonts w:eastAsia="Times"/>
                <w:sz w:val="24"/>
                <w:szCs w:val="24"/>
              </w:rPr>
              <w:t>Commercial</w:t>
            </w:r>
          </w:p>
          <w:p w:rsidR="00475B8E" w:rsidRPr="000A5908" w:rsidRDefault="00475B8E" w:rsidP="00813A72">
            <w:pPr>
              <w:pStyle w:val="TablePara"/>
              <w:keepLines/>
              <w:ind w:left="72" w:right="72"/>
              <w:rPr>
                <w:rFonts w:eastAsia="Times"/>
                <w:sz w:val="24"/>
                <w:szCs w:val="24"/>
              </w:rPr>
            </w:pPr>
          </w:p>
        </w:tc>
        <w:tc>
          <w:tcPr>
            <w:tcW w:w="3780" w:type="dxa"/>
            <w:shd w:val="clear" w:color="auto" w:fill="FFFFFF" w:themeFill="background1"/>
          </w:tcPr>
          <w:p w:rsidR="00475B8E" w:rsidRPr="000A5908" w:rsidRDefault="00475B8E" w:rsidP="00813A72">
            <w:pPr>
              <w:pStyle w:val="TablePara"/>
              <w:keepLines/>
              <w:ind w:left="72" w:right="72"/>
              <w:rPr>
                <w:rFonts w:eastAsia="Times"/>
                <w:sz w:val="24"/>
                <w:szCs w:val="24"/>
              </w:rPr>
            </w:pPr>
            <w:r w:rsidRPr="000A5908">
              <w:rPr>
                <w:rFonts w:eastAsia="Times"/>
                <w:sz w:val="24"/>
                <w:szCs w:val="24"/>
              </w:rPr>
              <w:t>Dummy variable for type of HS child attended (1=commercial, 0=otherwise)</w:t>
            </w:r>
            <w:r w:rsidRPr="000A5908">
              <w:rPr>
                <w:rFonts w:eastAsia="Times"/>
                <w:sz w:val="24"/>
                <w:szCs w:val="24"/>
              </w:rPr>
              <w:br/>
              <w:t>(reference group = college preparatory high school)</w:t>
            </w:r>
            <w:r w:rsidRPr="000A5908">
              <w:rPr>
                <w:rFonts w:eastAsia="Times"/>
                <w:sz w:val="24"/>
                <w:szCs w:val="24"/>
              </w:rPr>
              <w:br/>
            </w:r>
          </w:p>
        </w:tc>
        <w:tc>
          <w:tcPr>
            <w:tcW w:w="810" w:type="dxa"/>
            <w:shd w:val="clear" w:color="auto" w:fill="FFFFFF" w:themeFill="background1"/>
          </w:tcPr>
          <w:p w:rsidR="00475B8E" w:rsidRPr="000A5908" w:rsidRDefault="00475B8E" w:rsidP="00813A72">
            <w:pPr>
              <w:pStyle w:val="TablePara"/>
              <w:keepLines/>
              <w:ind w:left="72" w:right="72"/>
              <w:rPr>
                <w:rFonts w:eastAsia="Times"/>
                <w:sz w:val="24"/>
                <w:szCs w:val="24"/>
              </w:rPr>
            </w:pPr>
            <w:r w:rsidRPr="000A5908">
              <w:rPr>
                <w:rFonts w:eastAsia="Times"/>
                <w:sz w:val="24"/>
                <w:szCs w:val="24"/>
              </w:rPr>
              <w:t>0.04</w:t>
            </w:r>
          </w:p>
        </w:tc>
        <w:tc>
          <w:tcPr>
            <w:tcW w:w="810" w:type="dxa"/>
            <w:shd w:val="clear" w:color="auto" w:fill="FFFFFF" w:themeFill="background1"/>
          </w:tcPr>
          <w:p w:rsidR="00475B8E" w:rsidRPr="000A5908" w:rsidRDefault="00475B8E" w:rsidP="00813A72">
            <w:pPr>
              <w:pStyle w:val="TablePara"/>
              <w:keepLines/>
              <w:ind w:left="72" w:right="72"/>
              <w:rPr>
                <w:rFonts w:eastAsia="Times"/>
                <w:sz w:val="24"/>
                <w:szCs w:val="24"/>
              </w:rPr>
            </w:pPr>
            <w:r w:rsidRPr="000A5908">
              <w:rPr>
                <w:rFonts w:eastAsia="Times"/>
                <w:sz w:val="24"/>
                <w:szCs w:val="24"/>
              </w:rPr>
              <w:t>0.15</w:t>
            </w:r>
          </w:p>
        </w:tc>
        <w:tc>
          <w:tcPr>
            <w:tcW w:w="1037" w:type="dxa"/>
            <w:gridSpan w:val="2"/>
            <w:shd w:val="clear" w:color="auto" w:fill="FFFFFF" w:themeFill="background1"/>
          </w:tcPr>
          <w:p w:rsidR="00475B8E" w:rsidRPr="000A5908" w:rsidRDefault="00475B8E" w:rsidP="00813A72">
            <w:pPr>
              <w:pStyle w:val="TablePara"/>
              <w:keepLines/>
              <w:ind w:left="72" w:right="72"/>
              <w:rPr>
                <w:rFonts w:eastAsia="Times"/>
                <w:sz w:val="24"/>
                <w:szCs w:val="24"/>
              </w:rPr>
            </w:pPr>
            <w:r w:rsidRPr="000A5908">
              <w:rPr>
                <w:rFonts w:eastAsia="Times"/>
                <w:sz w:val="24"/>
                <w:szCs w:val="24"/>
              </w:rPr>
              <w:t>0, 1</w:t>
            </w:r>
          </w:p>
        </w:tc>
      </w:tr>
      <w:tr w:rsidR="00475B8E" w:rsidRPr="000A5908" w:rsidTr="00813A72">
        <w:tc>
          <w:tcPr>
            <w:tcW w:w="2203" w:type="dxa"/>
            <w:shd w:val="clear" w:color="auto" w:fill="FFFFFF" w:themeFill="background1"/>
          </w:tcPr>
          <w:p w:rsidR="00475B8E" w:rsidRPr="000A5908" w:rsidRDefault="00475B8E" w:rsidP="00813A72">
            <w:pPr>
              <w:pStyle w:val="TablePara"/>
              <w:keepLines/>
              <w:ind w:left="72" w:right="72"/>
              <w:rPr>
                <w:rFonts w:eastAsia="Times"/>
                <w:sz w:val="24"/>
                <w:szCs w:val="24"/>
              </w:rPr>
            </w:pPr>
            <w:r w:rsidRPr="000A5908">
              <w:rPr>
                <w:rFonts w:eastAsia="Times"/>
                <w:sz w:val="24"/>
                <w:szCs w:val="24"/>
              </w:rPr>
              <w:t>General Program</w:t>
            </w:r>
          </w:p>
          <w:p w:rsidR="00475B8E" w:rsidRPr="000A5908" w:rsidRDefault="00475B8E" w:rsidP="00813A72">
            <w:pPr>
              <w:pStyle w:val="TablePara"/>
              <w:keepLines/>
              <w:ind w:left="72" w:right="72"/>
              <w:rPr>
                <w:rFonts w:eastAsia="Times"/>
                <w:sz w:val="24"/>
                <w:szCs w:val="24"/>
              </w:rPr>
            </w:pPr>
          </w:p>
        </w:tc>
        <w:tc>
          <w:tcPr>
            <w:tcW w:w="3780" w:type="dxa"/>
            <w:shd w:val="clear" w:color="auto" w:fill="FFFFFF" w:themeFill="background1"/>
          </w:tcPr>
          <w:p w:rsidR="00475B8E" w:rsidRPr="000A5908" w:rsidRDefault="00475B8E" w:rsidP="00813A72">
            <w:pPr>
              <w:pStyle w:val="TablePara"/>
              <w:keepLines/>
              <w:ind w:left="72" w:right="72"/>
              <w:rPr>
                <w:rFonts w:eastAsia="Times"/>
                <w:sz w:val="24"/>
                <w:szCs w:val="24"/>
              </w:rPr>
            </w:pPr>
            <w:r w:rsidRPr="000A5908">
              <w:rPr>
                <w:rFonts w:eastAsia="Times"/>
                <w:sz w:val="24"/>
                <w:szCs w:val="24"/>
              </w:rPr>
              <w:t>Dummy variable for type of HS child attended (1=general program, 0=otherwise)</w:t>
            </w:r>
            <w:r w:rsidRPr="000A5908">
              <w:rPr>
                <w:rFonts w:eastAsia="Times"/>
                <w:sz w:val="24"/>
                <w:szCs w:val="24"/>
              </w:rPr>
              <w:br/>
              <w:t>(reference group = college preparatory high school)</w:t>
            </w:r>
            <w:r w:rsidRPr="000A5908">
              <w:rPr>
                <w:rFonts w:eastAsia="Times"/>
                <w:sz w:val="24"/>
                <w:szCs w:val="24"/>
              </w:rPr>
              <w:br/>
            </w:r>
          </w:p>
        </w:tc>
        <w:tc>
          <w:tcPr>
            <w:tcW w:w="810" w:type="dxa"/>
            <w:shd w:val="clear" w:color="auto" w:fill="FFFFFF" w:themeFill="background1"/>
          </w:tcPr>
          <w:p w:rsidR="00475B8E" w:rsidRPr="000A5908" w:rsidRDefault="00B03434" w:rsidP="00813A72">
            <w:pPr>
              <w:pStyle w:val="TablePara"/>
              <w:keepLines/>
              <w:ind w:left="72" w:right="72"/>
              <w:rPr>
                <w:rFonts w:eastAsia="Times"/>
                <w:sz w:val="24"/>
                <w:szCs w:val="24"/>
              </w:rPr>
            </w:pPr>
            <w:r>
              <w:rPr>
                <w:rFonts w:eastAsia="Times"/>
                <w:sz w:val="24"/>
                <w:szCs w:val="24"/>
              </w:rPr>
              <w:t>0.45</w:t>
            </w:r>
          </w:p>
        </w:tc>
        <w:tc>
          <w:tcPr>
            <w:tcW w:w="810" w:type="dxa"/>
            <w:shd w:val="clear" w:color="auto" w:fill="FFFFFF" w:themeFill="background1"/>
          </w:tcPr>
          <w:p w:rsidR="00475B8E" w:rsidRPr="000A5908" w:rsidRDefault="00475B8E" w:rsidP="00813A72">
            <w:pPr>
              <w:pStyle w:val="TablePara"/>
              <w:keepLines/>
              <w:ind w:left="72" w:right="72"/>
              <w:rPr>
                <w:rFonts w:eastAsia="Times"/>
                <w:sz w:val="24"/>
                <w:szCs w:val="24"/>
              </w:rPr>
            </w:pPr>
            <w:r w:rsidRPr="000A5908">
              <w:rPr>
                <w:rFonts w:eastAsia="Times"/>
                <w:sz w:val="24"/>
                <w:szCs w:val="24"/>
              </w:rPr>
              <w:t>0.50</w:t>
            </w:r>
          </w:p>
        </w:tc>
        <w:tc>
          <w:tcPr>
            <w:tcW w:w="1037" w:type="dxa"/>
            <w:gridSpan w:val="2"/>
            <w:shd w:val="clear" w:color="auto" w:fill="FFFFFF" w:themeFill="background1"/>
          </w:tcPr>
          <w:p w:rsidR="00475B8E" w:rsidRPr="000A5908" w:rsidRDefault="00475B8E" w:rsidP="00813A72">
            <w:pPr>
              <w:pStyle w:val="TablePara"/>
              <w:keepLines/>
              <w:ind w:left="72" w:right="72"/>
              <w:rPr>
                <w:rFonts w:eastAsia="Times"/>
                <w:sz w:val="24"/>
                <w:szCs w:val="24"/>
              </w:rPr>
            </w:pPr>
            <w:r w:rsidRPr="000A5908">
              <w:rPr>
                <w:rFonts w:eastAsia="Times"/>
                <w:sz w:val="24"/>
                <w:szCs w:val="24"/>
              </w:rPr>
              <w:t>0, 1</w:t>
            </w:r>
          </w:p>
        </w:tc>
      </w:tr>
      <w:tr w:rsidR="00475B8E" w:rsidRPr="000A5908" w:rsidTr="00813A72">
        <w:tc>
          <w:tcPr>
            <w:tcW w:w="2203" w:type="dxa"/>
            <w:shd w:val="clear" w:color="auto" w:fill="FFFFFF" w:themeFill="background1"/>
          </w:tcPr>
          <w:p w:rsidR="00475B8E" w:rsidRPr="000A5908" w:rsidRDefault="00475B8E" w:rsidP="00813A72">
            <w:pPr>
              <w:pStyle w:val="TablePara"/>
              <w:keepLines/>
              <w:ind w:left="72" w:right="72"/>
              <w:rPr>
                <w:rFonts w:eastAsia="Times"/>
                <w:sz w:val="24"/>
                <w:szCs w:val="24"/>
              </w:rPr>
            </w:pPr>
            <w:r w:rsidRPr="000A5908">
              <w:rPr>
                <w:rFonts w:eastAsia="Times"/>
                <w:sz w:val="24"/>
                <w:szCs w:val="24"/>
              </w:rPr>
              <w:t>Specialized</w:t>
            </w:r>
          </w:p>
          <w:p w:rsidR="00475B8E" w:rsidRPr="000A5908" w:rsidRDefault="00475B8E" w:rsidP="00813A72">
            <w:pPr>
              <w:pStyle w:val="TablePara"/>
              <w:keepLines/>
              <w:ind w:left="72" w:right="72"/>
              <w:rPr>
                <w:rFonts w:eastAsia="Times"/>
                <w:sz w:val="24"/>
                <w:szCs w:val="24"/>
              </w:rPr>
            </w:pPr>
          </w:p>
        </w:tc>
        <w:tc>
          <w:tcPr>
            <w:tcW w:w="3780" w:type="dxa"/>
            <w:shd w:val="clear" w:color="auto" w:fill="FFFFFF" w:themeFill="background1"/>
          </w:tcPr>
          <w:p w:rsidR="00475B8E" w:rsidRPr="000A5908" w:rsidRDefault="00475B8E" w:rsidP="00813A72">
            <w:pPr>
              <w:pStyle w:val="TablePara"/>
              <w:keepLines/>
              <w:ind w:left="72" w:right="72"/>
              <w:rPr>
                <w:rFonts w:eastAsia="Times"/>
                <w:sz w:val="24"/>
                <w:szCs w:val="24"/>
              </w:rPr>
            </w:pPr>
            <w:r w:rsidRPr="000A5908">
              <w:rPr>
                <w:rFonts w:eastAsia="Times"/>
                <w:sz w:val="24"/>
                <w:szCs w:val="24"/>
              </w:rPr>
              <w:t>Dummy variable for type of HS child attended (1=specialized, 0=otherwise)</w:t>
            </w:r>
            <w:r w:rsidRPr="000A5908">
              <w:rPr>
                <w:rFonts w:eastAsia="Times"/>
                <w:sz w:val="24"/>
                <w:szCs w:val="24"/>
              </w:rPr>
              <w:br/>
              <w:t>(reference group = college preparatory high school)</w:t>
            </w:r>
            <w:r w:rsidRPr="000A5908">
              <w:rPr>
                <w:rFonts w:eastAsia="Times"/>
                <w:sz w:val="24"/>
                <w:szCs w:val="24"/>
              </w:rPr>
              <w:br/>
            </w:r>
          </w:p>
        </w:tc>
        <w:tc>
          <w:tcPr>
            <w:tcW w:w="810" w:type="dxa"/>
            <w:shd w:val="clear" w:color="auto" w:fill="FFFFFF" w:themeFill="background1"/>
          </w:tcPr>
          <w:p w:rsidR="00475B8E" w:rsidRPr="000A5908" w:rsidRDefault="00475B8E" w:rsidP="00813A72">
            <w:pPr>
              <w:pStyle w:val="TablePara"/>
              <w:keepLines/>
              <w:ind w:left="72" w:right="72"/>
              <w:rPr>
                <w:rFonts w:eastAsia="Times"/>
                <w:sz w:val="24"/>
                <w:szCs w:val="24"/>
              </w:rPr>
            </w:pPr>
            <w:r w:rsidRPr="000A5908">
              <w:rPr>
                <w:rFonts w:eastAsia="Times"/>
                <w:sz w:val="24"/>
                <w:szCs w:val="24"/>
              </w:rPr>
              <w:t>0.04</w:t>
            </w:r>
          </w:p>
        </w:tc>
        <w:tc>
          <w:tcPr>
            <w:tcW w:w="810" w:type="dxa"/>
            <w:shd w:val="clear" w:color="auto" w:fill="FFFFFF" w:themeFill="background1"/>
          </w:tcPr>
          <w:p w:rsidR="00475B8E" w:rsidRPr="000A5908" w:rsidRDefault="00475B8E" w:rsidP="00813A72">
            <w:pPr>
              <w:pStyle w:val="TablePara"/>
              <w:keepLines/>
              <w:ind w:left="72" w:right="72"/>
              <w:rPr>
                <w:rFonts w:eastAsia="Times"/>
                <w:sz w:val="24"/>
                <w:szCs w:val="24"/>
              </w:rPr>
            </w:pPr>
            <w:r w:rsidRPr="000A5908">
              <w:rPr>
                <w:rFonts w:eastAsia="Times"/>
                <w:sz w:val="24"/>
                <w:szCs w:val="24"/>
              </w:rPr>
              <w:t>0.20</w:t>
            </w:r>
          </w:p>
        </w:tc>
        <w:tc>
          <w:tcPr>
            <w:tcW w:w="1037" w:type="dxa"/>
            <w:gridSpan w:val="2"/>
            <w:shd w:val="clear" w:color="auto" w:fill="FFFFFF" w:themeFill="background1"/>
          </w:tcPr>
          <w:p w:rsidR="00475B8E" w:rsidRPr="000A5908" w:rsidRDefault="00475B8E" w:rsidP="00813A72">
            <w:pPr>
              <w:pStyle w:val="TablePara"/>
              <w:keepLines/>
              <w:ind w:left="72" w:right="72"/>
              <w:rPr>
                <w:rFonts w:eastAsia="Times"/>
                <w:sz w:val="24"/>
                <w:szCs w:val="24"/>
              </w:rPr>
            </w:pPr>
            <w:r w:rsidRPr="000A5908">
              <w:rPr>
                <w:rFonts w:eastAsia="Times"/>
                <w:sz w:val="24"/>
                <w:szCs w:val="24"/>
              </w:rPr>
              <w:t>0, 1</w:t>
            </w:r>
          </w:p>
        </w:tc>
      </w:tr>
      <w:tr w:rsidR="00475B8E" w:rsidRPr="000A5908" w:rsidTr="00813A72">
        <w:tc>
          <w:tcPr>
            <w:tcW w:w="2203" w:type="dxa"/>
          </w:tcPr>
          <w:p w:rsidR="00475B8E" w:rsidRPr="000A5908" w:rsidRDefault="00804851" w:rsidP="00813A72">
            <w:pPr>
              <w:pStyle w:val="TablePara"/>
              <w:keepLines/>
              <w:ind w:left="72" w:right="72"/>
              <w:rPr>
                <w:rFonts w:eastAsia="Times"/>
                <w:sz w:val="24"/>
                <w:szCs w:val="24"/>
              </w:rPr>
            </w:pPr>
            <w:r>
              <w:rPr>
                <w:rFonts w:eastAsia="Times"/>
                <w:sz w:val="24"/>
                <w:szCs w:val="24"/>
              </w:rPr>
              <w:t xml:space="preserve">Urban/Suburban </w:t>
            </w:r>
            <w:r w:rsidR="00475B8E" w:rsidRPr="000A5908">
              <w:rPr>
                <w:rFonts w:eastAsia="Times"/>
                <w:sz w:val="24"/>
                <w:szCs w:val="24"/>
              </w:rPr>
              <w:t>Residence</w:t>
            </w:r>
          </w:p>
        </w:tc>
        <w:tc>
          <w:tcPr>
            <w:tcW w:w="3780" w:type="dxa"/>
          </w:tcPr>
          <w:p w:rsidR="00475B8E" w:rsidRPr="000A5908" w:rsidRDefault="00475B8E" w:rsidP="00B95A41">
            <w:pPr>
              <w:pStyle w:val="TablePara"/>
              <w:keepLines/>
              <w:ind w:left="72" w:right="72"/>
              <w:rPr>
                <w:rFonts w:eastAsia="Times"/>
                <w:sz w:val="24"/>
                <w:szCs w:val="24"/>
              </w:rPr>
            </w:pPr>
            <w:r w:rsidRPr="000A5908">
              <w:rPr>
                <w:rFonts w:eastAsia="Times"/>
                <w:sz w:val="24"/>
                <w:szCs w:val="24"/>
              </w:rPr>
              <w:t>Dummy va</w:t>
            </w:r>
            <w:r w:rsidR="00804851">
              <w:rPr>
                <w:rFonts w:eastAsia="Times"/>
                <w:sz w:val="24"/>
                <w:szCs w:val="24"/>
              </w:rPr>
              <w:t>riable</w:t>
            </w:r>
            <w:r w:rsidR="00804851">
              <w:rPr>
                <w:rFonts w:eastAsia="Times"/>
                <w:sz w:val="24"/>
                <w:szCs w:val="24"/>
              </w:rPr>
              <w:br/>
              <w:t xml:space="preserve">(1=urban/suburban </w:t>
            </w:r>
            <w:r w:rsidRPr="000A5908">
              <w:rPr>
                <w:rFonts w:eastAsia="Times"/>
                <w:sz w:val="24"/>
                <w:szCs w:val="24"/>
              </w:rPr>
              <w:t>residence; 0=otherwise)</w:t>
            </w:r>
            <w:r w:rsidR="00B95A41">
              <w:rPr>
                <w:rFonts w:eastAsia="Times"/>
                <w:sz w:val="24"/>
                <w:szCs w:val="24"/>
              </w:rPr>
              <w:br/>
            </w:r>
            <w:r w:rsidRPr="000A5908">
              <w:rPr>
                <w:rFonts w:eastAsia="Times"/>
                <w:sz w:val="24"/>
                <w:szCs w:val="24"/>
              </w:rPr>
              <w:t>(reference group=rural residence)</w:t>
            </w:r>
            <w:r w:rsidRPr="000A5908">
              <w:rPr>
                <w:rFonts w:eastAsia="Times"/>
                <w:sz w:val="24"/>
                <w:szCs w:val="24"/>
              </w:rPr>
              <w:br/>
            </w:r>
          </w:p>
        </w:tc>
        <w:tc>
          <w:tcPr>
            <w:tcW w:w="810" w:type="dxa"/>
          </w:tcPr>
          <w:p w:rsidR="00475B8E" w:rsidRPr="000A5908" w:rsidRDefault="00475B8E" w:rsidP="00813A72">
            <w:pPr>
              <w:pStyle w:val="TablePara"/>
              <w:keepLines/>
              <w:ind w:left="72" w:right="72"/>
              <w:rPr>
                <w:rFonts w:eastAsia="Times"/>
                <w:sz w:val="24"/>
                <w:szCs w:val="24"/>
              </w:rPr>
            </w:pPr>
            <w:r w:rsidRPr="000A5908">
              <w:rPr>
                <w:rFonts w:eastAsia="Times"/>
                <w:sz w:val="24"/>
                <w:szCs w:val="24"/>
              </w:rPr>
              <w:t>0.78</w:t>
            </w:r>
          </w:p>
        </w:tc>
        <w:tc>
          <w:tcPr>
            <w:tcW w:w="810" w:type="dxa"/>
          </w:tcPr>
          <w:p w:rsidR="00475B8E" w:rsidRPr="000A5908" w:rsidRDefault="00475B8E" w:rsidP="00813A72">
            <w:pPr>
              <w:pStyle w:val="TablePara"/>
              <w:keepLines/>
              <w:ind w:left="72" w:right="72"/>
              <w:rPr>
                <w:rFonts w:eastAsia="Times"/>
                <w:sz w:val="24"/>
                <w:szCs w:val="24"/>
              </w:rPr>
            </w:pPr>
            <w:r w:rsidRPr="000A5908">
              <w:rPr>
                <w:rFonts w:eastAsia="Times"/>
                <w:sz w:val="24"/>
                <w:szCs w:val="24"/>
              </w:rPr>
              <w:t>0.41</w:t>
            </w:r>
          </w:p>
        </w:tc>
        <w:tc>
          <w:tcPr>
            <w:tcW w:w="1037" w:type="dxa"/>
            <w:gridSpan w:val="2"/>
          </w:tcPr>
          <w:p w:rsidR="00475B8E" w:rsidRPr="000A5908" w:rsidRDefault="00475B8E" w:rsidP="00813A72">
            <w:pPr>
              <w:pStyle w:val="TablePara"/>
              <w:keepLines/>
              <w:ind w:left="72" w:right="72"/>
              <w:rPr>
                <w:rFonts w:eastAsia="Times"/>
                <w:sz w:val="24"/>
                <w:szCs w:val="24"/>
              </w:rPr>
            </w:pPr>
            <w:r w:rsidRPr="000A5908">
              <w:rPr>
                <w:rFonts w:eastAsia="Times"/>
                <w:sz w:val="24"/>
                <w:szCs w:val="24"/>
              </w:rPr>
              <w:t>0, 1</w:t>
            </w:r>
          </w:p>
        </w:tc>
      </w:tr>
      <w:tr w:rsidR="00475B8E" w:rsidRPr="000A5908" w:rsidTr="00813A72">
        <w:tc>
          <w:tcPr>
            <w:tcW w:w="2203" w:type="dxa"/>
          </w:tcPr>
          <w:p w:rsidR="00475B8E" w:rsidRPr="000A5908" w:rsidRDefault="00475B8E" w:rsidP="00813A72">
            <w:pPr>
              <w:pStyle w:val="TablePara"/>
              <w:keepLines/>
              <w:ind w:left="72" w:right="72"/>
              <w:rPr>
                <w:rFonts w:eastAsia="Times"/>
                <w:sz w:val="24"/>
                <w:szCs w:val="24"/>
              </w:rPr>
            </w:pPr>
            <w:r w:rsidRPr="000A5908">
              <w:rPr>
                <w:rFonts w:eastAsia="Times"/>
                <w:sz w:val="24"/>
                <w:szCs w:val="24"/>
              </w:rPr>
              <w:t>Child’s Expectations</w:t>
            </w:r>
          </w:p>
        </w:tc>
        <w:tc>
          <w:tcPr>
            <w:tcW w:w="3780" w:type="dxa"/>
          </w:tcPr>
          <w:p w:rsidR="00475B8E" w:rsidRPr="000A5908" w:rsidRDefault="00475B8E" w:rsidP="00813A72">
            <w:pPr>
              <w:pStyle w:val="TablePara"/>
              <w:keepLines/>
              <w:ind w:left="94" w:right="72"/>
              <w:rPr>
                <w:rFonts w:eastAsia="Times"/>
                <w:sz w:val="24"/>
                <w:szCs w:val="24"/>
              </w:rPr>
            </w:pPr>
            <w:r w:rsidRPr="000A5908">
              <w:rPr>
                <w:rFonts w:eastAsia="Times"/>
                <w:sz w:val="24"/>
                <w:szCs w:val="24"/>
              </w:rPr>
              <w:t xml:space="preserve">Semi-continuous variable for highest grade child thinks s/he will complete </w:t>
            </w:r>
            <w:r w:rsidRPr="000A5908">
              <w:rPr>
                <w:rFonts w:eastAsia="Times"/>
                <w:sz w:val="24"/>
                <w:szCs w:val="24"/>
              </w:rPr>
              <w:br/>
            </w:r>
          </w:p>
        </w:tc>
        <w:tc>
          <w:tcPr>
            <w:tcW w:w="810" w:type="dxa"/>
          </w:tcPr>
          <w:p w:rsidR="00475B8E" w:rsidRPr="000A5908" w:rsidRDefault="00475B8E" w:rsidP="00813A72">
            <w:pPr>
              <w:pStyle w:val="TablePara"/>
              <w:keepLines/>
              <w:ind w:left="72" w:right="72"/>
              <w:rPr>
                <w:rFonts w:eastAsia="Times"/>
                <w:sz w:val="24"/>
                <w:szCs w:val="24"/>
              </w:rPr>
            </w:pPr>
            <w:r w:rsidRPr="000A5908">
              <w:rPr>
                <w:rFonts w:eastAsia="Times"/>
                <w:sz w:val="24"/>
                <w:szCs w:val="24"/>
              </w:rPr>
              <w:t>14.91</w:t>
            </w:r>
          </w:p>
        </w:tc>
        <w:tc>
          <w:tcPr>
            <w:tcW w:w="810" w:type="dxa"/>
          </w:tcPr>
          <w:p w:rsidR="00475B8E" w:rsidRPr="000A5908" w:rsidRDefault="00475B8E" w:rsidP="00813A72">
            <w:pPr>
              <w:pStyle w:val="TablePara"/>
              <w:keepLines/>
              <w:ind w:left="72" w:right="72"/>
              <w:rPr>
                <w:rFonts w:eastAsia="Times"/>
                <w:sz w:val="24"/>
                <w:szCs w:val="24"/>
              </w:rPr>
            </w:pPr>
            <w:r w:rsidRPr="000A5908">
              <w:rPr>
                <w:rFonts w:eastAsia="Times"/>
                <w:sz w:val="24"/>
                <w:szCs w:val="24"/>
              </w:rPr>
              <w:t>2.20</w:t>
            </w:r>
          </w:p>
        </w:tc>
        <w:tc>
          <w:tcPr>
            <w:tcW w:w="1037" w:type="dxa"/>
            <w:gridSpan w:val="2"/>
          </w:tcPr>
          <w:p w:rsidR="00475B8E" w:rsidRPr="000A5908" w:rsidRDefault="00475B8E" w:rsidP="00813A72">
            <w:pPr>
              <w:pStyle w:val="TablePara"/>
              <w:keepLines/>
              <w:ind w:left="72" w:right="72"/>
              <w:rPr>
                <w:rFonts w:eastAsia="Times"/>
                <w:sz w:val="24"/>
                <w:szCs w:val="24"/>
              </w:rPr>
            </w:pPr>
            <w:r w:rsidRPr="000A5908">
              <w:rPr>
                <w:rFonts w:eastAsia="Times"/>
                <w:sz w:val="24"/>
                <w:szCs w:val="24"/>
              </w:rPr>
              <w:t>3.96, 21.21</w:t>
            </w:r>
          </w:p>
        </w:tc>
      </w:tr>
      <w:tr w:rsidR="00475B8E" w:rsidRPr="000A5908" w:rsidTr="00813A72">
        <w:tc>
          <w:tcPr>
            <w:tcW w:w="2203" w:type="dxa"/>
          </w:tcPr>
          <w:p w:rsidR="00475B8E" w:rsidRPr="000A5908" w:rsidRDefault="00475B8E" w:rsidP="00813A72">
            <w:pPr>
              <w:pStyle w:val="TablePara"/>
              <w:keepLines/>
              <w:ind w:left="72" w:right="72"/>
              <w:rPr>
                <w:rFonts w:eastAsia="Times"/>
                <w:sz w:val="24"/>
                <w:szCs w:val="24"/>
              </w:rPr>
            </w:pPr>
            <w:r w:rsidRPr="000A5908">
              <w:rPr>
                <w:rFonts w:eastAsia="Times"/>
                <w:sz w:val="24"/>
                <w:szCs w:val="24"/>
              </w:rPr>
              <w:lastRenderedPageBreak/>
              <w:t>Mother’s AFQT</w:t>
            </w:r>
          </w:p>
        </w:tc>
        <w:tc>
          <w:tcPr>
            <w:tcW w:w="3780" w:type="dxa"/>
          </w:tcPr>
          <w:p w:rsidR="00475B8E" w:rsidRPr="000A5908" w:rsidRDefault="00475B8E" w:rsidP="00813A72">
            <w:pPr>
              <w:pStyle w:val="TablePara"/>
              <w:keepLines/>
              <w:ind w:left="72" w:right="72"/>
              <w:rPr>
                <w:rFonts w:eastAsia="Times"/>
                <w:sz w:val="24"/>
                <w:szCs w:val="24"/>
              </w:rPr>
            </w:pPr>
            <w:r w:rsidRPr="000A5908">
              <w:rPr>
                <w:rFonts w:eastAsia="Times"/>
                <w:sz w:val="24"/>
                <w:szCs w:val="24"/>
              </w:rPr>
              <w:t>Semi-continuous variable for mother’s score on test of Armed Forces Qualifying Test of cognitive ability, administered in 1979 (standardized)</w:t>
            </w:r>
            <w:r w:rsidRPr="000A5908">
              <w:rPr>
                <w:rFonts w:eastAsia="Times"/>
                <w:sz w:val="24"/>
                <w:szCs w:val="24"/>
              </w:rPr>
              <w:br/>
            </w:r>
          </w:p>
        </w:tc>
        <w:tc>
          <w:tcPr>
            <w:tcW w:w="810" w:type="dxa"/>
          </w:tcPr>
          <w:p w:rsidR="00475B8E" w:rsidRPr="000A5908" w:rsidRDefault="00475B8E" w:rsidP="00813A72">
            <w:pPr>
              <w:pStyle w:val="TablePara"/>
              <w:keepLines/>
              <w:ind w:left="72" w:right="72"/>
              <w:rPr>
                <w:rFonts w:eastAsia="Times"/>
                <w:sz w:val="24"/>
                <w:szCs w:val="24"/>
              </w:rPr>
            </w:pPr>
            <w:r w:rsidRPr="000A5908">
              <w:rPr>
                <w:rFonts w:eastAsia="Times"/>
                <w:sz w:val="24"/>
                <w:szCs w:val="24"/>
              </w:rPr>
              <w:t>0.36</w:t>
            </w:r>
          </w:p>
        </w:tc>
        <w:tc>
          <w:tcPr>
            <w:tcW w:w="810" w:type="dxa"/>
          </w:tcPr>
          <w:p w:rsidR="00475B8E" w:rsidRPr="000A5908" w:rsidRDefault="00475B8E" w:rsidP="00813A72">
            <w:pPr>
              <w:pStyle w:val="TablePara"/>
              <w:keepLines/>
              <w:ind w:left="72" w:right="72"/>
              <w:rPr>
                <w:rFonts w:eastAsia="Times"/>
                <w:sz w:val="24"/>
                <w:szCs w:val="24"/>
              </w:rPr>
            </w:pPr>
            <w:r w:rsidRPr="000A5908">
              <w:rPr>
                <w:rFonts w:eastAsia="Times"/>
                <w:sz w:val="24"/>
                <w:szCs w:val="24"/>
              </w:rPr>
              <w:t>1.04</w:t>
            </w:r>
          </w:p>
        </w:tc>
        <w:tc>
          <w:tcPr>
            <w:tcW w:w="1037" w:type="dxa"/>
            <w:gridSpan w:val="2"/>
          </w:tcPr>
          <w:p w:rsidR="00475B8E" w:rsidRPr="000A5908" w:rsidRDefault="00475B8E" w:rsidP="00813A72">
            <w:pPr>
              <w:pStyle w:val="TablePara"/>
              <w:keepLines/>
              <w:ind w:left="72" w:right="72"/>
              <w:rPr>
                <w:rFonts w:eastAsia="Times"/>
                <w:sz w:val="24"/>
                <w:szCs w:val="24"/>
              </w:rPr>
            </w:pPr>
            <w:r w:rsidRPr="000A5908">
              <w:rPr>
                <w:rFonts w:eastAsia="Times"/>
                <w:sz w:val="24"/>
                <w:szCs w:val="24"/>
              </w:rPr>
              <w:t>-3.69, 3.46</w:t>
            </w:r>
          </w:p>
          <w:p w:rsidR="00475B8E" w:rsidRPr="000A5908" w:rsidRDefault="00475B8E" w:rsidP="00813A72">
            <w:pPr>
              <w:pStyle w:val="TablePara"/>
              <w:keepLines/>
              <w:ind w:left="72" w:right="72"/>
              <w:rPr>
                <w:rFonts w:eastAsia="Times"/>
                <w:sz w:val="24"/>
                <w:szCs w:val="24"/>
              </w:rPr>
            </w:pPr>
          </w:p>
        </w:tc>
      </w:tr>
      <w:tr w:rsidR="00475B8E" w:rsidRPr="000A5908" w:rsidTr="00813A72">
        <w:tc>
          <w:tcPr>
            <w:tcW w:w="2203" w:type="dxa"/>
          </w:tcPr>
          <w:p w:rsidR="00475B8E" w:rsidRPr="000A5908" w:rsidRDefault="00475B8E" w:rsidP="00813A72">
            <w:pPr>
              <w:pStyle w:val="TablePara"/>
              <w:keepLines/>
              <w:ind w:left="72" w:right="72"/>
              <w:rPr>
                <w:rFonts w:eastAsia="Times"/>
                <w:sz w:val="24"/>
                <w:szCs w:val="24"/>
              </w:rPr>
            </w:pPr>
            <w:r w:rsidRPr="000A5908">
              <w:rPr>
                <w:rFonts w:eastAsia="Times"/>
                <w:sz w:val="24"/>
                <w:szCs w:val="24"/>
              </w:rPr>
              <w:t>Family Income</w:t>
            </w:r>
          </w:p>
        </w:tc>
        <w:tc>
          <w:tcPr>
            <w:tcW w:w="3780" w:type="dxa"/>
          </w:tcPr>
          <w:p w:rsidR="00475B8E" w:rsidRPr="000A5908" w:rsidRDefault="00475B8E" w:rsidP="00813A72">
            <w:pPr>
              <w:pStyle w:val="TablePara"/>
              <w:keepLines/>
              <w:ind w:left="72" w:right="72"/>
              <w:rPr>
                <w:rFonts w:eastAsia="Times"/>
                <w:sz w:val="24"/>
                <w:szCs w:val="24"/>
              </w:rPr>
            </w:pPr>
            <w:r w:rsidRPr="000A5908">
              <w:rPr>
                <w:rFonts w:eastAsia="Times"/>
                <w:sz w:val="24"/>
                <w:szCs w:val="24"/>
              </w:rPr>
              <w:t>Semi-continuous variable for father’s income + mother’s income</w:t>
            </w:r>
            <w:r w:rsidRPr="000A5908">
              <w:rPr>
                <w:rFonts w:eastAsia="Times"/>
                <w:sz w:val="24"/>
                <w:szCs w:val="24"/>
              </w:rPr>
              <w:br/>
              <w:t>(standardized)</w:t>
            </w:r>
          </w:p>
          <w:p w:rsidR="00475B8E" w:rsidRPr="000A5908" w:rsidRDefault="00475B8E" w:rsidP="00813A72">
            <w:pPr>
              <w:pStyle w:val="TablePara"/>
              <w:keepLines/>
              <w:ind w:left="72" w:right="72"/>
              <w:rPr>
                <w:rFonts w:eastAsia="Times"/>
                <w:sz w:val="24"/>
                <w:szCs w:val="24"/>
              </w:rPr>
            </w:pPr>
          </w:p>
        </w:tc>
        <w:tc>
          <w:tcPr>
            <w:tcW w:w="810" w:type="dxa"/>
          </w:tcPr>
          <w:p w:rsidR="00475B8E" w:rsidRPr="000A5908" w:rsidRDefault="00475B8E" w:rsidP="00813A72">
            <w:pPr>
              <w:pStyle w:val="TablePara"/>
              <w:keepLines/>
              <w:ind w:left="72" w:right="72"/>
              <w:rPr>
                <w:rFonts w:eastAsia="Times"/>
                <w:sz w:val="24"/>
                <w:szCs w:val="24"/>
              </w:rPr>
            </w:pPr>
            <w:r w:rsidRPr="000A5908">
              <w:rPr>
                <w:rFonts w:eastAsia="Times"/>
                <w:sz w:val="24"/>
                <w:szCs w:val="24"/>
              </w:rPr>
              <w:t>0.23</w:t>
            </w:r>
          </w:p>
        </w:tc>
        <w:tc>
          <w:tcPr>
            <w:tcW w:w="810" w:type="dxa"/>
          </w:tcPr>
          <w:p w:rsidR="00475B8E" w:rsidRPr="000A5908" w:rsidRDefault="00475B8E" w:rsidP="00813A72">
            <w:pPr>
              <w:pStyle w:val="TablePara"/>
              <w:keepLines/>
              <w:ind w:left="72" w:right="72"/>
              <w:rPr>
                <w:rFonts w:eastAsia="Times"/>
                <w:sz w:val="24"/>
                <w:szCs w:val="24"/>
              </w:rPr>
            </w:pPr>
            <w:r w:rsidRPr="000A5908">
              <w:rPr>
                <w:rFonts w:eastAsia="Times"/>
                <w:sz w:val="24"/>
                <w:szCs w:val="24"/>
              </w:rPr>
              <w:t>1.12</w:t>
            </w:r>
          </w:p>
        </w:tc>
        <w:tc>
          <w:tcPr>
            <w:tcW w:w="1037" w:type="dxa"/>
            <w:gridSpan w:val="2"/>
          </w:tcPr>
          <w:p w:rsidR="00475B8E" w:rsidRPr="000A5908" w:rsidRDefault="00475B8E" w:rsidP="00813A72">
            <w:pPr>
              <w:pStyle w:val="TablePara"/>
              <w:keepLines/>
              <w:ind w:left="72" w:right="72"/>
              <w:rPr>
                <w:rFonts w:eastAsia="Times"/>
                <w:sz w:val="24"/>
                <w:szCs w:val="24"/>
              </w:rPr>
            </w:pPr>
            <w:r w:rsidRPr="000A5908">
              <w:rPr>
                <w:rFonts w:eastAsia="Times"/>
                <w:sz w:val="24"/>
                <w:szCs w:val="24"/>
              </w:rPr>
              <w:t>-1.00, 9.72</w:t>
            </w:r>
          </w:p>
        </w:tc>
      </w:tr>
      <w:tr w:rsidR="00475B8E" w:rsidRPr="000A5908" w:rsidTr="00813A72">
        <w:tc>
          <w:tcPr>
            <w:tcW w:w="2203" w:type="dxa"/>
          </w:tcPr>
          <w:p w:rsidR="00475B8E" w:rsidRPr="000A5908" w:rsidRDefault="00475B8E" w:rsidP="00813A72">
            <w:pPr>
              <w:pStyle w:val="TablePara"/>
              <w:keepLines/>
              <w:ind w:left="72" w:right="72"/>
              <w:rPr>
                <w:rFonts w:eastAsia="Times"/>
                <w:sz w:val="24"/>
                <w:szCs w:val="24"/>
              </w:rPr>
            </w:pPr>
            <w:r w:rsidRPr="000A5908">
              <w:rPr>
                <w:rFonts w:eastAsia="Times"/>
                <w:sz w:val="24"/>
                <w:szCs w:val="24"/>
              </w:rPr>
              <w:t>No Parents Contributing to Income</w:t>
            </w:r>
          </w:p>
        </w:tc>
        <w:tc>
          <w:tcPr>
            <w:tcW w:w="3780" w:type="dxa"/>
          </w:tcPr>
          <w:p w:rsidR="00475B8E" w:rsidRPr="000A5908" w:rsidRDefault="00475B8E" w:rsidP="00813A72">
            <w:pPr>
              <w:pStyle w:val="TablePara"/>
              <w:keepLines/>
              <w:ind w:left="72" w:right="72"/>
              <w:rPr>
                <w:rFonts w:eastAsia="Times"/>
                <w:sz w:val="24"/>
                <w:szCs w:val="24"/>
              </w:rPr>
            </w:pPr>
            <w:r w:rsidRPr="000A5908">
              <w:rPr>
                <w:rFonts w:eastAsia="Times"/>
                <w:sz w:val="24"/>
                <w:szCs w:val="24"/>
              </w:rPr>
              <w:t>Dummy variable for number of parents contributing to family income</w:t>
            </w:r>
            <w:r w:rsidRPr="000A5908">
              <w:rPr>
                <w:rFonts w:eastAsia="Times"/>
                <w:sz w:val="24"/>
                <w:szCs w:val="24"/>
              </w:rPr>
              <w:br/>
              <w:t>(1=no parents, 0=otherwise)</w:t>
            </w:r>
            <w:r w:rsidRPr="000A5908">
              <w:rPr>
                <w:rFonts w:eastAsia="Times"/>
                <w:sz w:val="24"/>
                <w:szCs w:val="24"/>
              </w:rPr>
              <w:br/>
              <w:t>(reference group=two parents contributing to family income)</w:t>
            </w:r>
          </w:p>
          <w:p w:rsidR="00475B8E" w:rsidRPr="000A5908" w:rsidRDefault="00475B8E" w:rsidP="00813A72">
            <w:pPr>
              <w:pStyle w:val="TablePara"/>
              <w:keepLines/>
              <w:ind w:left="72" w:right="72"/>
              <w:rPr>
                <w:rFonts w:eastAsia="Times"/>
                <w:sz w:val="24"/>
                <w:szCs w:val="24"/>
              </w:rPr>
            </w:pPr>
          </w:p>
        </w:tc>
        <w:tc>
          <w:tcPr>
            <w:tcW w:w="810" w:type="dxa"/>
          </w:tcPr>
          <w:p w:rsidR="00475B8E" w:rsidRPr="000A5908" w:rsidRDefault="00475B8E" w:rsidP="00813A72">
            <w:pPr>
              <w:pStyle w:val="TablePara"/>
              <w:keepLines/>
              <w:ind w:left="72" w:right="72"/>
              <w:rPr>
                <w:rFonts w:eastAsia="Times"/>
                <w:sz w:val="24"/>
                <w:szCs w:val="24"/>
              </w:rPr>
            </w:pPr>
            <w:r w:rsidRPr="000A5908">
              <w:rPr>
                <w:rFonts w:eastAsia="Times"/>
                <w:sz w:val="24"/>
                <w:szCs w:val="24"/>
              </w:rPr>
              <w:t>0.09</w:t>
            </w:r>
          </w:p>
        </w:tc>
        <w:tc>
          <w:tcPr>
            <w:tcW w:w="810" w:type="dxa"/>
          </w:tcPr>
          <w:p w:rsidR="00475B8E" w:rsidRPr="000A5908" w:rsidRDefault="00475B8E" w:rsidP="00813A72">
            <w:pPr>
              <w:pStyle w:val="TablePara"/>
              <w:keepLines/>
              <w:ind w:left="72" w:right="72"/>
              <w:rPr>
                <w:rFonts w:eastAsia="Times"/>
                <w:sz w:val="24"/>
                <w:szCs w:val="24"/>
              </w:rPr>
            </w:pPr>
            <w:r w:rsidRPr="000A5908">
              <w:rPr>
                <w:rFonts w:eastAsia="Times"/>
                <w:sz w:val="24"/>
                <w:szCs w:val="24"/>
              </w:rPr>
              <w:t>0.29</w:t>
            </w:r>
          </w:p>
        </w:tc>
        <w:tc>
          <w:tcPr>
            <w:tcW w:w="1037" w:type="dxa"/>
            <w:gridSpan w:val="2"/>
          </w:tcPr>
          <w:p w:rsidR="00475B8E" w:rsidRPr="000A5908" w:rsidRDefault="00475B8E" w:rsidP="00813A72">
            <w:pPr>
              <w:pStyle w:val="TablePara"/>
              <w:keepLines/>
              <w:ind w:left="72" w:right="72"/>
              <w:rPr>
                <w:rFonts w:eastAsia="Times"/>
                <w:sz w:val="24"/>
                <w:szCs w:val="24"/>
              </w:rPr>
            </w:pPr>
            <w:r w:rsidRPr="000A5908">
              <w:rPr>
                <w:rFonts w:eastAsia="Times"/>
                <w:sz w:val="24"/>
                <w:szCs w:val="24"/>
              </w:rPr>
              <w:t>0, 1</w:t>
            </w:r>
          </w:p>
        </w:tc>
      </w:tr>
      <w:tr w:rsidR="00475B8E" w:rsidRPr="000A5908" w:rsidTr="00813A72">
        <w:tc>
          <w:tcPr>
            <w:tcW w:w="2203" w:type="dxa"/>
          </w:tcPr>
          <w:p w:rsidR="00475B8E" w:rsidRPr="000A5908" w:rsidRDefault="00475B8E" w:rsidP="00813A72">
            <w:pPr>
              <w:pStyle w:val="TablePara"/>
              <w:keepLines/>
              <w:ind w:left="72" w:right="72"/>
              <w:rPr>
                <w:rFonts w:eastAsia="Times"/>
                <w:sz w:val="24"/>
                <w:szCs w:val="24"/>
              </w:rPr>
            </w:pPr>
            <w:r w:rsidRPr="000A5908">
              <w:rPr>
                <w:rFonts w:eastAsia="Times"/>
                <w:sz w:val="24"/>
                <w:szCs w:val="24"/>
              </w:rPr>
              <w:t>One Parent Contributing to Income</w:t>
            </w:r>
          </w:p>
        </w:tc>
        <w:tc>
          <w:tcPr>
            <w:tcW w:w="3780" w:type="dxa"/>
          </w:tcPr>
          <w:p w:rsidR="00475B8E" w:rsidRPr="000A5908" w:rsidRDefault="00475B8E" w:rsidP="00813A72">
            <w:pPr>
              <w:pStyle w:val="TablePara"/>
              <w:keepLines/>
              <w:ind w:left="72" w:right="72"/>
              <w:rPr>
                <w:rFonts w:eastAsia="Times"/>
                <w:sz w:val="24"/>
                <w:szCs w:val="24"/>
              </w:rPr>
            </w:pPr>
            <w:r w:rsidRPr="000A5908">
              <w:rPr>
                <w:rFonts w:eastAsia="Times"/>
                <w:sz w:val="24"/>
                <w:szCs w:val="24"/>
              </w:rPr>
              <w:t>Dummy variable for number of parents contributing to family income</w:t>
            </w:r>
            <w:r w:rsidRPr="000A5908">
              <w:rPr>
                <w:rFonts w:eastAsia="Times"/>
                <w:sz w:val="24"/>
                <w:szCs w:val="24"/>
              </w:rPr>
              <w:br/>
              <w:t>(1=1 parent, 0=otherwise)</w:t>
            </w:r>
            <w:r w:rsidRPr="000A5908">
              <w:rPr>
                <w:rFonts w:eastAsia="Times"/>
                <w:sz w:val="24"/>
                <w:szCs w:val="24"/>
              </w:rPr>
              <w:br/>
              <w:t>(reference group=two parents contributing to family income)</w:t>
            </w:r>
          </w:p>
          <w:p w:rsidR="00475B8E" w:rsidRPr="000A5908" w:rsidRDefault="00475B8E" w:rsidP="00813A72">
            <w:pPr>
              <w:pStyle w:val="TablePara"/>
              <w:keepLines/>
              <w:ind w:left="72" w:right="72"/>
              <w:rPr>
                <w:rFonts w:eastAsia="Times"/>
                <w:sz w:val="24"/>
                <w:szCs w:val="24"/>
              </w:rPr>
            </w:pPr>
          </w:p>
        </w:tc>
        <w:tc>
          <w:tcPr>
            <w:tcW w:w="810" w:type="dxa"/>
          </w:tcPr>
          <w:p w:rsidR="00475B8E" w:rsidRPr="000A5908" w:rsidRDefault="00475B8E" w:rsidP="00813A72">
            <w:pPr>
              <w:pStyle w:val="TablePara"/>
              <w:keepLines/>
              <w:ind w:left="72" w:right="72"/>
              <w:rPr>
                <w:rFonts w:eastAsia="Times"/>
                <w:sz w:val="24"/>
                <w:szCs w:val="24"/>
              </w:rPr>
            </w:pPr>
            <w:r w:rsidRPr="000A5908">
              <w:rPr>
                <w:rFonts w:eastAsia="Times"/>
                <w:sz w:val="24"/>
                <w:szCs w:val="24"/>
              </w:rPr>
              <w:t>0.34</w:t>
            </w:r>
          </w:p>
        </w:tc>
        <w:tc>
          <w:tcPr>
            <w:tcW w:w="810" w:type="dxa"/>
          </w:tcPr>
          <w:p w:rsidR="00475B8E" w:rsidRPr="000A5908" w:rsidRDefault="00475B8E" w:rsidP="00813A72">
            <w:pPr>
              <w:pStyle w:val="TablePara"/>
              <w:keepLines/>
              <w:ind w:left="72" w:right="72"/>
              <w:rPr>
                <w:rFonts w:eastAsia="Times"/>
                <w:sz w:val="24"/>
                <w:szCs w:val="24"/>
              </w:rPr>
            </w:pPr>
            <w:r w:rsidRPr="000A5908">
              <w:rPr>
                <w:rFonts w:eastAsia="Times"/>
                <w:sz w:val="24"/>
                <w:szCs w:val="24"/>
              </w:rPr>
              <w:t>0.48</w:t>
            </w:r>
          </w:p>
        </w:tc>
        <w:tc>
          <w:tcPr>
            <w:tcW w:w="1037" w:type="dxa"/>
            <w:gridSpan w:val="2"/>
          </w:tcPr>
          <w:p w:rsidR="00475B8E" w:rsidRPr="000A5908" w:rsidRDefault="00475B8E" w:rsidP="00813A72">
            <w:pPr>
              <w:pStyle w:val="TablePara"/>
              <w:keepLines/>
              <w:ind w:right="72"/>
              <w:rPr>
                <w:rFonts w:eastAsia="Times"/>
                <w:sz w:val="24"/>
                <w:szCs w:val="24"/>
              </w:rPr>
            </w:pPr>
            <w:r w:rsidRPr="000A5908">
              <w:rPr>
                <w:rFonts w:eastAsia="Times"/>
                <w:sz w:val="24"/>
                <w:szCs w:val="24"/>
              </w:rPr>
              <w:t>0, 1</w:t>
            </w:r>
          </w:p>
        </w:tc>
      </w:tr>
      <w:tr w:rsidR="00475B8E" w:rsidRPr="000A5908" w:rsidTr="00813A72">
        <w:tc>
          <w:tcPr>
            <w:tcW w:w="2203" w:type="dxa"/>
          </w:tcPr>
          <w:p w:rsidR="00475B8E" w:rsidRPr="000A5908" w:rsidRDefault="00475B8E" w:rsidP="00813A72">
            <w:pPr>
              <w:pStyle w:val="TablePara"/>
              <w:keepLines/>
              <w:ind w:left="72" w:right="72"/>
              <w:rPr>
                <w:rFonts w:eastAsia="Times"/>
                <w:sz w:val="24"/>
                <w:szCs w:val="24"/>
              </w:rPr>
            </w:pPr>
            <w:r w:rsidRPr="000A5908">
              <w:rPr>
                <w:rFonts w:eastAsia="Times"/>
                <w:sz w:val="24"/>
                <w:szCs w:val="24"/>
              </w:rPr>
              <w:t>Family Net Worth</w:t>
            </w:r>
          </w:p>
        </w:tc>
        <w:tc>
          <w:tcPr>
            <w:tcW w:w="3780" w:type="dxa"/>
          </w:tcPr>
          <w:p w:rsidR="00475B8E" w:rsidRPr="000A5908" w:rsidRDefault="00475B8E" w:rsidP="00813A72">
            <w:pPr>
              <w:pStyle w:val="TablePara"/>
              <w:keepLines/>
              <w:ind w:right="72"/>
              <w:rPr>
                <w:rFonts w:eastAsia="Times"/>
                <w:sz w:val="24"/>
                <w:szCs w:val="24"/>
              </w:rPr>
            </w:pPr>
            <w:r w:rsidRPr="000A5908">
              <w:rPr>
                <w:rFonts w:eastAsia="Times"/>
                <w:sz w:val="24"/>
                <w:szCs w:val="24"/>
              </w:rPr>
              <w:t>Semi-continuous variable for family net worth (standardized)</w:t>
            </w:r>
          </w:p>
          <w:p w:rsidR="00475B8E" w:rsidRPr="000A5908" w:rsidRDefault="00475B8E" w:rsidP="00813A72">
            <w:pPr>
              <w:pStyle w:val="TablePara"/>
              <w:keepLines/>
              <w:ind w:left="72" w:right="72"/>
              <w:rPr>
                <w:rFonts w:eastAsia="Times"/>
                <w:sz w:val="24"/>
                <w:szCs w:val="24"/>
              </w:rPr>
            </w:pPr>
          </w:p>
        </w:tc>
        <w:tc>
          <w:tcPr>
            <w:tcW w:w="810" w:type="dxa"/>
          </w:tcPr>
          <w:p w:rsidR="00475B8E" w:rsidRPr="000A5908" w:rsidRDefault="00475B8E" w:rsidP="00813A72">
            <w:pPr>
              <w:pStyle w:val="TablePara"/>
              <w:keepLines/>
              <w:ind w:left="72" w:right="72"/>
              <w:rPr>
                <w:rFonts w:eastAsia="Times"/>
                <w:sz w:val="24"/>
                <w:szCs w:val="24"/>
              </w:rPr>
            </w:pPr>
            <w:r w:rsidRPr="000A5908">
              <w:rPr>
                <w:rFonts w:eastAsia="Times"/>
                <w:sz w:val="24"/>
                <w:szCs w:val="24"/>
              </w:rPr>
              <w:t>0.17</w:t>
            </w:r>
          </w:p>
        </w:tc>
        <w:tc>
          <w:tcPr>
            <w:tcW w:w="810" w:type="dxa"/>
          </w:tcPr>
          <w:p w:rsidR="00475B8E" w:rsidRPr="000A5908" w:rsidRDefault="00475B8E" w:rsidP="00813A72">
            <w:pPr>
              <w:pStyle w:val="TablePara"/>
              <w:keepLines/>
              <w:ind w:left="72" w:right="72"/>
              <w:rPr>
                <w:rFonts w:eastAsia="Times"/>
                <w:sz w:val="24"/>
                <w:szCs w:val="24"/>
              </w:rPr>
            </w:pPr>
            <w:r w:rsidRPr="000A5908">
              <w:rPr>
                <w:rFonts w:eastAsia="Times"/>
                <w:sz w:val="24"/>
                <w:szCs w:val="24"/>
              </w:rPr>
              <w:t>1.23</w:t>
            </w:r>
          </w:p>
        </w:tc>
        <w:tc>
          <w:tcPr>
            <w:tcW w:w="1037" w:type="dxa"/>
            <w:gridSpan w:val="2"/>
          </w:tcPr>
          <w:p w:rsidR="00475B8E" w:rsidRPr="000A5908" w:rsidRDefault="00475B8E" w:rsidP="00813A72">
            <w:pPr>
              <w:pStyle w:val="TablePara"/>
              <w:keepLines/>
              <w:ind w:left="72" w:right="72"/>
              <w:rPr>
                <w:rFonts w:eastAsia="Times"/>
                <w:sz w:val="24"/>
                <w:szCs w:val="24"/>
              </w:rPr>
            </w:pPr>
            <w:r w:rsidRPr="000A5908">
              <w:rPr>
                <w:rFonts w:eastAsia="Times"/>
                <w:sz w:val="24"/>
                <w:szCs w:val="24"/>
              </w:rPr>
              <w:t>-3.64,</w:t>
            </w:r>
            <w:r w:rsidRPr="000A5908">
              <w:rPr>
                <w:rFonts w:eastAsia="Times"/>
                <w:sz w:val="24"/>
                <w:szCs w:val="24"/>
              </w:rPr>
              <w:br/>
              <w:t>7.79</w:t>
            </w:r>
          </w:p>
        </w:tc>
      </w:tr>
      <w:tr w:rsidR="00475B8E" w:rsidRPr="000A5908" w:rsidTr="00813A72">
        <w:tc>
          <w:tcPr>
            <w:tcW w:w="2203" w:type="dxa"/>
          </w:tcPr>
          <w:p w:rsidR="00475B8E" w:rsidRPr="000A5908" w:rsidRDefault="00475B8E" w:rsidP="00813A72">
            <w:pPr>
              <w:pStyle w:val="TablePara"/>
              <w:keepLines/>
              <w:ind w:left="72" w:right="72"/>
              <w:rPr>
                <w:rFonts w:eastAsia="Times"/>
                <w:sz w:val="24"/>
                <w:szCs w:val="24"/>
              </w:rPr>
            </w:pPr>
            <w:r w:rsidRPr="000A5908">
              <w:rPr>
                <w:rFonts w:eastAsia="Times"/>
                <w:sz w:val="24"/>
                <w:szCs w:val="24"/>
              </w:rPr>
              <w:t>Single Mother Status</w:t>
            </w:r>
          </w:p>
        </w:tc>
        <w:tc>
          <w:tcPr>
            <w:tcW w:w="3780" w:type="dxa"/>
          </w:tcPr>
          <w:p w:rsidR="00475B8E" w:rsidRPr="000A5908" w:rsidRDefault="00475B8E" w:rsidP="00813A72">
            <w:pPr>
              <w:pStyle w:val="TablePara"/>
              <w:keepLines/>
              <w:ind w:left="72" w:right="72"/>
              <w:rPr>
                <w:rFonts w:eastAsia="Times"/>
                <w:sz w:val="24"/>
                <w:szCs w:val="24"/>
              </w:rPr>
            </w:pPr>
            <w:r w:rsidRPr="000A5908">
              <w:rPr>
                <w:rFonts w:eastAsia="Times"/>
                <w:sz w:val="24"/>
                <w:szCs w:val="24"/>
              </w:rPr>
              <w:t>Dummy variable</w:t>
            </w:r>
            <w:r w:rsidRPr="000A5908">
              <w:rPr>
                <w:rFonts w:eastAsia="Times"/>
                <w:sz w:val="24"/>
                <w:szCs w:val="24"/>
              </w:rPr>
              <w:br/>
              <w:t>(1=married, spouse present; 0=otherwise)</w:t>
            </w:r>
          </w:p>
          <w:p w:rsidR="00475B8E" w:rsidRPr="000A5908" w:rsidRDefault="00475B8E" w:rsidP="00813A72">
            <w:pPr>
              <w:pStyle w:val="TablePara"/>
              <w:keepLines/>
              <w:ind w:left="72" w:right="72"/>
              <w:rPr>
                <w:rFonts w:eastAsia="Times"/>
                <w:sz w:val="24"/>
                <w:szCs w:val="24"/>
              </w:rPr>
            </w:pPr>
          </w:p>
        </w:tc>
        <w:tc>
          <w:tcPr>
            <w:tcW w:w="810" w:type="dxa"/>
          </w:tcPr>
          <w:p w:rsidR="00475B8E" w:rsidRPr="000A5908" w:rsidRDefault="00475B8E" w:rsidP="00813A72">
            <w:pPr>
              <w:pStyle w:val="TablePara"/>
              <w:keepLines/>
              <w:ind w:left="72" w:right="72"/>
              <w:rPr>
                <w:rFonts w:eastAsia="Times"/>
                <w:sz w:val="24"/>
                <w:szCs w:val="24"/>
              </w:rPr>
            </w:pPr>
            <w:r w:rsidRPr="000A5908">
              <w:rPr>
                <w:rFonts w:eastAsia="Times"/>
                <w:sz w:val="24"/>
                <w:szCs w:val="24"/>
              </w:rPr>
              <w:t>0.29</w:t>
            </w:r>
          </w:p>
        </w:tc>
        <w:tc>
          <w:tcPr>
            <w:tcW w:w="810" w:type="dxa"/>
          </w:tcPr>
          <w:p w:rsidR="00475B8E" w:rsidRPr="000A5908" w:rsidRDefault="00475B8E" w:rsidP="00813A72">
            <w:pPr>
              <w:pStyle w:val="TablePara"/>
              <w:keepLines/>
              <w:ind w:left="72" w:right="72"/>
              <w:rPr>
                <w:rFonts w:eastAsia="Times"/>
                <w:sz w:val="24"/>
                <w:szCs w:val="24"/>
              </w:rPr>
            </w:pPr>
            <w:r w:rsidRPr="000A5908">
              <w:rPr>
                <w:rFonts w:eastAsia="Times"/>
                <w:sz w:val="24"/>
                <w:szCs w:val="24"/>
              </w:rPr>
              <w:t>0.46</w:t>
            </w:r>
          </w:p>
        </w:tc>
        <w:tc>
          <w:tcPr>
            <w:tcW w:w="1037" w:type="dxa"/>
            <w:gridSpan w:val="2"/>
          </w:tcPr>
          <w:p w:rsidR="00475B8E" w:rsidRPr="000A5908" w:rsidRDefault="00475B8E" w:rsidP="00813A72">
            <w:pPr>
              <w:pStyle w:val="TablePara"/>
              <w:keepLines/>
              <w:ind w:left="72" w:right="72"/>
              <w:rPr>
                <w:rFonts w:eastAsia="Times"/>
                <w:sz w:val="24"/>
                <w:szCs w:val="24"/>
              </w:rPr>
            </w:pPr>
            <w:r w:rsidRPr="000A5908">
              <w:rPr>
                <w:rFonts w:eastAsia="Times"/>
                <w:sz w:val="24"/>
                <w:szCs w:val="24"/>
              </w:rPr>
              <w:t>0, 1</w:t>
            </w:r>
          </w:p>
        </w:tc>
      </w:tr>
      <w:tr w:rsidR="00475B8E" w:rsidRPr="000A5908" w:rsidTr="00813A72">
        <w:trPr>
          <w:gridAfter w:val="1"/>
          <w:wAfter w:w="90" w:type="dxa"/>
        </w:trPr>
        <w:tc>
          <w:tcPr>
            <w:tcW w:w="2203" w:type="dxa"/>
          </w:tcPr>
          <w:p w:rsidR="00475B8E" w:rsidRPr="000A5908" w:rsidRDefault="00475B8E" w:rsidP="00813A72">
            <w:pPr>
              <w:pStyle w:val="TablePara"/>
              <w:keepLines/>
              <w:ind w:left="72" w:right="72"/>
              <w:rPr>
                <w:rFonts w:eastAsia="Times"/>
                <w:sz w:val="24"/>
                <w:szCs w:val="24"/>
              </w:rPr>
            </w:pPr>
            <w:r w:rsidRPr="000A5908">
              <w:rPr>
                <w:rFonts w:eastAsia="Times"/>
                <w:sz w:val="24"/>
                <w:szCs w:val="24"/>
              </w:rPr>
              <w:t>Father’s Bach Degree</w:t>
            </w:r>
          </w:p>
        </w:tc>
        <w:tc>
          <w:tcPr>
            <w:tcW w:w="3780" w:type="dxa"/>
          </w:tcPr>
          <w:p w:rsidR="00475B8E" w:rsidRPr="000A5908" w:rsidRDefault="00475B8E" w:rsidP="00813A72">
            <w:pPr>
              <w:pStyle w:val="TablePara"/>
              <w:keepLines/>
              <w:ind w:left="72" w:right="72"/>
              <w:rPr>
                <w:rFonts w:eastAsia="Times"/>
                <w:sz w:val="24"/>
                <w:szCs w:val="24"/>
              </w:rPr>
            </w:pPr>
            <w:r w:rsidRPr="000A5908">
              <w:rPr>
                <w:rFonts w:eastAsia="Times"/>
                <w:sz w:val="24"/>
                <w:szCs w:val="24"/>
              </w:rPr>
              <w:t>Dummy variable</w:t>
            </w:r>
            <w:r w:rsidRPr="000A5908">
              <w:rPr>
                <w:rFonts w:eastAsia="Times"/>
                <w:sz w:val="24"/>
                <w:szCs w:val="24"/>
              </w:rPr>
              <w:br/>
              <w:t>(1=has at least a bachelor’s degree, 0=otherwise)</w:t>
            </w:r>
          </w:p>
        </w:tc>
        <w:tc>
          <w:tcPr>
            <w:tcW w:w="810" w:type="dxa"/>
          </w:tcPr>
          <w:p w:rsidR="00475B8E" w:rsidRPr="000A5908" w:rsidRDefault="00475B8E" w:rsidP="00813A72">
            <w:pPr>
              <w:pStyle w:val="TablePara"/>
              <w:keepLines/>
              <w:ind w:left="72" w:right="72"/>
              <w:rPr>
                <w:rFonts w:eastAsia="Times"/>
                <w:sz w:val="24"/>
                <w:szCs w:val="24"/>
              </w:rPr>
            </w:pPr>
            <w:r w:rsidRPr="000A5908">
              <w:rPr>
                <w:rFonts w:eastAsia="Times"/>
                <w:sz w:val="24"/>
                <w:szCs w:val="24"/>
              </w:rPr>
              <w:t>0.17</w:t>
            </w:r>
          </w:p>
        </w:tc>
        <w:tc>
          <w:tcPr>
            <w:tcW w:w="810" w:type="dxa"/>
          </w:tcPr>
          <w:p w:rsidR="00475B8E" w:rsidRPr="000A5908" w:rsidRDefault="00475B8E" w:rsidP="00813A72">
            <w:pPr>
              <w:pStyle w:val="TablePara"/>
              <w:keepLines/>
              <w:ind w:right="72"/>
              <w:rPr>
                <w:rFonts w:eastAsia="Times"/>
                <w:sz w:val="24"/>
                <w:szCs w:val="24"/>
              </w:rPr>
            </w:pPr>
            <w:r w:rsidRPr="000A5908">
              <w:rPr>
                <w:rFonts w:eastAsia="Times"/>
                <w:sz w:val="24"/>
                <w:szCs w:val="24"/>
              </w:rPr>
              <w:t>0.38</w:t>
            </w:r>
          </w:p>
        </w:tc>
        <w:tc>
          <w:tcPr>
            <w:tcW w:w="947" w:type="dxa"/>
          </w:tcPr>
          <w:p w:rsidR="00475B8E" w:rsidRPr="000A5908" w:rsidRDefault="00475B8E" w:rsidP="00813A72">
            <w:pPr>
              <w:pStyle w:val="TablePara"/>
              <w:keepLines/>
              <w:ind w:left="72" w:right="72"/>
              <w:rPr>
                <w:rFonts w:eastAsia="Times"/>
                <w:sz w:val="24"/>
                <w:szCs w:val="24"/>
              </w:rPr>
            </w:pPr>
            <w:r w:rsidRPr="000A5908">
              <w:rPr>
                <w:rFonts w:eastAsia="Times"/>
                <w:sz w:val="24"/>
                <w:szCs w:val="24"/>
              </w:rPr>
              <w:t>0, 1</w:t>
            </w:r>
          </w:p>
          <w:p w:rsidR="00475B8E" w:rsidRPr="000A5908" w:rsidRDefault="00475B8E" w:rsidP="00813A72">
            <w:pPr>
              <w:pStyle w:val="TablePara"/>
              <w:keepLines/>
              <w:ind w:left="72" w:right="72"/>
              <w:rPr>
                <w:rFonts w:eastAsia="Times"/>
                <w:sz w:val="24"/>
                <w:szCs w:val="24"/>
              </w:rPr>
            </w:pPr>
          </w:p>
        </w:tc>
      </w:tr>
      <w:tr w:rsidR="00475B8E" w:rsidRPr="000A5908" w:rsidTr="00813A72">
        <w:trPr>
          <w:gridAfter w:val="1"/>
          <w:wAfter w:w="90" w:type="dxa"/>
        </w:trPr>
        <w:tc>
          <w:tcPr>
            <w:tcW w:w="2203" w:type="dxa"/>
          </w:tcPr>
          <w:p w:rsidR="00475B8E" w:rsidRPr="000A5908" w:rsidRDefault="00475B8E" w:rsidP="00813A72">
            <w:pPr>
              <w:pStyle w:val="TablePara"/>
              <w:keepLines/>
              <w:ind w:left="72" w:right="72"/>
              <w:rPr>
                <w:rFonts w:eastAsia="Times"/>
                <w:sz w:val="24"/>
                <w:szCs w:val="24"/>
              </w:rPr>
            </w:pPr>
            <w:r w:rsidRPr="000A5908">
              <w:rPr>
                <w:rFonts w:eastAsia="Times"/>
                <w:sz w:val="24"/>
                <w:szCs w:val="24"/>
              </w:rPr>
              <w:t>Cohort – 1982 and Later</w:t>
            </w:r>
          </w:p>
        </w:tc>
        <w:tc>
          <w:tcPr>
            <w:tcW w:w="3780" w:type="dxa"/>
          </w:tcPr>
          <w:p w:rsidR="00475B8E" w:rsidRPr="000A5908" w:rsidRDefault="00475B8E" w:rsidP="00813A72">
            <w:pPr>
              <w:keepLines/>
              <w:spacing w:before="60" w:after="60" w:line="240" w:lineRule="exact"/>
              <w:ind w:left="72" w:right="72"/>
              <w:rPr>
                <w:rFonts w:ascii="Times New Roman" w:eastAsia="Times" w:hAnsi="Times New Roman" w:cs="Times New Roman"/>
                <w:sz w:val="24"/>
                <w:szCs w:val="24"/>
              </w:rPr>
            </w:pPr>
            <w:r w:rsidRPr="000A5908">
              <w:rPr>
                <w:rFonts w:ascii="Times New Roman" w:eastAsia="Times" w:hAnsi="Times New Roman" w:cs="Times New Roman"/>
                <w:sz w:val="24"/>
                <w:szCs w:val="24"/>
              </w:rPr>
              <w:t>Dummy variable</w:t>
            </w:r>
            <w:r w:rsidRPr="000A5908">
              <w:rPr>
                <w:rFonts w:ascii="Times New Roman" w:eastAsia="Times" w:hAnsi="Times New Roman" w:cs="Times New Roman"/>
                <w:sz w:val="24"/>
                <w:szCs w:val="24"/>
              </w:rPr>
              <w:br/>
              <w:t>(1=true, 0=otherwise)</w:t>
            </w:r>
          </w:p>
          <w:p w:rsidR="00475B8E" w:rsidRPr="000A5908" w:rsidRDefault="00475B8E" w:rsidP="00813A72">
            <w:pPr>
              <w:pStyle w:val="TablePara"/>
              <w:keepLines/>
              <w:ind w:left="72" w:right="72"/>
              <w:rPr>
                <w:rFonts w:eastAsia="Times"/>
                <w:sz w:val="24"/>
                <w:szCs w:val="24"/>
              </w:rPr>
            </w:pPr>
          </w:p>
        </w:tc>
        <w:tc>
          <w:tcPr>
            <w:tcW w:w="810" w:type="dxa"/>
          </w:tcPr>
          <w:p w:rsidR="00475B8E" w:rsidRPr="000A5908" w:rsidRDefault="00475B8E" w:rsidP="00813A72">
            <w:pPr>
              <w:pStyle w:val="TablePara"/>
              <w:keepLines/>
              <w:ind w:left="72" w:right="72"/>
              <w:rPr>
                <w:rFonts w:eastAsia="Times"/>
                <w:sz w:val="24"/>
                <w:szCs w:val="24"/>
              </w:rPr>
            </w:pPr>
            <w:r w:rsidRPr="000A5908">
              <w:rPr>
                <w:rFonts w:eastAsia="Times"/>
                <w:sz w:val="24"/>
                <w:szCs w:val="24"/>
              </w:rPr>
              <w:t>0.72</w:t>
            </w:r>
          </w:p>
        </w:tc>
        <w:tc>
          <w:tcPr>
            <w:tcW w:w="810" w:type="dxa"/>
          </w:tcPr>
          <w:p w:rsidR="00475B8E" w:rsidRPr="000A5908" w:rsidRDefault="00475B8E" w:rsidP="00813A72">
            <w:pPr>
              <w:pStyle w:val="TablePara"/>
              <w:keepLines/>
              <w:ind w:right="72"/>
              <w:rPr>
                <w:rFonts w:eastAsia="Times"/>
                <w:sz w:val="24"/>
                <w:szCs w:val="24"/>
              </w:rPr>
            </w:pPr>
            <w:r w:rsidRPr="000A5908">
              <w:rPr>
                <w:rFonts w:eastAsia="Times"/>
                <w:sz w:val="24"/>
                <w:szCs w:val="24"/>
              </w:rPr>
              <w:t>0.45</w:t>
            </w:r>
          </w:p>
        </w:tc>
        <w:tc>
          <w:tcPr>
            <w:tcW w:w="947" w:type="dxa"/>
          </w:tcPr>
          <w:p w:rsidR="00475B8E" w:rsidRPr="000A5908" w:rsidRDefault="00475B8E" w:rsidP="00813A72">
            <w:pPr>
              <w:pStyle w:val="TablePara"/>
              <w:keepLines/>
              <w:ind w:left="72" w:right="72"/>
              <w:rPr>
                <w:rFonts w:eastAsia="Times"/>
                <w:sz w:val="24"/>
                <w:szCs w:val="24"/>
              </w:rPr>
            </w:pPr>
            <w:r w:rsidRPr="000A5908">
              <w:rPr>
                <w:rFonts w:eastAsia="Times"/>
                <w:sz w:val="24"/>
                <w:szCs w:val="24"/>
              </w:rPr>
              <w:t>0, 1</w:t>
            </w:r>
          </w:p>
        </w:tc>
      </w:tr>
      <w:tr w:rsidR="00D61E36" w:rsidRPr="000A5908" w:rsidTr="00336A01">
        <w:tc>
          <w:tcPr>
            <w:tcW w:w="2203" w:type="dxa"/>
          </w:tcPr>
          <w:p w:rsidR="00D61E36" w:rsidRPr="000A5908" w:rsidRDefault="00D61E36" w:rsidP="00336A01">
            <w:pPr>
              <w:pStyle w:val="TablePara"/>
              <w:keepLines/>
              <w:ind w:left="72" w:right="72"/>
              <w:rPr>
                <w:rFonts w:eastAsia="Times"/>
                <w:sz w:val="24"/>
                <w:szCs w:val="24"/>
              </w:rPr>
            </w:pPr>
            <w:r w:rsidRPr="000A5908">
              <w:rPr>
                <w:rFonts w:eastAsia="Times"/>
                <w:sz w:val="24"/>
                <w:szCs w:val="24"/>
              </w:rPr>
              <w:t>Male x Bach Before</w:t>
            </w:r>
          </w:p>
        </w:tc>
        <w:tc>
          <w:tcPr>
            <w:tcW w:w="3780" w:type="dxa"/>
          </w:tcPr>
          <w:p w:rsidR="00D61E36" w:rsidRPr="000A5908" w:rsidRDefault="00D61E36" w:rsidP="00336A01">
            <w:pPr>
              <w:pStyle w:val="TablePara"/>
              <w:keepLines/>
              <w:ind w:left="72" w:right="72"/>
              <w:rPr>
                <w:rFonts w:eastAsia="Times"/>
                <w:sz w:val="24"/>
                <w:szCs w:val="24"/>
              </w:rPr>
            </w:pPr>
            <w:r w:rsidRPr="000A5908">
              <w:rPr>
                <w:rFonts w:eastAsia="Times"/>
                <w:sz w:val="24"/>
                <w:szCs w:val="24"/>
              </w:rPr>
              <w:t>Dummy variable for male interacted with Bach Before</w:t>
            </w:r>
            <w:r w:rsidRPr="000A5908">
              <w:rPr>
                <w:rFonts w:eastAsia="Times"/>
                <w:sz w:val="24"/>
                <w:szCs w:val="24"/>
              </w:rPr>
              <w:br/>
              <w:t>(1=yes, 0=otherwise)</w:t>
            </w:r>
          </w:p>
        </w:tc>
        <w:tc>
          <w:tcPr>
            <w:tcW w:w="810" w:type="dxa"/>
          </w:tcPr>
          <w:p w:rsidR="00D61E36" w:rsidRPr="000A5908" w:rsidRDefault="00D61E36" w:rsidP="00336A01">
            <w:pPr>
              <w:pStyle w:val="TablePara"/>
              <w:keepLines/>
              <w:ind w:left="72" w:right="72"/>
              <w:rPr>
                <w:rFonts w:eastAsia="Times"/>
                <w:sz w:val="24"/>
                <w:szCs w:val="24"/>
              </w:rPr>
            </w:pPr>
            <w:r w:rsidRPr="000A5908">
              <w:rPr>
                <w:rFonts w:eastAsia="Times"/>
                <w:sz w:val="24"/>
                <w:szCs w:val="24"/>
              </w:rPr>
              <w:t>0.05</w:t>
            </w:r>
          </w:p>
        </w:tc>
        <w:tc>
          <w:tcPr>
            <w:tcW w:w="810" w:type="dxa"/>
          </w:tcPr>
          <w:p w:rsidR="00D61E36" w:rsidRPr="000A5908" w:rsidRDefault="00D61E36" w:rsidP="00336A01">
            <w:pPr>
              <w:pStyle w:val="TablePara"/>
              <w:keepLines/>
              <w:ind w:left="72" w:right="72"/>
              <w:rPr>
                <w:rFonts w:eastAsia="Times"/>
                <w:sz w:val="24"/>
                <w:szCs w:val="24"/>
              </w:rPr>
            </w:pPr>
            <w:r w:rsidRPr="000A5908">
              <w:rPr>
                <w:rFonts w:eastAsia="Times"/>
                <w:sz w:val="24"/>
                <w:szCs w:val="24"/>
              </w:rPr>
              <w:t>0.22</w:t>
            </w:r>
          </w:p>
        </w:tc>
        <w:tc>
          <w:tcPr>
            <w:tcW w:w="1037" w:type="dxa"/>
            <w:gridSpan w:val="2"/>
          </w:tcPr>
          <w:p w:rsidR="00D61E36" w:rsidRPr="000A5908" w:rsidRDefault="00D61E36" w:rsidP="00336A01">
            <w:pPr>
              <w:pStyle w:val="TablePara"/>
              <w:keepLines/>
              <w:ind w:left="72" w:right="72"/>
              <w:rPr>
                <w:rFonts w:eastAsia="Times"/>
                <w:sz w:val="24"/>
                <w:szCs w:val="24"/>
              </w:rPr>
            </w:pPr>
            <w:r w:rsidRPr="000A5908">
              <w:rPr>
                <w:rFonts w:eastAsia="Times"/>
                <w:sz w:val="24"/>
                <w:szCs w:val="24"/>
              </w:rPr>
              <w:t>0, 1</w:t>
            </w:r>
          </w:p>
          <w:p w:rsidR="00D61E36" w:rsidRPr="000A5908" w:rsidRDefault="00D61E36" w:rsidP="00336A01">
            <w:pPr>
              <w:pStyle w:val="TablePara"/>
              <w:keepLines/>
              <w:ind w:left="72" w:right="72"/>
              <w:rPr>
                <w:rFonts w:eastAsia="Times"/>
                <w:sz w:val="24"/>
                <w:szCs w:val="24"/>
              </w:rPr>
            </w:pPr>
          </w:p>
        </w:tc>
      </w:tr>
      <w:tr w:rsidR="00D61E36" w:rsidRPr="000A5908" w:rsidTr="00336A01">
        <w:tc>
          <w:tcPr>
            <w:tcW w:w="2203" w:type="dxa"/>
          </w:tcPr>
          <w:p w:rsidR="00D61E36" w:rsidRPr="000A5908" w:rsidRDefault="00D61E36" w:rsidP="00336A01">
            <w:pPr>
              <w:pStyle w:val="TablePara"/>
              <w:keepLines/>
              <w:ind w:left="72" w:right="72"/>
              <w:rPr>
                <w:rFonts w:eastAsia="Times"/>
                <w:sz w:val="24"/>
                <w:szCs w:val="24"/>
              </w:rPr>
            </w:pPr>
            <w:r w:rsidRPr="000A5908">
              <w:rPr>
                <w:rFonts w:eastAsia="Times"/>
                <w:sz w:val="24"/>
                <w:szCs w:val="24"/>
              </w:rPr>
              <w:t>Male x Less Than Bach Before</w:t>
            </w:r>
          </w:p>
        </w:tc>
        <w:tc>
          <w:tcPr>
            <w:tcW w:w="3780" w:type="dxa"/>
          </w:tcPr>
          <w:p w:rsidR="00D61E36" w:rsidRPr="000A5908" w:rsidRDefault="00D61E36" w:rsidP="00336A01">
            <w:pPr>
              <w:pStyle w:val="TablePara"/>
              <w:keepLines/>
              <w:ind w:left="72" w:right="72"/>
              <w:rPr>
                <w:rFonts w:eastAsia="Times"/>
                <w:sz w:val="24"/>
                <w:szCs w:val="24"/>
              </w:rPr>
            </w:pPr>
            <w:r w:rsidRPr="000A5908">
              <w:rPr>
                <w:rFonts w:eastAsia="Times"/>
                <w:sz w:val="24"/>
                <w:szCs w:val="24"/>
              </w:rPr>
              <w:t xml:space="preserve">Dummy variable for male interacted with Less Than Bach Before </w:t>
            </w:r>
            <w:r w:rsidRPr="000A5908">
              <w:rPr>
                <w:rFonts w:eastAsia="Times"/>
                <w:sz w:val="24"/>
                <w:szCs w:val="24"/>
              </w:rPr>
              <w:br/>
              <w:t>(1=yes, 0=otherwise)</w:t>
            </w:r>
          </w:p>
        </w:tc>
        <w:tc>
          <w:tcPr>
            <w:tcW w:w="810" w:type="dxa"/>
          </w:tcPr>
          <w:p w:rsidR="00D61E36" w:rsidRPr="000A5908" w:rsidRDefault="00D61E36" w:rsidP="00336A01">
            <w:pPr>
              <w:pStyle w:val="TablePara"/>
              <w:keepLines/>
              <w:ind w:left="72" w:right="72"/>
              <w:rPr>
                <w:rFonts w:eastAsia="Times"/>
                <w:sz w:val="24"/>
                <w:szCs w:val="24"/>
              </w:rPr>
            </w:pPr>
            <w:r>
              <w:rPr>
                <w:rFonts w:eastAsia="Times"/>
                <w:sz w:val="24"/>
                <w:szCs w:val="24"/>
              </w:rPr>
              <w:t>0.38</w:t>
            </w:r>
          </w:p>
        </w:tc>
        <w:tc>
          <w:tcPr>
            <w:tcW w:w="810" w:type="dxa"/>
          </w:tcPr>
          <w:p w:rsidR="00D61E36" w:rsidRPr="000A5908" w:rsidRDefault="00D61E36" w:rsidP="00336A01">
            <w:pPr>
              <w:pStyle w:val="TablePara"/>
              <w:keepLines/>
              <w:ind w:left="72" w:right="72"/>
              <w:rPr>
                <w:rFonts w:eastAsia="Times"/>
                <w:sz w:val="24"/>
                <w:szCs w:val="24"/>
              </w:rPr>
            </w:pPr>
            <w:r>
              <w:rPr>
                <w:rFonts w:eastAsia="Times"/>
                <w:sz w:val="24"/>
                <w:szCs w:val="24"/>
              </w:rPr>
              <w:t>0.49</w:t>
            </w:r>
          </w:p>
        </w:tc>
        <w:tc>
          <w:tcPr>
            <w:tcW w:w="1037" w:type="dxa"/>
            <w:gridSpan w:val="2"/>
          </w:tcPr>
          <w:p w:rsidR="00D61E36" w:rsidRPr="000A5908" w:rsidRDefault="00D61E36" w:rsidP="00336A01">
            <w:pPr>
              <w:pStyle w:val="TablePara"/>
              <w:keepLines/>
              <w:ind w:left="72" w:right="72"/>
              <w:rPr>
                <w:rFonts w:eastAsia="Times"/>
                <w:sz w:val="24"/>
                <w:szCs w:val="24"/>
              </w:rPr>
            </w:pPr>
            <w:r w:rsidRPr="000A5908">
              <w:rPr>
                <w:rFonts w:eastAsia="Times"/>
                <w:sz w:val="24"/>
                <w:szCs w:val="24"/>
              </w:rPr>
              <w:t>0, 1</w:t>
            </w:r>
          </w:p>
        </w:tc>
      </w:tr>
    </w:tbl>
    <w:p w:rsidR="00475B8E" w:rsidRPr="000A5908" w:rsidRDefault="00475B8E" w:rsidP="00475B8E">
      <w:pPr>
        <w:autoSpaceDE w:val="0"/>
        <w:autoSpaceDN w:val="0"/>
        <w:adjustRightInd w:val="0"/>
        <w:spacing w:after="0" w:line="400" w:lineRule="atLeast"/>
        <w:rPr>
          <w:rFonts w:ascii="Times New Roman" w:hAnsi="Times New Roman" w:cs="Times New Roman"/>
          <w:sz w:val="24"/>
          <w:szCs w:val="24"/>
        </w:rPr>
      </w:pPr>
    </w:p>
    <w:p w:rsidR="00475B8E" w:rsidRPr="000A5908" w:rsidRDefault="00475B8E" w:rsidP="00475B8E">
      <w:pPr>
        <w:rPr>
          <w:rFonts w:ascii="Times New Roman" w:hAnsi="Times New Roman" w:cs="Times New Roman"/>
          <w:sz w:val="24"/>
          <w:szCs w:val="24"/>
        </w:rPr>
      </w:pPr>
      <w:r w:rsidRPr="000A5908">
        <w:rPr>
          <w:rFonts w:ascii="Times New Roman" w:hAnsi="Times New Roman" w:cs="Times New Roman"/>
          <w:sz w:val="24"/>
          <w:szCs w:val="24"/>
        </w:rPr>
        <w:br w:type="page"/>
      </w:r>
    </w:p>
    <w:p w:rsidR="00A23696" w:rsidRDefault="00A23696" w:rsidP="00A23696">
      <w:pPr>
        <w:spacing w:after="0"/>
        <w:jc w:val="center"/>
        <w:rPr>
          <w:rFonts w:ascii="Times New Roman" w:hAnsi="Times New Roman" w:cs="Times New Roman"/>
          <w:sz w:val="24"/>
          <w:szCs w:val="24"/>
        </w:rPr>
      </w:pPr>
      <w:r>
        <w:rPr>
          <w:rFonts w:ascii="Times New Roman" w:hAnsi="Times New Roman" w:cs="Times New Roman"/>
          <w:sz w:val="24"/>
          <w:szCs w:val="24"/>
        </w:rPr>
        <w:lastRenderedPageBreak/>
        <w:t>APPENDIX</w:t>
      </w:r>
      <w:r w:rsidR="0002346D" w:rsidRPr="000A5908">
        <w:rPr>
          <w:rFonts w:ascii="Times New Roman" w:hAnsi="Times New Roman" w:cs="Times New Roman"/>
          <w:sz w:val="24"/>
          <w:szCs w:val="24"/>
        </w:rPr>
        <w:t xml:space="preserve"> R</w:t>
      </w:r>
    </w:p>
    <w:p w:rsidR="00A23696" w:rsidRDefault="00A23696" w:rsidP="00A23696">
      <w:pPr>
        <w:spacing w:after="0"/>
        <w:jc w:val="center"/>
        <w:rPr>
          <w:rFonts w:ascii="Times New Roman" w:hAnsi="Times New Roman" w:cs="Times New Roman"/>
          <w:sz w:val="24"/>
          <w:szCs w:val="24"/>
        </w:rPr>
      </w:pPr>
      <w:r>
        <w:rPr>
          <w:rFonts w:ascii="Times New Roman" w:hAnsi="Times New Roman" w:cs="Times New Roman"/>
          <w:sz w:val="24"/>
          <w:szCs w:val="24"/>
        </w:rPr>
        <w:t>REGRESSION RESULTS USING 6,595 MULTIPLY IMPUTED CASES FOR RQ1 – WEIGHTED</w:t>
      </w:r>
    </w:p>
    <w:tbl>
      <w:tblPr>
        <w:tblStyle w:val="LightShading1"/>
        <w:tblW w:w="8787" w:type="dxa"/>
        <w:shd w:val="clear" w:color="auto" w:fill="FFFFFF" w:themeFill="background1"/>
        <w:tblLook w:val="04A0" w:firstRow="1" w:lastRow="0" w:firstColumn="1" w:lastColumn="0" w:noHBand="0" w:noVBand="1"/>
      </w:tblPr>
      <w:tblGrid>
        <w:gridCol w:w="3690"/>
        <w:gridCol w:w="1980"/>
        <w:gridCol w:w="3117"/>
      </w:tblGrid>
      <w:tr w:rsidR="00475B8E" w:rsidRPr="000A5908" w:rsidTr="00813A72">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690" w:type="dxa"/>
            <w:tcBorders>
              <w:bottom w:val="nil"/>
            </w:tcBorders>
            <w:shd w:val="clear" w:color="auto" w:fill="FFFFFF" w:themeFill="background1"/>
          </w:tcPr>
          <w:p w:rsidR="00475B8E" w:rsidRPr="000A5908" w:rsidRDefault="00475B8E" w:rsidP="00813A72">
            <w:pPr>
              <w:tabs>
                <w:tab w:val="left" w:pos="2310"/>
              </w:tabs>
              <w:rPr>
                <w:rFonts w:ascii="Times New Roman" w:hAnsi="Times New Roman" w:cs="Times New Roman"/>
                <w:color w:val="auto"/>
                <w:sz w:val="24"/>
                <w:szCs w:val="24"/>
              </w:rPr>
            </w:pPr>
            <w:r w:rsidRPr="000A5908">
              <w:rPr>
                <w:rFonts w:ascii="Times New Roman" w:hAnsi="Times New Roman" w:cs="Times New Roman"/>
                <w:color w:val="auto"/>
                <w:sz w:val="24"/>
                <w:szCs w:val="24"/>
              </w:rPr>
              <w:tab/>
            </w:r>
          </w:p>
        </w:tc>
        <w:tc>
          <w:tcPr>
            <w:tcW w:w="5097" w:type="dxa"/>
            <w:gridSpan w:val="2"/>
            <w:shd w:val="clear" w:color="auto" w:fill="FFFFFF" w:themeFill="background1"/>
          </w:tcPr>
          <w:p w:rsidR="00475B8E" w:rsidRPr="000A5908" w:rsidRDefault="00475B8E" w:rsidP="00813A72">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color w:val="auto"/>
                <w:sz w:val="24"/>
                <w:szCs w:val="24"/>
              </w:rPr>
            </w:pPr>
          </w:p>
          <w:p w:rsidR="00475B8E" w:rsidRPr="000A5908" w:rsidRDefault="00475B8E" w:rsidP="00813A72">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color w:val="auto"/>
                <w:sz w:val="24"/>
                <w:szCs w:val="24"/>
              </w:rPr>
            </w:pPr>
            <w:r w:rsidRPr="000A5908">
              <w:rPr>
                <w:rFonts w:ascii="Times New Roman" w:hAnsi="Times New Roman" w:cs="Times New Roman"/>
                <w:b w:val="0"/>
                <w:color w:val="auto"/>
                <w:sz w:val="24"/>
                <w:szCs w:val="24"/>
              </w:rPr>
              <w:t>Predictors of children’s educational attainment</w:t>
            </w:r>
          </w:p>
        </w:tc>
      </w:tr>
      <w:tr w:rsidR="00475B8E" w:rsidRPr="000A5908" w:rsidTr="00813A7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690" w:type="dxa"/>
            <w:tcBorders>
              <w:top w:val="nil"/>
              <w:bottom w:val="single" w:sz="8" w:space="0" w:color="000000" w:themeColor="text1"/>
            </w:tcBorders>
            <w:shd w:val="clear" w:color="auto" w:fill="FFFFFF" w:themeFill="background1"/>
            <w:vAlign w:val="bottom"/>
          </w:tcPr>
          <w:p w:rsidR="00475B8E" w:rsidRPr="000A5908" w:rsidRDefault="00475B8E" w:rsidP="00813A72">
            <w:pPr>
              <w:jc w:val="center"/>
              <w:rPr>
                <w:rFonts w:ascii="Times New Roman" w:hAnsi="Times New Roman" w:cs="Times New Roman"/>
                <w:b w:val="0"/>
                <w:color w:val="auto"/>
                <w:sz w:val="24"/>
                <w:szCs w:val="24"/>
              </w:rPr>
            </w:pPr>
            <w:r w:rsidRPr="000A5908">
              <w:rPr>
                <w:rFonts w:ascii="Times New Roman" w:hAnsi="Times New Roman" w:cs="Times New Roman"/>
                <w:b w:val="0"/>
                <w:color w:val="auto"/>
                <w:sz w:val="24"/>
                <w:szCs w:val="24"/>
              </w:rPr>
              <w:t>Variable</w:t>
            </w:r>
          </w:p>
        </w:tc>
        <w:tc>
          <w:tcPr>
            <w:tcW w:w="1980" w:type="dxa"/>
            <w:tcBorders>
              <w:top w:val="single" w:sz="8" w:space="0" w:color="000000" w:themeColor="text1"/>
              <w:bottom w:val="single" w:sz="8" w:space="0" w:color="000000" w:themeColor="text1"/>
            </w:tcBorders>
            <w:shd w:val="clear" w:color="auto" w:fill="FFFFFF" w:themeFill="background1"/>
            <w:vAlign w:val="bottom"/>
          </w:tcPr>
          <w:p w:rsidR="00475B8E" w:rsidRPr="000A5908" w:rsidRDefault="00475B8E" w:rsidP="00813A72">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i/>
                <w:color w:val="auto"/>
                <w:sz w:val="24"/>
                <w:szCs w:val="24"/>
              </w:rPr>
            </w:pPr>
            <w:r w:rsidRPr="000A5908">
              <w:rPr>
                <w:rFonts w:ascii="Times New Roman" w:hAnsi="Times New Roman" w:cs="Times New Roman"/>
                <w:i/>
                <w:color w:val="auto"/>
                <w:sz w:val="24"/>
                <w:szCs w:val="24"/>
              </w:rPr>
              <w:t>β</w:t>
            </w:r>
          </w:p>
        </w:tc>
        <w:tc>
          <w:tcPr>
            <w:tcW w:w="3117" w:type="dxa"/>
            <w:tcBorders>
              <w:top w:val="single" w:sz="8" w:space="0" w:color="000000" w:themeColor="text1"/>
              <w:bottom w:val="single" w:sz="8" w:space="0" w:color="000000" w:themeColor="text1"/>
            </w:tcBorders>
            <w:shd w:val="clear" w:color="auto" w:fill="FFFFFF" w:themeFill="background1"/>
            <w:vAlign w:val="bottom"/>
          </w:tcPr>
          <w:p w:rsidR="00475B8E" w:rsidRPr="000A5908" w:rsidRDefault="00475B8E" w:rsidP="00813A72">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0A5908">
              <w:rPr>
                <w:rFonts w:ascii="Times New Roman" w:hAnsi="Times New Roman" w:cs="Times New Roman"/>
                <w:color w:val="auto"/>
                <w:sz w:val="24"/>
                <w:szCs w:val="24"/>
              </w:rPr>
              <w:t>95% CI</w:t>
            </w:r>
          </w:p>
        </w:tc>
      </w:tr>
      <w:tr w:rsidR="00475B8E" w:rsidRPr="000A5908" w:rsidTr="00813A72">
        <w:tc>
          <w:tcPr>
            <w:cnfStyle w:val="001000000000" w:firstRow="0" w:lastRow="0" w:firstColumn="1" w:lastColumn="0" w:oddVBand="0" w:evenVBand="0" w:oddHBand="0" w:evenHBand="0" w:firstRowFirstColumn="0" w:firstRowLastColumn="0" w:lastRowFirstColumn="0" w:lastRowLastColumn="0"/>
            <w:tcW w:w="3690" w:type="dxa"/>
            <w:tcBorders>
              <w:top w:val="single" w:sz="8" w:space="0" w:color="000000" w:themeColor="text1"/>
              <w:bottom w:val="single" w:sz="8" w:space="0" w:color="000000" w:themeColor="text1"/>
            </w:tcBorders>
            <w:shd w:val="clear" w:color="auto" w:fill="FFFFFF" w:themeFill="background1"/>
          </w:tcPr>
          <w:p w:rsidR="00475B8E" w:rsidRPr="000A5908" w:rsidRDefault="00475B8E" w:rsidP="00813A72">
            <w:pPr>
              <w:rPr>
                <w:rFonts w:ascii="Times New Roman" w:hAnsi="Times New Roman" w:cs="Times New Roman"/>
                <w:b w:val="0"/>
                <w:color w:val="auto"/>
                <w:sz w:val="24"/>
                <w:szCs w:val="24"/>
              </w:rPr>
            </w:pPr>
            <w:r w:rsidRPr="000A5908">
              <w:rPr>
                <w:rFonts w:ascii="Times New Roman" w:hAnsi="Times New Roman" w:cs="Times New Roman"/>
                <w:b w:val="0"/>
                <w:color w:val="auto"/>
                <w:sz w:val="24"/>
                <w:szCs w:val="24"/>
              </w:rPr>
              <w:t>Constant</w:t>
            </w:r>
          </w:p>
        </w:tc>
        <w:tc>
          <w:tcPr>
            <w:tcW w:w="1980" w:type="dxa"/>
            <w:tcBorders>
              <w:top w:val="single" w:sz="8" w:space="0" w:color="000000" w:themeColor="text1"/>
              <w:bottom w:val="single" w:sz="8" w:space="0" w:color="000000" w:themeColor="text1"/>
            </w:tcBorders>
            <w:shd w:val="clear" w:color="auto" w:fill="FFFFFF" w:themeFill="background1"/>
          </w:tcPr>
          <w:p w:rsidR="00475B8E" w:rsidRPr="000A5908" w:rsidRDefault="00475B8E" w:rsidP="00813A72">
            <w:pPr>
              <w:ind w:left="612" w:right="-373"/>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0A5908">
              <w:rPr>
                <w:rFonts w:ascii="Times New Roman" w:hAnsi="Times New Roman" w:cs="Times New Roman"/>
                <w:color w:val="auto"/>
                <w:sz w:val="24"/>
                <w:szCs w:val="24"/>
              </w:rPr>
              <w:t>7.905***</w:t>
            </w:r>
          </w:p>
        </w:tc>
        <w:tc>
          <w:tcPr>
            <w:tcW w:w="3117" w:type="dxa"/>
            <w:tcBorders>
              <w:top w:val="single" w:sz="8" w:space="0" w:color="000000" w:themeColor="text1"/>
              <w:bottom w:val="single" w:sz="8" w:space="0" w:color="000000" w:themeColor="text1"/>
            </w:tcBorders>
            <w:shd w:val="clear" w:color="auto" w:fill="FFFFFF" w:themeFill="background1"/>
          </w:tcPr>
          <w:p w:rsidR="00475B8E" w:rsidRPr="000A5908" w:rsidRDefault="00475B8E" w:rsidP="00813A7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0A5908">
              <w:rPr>
                <w:rFonts w:ascii="Times New Roman" w:hAnsi="Times New Roman" w:cs="Times New Roman"/>
                <w:color w:val="auto"/>
                <w:sz w:val="24"/>
                <w:szCs w:val="24"/>
              </w:rPr>
              <w:t>[7.190, 8.620]</w:t>
            </w:r>
          </w:p>
        </w:tc>
      </w:tr>
      <w:tr w:rsidR="00475B8E" w:rsidRPr="000A5908" w:rsidTr="00813A7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690" w:type="dxa"/>
            <w:tcBorders>
              <w:top w:val="single" w:sz="8" w:space="0" w:color="000000" w:themeColor="text1"/>
              <w:bottom w:val="single" w:sz="8" w:space="0" w:color="000000" w:themeColor="text1"/>
            </w:tcBorders>
            <w:shd w:val="clear" w:color="auto" w:fill="FFFFFF" w:themeFill="background1"/>
          </w:tcPr>
          <w:p w:rsidR="00475B8E" w:rsidRPr="000A5908" w:rsidRDefault="00475B8E" w:rsidP="00813A72">
            <w:pPr>
              <w:rPr>
                <w:rFonts w:ascii="Times New Roman" w:hAnsi="Times New Roman" w:cs="Times New Roman"/>
                <w:b w:val="0"/>
                <w:color w:val="auto"/>
                <w:sz w:val="24"/>
                <w:szCs w:val="24"/>
              </w:rPr>
            </w:pPr>
            <w:r w:rsidRPr="000A5908">
              <w:rPr>
                <w:rFonts w:ascii="Times New Roman" w:hAnsi="Times New Roman" w:cs="Times New Roman"/>
                <w:b w:val="0"/>
                <w:color w:val="auto"/>
                <w:sz w:val="24"/>
                <w:szCs w:val="24"/>
              </w:rPr>
              <w:t>Bach Before Birth</w:t>
            </w:r>
          </w:p>
        </w:tc>
        <w:tc>
          <w:tcPr>
            <w:tcW w:w="1980" w:type="dxa"/>
            <w:tcBorders>
              <w:top w:val="single" w:sz="8" w:space="0" w:color="000000" w:themeColor="text1"/>
              <w:bottom w:val="single" w:sz="8" w:space="0" w:color="000000" w:themeColor="text1"/>
            </w:tcBorders>
            <w:shd w:val="clear" w:color="auto" w:fill="FFFFFF" w:themeFill="background1"/>
          </w:tcPr>
          <w:p w:rsidR="00475B8E" w:rsidRPr="000A5908" w:rsidRDefault="00475B8E" w:rsidP="00813A72">
            <w:pPr>
              <w:ind w:left="612" w:right="-373"/>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0A5908">
              <w:rPr>
                <w:rFonts w:ascii="Times New Roman" w:hAnsi="Times New Roman" w:cs="Times New Roman"/>
                <w:color w:val="auto"/>
                <w:sz w:val="24"/>
                <w:szCs w:val="24"/>
              </w:rPr>
              <w:t xml:space="preserve">  .192</w:t>
            </w:r>
          </w:p>
        </w:tc>
        <w:tc>
          <w:tcPr>
            <w:tcW w:w="3117" w:type="dxa"/>
            <w:tcBorders>
              <w:top w:val="single" w:sz="8" w:space="0" w:color="000000" w:themeColor="text1"/>
              <w:bottom w:val="single" w:sz="8" w:space="0" w:color="000000" w:themeColor="text1"/>
            </w:tcBorders>
            <w:shd w:val="clear" w:color="auto" w:fill="FFFFFF" w:themeFill="background1"/>
          </w:tcPr>
          <w:p w:rsidR="00475B8E" w:rsidRPr="000A5908" w:rsidRDefault="00475B8E" w:rsidP="00813A72">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0A5908">
              <w:rPr>
                <w:rFonts w:ascii="Times New Roman" w:hAnsi="Times New Roman" w:cs="Times New Roman"/>
                <w:color w:val="auto"/>
                <w:sz w:val="24"/>
                <w:szCs w:val="24"/>
              </w:rPr>
              <w:t>[-.017, .401]</w:t>
            </w:r>
          </w:p>
        </w:tc>
      </w:tr>
      <w:tr w:rsidR="00475B8E" w:rsidRPr="000A5908" w:rsidTr="00813A72">
        <w:tc>
          <w:tcPr>
            <w:cnfStyle w:val="001000000000" w:firstRow="0" w:lastRow="0" w:firstColumn="1" w:lastColumn="0" w:oddVBand="0" w:evenVBand="0" w:oddHBand="0" w:evenHBand="0" w:firstRowFirstColumn="0" w:firstRowLastColumn="0" w:lastRowFirstColumn="0" w:lastRowLastColumn="0"/>
            <w:tcW w:w="3690" w:type="dxa"/>
            <w:tcBorders>
              <w:top w:val="single" w:sz="8" w:space="0" w:color="000000" w:themeColor="text1"/>
              <w:bottom w:val="single" w:sz="8" w:space="0" w:color="000000" w:themeColor="text1"/>
            </w:tcBorders>
            <w:shd w:val="clear" w:color="auto" w:fill="FFFFFF" w:themeFill="background1"/>
          </w:tcPr>
          <w:p w:rsidR="00475B8E" w:rsidRPr="000A5908" w:rsidRDefault="00475B8E" w:rsidP="00813A72">
            <w:pPr>
              <w:rPr>
                <w:rFonts w:ascii="Times New Roman" w:hAnsi="Times New Roman" w:cs="Times New Roman"/>
                <w:b w:val="0"/>
                <w:color w:val="auto"/>
                <w:sz w:val="24"/>
                <w:szCs w:val="24"/>
              </w:rPr>
            </w:pPr>
            <w:r w:rsidRPr="000A5908">
              <w:rPr>
                <w:rFonts w:ascii="Times New Roman" w:hAnsi="Times New Roman" w:cs="Times New Roman"/>
                <w:b w:val="0"/>
                <w:color w:val="auto"/>
                <w:sz w:val="24"/>
                <w:szCs w:val="24"/>
              </w:rPr>
              <w:t>Less Than Bach Before</w:t>
            </w:r>
          </w:p>
        </w:tc>
        <w:tc>
          <w:tcPr>
            <w:tcW w:w="1980" w:type="dxa"/>
            <w:tcBorders>
              <w:top w:val="single" w:sz="8" w:space="0" w:color="000000" w:themeColor="text1"/>
              <w:bottom w:val="single" w:sz="8" w:space="0" w:color="000000" w:themeColor="text1"/>
            </w:tcBorders>
            <w:shd w:val="clear" w:color="auto" w:fill="FFFFFF" w:themeFill="background1"/>
          </w:tcPr>
          <w:p w:rsidR="00475B8E" w:rsidRPr="000A5908" w:rsidRDefault="00475B8E" w:rsidP="00813A72">
            <w:pPr>
              <w:ind w:left="612" w:right="-373"/>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0A5908">
              <w:rPr>
                <w:rFonts w:ascii="Times New Roman" w:hAnsi="Times New Roman" w:cs="Times New Roman"/>
                <w:color w:val="auto"/>
                <w:sz w:val="24"/>
                <w:szCs w:val="24"/>
              </w:rPr>
              <w:t>-.308***</w:t>
            </w:r>
          </w:p>
        </w:tc>
        <w:tc>
          <w:tcPr>
            <w:tcW w:w="3117" w:type="dxa"/>
            <w:tcBorders>
              <w:top w:val="single" w:sz="8" w:space="0" w:color="000000" w:themeColor="text1"/>
              <w:bottom w:val="single" w:sz="8" w:space="0" w:color="000000" w:themeColor="text1"/>
            </w:tcBorders>
            <w:shd w:val="clear" w:color="auto" w:fill="FFFFFF" w:themeFill="background1"/>
          </w:tcPr>
          <w:p w:rsidR="00475B8E" w:rsidRPr="000A5908" w:rsidRDefault="00475B8E" w:rsidP="00813A7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0A5908">
              <w:rPr>
                <w:rFonts w:ascii="Times New Roman" w:hAnsi="Times New Roman" w:cs="Times New Roman"/>
                <w:color w:val="auto"/>
                <w:sz w:val="24"/>
                <w:szCs w:val="24"/>
              </w:rPr>
              <w:t>[-.437, -.178]</w:t>
            </w:r>
          </w:p>
        </w:tc>
      </w:tr>
      <w:tr w:rsidR="00475B8E" w:rsidRPr="000A5908" w:rsidTr="00813A7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690" w:type="dxa"/>
            <w:tcBorders>
              <w:top w:val="single" w:sz="8" w:space="0" w:color="000000" w:themeColor="text1"/>
              <w:bottom w:val="single" w:sz="8" w:space="0" w:color="000000" w:themeColor="text1"/>
            </w:tcBorders>
            <w:shd w:val="clear" w:color="auto" w:fill="FFFFFF" w:themeFill="background1"/>
          </w:tcPr>
          <w:p w:rsidR="00475B8E" w:rsidRPr="000A5908" w:rsidRDefault="00475B8E" w:rsidP="00813A72">
            <w:pPr>
              <w:rPr>
                <w:rFonts w:ascii="Times New Roman" w:hAnsi="Times New Roman" w:cs="Times New Roman"/>
                <w:b w:val="0"/>
                <w:color w:val="auto"/>
                <w:sz w:val="24"/>
                <w:szCs w:val="24"/>
              </w:rPr>
            </w:pPr>
            <w:r w:rsidRPr="000A5908">
              <w:rPr>
                <w:rFonts w:ascii="Times New Roman" w:hAnsi="Times New Roman" w:cs="Times New Roman"/>
                <w:b w:val="0"/>
                <w:color w:val="auto"/>
                <w:sz w:val="24"/>
                <w:szCs w:val="24"/>
              </w:rPr>
              <w:t>Male</w:t>
            </w:r>
          </w:p>
        </w:tc>
        <w:tc>
          <w:tcPr>
            <w:tcW w:w="1980" w:type="dxa"/>
            <w:tcBorders>
              <w:top w:val="single" w:sz="8" w:space="0" w:color="000000" w:themeColor="text1"/>
              <w:bottom w:val="single" w:sz="8" w:space="0" w:color="000000" w:themeColor="text1"/>
            </w:tcBorders>
            <w:shd w:val="clear" w:color="auto" w:fill="FFFFFF" w:themeFill="background1"/>
          </w:tcPr>
          <w:p w:rsidR="00475B8E" w:rsidRPr="000A5908" w:rsidRDefault="00475B8E" w:rsidP="00813A72">
            <w:pPr>
              <w:ind w:left="612" w:right="-373"/>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0A5908">
              <w:rPr>
                <w:rFonts w:ascii="Times New Roman" w:hAnsi="Times New Roman" w:cs="Times New Roman"/>
                <w:color w:val="auto"/>
                <w:sz w:val="24"/>
                <w:szCs w:val="24"/>
              </w:rPr>
              <w:t>-.277***</w:t>
            </w:r>
          </w:p>
        </w:tc>
        <w:tc>
          <w:tcPr>
            <w:tcW w:w="3117" w:type="dxa"/>
            <w:tcBorders>
              <w:top w:val="single" w:sz="8" w:space="0" w:color="000000" w:themeColor="text1"/>
              <w:bottom w:val="single" w:sz="8" w:space="0" w:color="000000" w:themeColor="text1"/>
            </w:tcBorders>
            <w:shd w:val="clear" w:color="auto" w:fill="FFFFFF" w:themeFill="background1"/>
          </w:tcPr>
          <w:p w:rsidR="00475B8E" w:rsidRPr="000A5908" w:rsidRDefault="00475B8E" w:rsidP="00813A72">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0A5908">
              <w:rPr>
                <w:rFonts w:ascii="Times New Roman" w:hAnsi="Times New Roman" w:cs="Times New Roman"/>
                <w:color w:val="auto"/>
                <w:sz w:val="24"/>
                <w:szCs w:val="24"/>
              </w:rPr>
              <w:t>[-.370, -.183]</w:t>
            </w:r>
          </w:p>
        </w:tc>
      </w:tr>
      <w:tr w:rsidR="00475B8E" w:rsidRPr="000A5908" w:rsidTr="00813A72">
        <w:tc>
          <w:tcPr>
            <w:cnfStyle w:val="001000000000" w:firstRow="0" w:lastRow="0" w:firstColumn="1" w:lastColumn="0" w:oddVBand="0" w:evenVBand="0" w:oddHBand="0" w:evenHBand="0" w:firstRowFirstColumn="0" w:firstRowLastColumn="0" w:lastRowFirstColumn="0" w:lastRowLastColumn="0"/>
            <w:tcW w:w="3690" w:type="dxa"/>
            <w:tcBorders>
              <w:top w:val="single" w:sz="8" w:space="0" w:color="000000" w:themeColor="text1"/>
              <w:bottom w:val="single" w:sz="8" w:space="0" w:color="000000" w:themeColor="text1"/>
            </w:tcBorders>
            <w:shd w:val="clear" w:color="auto" w:fill="FFFFFF" w:themeFill="background1"/>
          </w:tcPr>
          <w:p w:rsidR="00475B8E" w:rsidRPr="000A5908" w:rsidRDefault="00475B8E" w:rsidP="00813A72">
            <w:pPr>
              <w:rPr>
                <w:rFonts w:ascii="Times New Roman" w:hAnsi="Times New Roman" w:cs="Times New Roman"/>
                <w:b w:val="0"/>
                <w:color w:val="auto"/>
                <w:sz w:val="24"/>
                <w:szCs w:val="24"/>
              </w:rPr>
            </w:pPr>
            <w:r w:rsidRPr="000A5908">
              <w:rPr>
                <w:rFonts w:ascii="Times New Roman" w:hAnsi="Times New Roman" w:cs="Times New Roman"/>
                <w:b w:val="0"/>
                <w:color w:val="auto"/>
                <w:sz w:val="24"/>
                <w:szCs w:val="24"/>
              </w:rPr>
              <w:t>Hispanic</w:t>
            </w:r>
          </w:p>
        </w:tc>
        <w:tc>
          <w:tcPr>
            <w:tcW w:w="1980" w:type="dxa"/>
            <w:tcBorders>
              <w:top w:val="single" w:sz="8" w:space="0" w:color="000000" w:themeColor="text1"/>
              <w:bottom w:val="single" w:sz="8" w:space="0" w:color="000000" w:themeColor="text1"/>
            </w:tcBorders>
            <w:shd w:val="clear" w:color="auto" w:fill="FFFFFF" w:themeFill="background1"/>
          </w:tcPr>
          <w:p w:rsidR="00475B8E" w:rsidRPr="000A5908" w:rsidRDefault="00475B8E" w:rsidP="00813A72">
            <w:pPr>
              <w:ind w:left="612" w:right="-373"/>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0A5908">
              <w:rPr>
                <w:rFonts w:ascii="Times New Roman" w:hAnsi="Times New Roman" w:cs="Times New Roman"/>
                <w:color w:val="auto"/>
                <w:sz w:val="24"/>
                <w:szCs w:val="24"/>
              </w:rPr>
              <w:t>-.380***</w:t>
            </w:r>
          </w:p>
        </w:tc>
        <w:tc>
          <w:tcPr>
            <w:tcW w:w="3117" w:type="dxa"/>
            <w:tcBorders>
              <w:top w:val="single" w:sz="8" w:space="0" w:color="000000" w:themeColor="text1"/>
              <w:bottom w:val="single" w:sz="8" w:space="0" w:color="000000" w:themeColor="text1"/>
            </w:tcBorders>
            <w:shd w:val="clear" w:color="auto" w:fill="FFFFFF" w:themeFill="background1"/>
          </w:tcPr>
          <w:p w:rsidR="00475B8E" w:rsidRPr="000A5908" w:rsidRDefault="00475B8E" w:rsidP="00813A7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0A5908">
              <w:rPr>
                <w:rFonts w:ascii="Times New Roman" w:hAnsi="Times New Roman" w:cs="Times New Roman"/>
                <w:color w:val="auto"/>
                <w:sz w:val="24"/>
                <w:szCs w:val="24"/>
              </w:rPr>
              <w:t>[-.606, -.153]</w:t>
            </w:r>
          </w:p>
        </w:tc>
      </w:tr>
      <w:tr w:rsidR="00475B8E" w:rsidRPr="000A5908" w:rsidTr="00813A7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690" w:type="dxa"/>
            <w:tcBorders>
              <w:top w:val="single" w:sz="8" w:space="0" w:color="000000" w:themeColor="text1"/>
              <w:bottom w:val="single" w:sz="8" w:space="0" w:color="000000" w:themeColor="text1"/>
            </w:tcBorders>
            <w:shd w:val="clear" w:color="auto" w:fill="FFFFFF" w:themeFill="background1"/>
          </w:tcPr>
          <w:p w:rsidR="00475B8E" w:rsidRPr="000A5908" w:rsidRDefault="00475B8E" w:rsidP="00813A72">
            <w:pPr>
              <w:rPr>
                <w:rFonts w:ascii="Times New Roman" w:hAnsi="Times New Roman" w:cs="Times New Roman"/>
                <w:b w:val="0"/>
                <w:color w:val="auto"/>
                <w:sz w:val="24"/>
                <w:szCs w:val="24"/>
              </w:rPr>
            </w:pPr>
            <w:r w:rsidRPr="000A5908">
              <w:rPr>
                <w:rFonts w:ascii="Times New Roman" w:hAnsi="Times New Roman" w:cs="Times New Roman"/>
                <w:b w:val="0"/>
                <w:color w:val="auto"/>
                <w:sz w:val="24"/>
                <w:szCs w:val="24"/>
              </w:rPr>
              <w:t>Black</w:t>
            </w:r>
          </w:p>
        </w:tc>
        <w:tc>
          <w:tcPr>
            <w:tcW w:w="1980" w:type="dxa"/>
            <w:tcBorders>
              <w:top w:val="single" w:sz="8" w:space="0" w:color="000000" w:themeColor="text1"/>
              <w:bottom w:val="single" w:sz="8" w:space="0" w:color="000000" w:themeColor="text1"/>
            </w:tcBorders>
            <w:shd w:val="clear" w:color="auto" w:fill="FFFFFF" w:themeFill="background1"/>
          </w:tcPr>
          <w:p w:rsidR="00475B8E" w:rsidRPr="000A5908" w:rsidRDefault="00475B8E" w:rsidP="00813A72">
            <w:pPr>
              <w:ind w:left="612" w:right="-373"/>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0A5908">
              <w:rPr>
                <w:rFonts w:ascii="Times New Roman" w:hAnsi="Times New Roman" w:cs="Times New Roman"/>
                <w:color w:val="auto"/>
                <w:sz w:val="24"/>
                <w:szCs w:val="24"/>
              </w:rPr>
              <w:t>-.064</w:t>
            </w:r>
          </w:p>
        </w:tc>
        <w:tc>
          <w:tcPr>
            <w:tcW w:w="3117" w:type="dxa"/>
            <w:tcBorders>
              <w:top w:val="single" w:sz="8" w:space="0" w:color="000000" w:themeColor="text1"/>
              <w:bottom w:val="single" w:sz="8" w:space="0" w:color="000000" w:themeColor="text1"/>
            </w:tcBorders>
            <w:shd w:val="clear" w:color="auto" w:fill="FFFFFF" w:themeFill="background1"/>
          </w:tcPr>
          <w:p w:rsidR="00475B8E" w:rsidRPr="000A5908" w:rsidRDefault="00475B8E" w:rsidP="00813A72">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0A5908">
              <w:rPr>
                <w:rFonts w:ascii="Times New Roman" w:hAnsi="Times New Roman" w:cs="Times New Roman"/>
                <w:color w:val="auto"/>
                <w:sz w:val="24"/>
                <w:szCs w:val="24"/>
              </w:rPr>
              <w:t>[-.206, .079]</w:t>
            </w:r>
          </w:p>
        </w:tc>
      </w:tr>
      <w:tr w:rsidR="00475B8E" w:rsidRPr="000A5908" w:rsidTr="00813A72">
        <w:tc>
          <w:tcPr>
            <w:cnfStyle w:val="001000000000" w:firstRow="0" w:lastRow="0" w:firstColumn="1" w:lastColumn="0" w:oddVBand="0" w:evenVBand="0" w:oddHBand="0" w:evenHBand="0" w:firstRowFirstColumn="0" w:firstRowLastColumn="0" w:lastRowFirstColumn="0" w:lastRowLastColumn="0"/>
            <w:tcW w:w="3690" w:type="dxa"/>
            <w:tcBorders>
              <w:top w:val="single" w:sz="8" w:space="0" w:color="000000" w:themeColor="text1"/>
              <w:bottom w:val="single" w:sz="8" w:space="0" w:color="000000" w:themeColor="text1"/>
            </w:tcBorders>
            <w:shd w:val="clear" w:color="auto" w:fill="FFFFFF" w:themeFill="background1"/>
          </w:tcPr>
          <w:p w:rsidR="00475B8E" w:rsidRPr="000A5908" w:rsidRDefault="00475B8E" w:rsidP="00813A72">
            <w:pPr>
              <w:rPr>
                <w:rFonts w:ascii="Times New Roman" w:hAnsi="Times New Roman" w:cs="Times New Roman"/>
                <w:b w:val="0"/>
                <w:color w:val="auto"/>
                <w:sz w:val="24"/>
                <w:szCs w:val="24"/>
              </w:rPr>
            </w:pPr>
            <w:r w:rsidRPr="000A5908">
              <w:rPr>
                <w:rFonts w:ascii="Times New Roman" w:hAnsi="Times New Roman" w:cs="Times New Roman"/>
                <w:b w:val="0"/>
                <w:color w:val="auto"/>
                <w:sz w:val="24"/>
                <w:szCs w:val="24"/>
              </w:rPr>
              <w:t>Race - Other</w:t>
            </w:r>
          </w:p>
        </w:tc>
        <w:tc>
          <w:tcPr>
            <w:tcW w:w="1980" w:type="dxa"/>
            <w:tcBorders>
              <w:top w:val="single" w:sz="8" w:space="0" w:color="000000" w:themeColor="text1"/>
              <w:bottom w:val="single" w:sz="8" w:space="0" w:color="000000" w:themeColor="text1"/>
            </w:tcBorders>
            <w:shd w:val="clear" w:color="auto" w:fill="FFFFFF" w:themeFill="background1"/>
          </w:tcPr>
          <w:p w:rsidR="00475B8E" w:rsidRPr="000A5908" w:rsidRDefault="00475B8E" w:rsidP="00813A72">
            <w:pPr>
              <w:ind w:left="612" w:right="-373"/>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0A5908">
              <w:rPr>
                <w:rFonts w:ascii="Times New Roman" w:hAnsi="Times New Roman" w:cs="Times New Roman"/>
                <w:color w:val="auto"/>
                <w:sz w:val="24"/>
                <w:szCs w:val="24"/>
              </w:rPr>
              <w:t>-.180</w:t>
            </w:r>
          </w:p>
        </w:tc>
        <w:tc>
          <w:tcPr>
            <w:tcW w:w="3117" w:type="dxa"/>
            <w:tcBorders>
              <w:top w:val="single" w:sz="8" w:space="0" w:color="000000" w:themeColor="text1"/>
              <w:bottom w:val="single" w:sz="8" w:space="0" w:color="000000" w:themeColor="text1"/>
            </w:tcBorders>
            <w:shd w:val="clear" w:color="auto" w:fill="FFFFFF" w:themeFill="background1"/>
          </w:tcPr>
          <w:p w:rsidR="00475B8E" w:rsidRPr="000A5908" w:rsidRDefault="00475B8E" w:rsidP="00813A7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0A5908">
              <w:rPr>
                <w:rFonts w:ascii="Times New Roman" w:hAnsi="Times New Roman" w:cs="Times New Roman"/>
                <w:color w:val="auto"/>
                <w:sz w:val="24"/>
                <w:szCs w:val="24"/>
              </w:rPr>
              <w:t>[-.360, .000]</w:t>
            </w:r>
          </w:p>
        </w:tc>
      </w:tr>
      <w:tr w:rsidR="00475B8E" w:rsidRPr="000A5908" w:rsidTr="00813A7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690" w:type="dxa"/>
            <w:tcBorders>
              <w:top w:val="single" w:sz="8" w:space="0" w:color="000000" w:themeColor="text1"/>
              <w:bottom w:val="single" w:sz="8" w:space="0" w:color="000000" w:themeColor="text1"/>
            </w:tcBorders>
            <w:shd w:val="clear" w:color="auto" w:fill="FFFFFF" w:themeFill="background1"/>
          </w:tcPr>
          <w:p w:rsidR="00475B8E" w:rsidRPr="000A5908" w:rsidRDefault="00475B8E" w:rsidP="00813A72">
            <w:pPr>
              <w:rPr>
                <w:rFonts w:ascii="Times New Roman" w:hAnsi="Times New Roman" w:cs="Times New Roman"/>
                <w:b w:val="0"/>
                <w:color w:val="auto"/>
                <w:sz w:val="24"/>
                <w:szCs w:val="24"/>
              </w:rPr>
            </w:pPr>
            <w:r w:rsidRPr="000A5908">
              <w:rPr>
                <w:rFonts w:ascii="Times New Roman" w:hAnsi="Times New Roman" w:cs="Times New Roman"/>
                <w:b w:val="0"/>
                <w:color w:val="auto"/>
                <w:sz w:val="24"/>
                <w:szCs w:val="24"/>
              </w:rPr>
              <w:t>Child’s Average Grades</w:t>
            </w:r>
          </w:p>
        </w:tc>
        <w:tc>
          <w:tcPr>
            <w:tcW w:w="1980" w:type="dxa"/>
            <w:tcBorders>
              <w:top w:val="single" w:sz="8" w:space="0" w:color="000000" w:themeColor="text1"/>
              <w:bottom w:val="single" w:sz="8" w:space="0" w:color="000000" w:themeColor="text1"/>
            </w:tcBorders>
            <w:shd w:val="clear" w:color="auto" w:fill="FFFFFF" w:themeFill="background1"/>
          </w:tcPr>
          <w:p w:rsidR="00475B8E" w:rsidRPr="000A5908" w:rsidRDefault="00475B8E" w:rsidP="00813A72">
            <w:pPr>
              <w:ind w:left="612" w:right="-373"/>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0A5908">
              <w:rPr>
                <w:rFonts w:ascii="Times New Roman" w:hAnsi="Times New Roman" w:cs="Times New Roman"/>
                <w:color w:val="auto"/>
                <w:sz w:val="24"/>
                <w:szCs w:val="24"/>
              </w:rPr>
              <w:t xml:space="preserve">  .234***</w:t>
            </w:r>
          </w:p>
        </w:tc>
        <w:tc>
          <w:tcPr>
            <w:tcW w:w="3117" w:type="dxa"/>
            <w:tcBorders>
              <w:top w:val="single" w:sz="8" w:space="0" w:color="000000" w:themeColor="text1"/>
              <w:bottom w:val="single" w:sz="8" w:space="0" w:color="000000" w:themeColor="text1"/>
            </w:tcBorders>
            <w:shd w:val="clear" w:color="auto" w:fill="FFFFFF" w:themeFill="background1"/>
          </w:tcPr>
          <w:p w:rsidR="00475B8E" w:rsidRPr="000A5908" w:rsidRDefault="00475B8E" w:rsidP="00813A72">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0A5908">
              <w:rPr>
                <w:rFonts w:ascii="Times New Roman" w:hAnsi="Times New Roman" w:cs="Times New Roman"/>
                <w:color w:val="auto"/>
                <w:sz w:val="24"/>
                <w:szCs w:val="24"/>
              </w:rPr>
              <w:t>[.195, .273]</w:t>
            </w:r>
          </w:p>
        </w:tc>
      </w:tr>
      <w:tr w:rsidR="00475B8E" w:rsidRPr="000A5908" w:rsidTr="00813A72">
        <w:tc>
          <w:tcPr>
            <w:cnfStyle w:val="001000000000" w:firstRow="0" w:lastRow="0" w:firstColumn="1" w:lastColumn="0" w:oddVBand="0" w:evenVBand="0" w:oddHBand="0" w:evenHBand="0" w:firstRowFirstColumn="0" w:firstRowLastColumn="0" w:lastRowFirstColumn="0" w:lastRowLastColumn="0"/>
            <w:tcW w:w="3690" w:type="dxa"/>
            <w:tcBorders>
              <w:top w:val="single" w:sz="8" w:space="0" w:color="000000" w:themeColor="text1"/>
              <w:bottom w:val="single" w:sz="8" w:space="0" w:color="000000" w:themeColor="text1"/>
            </w:tcBorders>
            <w:shd w:val="clear" w:color="auto" w:fill="FFFFFF" w:themeFill="background1"/>
          </w:tcPr>
          <w:p w:rsidR="00475B8E" w:rsidRPr="000A5908" w:rsidRDefault="00475B8E" w:rsidP="00813A72">
            <w:pPr>
              <w:rPr>
                <w:rFonts w:ascii="Times New Roman" w:hAnsi="Times New Roman" w:cs="Times New Roman"/>
                <w:b w:val="0"/>
                <w:color w:val="auto"/>
                <w:sz w:val="24"/>
                <w:szCs w:val="24"/>
              </w:rPr>
            </w:pPr>
            <w:r w:rsidRPr="000A5908">
              <w:rPr>
                <w:rFonts w:ascii="Times New Roman" w:hAnsi="Times New Roman" w:cs="Times New Roman"/>
                <w:b w:val="0"/>
                <w:color w:val="auto"/>
                <w:sz w:val="24"/>
                <w:szCs w:val="24"/>
              </w:rPr>
              <w:t>Oldest Child</w:t>
            </w:r>
          </w:p>
        </w:tc>
        <w:tc>
          <w:tcPr>
            <w:tcW w:w="1980" w:type="dxa"/>
            <w:tcBorders>
              <w:top w:val="single" w:sz="8" w:space="0" w:color="000000" w:themeColor="text1"/>
              <w:bottom w:val="single" w:sz="8" w:space="0" w:color="000000" w:themeColor="text1"/>
            </w:tcBorders>
            <w:shd w:val="clear" w:color="auto" w:fill="FFFFFF" w:themeFill="background1"/>
          </w:tcPr>
          <w:p w:rsidR="00475B8E" w:rsidRPr="000A5908" w:rsidRDefault="00475B8E" w:rsidP="00813A72">
            <w:pPr>
              <w:ind w:left="612" w:right="-373"/>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0A5908">
              <w:rPr>
                <w:rFonts w:ascii="Times New Roman" w:hAnsi="Times New Roman" w:cs="Times New Roman"/>
                <w:color w:val="auto"/>
                <w:sz w:val="24"/>
                <w:szCs w:val="24"/>
              </w:rPr>
              <w:t xml:space="preserve">  .210***</w:t>
            </w:r>
          </w:p>
        </w:tc>
        <w:tc>
          <w:tcPr>
            <w:tcW w:w="3117" w:type="dxa"/>
            <w:tcBorders>
              <w:top w:val="single" w:sz="8" w:space="0" w:color="000000" w:themeColor="text1"/>
              <w:bottom w:val="single" w:sz="8" w:space="0" w:color="000000" w:themeColor="text1"/>
            </w:tcBorders>
            <w:shd w:val="clear" w:color="auto" w:fill="FFFFFF" w:themeFill="background1"/>
          </w:tcPr>
          <w:p w:rsidR="00475B8E" w:rsidRPr="000A5908" w:rsidRDefault="00475B8E" w:rsidP="00813A7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0A5908">
              <w:rPr>
                <w:rFonts w:ascii="Times New Roman" w:hAnsi="Times New Roman" w:cs="Times New Roman"/>
                <w:color w:val="auto"/>
                <w:sz w:val="24"/>
                <w:szCs w:val="24"/>
              </w:rPr>
              <w:t>[.107, .314]</w:t>
            </w:r>
          </w:p>
        </w:tc>
      </w:tr>
      <w:tr w:rsidR="00475B8E" w:rsidRPr="000A5908" w:rsidTr="00813A7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690" w:type="dxa"/>
            <w:tcBorders>
              <w:top w:val="single" w:sz="8" w:space="0" w:color="000000" w:themeColor="text1"/>
              <w:bottom w:val="single" w:sz="8" w:space="0" w:color="000000" w:themeColor="text1"/>
            </w:tcBorders>
            <w:shd w:val="clear" w:color="auto" w:fill="FFFFFF" w:themeFill="background1"/>
          </w:tcPr>
          <w:p w:rsidR="00475B8E" w:rsidRPr="000A5908" w:rsidRDefault="00475B8E" w:rsidP="00813A72">
            <w:pPr>
              <w:rPr>
                <w:rFonts w:ascii="Times New Roman" w:hAnsi="Times New Roman" w:cs="Times New Roman"/>
                <w:b w:val="0"/>
                <w:color w:val="auto"/>
                <w:sz w:val="24"/>
                <w:szCs w:val="24"/>
              </w:rPr>
            </w:pPr>
            <w:r w:rsidRPr="000A5908">
              <w:rPr>
                <w:rFonts w:ascii="Times New Roman" w:hAnsi="Times New Roman" w:cs="Times New Roman"/>
                <w:b w:val="0"/>
                <w:color w:val="auto"/>
                <w:sz w:val="24"/>
                <w:szCs w:val="24"/>
              </w:rPr>
              <w:t>Number of Siblings</w:t>
            </w:r>
          </w:p>
        </w:tc>
        <w:tc>
          <w:tcPr>
            <w:tcW w:w="1980" w:type="dxa"/>
            <w:tcBorders>
              <w:top w:val="single" w:sz="8" w:space="0" w:color="000000" w:themeColor="text1"/>
              <w:bottom w:val="single" w:sz="8" w:space="0" w:color="000000" w:themeColor="text1"/>
            </w:tcBorders>
            <w:shd w:val="clear" w:color="auto" w:fill="FFFFFF" w:themeFill="background1"/>
          </w:tcPr>
          <w:p w:rsidR="00475B8E" w:rsidRPr="000A5908" w:rsidRDefault="00475B8E" w:rsidP="00813A72">
            <w:pPr>
              <w:ind w:left="612" w:right="-373"/>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0A5908">
              <w:rPr>
                <w:rFonts w:ascii="Times New Roman" w:hAnsi="Times New Roman" w:cs="Times New Roman"/>
                <w:color w:val="auto"/>
                <w:sz w:val="24"/>
                <w:szCs w:val="24"/>
              </w:rPr>
              <w:t xml:space="preserve">  .020</w:t>
            </w:r>
          </w:p>
        </w:tc>
        <w:tc>
          <w:tcPr>
            <w:tcW w:w="3117" w:type="dxa"/>
            <w:tcBorders>
              <w:top w:val="single" w:sz="8" w:space="0" w:color="000000" w:themeColor="text1"/>
              <w:bottom w:val="single" w:sz="8" w:space="0" w:color="000000" w:themeColor="text1"/>
            </w:tcBorders>
            <w:shd w:val="clear" w:color="auto" w:fill="FFFFFF" w:themeFill="background1"/>
          </w:tcPr>
          <w:p w:rsidR="00475B8E" w:rsidRPr="000A5908" w:rsidRDefault="00475B8E" w:rsidP="00813A72">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0A5908">
              <w:rPr>
                <w:rFonts w:ascii="Times New Roman" w:hAnsi="Times New Roman" w:cs="Times New Roman"/>
                <w:color w:val="auto"/>
                <w:sz w:val="24"/>
                <w:szCs w:val="24"/>
              </w:rPr>
              <w:t>[-.026, .066]</w:t>
            </w:r>
          </w:p>
        </w:tc>
      </w:tr>
      <w:tr w:rsidR="00475B8E" w:rsidRPr="000A5908" w:rsidTr="00813A72">
        <w:tc>
          <w:tcPr>
            <w:cnfStyle w:val="001000000000" w:firstRow="0" w:lastRow="0" w:firstColumn="1" w:lastColumn="0" w:oddVBand="0" w:evenVBand="0" w:oddHBand="0" w:evenHBand="0" w:firstRowFirstColumn="0" w:firstRowLastColumn="0" w:lastRowFirstColumn="0" w:lastRowLastColumn="0"/>
            <w:tcW w:w="3690" w:type="dxa"/>
            <w:tcBorders>
              <w:top w:val="single" w:sz="8" w:space="0" w:color="000000" w:themeColor="text1"/>
              <w:bottom w:val="single" w:sz="8" w:space="0" w:color="000000" w:themeColor="text1"/>
            </w:tcBorders>
            <w:shd w:val="clear" w:color="auto" w:fill="FFFFFF" w:themeFill="background1"/>
          </w:tcPr>
          <w:p w:rsidR="00475B8E" w:rsidRPr="000A5908" w:rsidRDefault="00475B8E" w:rsidP="00813A72">
            <w:pPr>
              <w:rPr>
                <w:rFonts w:ascii="Times New Roman" w:hAnsi="Times New Roman" w:cs="Times New Roman"/>
                <w:b w:val="0"/>
                <w:color w:val="auto"/>
                <w:sz w:val="24"/>
                <w:szCs w:val="24"/>
              </w:rPr>
            </w:pPr>
            <w:r w:rsidRPr="000A5908">
              <w:rPr>
                <w:rFonts w:ascii="Times New Roman" w:hAnsi="Times New Roman" w:cs="Times New Roman"/>
                <w:b w:val="0"/>
                <w:color w:val="auto"/>
                <w:sz w:val="24"/>
                <w:szCs w:val="24"/>
              </w:rPr>
              <w:t>Vocational High School</w:t>
            </w:r>
          </w:p>
        </w:tc>
        <w:tc>
          <w:tcPr>
            <w:tcW w:w="1980" w:type="dxa"/>
            <w:tcBorders>
              <w:top w:val="single" w:sz="8" w:space="0" w:color="000000" w:themeColor="text1"/>
              <w:bottom w:val="single" w:sz="8" w:space="0" w:color="000000" w:themeColor="text1"/>
            </w:tcBorders>
            <w:shd w:val="clear" w:color="auto" w:fill="FFFFFF" w:themeFill="background1"/>
          </w:tcPr>
          <w:p w:rsidR="00475B8E" w:rsidRPr="000A5908" w:rsidRDefault="00475B8E" w:rsidP="00813A72">
            <w:pPr>
              <w:ind w:left="612" w:right="-373"/>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0A5908">
              <w:rPr>
                <w:rFonts w:ascii="Times New Roman" w:hAnsi="Times New Roman" w:cs="Times New Roman"/>
                <w:color w:val="auto"/>
                <w:sz w:val="24"/>
                <w:szCs w:val="24"/>
              </w:rPr>
              <w:t>-.555**</w:t>
            </w:r>
          </w:p>
        </w:tc>
        <w:tc>
          <w:tcPr>
            <w:tcW w:w="3117" w:type="dxa"/>
            <w:tcBorders>
              <w:top w:val="single" w:sz="8" w:space="0" w:color="000000" w:themeColor="text1"/>
              <w:bottom w:val="single" w:sz="8" w:space="0" w:color="000000" w:themeColor="text1"/>
            </w:tcBorders>
            <w:shd w:val="clear" w:color="auto" w:fill="FFFFFF" w:themeFill="background1"/>
          </w:tcPr>
          <w:p w:rsidR="00475B8E" w:rsidRPr="000A5908" w:rsidRDefault="00475B8E" w:rsidP="00813A7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0A5908">
              <w:rPr>
                <w:rFonts w:ascii="Times New Roman" w:hAnsi="Times New Roman" w:cs="Times New Roman"/>
                <w:color w:val="auto"/>
                <w:sz w:val="24"/>
                <w:szCs w:val="24"/>
              </w:rPr>
              <w:t>[-.972, -.138]</w:t>
            </w:r>
          </w:p>
        </w:tc>
      </w:tr>
      <w:tr w:rsidR="00475B8E" w:rsidRPr="000A5908" w:rsidTr="00813A7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690" w:type="dxa"/>
            <w:tcBorders>
              <w:top w:val="single" w:sz="8" w:space="0" w:color="000000" w:themeColor="text1"/>
              <w:bottom w:val="single" w:sz="8" w:space="0" w:color="000000" w:themeColor="text1"/>
            </w:tcBorders>
            <w:shd w:val="clear" w:color="auto" w:fill="FFFFFF" w:themeFill="background1"/>
          </w:tcPr>
          <w:p w:rsidR="00475B8E" w:rsidRPr="000A5908" w:rsidRDefault="00475B8E" w:rsidP="00813A72">
            <w:pPr>
              <w:rPr>
                <w:rFonts w:ascii="Times New Roman" w:hAnsi="Times New Roman" w:cs="Times New Roman"/>
                <w:b w:val="0"/>
                <w:color w:val="auto"/>
                <w:sz w:val="24"/>
                <w:szCs w:val="24"/>
              </w:rPr>
            </w:pPr>
            <w:r w:rsidRPr="000A5908">
              <w:rPr>
                <w:rFonts w:ascii="Times New Roman" w:hAnsi="Times New Roman" w:cs="Times New Roman"/>
                <w:b w:val="0"/>
                <w:color w:val="auto"/>
                <w:sz w:val="24"/>
                <w:szCs w:val="24"/>
              </w:rPr>
              <w:t>Commercial High School</w:t>
            </w:r>
          </w:p>
        </w:tc>
        <w:tc>
          <w:tcPr>
            <w:tcW w:w="1980" w:type="dxa"/>
            <w:tcBorders>
              <w:top w:val="single" w:sz="8" w:space="0" w:color="000000" w:themeColor="text1"/>
              <w:bottom w:val="single" w:sz="8" w:space="0" w:color="000000" w:themeColor="text1"/>
            </w:tcBorders>
            <w:shd w:val="clear" w:color="auto" w:fill="FFFFFF" w:themeFill="background1"/>
          </w:tcPr>
          <w:p w:rsidR="00475B8E" w:rsidRPr="000A5908" w:rsidRDefault="00475B8E" w:rsidP="00813A72">
            <w:pPr>
              <w:ind w:left="612" w:right="-373"/>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0A5908">
              <w:rPr>
                <w:rFonts w:ascii="Times New Roman" w:hAnsi="Times New Roman" w:cs="Times New Roman"/>
                <w:color w:val="auto"/>
                <w:sz w:val="24"/>
                <w:szCs w:val="24"/>
              </w:rPr>
              <w:t>-.741</w:t>
            </w:r>
          </w:p>
        </w:tc>
        <w:tc>
          <w:tcPr>
            <w:tcW w:w="3117" w:type="dxa"/>
            <w:tcBorders>
              <w:top w:val="single" w:sz="8" w:space="0" w:color="000000" w:themeColor="text1"/>
              <w:bottom w:val="single" w:sz="8" w:space="0" w:color="000000" w:themeColor="text1"/>
            </w:tcBorders>
            <w:shd w:val="clear" w:color="auto" w:fill="FFFFFF" w:themeFill="background1"/>
          </w:tcPr>
          <w:p w:rsidR="00475B8E" w:rsidRPr="000A5908" w:rsidRDefault="00475B8E" w:rsidP="00813A72">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0A5908">
              <w:rPr>
                <w:rFonts w:ascii="Times New Roman" w:hAnsi="Times New Roman" w:cs="Times New Roman"/>
                <w:color w:val="auto"/>
                <w:sz w:val="24"/>
                <w:szCs w:val="24"/>
              </w:rPr>
              <w:t>[-2.501, 1.018]</w:t>
            </w:r>
          </w:p>
        </w:tc>
      </w:tr>
      <w:tr w:rsidR="00475B8E" w:rsidRPr="000A5908" w:rsidTr="00813A72">
        <w:tc>
          <w:tcPr>
            <w:cnfStyle w:val="001000000000" w:firstRow="0" w:lastRow="0" w:firstColumn="1" w:lastColumn="0" w:oddVBand="0" w:evenVBand="0" w:oddHBand="0" w:evenHBand="0" w:firstRowFirstColumn="0" w:firstRowLastColumn="0" w:lastRowFirstColumn="0" w:lastRowLastColumn="0"/>
            <w:tcW w:w="3690" w:type="dxa"/>
            <w:tcBorders>
              <w:top w:val="single" w:sz="8" w:space="0" w:color="000000" w:themeColor="text1"/>
              <w:bottom w:val="single" w:sz="8" w:space="0" w:color="000000" w:themeColor="text1"/>
            </w:tcBorders>
            <w:shd w:val="clear" w:color="auto" w:fill="FFFFFF" w:themeFill="background1"/>
          </w:tcPr>
          <w:p w:rsidR="00475B8E" w:rsidRPr="000A5908" w:rsidRDefault="00475B8E" w:rsidP="00813A72">
            <w:pPr>
              <w:rPr>
                <w:rFonts w:ascii="Times New Roman" w:hAnsi="Times New Roman" w:cs="Times New Roman"/>
                <w:b w:val="0"/>
                <w:color w:val="auto"/>
                <w:sz w:val="24"/>
                <w:szCs w:val="24"/>
              </w:rPr>
            </w:pPr>
            <w:r w:rsidRPr="000A5908">
              <w:rPr>
                <w:rFonts w:ascii="Times New Roman" w:hAnsi="Times New Roman" w:cs="Times New Roman"/>
                <w:b w:val="0"/>
                <w:color w:val="auto"/>
                <w:sz w:val="24"/>
                <w:szCs w:val="24"/>
              </w:rPr>
              <w:t>General High School</w:t>
            </w:r>
          </w:p>
        </w:tc>
        <w:tc>
          <w:tcPr>
            <w:tcW w:w="1980" w:type="dxa"/>
            <w:tcBorders>
              <w:top w:val="single" w:sz="8" w:space="0" w:color="000000" w:themeColor="text1"/>
              <w:bottom w:val="single" w:sz="8" w:space="0" w:color="000000" w:themeColor="text1"/>
            </w:tcBorders>
            <w:shd w:val="clear" w:color="auto" w:fill="FFFFFF" w:themeFill="background1"/>
          </w:tcPr>
          <w:p w:rsidR="00475B8E" w:rsidRPr="000A5908" w:rsidRDefault="00475B8E" w:rsidP="00813A72">
            <w:pPr>
              <w:ind w:left="612" w:right="-373"/>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0A5908">
              <w:rPr>
                <w:rFonts w:ascii="Times New Roman" w:hAnsi="Times New Roman" w:cs="Times New Roman"/>
                <w:color w:val="auto"/>
                <w:sz w:val="24"/>
                <w:szCs w:val="24"/>
              </w:rPr>
              <w:t>-.496***</w:t>
            </w:r>
          </w:p>
        </w:tc>
        <w:tc>
          <w:tcPr>
            <w:tcW w:w="3117" w:type="dxa"/>
            <w:tcBorders>
              <w:top w:val="single" w:sz="8" w:space="0" w:color="000000" w:themeColor="text1"/>
              <w:bottom w:val="single" w:sz="8" w:space="0" w:color="000000" w:themeColor="text1"/>
            </w:tcBorders>
            <w:shd w:val="clear" w:color="auto" w:fill="FFFFFF" w:themeFill="background1"/>
          </w:tcPr>
          <w:p w:rsidR="00475B8E" w:rsidRPr="000A5908" w:rsidRDefault="00475B8E" w:rsidP="00813A7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0A5908">
              <w:rPr>
                <w:rFonts w:ascii="Times New Roman" w:hAnsi="Times New Roman" w:cs="Times New Roman"/>
                <w:color w:val="auto"/>
                <w:sz w:val="24"/>
                <w:szCs w:val="24"/>
              </w:rPr>
              <w:t>[-.719, -.274]</w:t>
            </w:r>
          </w:p>
        </w:tc>
      </w:tr>
      <w:tr w:rsidR="00475B8E" w:rsidRPr="000A5908" w:rsidTr="00813A7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690" w:type="dxa"/>
            <w:tcBorders>
              <w:top w:val="single" w:sz="8" w:space="0" w:color="000000" w:themeColor="text1"/>
              <w:bottom w:val="single" w:sz="8" w:space="0" w:color="000000" w:themeColor="text1"/>
            </w:tcBorders>
            <w:shd w:val="clear" w:color="auto" w:fill="FFFFFF" w:themeFill="background1"/>
          </w:tcPr>
          <w:p w:rsidR="00475B8E" w:rsidRPr="000A5908" w:rsidRDefault="00475B8E" w:rsidP="00813A72">
            <w:pPr>
              <w:rPr>
                <w:rFonts w:ascii="Times New Roman" w:hAnsi="Times New Roman" w:cs="Times New Roman"/>
                <w:b w:val="0"/>
                <w:color w:val="auto"/>
                <w:sz w:val="24"/>
                <w:szCs w:val="24"/>
              </w:rPr>
            </w:pPr>
            <w:r w:rsidRPr="000A5908">
              <w:rPr>
                <w:rFonts w:ascii="Times New Roman" w:hAnsi="Times New Roman" w:cs="Times New Roman"/>
                <w:b w:val="0"/>
                <w:color w:val="auto"/>
                <w:sz w:val="24"/>
                <w:szCs w:val="24"/>
              </w:rPr>
              <w:t>Specialized High School</w:t>
            </w:r>
          </w:p>
        </w:tc>
        <w:tc>
          <w:tcPr>
            <w:tcW w:w="1980" w:type="dxa"/>
            <w:tcBorders>
              <w:top w:val="single" w:sz="8" w:space="0" w:color="000000" w:themeColor="text1"/>
              <w:bottom w:val="single" w:sz="8" w:space="0" w:color="000000" w:themeColor="text1"/>
            </w:tcBorders>
            <w:shd w:val="clear" w:color="auto" w:fill="FFFFFF" w:themeFill="background1"/>
          </w:tcPr>
          <w:p w:rsidR="00475B8E" w:rsidRPr="000A5908" w:rsidRDefault="00475B8E" w:rsidP="00813A72">
            <w:pPr>
              <w:ind w:left="612" w:right="-373"/>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0A5908">
              <w:rPr>
                <w:rFonts w:ascii="Times New Roman" w:hAnsi="Times New Roman" w:cs="Times New Roman"/>
                <w:color w:val="auto"/>
                <w:sz w:val="24"/>
                <w:szCs w:val="24"/>
              </w:rPr>
              <w:t>-.991</w:t>
            </w:r>
          </w:p>
        </w:tc>
        <w:tc>
          <w:tcPr>
            <w:tcW w:w="3117" w:type="dxa"/>
            <w:tcBorders>
              <w:top w:val="single" w:sz="8" w:space="0" w:color="000000" w:themeColor="text1"/>
              <w:bottom w:val="single" w:sz="8" w:space="0" w:color="000000" w:themeColor="text1"/>
            </w:tcBorders>
            <w:shd w:val="clear" w:color="auto" w:fill="FFFFFF" w:themeFill="background1"/>
          </w:tcPr>
          <w:p w:rsidR="00475B8E" w:rsidRPr="000A5908" w:rsidRDefault="00475B8E" w:rsidP="00813A72">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0A5908">
              <w:rPr>
                <w:rFonts w:ascii="Times New Roman" w:hAnsi="Times New Roman" w:cs="Times New Roman"/>
                <w:color w:val="auto"/>
                <w:sz w:val="24"/>
                <w:szCs w:val="24"/>
              </w:rPr>
              <w:t>[-2.113, .130]</w:t>
            </w:r>
          </w:p>
        </w:tc>
      </w:tr>
      <w:tr w:rsidR="00475B8E" w:rsidRPr="000A5908" w:rsidTr="00813A72">
        <w:tc>
          <w:tcPr>
            <w:cnfStyle w:val="001000000000" w:firstRow="0" w:lastRow="0" w:firstColumn="1" w:lastColumn="0" w:oddVBand="0" w:evenVBand="0" w:oddHBand="0" w:evenHBand="0" w:firstRowFirstColumn="0" w:firstRowLastColumn="0" w:lastRowFirstColumn="0" w:lastRowLastColumn="0"/>
            <w:tcW w:w="3690" w:type="dxa"/>
            <w:tcBorders>
              <w:top w:val="single" w:sz="8" w:space="0" w:color="000000" w:themeColor="text1"/>
              <w:bottom w:val="single" w:sz="8" w:space="0" w:color="000000" w:themeColor="text1"/>
            </w:tcBorders>
            <w:shd w:val="clear" w:color="auto" w:fill="FFFFFF" w:themeFill="background1"/>
          </w:tcPr>
          <w:p w:rsidR="00475B8E" w:rsidRPr="000A5908" w:rsidRDefault="00804851" w:rsidP="00813A72">
            <w:pPr>
              <w:rPr>
                <w:rFonts w:ascii="Times New Roman" w:hAnsi="Times New Roman" w:cs="Times New Roman"/>
                <w:b w:val="0"/>
                <w:color w:val="auto"/>
                <w:sz w:val="24"/>
                <w:szCs w:val="24"/>
              </w:rPr>
            </w:pPr>
            <w:r>
              <w:rPr>
                <w:rFonts w:ascii="Times New Roman" w:hAnsi="Times New Roman" w:cs="Times New Roman"/>
                <w:b w:val="0"/>
                <w:color w:val="auto"/>
                <w:sz w:val="24"/>
                <w:szCs w:val="24"/>
              </w:rPr>
              <w:t xml:space="preserve">Urban/Suburban </w:t>
            </w:r>
            <w:r w:rsidR="00475B8E" w:rsidRPr="000A5908">
              <w:rPr>
                <w:rFonts w:ascii="Times New Roman" w:hAnsi="Times New Roman" w:cs="Times New Roman"/>
                <w:b w:val="0"/>
                <w:color w:val="auto"/>
                <w:sz w:val="24"/>
                <w:szCs w:val="24"/>
              </w:rPr>
              <w:t>Residence</w:t>
            </w:r>
          </w:p>
        </w:tc>
        <w:tc>
          <w:tcPr>
            <w:tcW w:w="1980" w:type="dxa"/>
            <w:tcBorders>
              <w:top w:val="single" w:sz="8" w:space="0" w:color="000000" w:themeColor="text1"/>
              <w:bottom w:val="single" w:sz="8" w:space="0" w:color="000000" w:themeColor="text1"/>
            </w:tcBorders>
            <w:shd w:val="clear" w:color="auto" w:fill="FFFFFF" w:themeFill="background1"/>
          </w:tcPr>
          <w:p w:rsidR="00475B8E" w:rsidRPr="000A5908" w:rsidRDefault="00475B8E" w:rsidP="00813A72">
            <w:pPr>
              <w:ind w:left="612" w:right="-373"/>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0A5908">
              <w:rPr>
                <w:rFonts w:ascii="Times New Roman" w:hAnsi="Times New Roman" w:cs="Times New Roman"/>
                <w:color w:val="auto"/>
                <w:sz w:val="24"/>
                <w:szCs w:val="24"/>
              </w:rPr>
              <w:t xml:space="preserve">  .369***</w:t>
            </w:r>
          </w:p>
        </w:tc>
        <w:tc>
          <w:tcPr>
            <w:tcW w:w="3117" w:type="dxa"/>
            <w:tcBorders>
              <w:top w:val="single" w:sz="8" w:space="0" w:color="000000" w:themeColor="text1"/>
              <w:bottom w:val="single" w:sz="8" w:space="0" w:color="000000" w:themeColor="text1"/>
            </w:tcBorders>
            <w:shd w:val="clear" w:color="auto" w:fill="FFFFFF" w:themeFill="background1"/>
          </w:tcPr>
          <w:p w:rsidR="00475B8E" w:rsidRPr="000A5908" w:rsidRDefault="00475B8E" w:rsidP="00813A7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0A5908">
              <w:rPr>
                <w:rFonts w:ascii="Times New Roman" w:hAnsi="Times New Roman" w:cs="Times New Roman"/>
                <w:color w:val="auto"/>
                <w:sz w:val="24"/>
                <w:szCs w:val="24"/>
              </w:rPr>
              <w:t>[.253, .484]</w:t>
            </w:r>
          </w:p>
        </w:tc>
      </w:tr>
      <w:tr w:rsidR="00475B8E" w:rsidRPr="000A5908" w:rsidTr="00813A7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690" w:type="dxa"/>
            <w:tcBorders>
              <w:top w:val="single" w:sz="8" w:space="0" w:color="000000" w:themeColor="text1"/>
              <w:bottom w:val="single" w:sz="8" w:space="0" w:color="000000" w:themeColor="text1"/>
            </w:tcBorders>
            <w:shd w:val="clear" w:color="auto" w:fill="FFFFFF" w:themeFill="background1"/>
          </w:tcPr>
          <w:p w:rsidR="00475B8E" w:rsidRPr="000A5908" w:rsidRDefault="00475B8E" w:rsidP="00813A72">
            <w:pPr>
              <w:rPr>
                <w:rFonts w:ascii="Times New Roman" w:hAnsi="Times New Roman" w:cs="Times New Roman"/>
                <w:b w:val="0"/>
                <w:color w:val="auto"/>
                <w:sz w:val="24"/>
                <w:szCs w:val="24"/>
              </w:rPr>
            </w:pPr>
            <w:r w:rsidRPr="000A5908">
              <w:rPr>
                <w:rFonts w:ascii="Times New Roman" w:hAnsi="Times New Roman" w:cs="Times New Roman"/>
                <w:b w:val="0"/>
                <w:color w:val="auto"/>
                <w:sz w:val="24"/>
                <w:szCs w:val="24"/>
              </w:rPr>
              <w:t>Child’s Educational Expectations</w:t>
            </w:r>
          </w:p>
        </w:tc>
        <w:tc>
          <w:tcPr>
            <w:tcW w:w="1980" w:type="dxa"/>
            <w:tcBorders>
              <w:top w:val="single" w:sz="8" w:space="0" w:color="000000" w:themeColor="text1"/>
              <w:bottom w:val="single" w:sz="8" w:space="0" w:color="000000" w:themeColor="text1"/>
            </w:tcBorders>
            <w:shd w:val="clear" w:color="auto" w:fill="FFFFFF" w:themeFill="background1"/>
          </w:tcPr>
          <w:p w:rsidR="00475B8E" w:rsidRPr="000A5908" w:rsidRDefault="00475B8E" w:rsidP="00813A72">
            <w:pPr>
              <w:ind w:left="612" w:right="-373"/>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0A5908">
              <w:rPr>
                <w:rFonts w:ascii="Times New Roman" w:hAnsi="Times New Roman" w:cs="Times New Roman"/>
                <w:color w:val="auto"/>
                <w:sz w:val="24"/>
                <w:szCs w:val="24"/>
              </w:rPr>
              <w:t xml:space="preserve">  .260***</w:t>
            </w:r>
          </w:p>
        </w:tc>
        <w:tc>
          <w:tcPr>
            <w:tcW w:w="3117" w:type="dxa"/>
            <w:tcBorders>
              <w:top w:val="single" w:sz="8" w:space="0" w:color="000000" w:themeColor="text1"/>
              <w:bottom w:val="single" w:sz="8" w:space="0" w:color="000000" w:themeColor="text1"/>
            </w:tcBorders>
            <w:shd w:val="clear" w:color="auto" w:fill="FFFFFF" w:themeFill="background1"/>
          </w:tcPr>
          <w:p w:rsidR="00475B8E" w:rsidRPr="000A5908" w:rsidRDefault="00475B8E" w:rsidP="00813A72">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0A5908">
              <w:rPr>
                <w:rFonts w:ascii="Times New Roman" w:hAnsi="Times New Roman" w:cs="Times New Roman"/>
                <w:color w:val="auto"/>
                <w:sz w:val="24"/>
                <w:szCs w:val="24"/>
              </w:rPr>
              <w:t>[.226, .295]</w:t>
            </w:r>
          </w:p>
        </w:tc>
      </w:tr>
      <w:tr w:rsidR="00475B8E" w:rsidRPr="000A5908" w:rsidTr="00813A72">
        <w:tc>
          <w:tcPr>
            <w:cnfStyle w:val="001000000000" w:firstRow="0" w:lastRow="0" w:firstColumn="1" w:lastColumn="0" w:oddVBand="0" w:evenVBand="0" w:oddHBand="0" w:evenHBand="0" w:firstRowFirstColumn="0" w:firstRowLastColumn="0" w:lastRowFirstColumn="0" w:lastRowLastColumn="0"/>
            <w:tcW w:w="3690" w:type="dxa"/>
            <w:tcBorders>
              <w:top w:val="single" w:sz="8" w:space="0" w:color="000000" w:themeColor="text1"/>
              <w:bottom w:val="single" w:sz="8" w:space="0" w:color="000000" w:themeColor="text1"/>
            </w:tcBorders>
            <w:shd w:val="clear" w:color="auto" w:fill="FFFFFF" w:themeFill="background1"/>
          </w:tcPr>
          <w:p w:rsidR="00475B8E" w:rsidRPr="000A5908" w:rsidRDefault="00475B8E" w:rsidP="00813A72">
            <w:pPr>
              <w:rPr>
                <w:rFonts w:ascii="Times New Roman" w:hAnsi="Times New Roman" w:cs="Times New Roman"/>
                <w:b w:val="0"/>
                <w:color w:val="auto"/>
                <w:sz w:val="24"/>
                <w:szCs w:val="24"/>
              </w:rPr>
            </w:pPr>
            <w:r w:rsidRPr="000A5908">
              <w:rPr>
                <w:rFonts w:ascii="Times New Roman" w:hAnsi="Times New Roman" w:cs="Times New Roman"/>
                <w:b w:val="0"/>
                <w:color w:val="auto"/>
                <w:sz w:val="24"/>
                <w:szCs w:val="24"/>
              </w:rPr>
              <w:t>Mother’s Cognitive Score (AFQT)</w:t>
            </w:r>
          </w:p>
        </w:tc>
        <w:tc>
          <w:tcPr>
            <w:tcW w:w="1980" w:type="dxa"/>
            <w:tcBorders>
              <w:top w:val="single" w:sz="8" w:space="0" w:color="000000" w:themeColor="text1"/>
              <w:bottom w:val="single" w:sz="8" w:space="0" w:color="000000" w:themeColor="text1"/>
            </w:tcBorders>
            <w:shd w:val="clear" w:color="auto" w:fill="FFFFFF" w:themeFill="background1"/>
          </w:tcPr>
          <w:p w:rsidR="00475B8E" w:rsidRPr="000A5908" w:rsidRDefault="00475B8E" w:rsidP="00813A72">
            <w:pPr>
              <w:ind w:left="612" w:right="-373"/>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0A5908">
              <w:rPr>
                <w:rFonts w:ascii="Times New Roman" w:hAnsi="Times New Roman" w:cs="Times New Roman"/>
                <w:color w:val="auto"/>
                <w:sz w:val="24"/>
                <w:szCs w:val="24"/>
              </w:rPr>
              <w:t xml:space="preserve">  .172***</w:t>
            </w:r>
          </w:p>
        </w:tc>
        <w:tc>
          <w:tcPr>
            <w:tcW w:w="3117" w:type="dxa"/>
            <w:tcBorders>
              <w:top w:val="single" w:sz="8" w:space="0" w:color="000000" w:themeColor="text1"/>
              <w:bottom w:val="single" w:sz="8" w:space="0" w:color="000000" w:themeColor="text1"/>
            </w:tcBorders>
            <w:shd w:val="clear" w:color="auto" w:fill="FFFFFF" w:themeFill="background1"/>
          </w:tcPr>
          <w:p w:rsidR="00475B8E" w:rsidRPr="000A5908" w:rsidRDefault="00475B8E" w:rsidP="00813A7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0A5908">
              <w:rPr>
                <w:rFonts w:ascii="Times New Roman" w:hAnsi="Times New Roman" w:cs="Times New Roman"/>
                <w:color w:val="auto"/>
                <w:sz w:val="24"/>
                <w:szCs w:val="24"/>
              </w:rPr>
              <w:t>[.113, .230]</w:t>
            </w:r>
          </w:p>
        </w:tc>
      </w:tr>
      <w:tr w:rsidR="00475B8E" w:rsidRPr="000A5908" w:rsidTr="00813A7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690" w:type="dxa"/>
            <w:tcBorders>
              <w:top w:val="single" w:sz="8" w:space="0" w:color="000000" w:themeColor="text1"/>
              <w:bottom w:val="single" w:sz="8" w:space="0" w:color="000000" w:themeColor="text1"/>
            </w:tcBorders>
            <w:shd w:val="clear" w:color="auto" w:fill="FFFFFF" w:themeFill="background1"/>
          </w:tcPr>
          <w:p w:rsidR="00475B8E" w:rsidRPr="000A5908" w:rsidRDefault="00475B8E" w:rsidP="00813A72">
            <w:pPr>
              <w:rPr>
                <w:rFonts w:ascii="Times New Roman" w:hAnsi="Times New Roman" w:cs="Times New Roman"/>
                <w:b w:val="0"/>
                <w:color w:val="auto"/>
                <w:sz w:val="24"/>
                <w:szCs w:val="24"/>
              </w:rPr>
            </w:pPr>
            <w:r w:rsidRPr="000A5908">
              <w:rPr>
                <w:rFonts w:ascii="Times New Roman" w:hAnsi="Times New Roman" w:cs="Times New Roman"/>
                <w:b w:val="0"/>
                <w:color w:val="auto"/>
                <w:sz w:val="24"/>
                <w:szCs w:val="24"/>
              </w:rPr>
              <w:t>Family Income</w:t>
            </w:r>
          </w:p>
        </w:tc>
        <w:tc>
          <w:tcPr>
            <w:tcW w:w="1980" w:type="dxa"/>
            <w:tcBorders>
              <w:top w:val="single" w:sz="8" w:space="0" w:color="000000" w:themeColor="text1"/>
              <w:bottom w:val="single" w:sz="8" w:space="0" w:color="000000" w:themeColor="text1"/>
            </w:tcBorders>
            <w:shd w:val="clear" w:color="auto" w:fill="FFFFFF" w:themeFill="background1"/>
          </w:tcPr>
          <w:p w:rsidR="00475B8E" w:rsidRPr="000A5908" w:rsidRDefault="00475B8E" w:rsidP="00813A72">
            <w:pPr>
              <w:ind w:left="612" w:right="-373"/>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0A5908">
              <w:rPr>
                <w:rFonts w:ascii="Times New Roman" w:hAnsi="Times New Roman" w:cs="Times New Roman"/>
                <w:color w:val="auto"/>
                <w:sz w:val="24"/>
                <w:szCs w:val="24"/>
              </w:rPr>
              <w:t xml:space="preserve">  .138***</w:t>
            </w:r>
          </w:p>
        </w:tc>
        <w:tc>
          <w:tcPr>
            <w:tcW w:w="3117" w:type="dxa"/>
            <w:tcBorders>
              <w:top w:val="single" w:sz="8" w:space="0" w:color="000000" w:themeColor="text1"/>
              <w:bottom w:val="single" w:sz="8" w:space="0" w:color="000000" w:themeColor="text1"/>
            </w:tcBorders>
            <w:shd w:val="clear" w:color="auto" w:fill="FFFFFF" w:themeFill="background1"/>
          </w:tcPr>
          <w:p w:rsidR="00475B8E" w:rsidRPr="000A5908" w:rsidRDefault="00475B8E" w:rsidP="00813A72">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0A5908">
              <w:rPr>
                <w:rFonts w:ascii="Times New Roman" w:hAnsi="Times New Roman" w:cs="Times New Roman"/>
                <w:color w:val="auto"/>
                <w:sz w:val="24"/>
                <w:szCs w:val="24"/>
              </w:rPr>
              <w:t>[.075, .201]</w:t>
            </w:r>
          </w:p>
        </w:tc>
      </w:tr>
      <w:tr w:rsidR="00475B8E" w:rsidRPr="000A5908" w:rsidTr="00813A72">
        <w:tc>
          <w:tcPr>
            <w:cnfStyle w:val="001000000000" w:firstRow="0" w:lastRow="0" w:firstColumn="1" w:lastColumn="0" w:oddVBand="0" w:evenVBand="0" w:oddHBand="0" w:evenHBand="0" w:firstRowFirstColumn="0" w:firstRowLastColumn="0" w:lastRowFirstColumn="0" w:lastRowLastColumn="0"/>
            <w:tcW w:w="3690" w:type="dxa"/>
            <w:tcBorders>
              <w:top w:val="single" w:sz="8" w:space="0" w:color="000000" w:themeColor="text1"/>
              <w:bottom w:val="single" w:sz="8" w:space="0" w:color="000000" w:themeColor="text1"/>
            </w:tcBorders>
            <w:shd w:val="clear" w:color="auto" w:fill="FFFFFF" w:themeFill="background1"/>
          </w:tcPr>
          <w:p w:rsidR="00475B8E" w:rsidRPr="000A5908" w:rsidRDefault="00475B8E" w:rsidP="00813A72">
            <w:pPr>
              <w:rPr>
                <w:rFonts w:ascii="Times New Roman" w:hAnsi="Times New Roman" w:cs="Times New Roman"/>
                <w:b w:val="0"/>
                <w:color w:val="auto"/>
                <w:sz w:val="24"/>
                <w:szCs w:val="24"/>
              </w:rPr>
            </w:pPr>
            <w:r w:rsidRPr="000A5908">
              <w:rPr>
                <w:rFonts w:ascii="Times New Roman" w:hAnsi="Times New Roman" w:cs="Times New Roman"/>
                <w:b w:val="0"/>
                <w:color w:val="auto"/>
                <w:sz w:val="24"/>
                <w:szCs w:val="24"/>
              </w:rPr>
              <w:t>No. Parents Contributing to Income</w:t>
            </w:r>
          </w:p>
        </w:tc>
        <w:tc>
          <w:tcPr>
            <w:tcW w:w="1980" w:type="dxa"/>
            <w:tcBorders>
              <w:top w:val="single" w:sz="8" w:space="0" w:color="000000" w:themeColor="text1"/>
              <w:bottom w:val="single" w:sz="8" w:space="0" w:color="000000" w:themeColor="text1"/>
            </w:tcBorders>
            <w:shd w:val="clear" w:color="auto" w:fill="FFFFFF" w:themeFill="background1"/>
          </w:tcPr>
          <w:p w:rsidR="00475B8E" w:rsidRPr="000A5908" w:rsidRDefault="00475B8E" w:rsidP="00813A72">
            <w:pPr>
              <w:ind w:left="612" w:right="-373"/>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0A5908">
              <w:rPr>
                <w:rFonts w:ascii="Times New Roman" w:hAnsi="Times New Roman" w:cs="Times New Roman"/>
                <w:color w:val="auto"/>
                <w:sz w:val="24"/>
                <w:szCs w:val="24"/>
              </w:rPr>
              <w:t>-.222*</w:t>
            </w:r>
          </w:p>
        </w:tc>
        <w:tc>
          <w:tcPr>
            <w:tcW w:w="3117" w:type="dxa"/>
            <w:tcBorders>
              <w:top w:val="single" w:sz="8" w:space="0" w:color="000000" w:themeColor="text1"/>
              <w:bottom w:val="single" w:sz="8" w:space="0" w:color="000000" w:themeColor="text1"/>
            </w:tcBorders>
            <w:shd w:val="clear" w:color="auto" w:fill="FFFFFF" w:themeFill="background1"/>
          </w:tcPr>
          <w:p w:rsidR="00475B8E" w:rsidRPr="000A5908" w:rsidRDefault="00475B8E" w:rsidP="00813A7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0A5908">
              <w:rPr>
                <w:rFonts w:ascii="Times New Roman" w:hAnsi="Times New Roman" w:cs="Times New Roman"/>
                <w:color w:val="auto"/>
                <w:sz w:val="24"/>
                <w:szCs w:val="24"/>
              </w:rPr>
              <w:t>[-.404, -.040]</w:t>
            </w:r>
          </w:p>
        </w:tc>
      </w:tr>
      <w:tr w:rsidR="00475B8E" w:rsidRPr="000A5908" w:rsidTr="00813A7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690" w:type="dxa"/>
            <w:tcBorders>
              <w:top w:val="single" w:sz="8" w:space="0" w:color="000000" w:themeColor="text1"/>
              <w:bottom w:val="single" w:sz="8" w:space="0" w:color="000000" w:themeColor="text1"/>
            </w:tcBorders>
            <w:shd w:val="clear" w:color="auto" w:fill="FFFFFF" w:themeFill="background1"/>
          </w:tcPr>
          <w:p w:rsidR="00475B8E" w:rsidRPr="000A5908" w:rsidRDefault="00475B8E" w:rsidP="00813A72">
            <w:pPr>
              <w:rPr>
                <w:rFonts w:ascii="Times New Roman" w:hAnsi="Times New Roman" w:cs="Times New Roman"/>
                <w:b w:val="0"/>
                <w:color w:val="auto"/>
                <w:sz w:val="24"/>
                <w:szCs w:val="24"/>
              </w:rPr>
            </w:pPr>
            <w:r w:rsidRPr="000A5908">
              <w:rPr>
                <w:rFonts w:ascii="Times New Roman" w:hAnsi="Times New Roman" w:cs="Times New Roman"/>
                <w:b w:val="0"/>
                <w:color w:val="auto"/>
                <w:sz w:val="24"/>
                <w:szCs w:val="24"/>
              </w:rPr>
              <w:t>One Parent Contributing to Income</w:t>
            </w:r>
          </w:p>
        </w:tc>
        <w:tc>
          <w:tcPr>
            <w:tcW w:w="1980" w:type="dxa"/>
            <w:tcBorders>
              <w:top w:val="single" w:sz="8" w:space="0" w:color="000000" w:themeColor="text1"/>
              <w:bottom w:val="single" w:sz="8" w:space="0" w:color="000000" w:themeColor="text1"/>
            </w:tcBorders>
            <w:shd w:val="clear" w:color="auto" w:fill="FFFFFF" w:themeFill="background1"/>
          </w:tcPr>
          <w:p w:rsidR="00475B8E" w:rsidRPr="000A5908" w:rsidRDefault="00475B8E" w:rsidP="00813A72">
            <w:pPr>
              <w:ind w:left="612" w:right="-373"/>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0A5908">
              <w:rPr>
                <w:rFonts w:ascii="Times New Roman" w:hAnsi="Times New Roman" w:cs="Times New Roman"/>
                <w:color w:val="auto"/>
                <w:sz w:val="24"/>
                <w:szCs w:val="24"/>
              </w:rPr>
              <w:t>-.070</w:t>
            </w:r>
          </w:p>
        </w:tc>
        <w:tc>
          <w:tcPr>
            <w:tcW w:w="3117" w:type="dxa"/>
            <w:tcBorders>
              <w:top w:val="single" w:sz="8" w:space="0" w:color="000000" w:themeColor="text1"/>
              <w:bottom w:val="single" w:sz="8" w:space="0" w:color="000000" w:themeColor="text1"/>
            </w:tcBorders>
            <w:shd w:val="clear" w:color="auto" w:fill="FFFFFF" w:themeFill="background1"/>
          </w:tcPr>
          <w:p w:rsidR="00475B8E" w:rsidRPr="000A5908" w:rsidRDefault="00475B8E" w:rsidP="00813A72">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0A5908">
              <w:rPr>
                <w:rFonts w:ascii="Times New Roman" w:hAnsi="Times New Roman" w:cs="Times New Roman"/>
                <w:color w:val="auto"/>
                <w:sz w:val="24"/>
                <w:szCs w:val="24"/>
              </w:rPr>
              <w:t>[-.177, .037]</w:t>
            </w:r>
          </w:p>
        </w:tc>
      </w:tr>
      <w:tr w:rsidR="00475B8E" w:rsidRPr="000A5908" w:rsidTr="00813A72">
        <w:tc>
          <w:tcPr>
            <w:cnfStyle w:val="001000000000" w:firstRow="0" w:lastRow="0" w:firstColumn="1" w:lastColumn="0" w:oddVBand="0" w:evenVBand="0" w:oddHBand="0" w:evenHBand="0" w:firstRowFirstColumn="0" w:firstRowLastColumn="0" w:lastRowFirstColumn="0" w:lastRowLastColumn="0"/>
            <w:tcW w:w="3690" w:type="dxa"/>
            <w:tcBorders>
              <w:top w:val="single" w:sz="8" w:space="0" w:color="000000" w:themeColor="text1"/>
              <w:bottom w:val="single" w:sz="8" w:space="0" w:color="000000" w:themeColor="text1"/>
            </w:tcBorders>
            <w:shd w:val="clear" w:color="auto" w:fill="FFFFFF" w:themeFill="background1"/>
          </w:tcPr>
          <w:p w:rsidR="00475B8E" w:rsidRPr="000A5908" w:rsidRDefault="00475B8E" w:rsidP="00813A72">
            <w:pPr>
              <w:rPr>
                <w:rFonts w:ascii="Times New Roman" w:hAnsi="Times New Roman" w:cs="Times New Roman"/>
                <w:b w:val="0"/>
                <w:color w:val="auto"/>
                <w:sz w:val="24"/>
                <w:szCs w:val="24"/>
              </w:rPr>
            </w:pPr>
            <w:r w:rsidRPr="000A5908">
              <w:rPr>
                <w:rFonts w:ascii="Times New Roman" w:hAnsi="Times New Roman" w:cs="Times New Roman"/>
                <w:b w:val="0"/>
                <w:color w:val="auto"/>
                <w:sz w:val="24"/>
                <w:szCs w:val="24"/>
              </w:rPr>
              <w:t>Family Net Worth</w:t>
            </w:r>
          </w:p>
        </w:tc>
        <w:tc>
          <w:tcPr>
            <w:tcW w:w="1980" w:type="dxa"/>
            <w:tcBorders>
              <w:top w:val="single" w:sz="8" w:space="0" w:color="000000" w:themeColor="text1"/>
              <w:bottom w:val="single" w:sz="8" w:space="0" w:color="000000" w:themeColor="text1"/>
            </w:tcBorders>
            <w:shd w:val="clear" w:color="auto" w:fill="FFFFFF" w:themeFill="background1"/>
          </w:tcPr>
          <w:p w:rsidR="00475B8E" w:rsidRPr="000A5908" w:rsidRDefault="00475B8E" w:rsidP="00813A72">
            <w:pPr>
              <w:ind w:left="612" w:right="-373"/>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0A5908">
              <w:rPr>
                <w:rFonts w:ascii="Times New Roman" w:hAnsi="Times New Roman" w:cs="Times New Roman"/>
                <w:color w:val="auto"/>
                <w:sz w:val="24"/>
                <w:szCs w:val="24"/>
              </w:rPr>
              <w:t xml:space="preserve">  .099***</w:t>
            </w:r>
          </w:p>
        </w:tc>
        <w:tc>
          <w:tcPr>
            <w:tcW w:w="3117" w:type="dxa"/>
            <w:tcBorders>
              <w:top w:val="single" w:sz="8" w:space="0" w:color="000000" w:themeColor="text1"/>
              <w:bottom w:val="single" w:sz="8" w:space="0" w:color="000000" w:themeColor="text1"/>
            </w:tcBorders>
            <w:shd w:val="clear" w:color="auto" w:fill="FFFFFF" w:themeFill="background1"/>
          </w:tcPr>
          <w:p w:rsidR="00475B8E" w:rsidRPr="000A5908" w:rsidRDefault="00475B8E" w:rsidP="00813A7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0A5908">
              <w:rPr>
                <w:rFonts w:ascii="Times New Roman" w:hAnsi="Times New Roman" w:cs="Times New Roman"/>
                <w:color w:val="auto"/>
                <w:sz w:val="24"/>
                <w:szCs w:val="24"/>
              </w:rPr>
              <w:t>[.056, .142]</w:t>
            </w:r>
          </w:p>
        </w:tc>
      </w:tr>
      <w:tr w:rsidR="00475B8E" w:rsidRPr="000A5908" w:rsidTr="00813A7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690" w:type="dxa"/>
            <w:tcBorders>
              <w:top w:val="single" w:sz="8" w:space="0" w:color="000000" w:themeColor="text1"/>
              <w:bottom w:val="single" w:sz="8" w:space="0" w:color="000000" w:themeColor="text1"/>
            </w:tcBorders>
            <w:shd w:val="clear" w:color="auto" w:fill="FFFFFF" w:themeFill="background1"/>
          </w:tcPr>
          <w:p w:rsidR="00475B8E" w:rsidRPr="000A5908" w:rsidRDefault="00475B8E" w:rsidP="00813A72">
            <w:pPr>
              <w:rPr>
                <w:rFonts w:ascii="Times New Roman" w:hAnsi="Times New Roman" w:cs="Times New Roman"/>
                <w:b w:val="0"/>
                <w:color w:val="auto"/>
                <w:sz w:val="24"/>
                <w:szCs w:val="24"/>
              </w:rPr>
            </w:pPr>
            <w:r w:rsidRPr="000A5908">
              <w:rPr>
                <w:rFonts w:ascii="Times New Roman" w:hAnsi="Times New Roman" w:cs="Times New Roman"/>
                <w:b w:val="0"/>
                <w:color w:val="auto"/>
                <w:sz w:val="24"/>
                <w:szCs w:val="24"/>
              </w:rPr>
              <w:t>Single Mother</w:t>
            </w:r>
          </w:p>
        </w:tc>
        <w:tc>
          <w:tcPr>
            <w:tcW w:w="1980" w:type="dxa"/>
            <w:tcBorders>
              <w:top w:val="single" w:sz="8" w:space="0" w:color="000000" w:themeColor="text1"/>
              <w:bottom w:val="single" w:sz="8" w:space="0" w:color="000000" w:themeColor="text1"/>
            </w:tcBorders>
            <w:shd w:val="clear" w:color="auto" w:fill="FFFFFF" w:themeFill="background1"/>
          </w:tcPr>
          <w:p w:rsidR="00475B8E" w:rsidRPr="000A5908" w:rsidRDefault="00475B8E" w:rsidP="00813A72">
            <w:pPr>
              <w:ind w:left="612" w:right="-373"/>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0A5908">
              <w:rPr>
                <w:rFonts w:ascii="Times New Roman" w:hAnsi="Times New Roman" w:cs="Times New Roman"/>
                <w:color w:val="auto"/>
                <w:sz w:val="24"/>
                <w:szCs w:val="24"/>
              </w:rPr>
              <w:t>-.231***</w:t>
            </w:r>
          </w:p>
        </w:tc>
        <w:tc>
          <w:tcPr>
            <w:tcW w:w="3117" w:type="dxa"/>
            <w:tcBorders>
              <w:top w:val="single" w:sz="8" w:space="0" w:color="000000" w:themeColor="text1"/>
              <w:bottom w:val="single" w:sz="8" w:space="0" w:color="000000" w:themeColor="text1"/>
            </w:tcBorders>
            <w:shd w:val="clear" w:color="auto" w:fill="FFFFFF" w:themeFill="background1"/>
          </w:tcPr>
          <w:p w:rsidR="00475B8E" w:rsidRPr="000A5908" w:rsidRDefault="00475B8E" w:rsidP="00813A72">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0A5908">
              <w:rPr>
                <w:rFonts w:ascii="Times New Roman" w:hAnsi="Times New Roman" w:cs="Times New Roman"/>
                <w:color w:val="auto"/>
                <w:sz w:val="24"/>
                <w:szCs w:val="24"/>
              </w:rPr>
              <w:t>[-.353, -.109]</w:t>
            </w:r>
          </w:p>
        </w:tc>
      </w:tr>
      <w:tr w:rsidR="00475B8E" w:rsidRPr="000A5908" w:rsidTr="00813A72">
        <w:tc>
          <w:tcPr>
            <w:cnfStyle w:val="001000000000" w:firstRow="0" w:lastRow="0" w:firstColumn="1" w:lastColumn="0" w:oddVBand="0" w:evenVBand="0" w:oddHBand="0" w:evenHBand="0" w:firstRowFirstColumn="0" w:firstRowLastColumn="0" w:lastRowFirstColumn="0" w:lastRowLastColumn="0"/>
            <w:tcW w:w="3690" w:type="dxa"/>
            <w:tcBorders>
              <w:top w:val="single" w:sz="8" w:space="0" w:color="000000" w:themeColor="text1"/>
              <w:bottom w:val="single" w:sz="8" w:space="0" w:color="000000" w:themeColor="text1"/>
            </w:tcBorders>
            <w:shd w:val="clear" w:color="auto" w:fill="FFFFFF" w:themeFill="background1"/>
          </w:tcPr>
          <w:p w:rsidR="00475B8E" w:rsidRPr="000A5908" w:rsidRDefault="00475B8E" w:rsidP="00813A72">
            <w:pPr>
              <w:rPr>
                <w:rFonts w:ascii="Times New Roman" w:hAnsi="Times New Roman" w:cs="Times New Roman"/>
                <w:b w:val="0"/>
                <w:color w:val="auto"/>
                <w:sz w:val="24"/>
                <w:szCs w:val="24"/>
              </w:rPr>
            </w:pPr>
            <w:r w:rsidRPr="000A5908">
              <w:rPr>
                <w:rFonts w:ascii="Times New Roman" w:hAnsi="Times New Roman" w:cs="Times New Roman"/>
                <w:b w:val="0"/>
                <w:color w:val="auto"/>
                <w:sz w:val="24"/>
                <w:szCs w:val="24"/>
              </w:rPr>
              <w:t>Father’s Bachelor’s Degree</w:t>
            </w:r>
          </w:p>
        </w:tc>
        <w:tc>
          <w:tcPr>
            <w:tcW w:w="1980" w:type="dxa"/>
            <w:tcBorders>
              <w:top w:val="single" w:sz="8" w:space="0" w:color="000000" w:themeColor="text1"/>
              <w:bottom w:val="single" w:sz="8" w:space="0" w:color="000000" w:themeColor="text1"/>
            </w:tcBorders>
            <w:shd w:val="clear" w:color="auto" w:fill="FFFFFF" w:themeFill="background1"/>
          </w:tcPr>
          <w:p w:rsidR="00475B8E" w:rsidRPr="000A5908" w:rsidRDefault="00475B8E" w:rsidP="00813A72">
            <w:pPr>
              <w:ind w:left="612" w:right="-373"/>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0A5908">
              <w:rPr>
                <w:rFonts w:ascii="Times New Roman" w:hAnsi="Times New Roman" w:cs="Times New Roman"/>
                <w:color w:val="auto"/>
                <w:sz w:val="24"/>
                <w:szCs w:val="24"/>
              </w:rPr>
              <w:t xml:space="preserve">  .288</w:t>
            </w:r>
          </w:p>
        </w:tc>
        <w:tc>
          <w:tcPr>
            <w:tcW w:w="3117" w:type="dxa"/>
            <w:tcBorders>
              <w:top w:val="single" w:sz="8" w:space="0" w:color="000000" w:themeColor="text1"/>
              <w:bottom w:val="single" w:sz="8" w:space="0" w:color="000000" w:themeColor="text1"/>
            </w:tcBorders>
            <w:shd w:val="clear" w:color="auto" w:fill="FFFFFF" w:themeFill="background1"/>
          </w:tcPr>
          <w:p w:rsidR="00475B8E" w:rsidRPr="000A5908" w:rsidRDefault="00475B8E" w:rsidP="00813A7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0A5908">
              <w:rPr>
                <w:rFonts w:ascii="Times New Roman" w:hAnsi="Times New Roman" w:cs="Times New Roman"/>
                <w:color w:val="auto"/>
                <w:sz w:val="24"/>
                <w:szCs w:val="24"/>
              </w:rPr>
              <w:t>[-.360, .764]</w:t>
            </w:r>
          </w:p>
        </w:tc>
      </w:tr>
      <w:tr w:rsidR="00475B8E" w:rsidRPr="000A5908" w:rsidTr="00813A7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690" w:type="dxa"/>
            <w:tcBorders>
              <w:top w:val="single" w:sz="8" w:space="0" w:color="000000" w:themeColor="text1"/>
              <w:bottom w:val="single" w:sz="8" w:space="0" w:color="000000" w:themeColor="text1"/>
            </w:tcBorders>
            <w:shd w:val="clear" w:color="auto" w:fill="FFFFFF" w:themeFill="background1"/>
          </w:tcPr>
          <w:p w:rsidR="00475B8E" w:rsidRPr="000A5908" w:rsidRDefault="00475B8E" w:rsidP="00813A72">
            <w:pPr>
              <w:rPr>
                <w:rFonts w:ascii="Times New Roman" w:hAnsi="Times New Roman" w:cs="Times New Roman"/>
                <w:b w:val="0"/>
                <w:color w:val="auto"/>
                <w:sz w:val="24"/>
                <w:szCs w:val="24"/>
              </w:rPr>
            </w:pPr>
            <w:r w:rsidRPr="000A5908">
              <w:rPr>
                <w:rFonts w:ascii="Times New Roman" w:hAnsi="Times New Roman" w:cs="Times New Roman"/>
                <w:b w:val="0"/>
                <w:color w:val="auto"/>
                <w:sz w:val="24"/>
                <w:szCs w:val="24"/>
              </w:rPr>
              <w:t>Cohort – 1982 and Later</w:t>
            </w:r>
          </w:p>
        </w:tc>
        <w:tc>
          <w:tcPr>
            <w:tcW w:w="1980" w:type="dxa"/>
            <w:tcBorders>
              <w:top w:val="single" w:sz="8" w:space="0" w:color="000000" w:themeColor="text1"/>
              <w:bottom w:val="single" w:sz="8" w:space="0" w:color="000000" w:themeColor="text1"/>
            </w:tcBorders>
            <w:shd w:val="clear" w:color="auto" w:fill="FFFFFF" w:themeFill="background1"/>
          </w:tcPr>
          <w:p w:rsidR="00475B8E" w:rsidRPr="000A5908" w:rsidRDefault="00475B8E" w:rsidP="00813A72">
            <w:pPr>
              <w:ind w:left="612" w:right="-373"/>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0A5908">
              <w:rPr>
                <w:rFonts w:ascii="Times New Roman" w:hAnsi="Times New Roman" w:cs="Times New Roman"/>
                <w:color w:val="auto"/>
                <w:sz w:val="24"/>
                <w:szCs w:val="24"/>
              </w:rPr>
              <w:t>-.289***</w:t>
            </w:r>
          </w:p>
        </w:tc>
        <w:tc>
          <w:tcPr>
            <w:tcW w:w="3117" w:type="dxa"/>
            <w:tcBorders>
              <w:top w:val="single" w:sz="8" w:space="0" w:color="000000" w:themeColor="text1"/>
              <w:bottom w:val="single" w:sz="8" w:space="0" w:color="000000" w:themeColor="text1"/>
            </w:tcBorders>
            <w:shd w:val="clear" w:color="auto" w:fill="FFFFFF" w:themeFill="background1"/>
          </w:tcPr>
          <w:p w:rsidR="00475B8E" w:rsidRPr="000A5908" w:rsidRDefault="00475B8E" w:rsidP="00813A72">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0A5908">
              <w:rPr>
                <w:rFonts w:ascii="Times New Roman" w:hAnsi="Times New Roman" w:cs="Times New Roman"/>
                <w:color w:val="auto"/>
                <w:sz w:val="24"/>
                <w:szCs w:val="24"/>
              </w:rPr>
              <w:t>[-.409, -.169]</w:t>
            </w:r>
          </w:p>
        </w:tc>
      </w:tr>
      <w:tr w:rsidR="00475B8E" w:rsidRPr="000A5908" w:rsidTr="00813A72">
        <w:tc>
          <w:tcPr>
            <w:cnfStyle w:val="001000000000" w:firstRow="0" w:lastRow="0" w:firstColumn="1" w:lastColumn="0" w:oddVBand="0" w:evenVBand="0" w:oddHBand="0" w:evenHBand="0" w:firstRowFirstColumn="0" w:firstRowLastColumn="0" w:lastRowFirstColumn="0" w:lastRowLastColumn="0"/>
            <w:tcW w:w="3690" w:type="dxa"/>
            <w:tcBorders>
              <w:top w:val="single" w:sz="8" w:space="0" w:color="000000" w:themeColor="text1"/>
              <w:bottom w:val="single" w:sz="8" w:space="0" w:color="000000" w:themeColor="text1"/>
            </w:tcBorders>
            <w:shd w:val="clear" w:color="auto" w:fill="FFFFFF" w:themeFill="background1"/>
          </w:tcPr>
          <w:p w:rsidR="00475B8E" w:rsidRPr="000A5908" w:rsidRDefault="00475B8E" w:rsidP="00813A72">
            <w:pPr>
              <w:rPr>
                <w:rFonts w:ascii="Times New Roman" w:hAnsi="Times New Roman" w:cs="Times New Roman"/>
                <w:b w:val="0"/>
                <w:color w:val="auto"/>
                <w:sz w:val="24"/>
                <w:szCs w:val="24"/>
              </w:rPr>
            </w:pPr>
            <w:r w:rsidRPr="000A5908">
              <w:rPr>
                <w:rFonts w:ascii="Times New Roman" w:hAnsi="Times New Roman" w:cs="Times New Roman"/>
                <w:b w:val="0"/>
                <w:color w:val="auto"/>
                <w:sz w:val="24"/>
                <w:szCs w:val="24"/>
              </w:rPr>
              <w:t>Adjusted R</w:t>
            </w:r>
            <w:r w:rsidRPr="000A5908">
              <w:rPr>
                <w:rFonts w:ascii="Times New Roman" w:hAnsi="Times New Roman" w:cs="Times New Roman"/>
                <w:b w:val="0"/>
                <w:color w:val="auto"/>
                <w:sz w:val="24"/>
                <w:szCs w:val="24"/>
                <w:vertAlign w:val="superscript"/>
              </w:rPr>
              <w:t>2</w:t>
            </w:r>
          </w:p>
        </w:tc>
        <w:tc>
          <w:tcPr>
            <w:tcW w:w="1980" w:type="dxa"/>
            <w:tcBorders>
              <w:top w:val="single" w:sz="8" w:space="0" w:color="000000" w:themeColor="text1"/>
              <w:bottom w:val="single" w:sz="8" w:space="0" w:color="000000" w:themeColor="text1"/>
            </w:tcBorders>
            <w:shd w:val="clear" w:color="auto" w:fill="FFFFFF" w:themeFill="background1"/>
          </w:tcPr>
          <w:p w:rsidR="00475B8E" w:rsidRPr="000A5908" w:rsidRDefault="00475B8E" w:rsidP="00813A72">
            <w:pPr>
              <w:ind w:left="612" w:right="-373"/>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0A5908">
              <w:rPr>
                <w:rFonts w:ascii="Times New Roman" w:hAnsi="Times New Roman" w:cs="Times New Roman"/>
                <w:color w:val="auto"/>
                <w:sz w:val="24"/>
                <w:szCs w:val="24"/>
              </w:rPr>
              <w:t xml:space="preserve">  .397</w:t>
            </w:r>
          </w:p>
        </w:tc>
        <w:tc>
          <w:tcPr>
            <w:tcW w:w="3117" w:type="dxa"/>
            <w:tcBorders>
              <w:top w:val="single" w:sz="8" w:space="0" w:color="000000" w:themeColor="text1"/>
              <w:bottom w:val="single" w:sz="8" w:space="0" w:color="000000" w:themeColor="text1"/>
            </w:tcBorders>
            <w:shd w:val="clear" w:color="auto" w:fill="FFFFFF" w:themeFill="background1"/>
          </w:tcPr>
          <w:p w:rsidR="00475B8E" w:rsidRPr="000A5908" w:rsidRDefault="00475B8E" w:rsidP="00813A7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0A5908">
              <w:rPr>
                <w:rFonts w:ascii="Times New Roman" w:hAnsi="Times New Roman" w:cs="Times New Roman"/>
                <w:color w:val="auto"/>
                <w:sz w:val="24"/>
                <w:szCs w:val="24"/>
              </w:rPr>
              <w:t>SD=0.013</w:t>
            </w:r>
          </w:p>
        </w:tc>
      </w:tr>
      <w:tr w:rsidR="00475B8E" w:rsidRPr="000A5908" w:rsidTr="00813A7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690" w:type="dxa"/>
            <w:tcBorders>
              <w:top w:val="single" w:sz="8" w:space="0" w:color="000000" w:themeColor="text1"/>
              <w:bottom w:val="single" w:sz="8" w:space="0" w:color="000000" w:themeColor="text1"/>
            </w:tcBorders>
            <w:shd w:val="clear" w:color="auto" w:fill="FFFFFF" w:themeFill="background1"/>
          </w:tcPr>
          <w:p w:rsidR="00475B8E" w:rsidRPr="000A5908" w:rsidRDefault="00475B8E" w:rsidP="00813A72">
            <w:pPr>
              <w:rPr>
                <w:rFonts w:ascii="Times New Roman" w:hAnsi="Times New Roman" w:cs="Times New Roman"/>
                <w:b w:val="0"/>
                <w:color w:val="auto"/>
                <w:sz w:val="24"/>
                <w:szCs w:val="24"/>
              </w:rPr>
            </w:pPr>
            <w:r w:rsidRPr="000A5908">
              <w:rPr>
                <w:rFonts w:ascii="Times New Roman" w:hAnsi="Times New Roman" w:cs="Times New Roman"/>
                <w:b w:val="0"/>
                <w:color w:val="auto"/>
                <w:sz w:val="24"/>
                <w:szCs w:val="24"/>
              </w:rPr>
              <w:t>F</w:t>
            </w:r>
          </w:p>
        </w:tc>
        <w:tc>
          <w:tcPr>
            <w:tcW w:w="1980" w:type="dxa"/>
            <w:tcBorders>
              <w:top w:val="single" w:sz="8" w:space="0" w:color="000000" w:themeColor="text1"/>
              <w:bottom w:val="single" w:sz="8" w:space="0" w:color="000000" w:themeColor="text1"/>
            </w:tcBorders>
            <w:shd w:val="clear" w:color="auto" w:fill="FFFFFF" w:themeFill="background1"/>
          </w:tcPr>
          <w:p w:rsidR="00475B8E" w:rsidRPr="000A5908" w:rsidRDefault="00475B8E" w:rsidP="00813A72">
            <w:pPr>
              <w:ind w:left="612" w:right="-373"/>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0A5908">
              <w:rPr>
                <w:rFonts w:ascii="Times New Roman" w:hAnsi="Times New Roman" w:cs="Times New Roman"/>
                <w:color w:val="auto"/>
                <w:sz w:val="24"/>
                <w:szCs w:val="24"/>
              </w:rPr>
              <w:t>186.336***</w:t>
            </w:r>
          </w:p>
        </w:tc>
        <w:tc>
          <w:tcPr>
            <w:tcW w:w="3117" w:type="dxa"/>
            <w:tcBorders>
              <w:top w:val="single" w:sz="8" w:space="0" w:color="000000" w:themeColor="text1"/>
              <w:bottom w:val="single" w:sz="8" w:space="0" w:color="000000" w:themeColor="text1"/>
            </w:tcBorders>
            <w:shd w:val="clear" w:color="auto" w:fill="FFFFFF" w:themeFill="background1"/>
          </w:tcPr>
          <w:p w:rsidR="00475B8E" w:rsidRPr="000A5908" w:rsidRDefault="00475B8E" w:rsidP="00813A72">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0A5908">
              <w:rPr>
                <w:rFonts w:ascii="Times New Roman" w:hAnsi="Times New Roman" w:cs="Times New Roman"/>
                <w:color w:val="auto"/>
                <w:sz w:val="24"/>
                <w:szCs w:val="24"/>
              </w:rPr>
              <w:t>SD=5.451</w:t>
            </w:r>
          </w:p>
        </w:tc>
      </w:tr>
    </w:tbl>
    <w:p w:rsidR="00475B8E" w:rsidRPr="000A5908" w:rsidRDefault="00475B8E" w:rsidP="00475B8E">
      <w:pPr>
        <w:rPr>
          <w:rFonts w:ascii="Times New Roman" w:hAnsi="Times New Roman" w:cs="Times New Roman"/>
          <w:sz w:val="24"/>
          <w:szCs w:val="24"/>
        </w:rPr>
      </w:pPr>
      <w:r w:rsidRPr="000A5908">
        <w:rPr>
          <w:rFonts w:ascii="Times New Roman" w:hAnsi="Times New Roman" w:cs="Times New Roman"/>
          <w:sz w:val="24"/>
          <w:szCs w:val="24"/>
        </w:rPr>
        <w:t>***p&lt;=.001, **p&lt;.01, *p&lt;.05</w:t>
      </w:r>
    </w:p>
    <w:p w:rsidR="00475B8E" w:rsidRPr="000A5908" w:rsidRDefault="00475B8E" w:rsidP="00475B8E">
      <w:pPr>
        <w:rPr>
          <w:rFonts w:ascii="Times New Roman" w:hAnsi="Times New Roman" w:cs="Times New Roman"/>
          <w:sz w:val="24"/>
          <w:szCs w:val="24"/>
        </w:rPr>
      </w:pPr>
      <w:r w:rsidRPr="000A5908">
        <w:rPr>
          <w:rFonts w:ascii="Times New Roman" w:hAnsi="Times New Roman" w:cs="Times New Roman"/>
          <w:sz w:val="24"/>
          <w:szCs w:val="24"/>
        </w:rPr>
        <w:br w:type="page"/>
      </w:r>
    </w:p>
    <w:p w:rsidR="00A23696" w:rsidRDefault="00A23696" w:rsidP="00A23696">
      <w:pPr>
        <w:spacing w:after="0"/>
        <w:jc w:val="center"/>
        <w:rPr>
          <w:rFonts w:ascii="Times New Roman" w:hAnsi="Times New Roman" w:cs="Times New Roman"/>
          <w:sz w:val="24"/>
          <w:szCs w:val="24"/>
        </w:rPr>
      </w:pPr>
      <w:r>
        <w:rPr>
          <w:rFonts w:ascii="Times New Roman" w:hAnsi="Times New Roman" w:cs="Times New Roman"/>
          <w:sz w:val="24"/>
          <w:szCs w:val="24"/>
        </w:rPr>
        <w:lastRenderedPageBreak/>
        <w:t>APPENDIX</w:t>
      </w:r>
      <w:r w:rsidR="0002346D" w:rsidRPr="000A5908">
        <w:rPr>
          <w:rFonts w:ascii="Times New Roman" w:hAnsi="Times New Roman" w:cs="Times New Roman"/>
          <w:sz w:val="24"/>
          <w:szCs w:val="24"/>
        </w:rPr>
        <w:t xml:space="preserve"> S</w:t>
      </w:r>
    </w:p>
    <w:p w:rsidR="00A23696" w:rsidRDefault="00A23696" w:rsidP="00A23696">
      <w:pPr>
        <w:spacing w:after="0"/>
        <w:jc w:val="center"/>
        <w:rPr>
          <w:rFonts w:ascii="Times New Roman" w:hAnsi="Times New Roman" w:cs="Times New Roman"/>
          <w:sz w:val="24"/>
          <w:szCs w:val="24"/>
        </w:rPr>
      </w:pPr>
      <w:r>
        <w:rPr>
          <w:rFonts w:ascii="Times New Roman" w:hAnsi="Times New Roman" w:cs="Times New Roman"/>
          <w:sz w:val="24"/>
          <w:szCs w:val="24"/>
        </w:rPr>
        <w:t>REGRESSION RESULTS FOR 6,595 MULTIPLY IMPUTED CASES FOR RQ2 – WEIGHTED</w:t>
      </w:r>
    </w:p>
    <w:tbl>
      <w:tblPr>
        <w:tblStyle w:val="LightShading1"/>
        <w:tblW w:w="8787" w:type="dxa"/>
        <w:shd w:val="clear" w:color="auto" w:fill="FFFFFF" w:themeFill="background1"/>
        <w:tblLook w:val="04A0" w:firstRow="1" w:lastRow="0" w:firstColumn="1" w:lastColumn="0" w:noHBand="0" w:noVBand="1"/>
      </w:tblPr>
      <w:tblGrid>
        <w:gridCol w:w="3690"/>
        <w:gridCol w:w="1980"/>
        <w:gridCol w:w="3117"/>
      </w:tblGrid>
      <w:tr w:rsidR="00475B8E" w:rsidRPr="000A5908" w:rsidTr="00813A72">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690" w:type="dxa"/>
            <w:tcBorders>
              <w:bottom w:val="nil"/>
            </w:tcBorders>
            <w:shd w:val="clear" w:color="auto" w:fill="FFFFFF" w:themeFill="background1"/>
          </w:tcPr>
          <w:p w:rsidR="00475B8E" w:rsidRPr="000A5908" w:rsidRDefault="00475B8E" w:rsidP="00813A72">
            <w:pPr>
              <w:tabs>
                <w:tab w:val="left" w:pos="2310"/>
              </w:tabs>
              <w:rPr>
                <w:rFonts w:ascii="Times New Roman" w:hAnsi="Times New Roman" w:cs="Times New Roman"/>
                <w:color w:val="auto"/>
                <w:sz w:val="24"/>
                <w:szCs w:val="24"/>
              </w:rPr>
            </w:pPr>
            <w:r w:rsidRPr="000A5908">
              <w:rPr>
                <w:rFonts w:ascii="Times New Roman" w:hAnsi="Times New Roman" w:cs="Times New Roman"/>
                <w:color w:val="auto"/>
                <w:sz w:val="24"/>
                <w:szCs w:val="24"/>
              </w:rPr>
              <w:tab/>
            </w:r>
          </w:p>
        </w:tc>
        <w:tc>
          <w:tcPr>
            <w:tcW w:w="5097" w:type="dxa"/>
            <w:gridSpan w:val="2"/>
            <w:shd w:val="clear" w:color="auto" w:fill="FFFFFF" w:themeFill="background1"/>
          </w:tcPr>
          <w:p w:rsidR="00475B8E" w:rsidRPr="000A5908" w:rsidRDefault="00475B8E" w:rsidP="00813A72">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color w:val="auto"/>
                <w:sz w:val="24"/>
                <w:szCs w:val="24"/>
              </w:rPr>
            </w:pPr>
          </w:p>
          <w:p w:rsidR="00475B8E" w:rsidRPr="000A5908" w:rsidRDefault="00475B8E" w:rsidP="00813A72">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color w:val="auto"/>
                <w:sz w:val="24"/>
                <w:szCs w:val="24"/>
              </w:rPr>
            </w:pPr>
            <w:r w:rsidRPr="000A5908">
              <w:rPr>
                <w:rFonts w:ascii="Times New Roman" w:hAnsi="Times New Roman" w:cs="Times New Roman"/>
                <w:b w:val="0"/>
                <w:color w:val="auto"/>
                <w:sz w:val="24"/>
                <w:szCs w:val="24"/>
              </w:rPr>
              <w:t>Predictors of children’s educational attainment</w:t>
            </w:r>
          </w:p>
        </w:tc>
      </w:tr>
      <w:tr w:rsidR="00475B8E" w:rsidRPr="000A5908" w:rsidTr="00813A7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690" w:type="dxa"/>
            <w:tcBorders>
              <w:top w:val="nil"/>
              <w:bottom w:val="single" w:sz="8" w:space="0" w:color="000000" w:themeColor="text1"/>
            </w:tcBorders>
            <w:shd w:val="clear" w:color="auto" w:fill="FFFFFF" w:themeFill="background1"/>
            <w:vAlign w:val="bottom"/>
          </w:tcPr>
          <w:p w:rsidR="00475B8E" w:rsidRPr="000A5908" w:rsidRDefault="00475B8E" w:rsidP="00813A72">
            <w:pPr>
              <w:jc w:val="center"/>
              <w:rPr>
                <w:rFonts w:ascii="Times New Roman" w:hAnsi="Times New Roman" w:cs="Times New Roman"/>
                <w:b w:val="0"/>
                <w:color w:val="auto"/>
                <w:sz w:val="24"/>
                <w:szCs w:val="24"/>
              </w:rPr>
            </w:pPr>
            <w:r w:rsidRPr="000A5908">
              <w:rPr>
                <w:rFonts w:ascii="Times New Roman" w:hAnsi="Times New Roman" w:cs="Times New Roman"/>
                <w:b w:val="0"/>
                <w:color w:val="auto"/>
                <w:sz w:val="24"/>
                <w:szCs w:val="24"/>
              </w:rPr>
              <w:t>Variable</w:t>
            </w:r>
          </w:p>
        </w:tc>
        <w:tc>
          <w:tcPr>
            <w:tcW w:w="1980" w:type="dxa"/>
            <w:tcBorders>
              <w:top w:val="single" w:sz="8" w:space="0" w:color="000000" w:themeColor="text1"/>
              <w:bottom w:val="single" w:sz="8" w:space="0" w:color="000000" w:themeColor="text1"/>
            </w:tcBorders>
            <w:shd w:val="clear" w:color="auto" w:fill="FFFFFF" w:themeFill="background1"/>
            <w:vAlign w:val="bottom"/>
          </w:tcPr>
          <w:p w:rsidR="00475B8E" w:rsidRPr="000A5908" w:rsidRDefault="00475B8E" w:rsidP="00813A72">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i/>
                <w:color w:val="auto"/>
                <w:sz w:val="24"/>
                <w:szCs w:val="24"/>
              </w:rPr>
            </w:pPr>
            <w:r w:rsidRPr="000A5908">
              <w:rPr>
                <w:rFonts w:ascii="Times New Roman" w:hAnsi="Times New Roman" w:cs="Times New Roman"/>
                <w:i/>
                <w:color w:val="auto"/>
                <w:sz w:val="24"/>
                <w:szCs w:val="24"/>
              </w:rPr>
              <w:t>β</w:t>
            </w:r>
          </w:p>
        </w:tc>
        <w:tc>
          <w:tcPr>
            <w:tcW w:w="3117" w:type="dxa"/>
            <w:tcBorders>
              <w:top w:val="single" w:sz="8" w:space="0" w:color="000000" w:themeColor="text1"/>
              <w:bottom w:val="single" w:sz="8" w:space="0" w:color="000000" w:themeColor="text1"/>
            </w:tcBorders>
            <w:shd w:val="clear" w:color="auto" w:fill="FFFFFF" w:themeFill="background1"/>
            <w:vAlign w:val="bottom"/>
          </w:tcPr>
          <w:p w:rsidR="00475B8E" w:rsidRPr="000A5908" w:rsidRDefault="00475B8E" w:rsidP="00813A72">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0A5908">
              <w:rPr>
                <w:rFonts w:ascii="Times New Roman" w:hAnsi="Times New Roman" w:cs="Times New Roman"/>
                <w:color w:val="auto"/>
                <w:sz w:val="24"/>
                <w:szCs w:val="24"/>
              </w:rPr>
              <w:t>95% CI</w:t>
            </w:r>
          </w:p>
        </w:tc>
      </w:tr>
      <w:tr w:rsidR="00475B8E" w:rsidRPr="000A5908" w:rsidTr="00813A72">
        <w:tc>
          <w:tcPr>
            <w:cnfStyle w:val="001000000000" w:firstRow="0" w:lastRow="0" w:firstColumn="1" w:lastColumn="0" w:oddVBand="0" w:evenVBand="0" w:oddHBand="0" w:evenHBand="0" w:firstRowFirstColumn="0" w:firstRowLastColumn="0" w:lastRowFirstColumn="0" w:lastRowLastColumn="0"/>
            <w:tcW w:w="3690" w:type="dxa"/>
            <w:tcBorders>
              <w:top w:val="single" w:sz="8" w:space="0" w:color="000000" w:themeColor="text1"/>
              <w:bottom w:val="single" w:sz="8" w:space="0" w:color="000000" w:themeColor="text1"/>
            </w:tcBorders>
            <w:shd w:val="clear" w:color="auto" w:fill="FFFFFF" w:themeFill="background1"/>
          </w:tcPr>
          <w:p w:rsidR="00475B8E" w:rsidRPr="000A5908" w:rsidRDefault="00475B8E" w:rsidP="00813A72">
            <w:pPr>
              <w:rPr>
                <w:rFonts w:ascii="Times New Roman" w:hAnsi="Times New Roman" w:cs="Times New Roman"/>
                <w:b w:val="0"/>
                <w:color w:val="auto"/>
                <w:sz w:val="24"/>
                <w:szCs w:val="24"/>
              </w:rPr>
            </w:pPr>
            <w:r w:rsidRPr="000A5908">
              <w:rPr>
                <w:rFonts w:ascii="Times New Roman" w:hAnsi="Times New Roman" w:cs="Times New Roman"/>
                <w:b w:val="0"/>
                <w:color w:val="auto"/>
                <w:sz w:val="24"/>
                <w:szCs w:val="24"/>
              </w:rPr>
              <w:t>Constant</w:t>
            </w:r>
          </w:p>
        </w:tc>
        <w:tc>
          <w:tcPr>
            <w:tcW w:w="1980" w:type="dxa"/>
            <w:tcBorders>
              <w:top w:val="single" w:sz="8" w:space="0" w:color="000000" w:themeColor="text1"/>
              <w:bottom w:val="single" w:sz="8" w:space="0" w:color="000000" w:themeColor="text1"/>
            </w:tcBorders>
            <w:shd w:val="clear" w:color="auto" w:fill="FFFFFF" w:themeFill="background1"/>
          </w:tcPr>
          <w:p w:rsidR="00475B8E" w:rsidRPr="000A5908" w:rsidRDefault="00475B8E" w:rsidP="00813A72">
            <w:pPr>
              <w:ind w:left="612" w:right="-373"/>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0A5908">
              <w:rPr>
                <w:rFonts w:ascii="Times New Roman" w:hAnsi="Times New Roman" w:cs="Times New Roman"/>
                <w:color w:val="auto"/>
                <w:sz w:val="24"/>
                <w:szCs w:val="24"/>
              </w:rPr>
              <w:t>7.943***</w:t>
            </w:r>
          </w:p>
        </w:tc>
        <w:tc>
          <w:tcPr>
            <w:tcW w:w="3117" w:type="dxa"/>
            <w:tcBorders>
              <w:top w:val="single" w:sz="8" w:space="0" w:color="000000" w:themeColor="text1"/>
              <w:bottom w:val="single" w:sz="8" w:space="0" w:color="000000" w:themeColor="text1"/>
            </w:tcBorders>
            <w:shd w:val="clear" w:color="auto" w:fill="FFFFFF" w:themeFill="background1"/>
          </w:tcPr>
          <w:p w:rsidR="00475B8E" w:rsidRPr="000A5908" w:rsidRDefault="00475B8E" w:rsidP="00813A7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0A5908">
              <w:rPr>
                <w:rFonts w:ascii="Times New Roman" w:hAnsi="Times New Roman" w:cs="Times New Roman"/>
                <w:color w:val="auto"/>
                <w:sz w:val="24"/>
                <w:szCs w:val="24"/>
              </w:rPr>
              <w:t>[7.225, 8.660]</w:t>
            </w:r>
          </w:p>
        </w:tc>
      </w:tr>
      <w:tr w:rsidR="00475B8E" w:rsidRPr="000A5908" w:rsidTr="00813A7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690" w:type="dxa"/>
            <w:tcBorders>
              <w:top w:val="single" w:sz="8" w:space="0" w:color="000000" w:themeColor="text1"/>
              <w:bottom w:val="single" w:sz="8" w:space="0" w:color="000000" w:themeColor="text1"/>
            </w:tcBorders>
            <w:shd w:val="clear" w:color="auto" w:fill="FFFFFF" w:themeFill="background1"/>
          </w:tcPr>
          <w:p w:rsidR="00475B8E" w:rsidRPr="000A5908" w:rsidRDefault="00475B8E" w:rsidP="00813A72">
            <w:pPr>
              <w:rPr>
                <w:rFonts w:ascii="Times New Roman" w:hAnsi="Times New Roman" w:cs="Times New Roman"/>
                <w:b w:val="0"/>
                <w:color w:val="auto"/>
                <w:sz w:val="24"/>
                <w:szCs w:val="24"/>
              </w:rPr>
            </w:pPr>
            <w:r w:rsidRPr="000A5908">
              <w:rPr>
                <w:rFonts w:ascii="Times New Roman" w:hAnsi="Times New Roman" w:cs="Times New Roman"/>
                <w:b w:val="0"/>
                <w:color w:val="auto"/>
                <w:sz w:val="24"/>
                <w:szCs w:val="24"/>
              </w:rPr>
              <w:t>Bach Before Birth</w:t>
            </w:r>
          </w:p>
        </w:tc>
        <w:tc>
          <w:tcPr>
            <w:tcW w:w="1980" w:type="dxa"/>
            <w:tcBorders>
              <w:top w:val="single" w:sz="8" w:space="0" w:color="000000" w:themeColor="text1"/>
              <w:bottom w:val="single" w:sz="8" w:space="0" w:color="000000" w:themeColor="text1"/>
            </w:tcBorders>
            <w:shd w:val="clear" w:color="auto" w:fill="FFFFFF" w:themeFill="background1"/>
          </w:tcPr>
          <w:p w:rsidR="00475B8E" w:rsidRPr="000A5908" w:rsidRDefault="00475B8E" w:rsidP="00813A72">
            <w:pPr>
              <w:ind w:left="612" w:right="-373"/>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0A5908">
              <w:rPr>
                <w:rFonts w:ascii="Times New Roman" w:hAnsi="Times New Roman" w:cs="Times New Roman"/>
                <w:color w:val="auto"/>
                <w:sz w:val="24"/>
                <w:szCs w:val="24"/>
              </w:rPr>
              <w:t xml:space="preserve">  .165</w:t>
            </w:r>
          </w:p>
        </w:tc>
        <w:tc>
          <w:tcPr>
            <w:tcW w:w="3117" w:type="dxa"/>
            <w:tcBorders>
              <w:top w:val="single" w:sz="8" w:space="0" w:color="000000" w:themeColor="text1"/>
              <w:bottom w:val="single" w:sz="8" w:space="0" w:color="000000" w:themeColor="text1"/>
            </w:tcBorders>
            <w:shd w:val="clear" w:color="auto" w:fill="FFFFFF" w:themeFill="background1"/>
          </w:tcPr>
          <w:p w:rsidR="00475B8E" w:rsidRPr="000A5908" w:rsidRDefault="00475B8E" w:rsidP="00813A72">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0A5908">
              <w:rPr>
                <w:rFonts w:ascii="Times New Roman" w:hAnsi="Times New Roman" w:cs="Times New Roman"/>
                <w:color w:val="auto"/>
                <w:sz w:val="24"/>
                <w:szCs w:val="24"/>
              </w:rPr>
              <w:t>[-.113, .443]</w:t>
            </w:r>
          </w:p>
        </w:tc>
      </w:tr>
      <w:tr w:rsidR="00475B8E" w:rsidRPr="000A5908" w:rsidTr="00813A72">
        <w:tc>
          <w:tcPr>
            <w:cnfStyle w:val="001000000000" w:firstRow="0" w:lastRow="0" w:firstColumn="1" w:lastColumn="0" w:oddVBand="0" w:evenVBand="0" w:oddHBand="0" w:evenHBand="0" w:firstRowFirstColumn="0" w:firstRowLastColumn="0" w:lastRowFirstColumn="0" w:lastRowLastColumn="0"/>
            <w:tcW w:w="3690" w:type="dxa"/>
            <w:tcBorders>
              <w:top w:val="single" w:sz="8" w:space="0" w:color="000000" w:themeColor="text1"/>
              <w:bottom w:val="single" w:sz="8" w:space="0" w:color="000000" w:themeColor="text1"/>
            </w:tcBorders>
            <w:shd w:val="clear" w:color="auto" w:fill="FFFFFF" w:themeFill="background1"/>
          </w:tcPr>
          <w:p w:rsidR="00475B8E" w:rsidRPr="000A5908" w:rsidRDefault="00475B8E" w:rsidP="00813A72">
            <w:pPr>
              <w:rPr>
                <w:rFonts w:ascii="Times New Roman" w:hAnsi="Times New Roman" w:cs="Times New Roman"/>
                <w:b w:val="0"/>
                <w:color w:val="auto"/>
                <w:sz w:val="24"/>
                <w:szCs w:val="24"/>
              </w:rPr>
            </w:pPr>
            <w:r w:rsidRPr="000A5908">
              <w:rPr>
                <w:rFonts w:ascii="Times New Roman" w:hAnsi="Times New Roman" w:cs="Times New Roman"/>
                <w:b w:val="0"/>
                <w:color w:val="auto"/>
                <w:sz w:val="24"/>
                <w:szCs w:val="24"/>
              </w:rPr>
              <w:t>Less Than Bach Before</w:t>
            </w:r>
          </w:p>
        </w:tc>
        <w:tc>
          <w:tcPr>
            <w:tcW w:w="1980" w:type="dxa"/>
            <w:tcBorders>
              <w:top w:val="single" w:sz="8" w:space="0" w:color="000000" w:themeColor="text1"/>
              <w:bottom w:val="single" w:sz="8" w:space="0" w:color="000000" w:themeColor="text1"/>
            </w:tcBorders>
            <w:shd w:val="clear" w:color="auto" w:fill="FFFFFF" w:themeFill="background1"/>
          </w:tcPr>
          <w:p w:rsidR="00475B8E" w:rsidRPr="000A5908" w:rsidRDefault="00475B8E" w:rsidP="00813A72">
            <w:pPr>
              <w:ind w:left="612" w:right="-373"/>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0A5908">
              <w:rPr>
                <w:rFonts w:ascii="Times New Roman" w:hAnsi="Times New Roman" w:cs="Times New Roman"/>
                <w:color w:val="auto"/>
                <w:sz w:val="24"/>
                <w:szCs w:val="24"/>
              </w:rPr>
              <w:t>-.355***</w:t>
            </w:r>
          </w:p>
        </w:tc>
        <w:tc>
          <w:tcPr>
            <w:tcW w:w="3117" w:type="dxa"/>
            <w:tcBorders>
              <w:top w:val="single" w:sz="8" w:space="0" w:color="000000" w:themeColor="text1"/>
              <w:bottom w:val="single" w:sz="8" w:space="0" w:color="000000" w:themeColor="text1"/>
            </w:tcBorders>
            <w:shd w:val="clear" w:color="auto" w:fill="FFFFFF" w:themeFill="background1"/>
          </w:tcPr>
          <w:p w:rsidR="00475B8E" w:rsidRPr="000A5908" w:rsidRDefault="00475B8E" w:rsidP="00813A7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0A5908">
              <w:rPr>
                <w:rFonts w:ascii="Times New Roman" w:hAnsi="Times New Roman" w:cs="Times New Roman"/>
                <w:color w:val="auto"/>
                <w:sz w:val="24"/>
                <w:szCs w:val="24"/>
              </w:rPr>
              <w:t>[-.534, -.175]</w:t>
            </w:r>
          </w:p>
        </w:tc>
      </w:tr>
      <w:tr w:rsidR="00475B8E" w:rsidRPr="000A5908" w:rsidTr="00813A7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690" w:type="dxa"/>
            <w:tcBorders>
              <w:top w:val="single" w:sz="8" w:space="0" w:color="000000" w:themeColor="text1"/>
              <w:bottom w:val="single" w:sz="8" w:space="0" w:color="000000" w:themeColor="text1"/>
            </w:tcBorders>
            <w:shd w:val="clear" w:color="auto" w:fill="FFFFFF" w:themeFill="background1"/>
          </w:tcPr>
          <w:p w:rsidR="00475B8E" w:rsidRPr="000A5908" w:rsidRDefault="00475B8E" w:rsidP="00813A72">
            <w:pPr>
              <w:rPr>
                <w:rFonts w:ascii="Times New Roman" w:hAnsi="Times New Roman" w:cs="Times New Roman"/>
                <w:b w:val="0"/>
                <w:color w:val="auto"/>
                <w:sz w:val="24"/>
                <w:szCs w:val="24"/>
              </w:rPr>
            </w:pPr>
            <w:r w:rsidRPr="000A5908">
              <w:rPr>
                <w:rFonts w:ascii="Times New Roman" w:hAnsi="Times New Roman" w:cs="Times New Roman"/>
                <w:b w:val="0"/>
                <w:color w:val="auto"/>
                <w:sz w:val="24"/>
                <w:szCs w:val="24"/>
              </w:rPr>
              <w:t>Male</w:t>
            </w:r>
          </w:p>
        </w:tc>
        <w:tc>
          <w:tcPr>
            <w:tcW w:w="1980" w:type="dxa"/>
            <w:tcBorders>
              <w:top w:val="single" w:sz="8" w:space="0" w:color="000000" w:themeColor="text1"/>
              <w:bottom w:val="single" w:sz="8" w:space="0" w:color="000000" w:themeColor="text1"/>
            </w:tcBorders>
            <w:shd w:val="clear" w:color="auto" w:fill="FFFFFF" w:themeFill="background1"/>
          </w:tcPr>
          <w:p w:rsidR="00475B8E" w:rsidRPr="000A5908" w:rsidRDefault="00475B8E" w:rsidP="00813A72">
            <w:pPr>
              <w:ind w:left="612" w:right="-373"/>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0A5908">
              <w:rPr>
                <w:rFonts w:ascii="Times New Roman" w:hAnsi="Times New Roman" w:cs="Times New Roman"/>
                <w:color w:val="auto"/>
                <w:sz w:val="24"/>
                <w:szCs w:val="24"/>
              </w:rPr>
              <w:t>-.351**</w:t>
            </w:r>
          </w:p>
        </w:tc>
        <w:tc>
          <w:tcPr>
            <w:tcW w:w="3117" w:type="dxa"/>
            <w:tcBorders>
              <w:top w:val="single" w:sz="8" w:space="0" w:color="000000" w:themeColor="text1"/>
              <w:bottom w:val="single" w:sz="8" w:space="0" w:color="000000" w:themeColor="text1"/>
            </w:tcBorders>
            <w:shd w:val="clear" w:color="auto" w:fill="FFFFFF" w:themeFill="background1"/>
          </w:tcPr>
          <w:p w:rsidR="00475B8E" w:rsidRPr="000A5908" w:rsidRDefault="00475B8E" w:rsidP="00813A72">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0A5908">
              <w:rPr>
                <w:rFonts w:ascii="Times New Roman" w:hAnsi="Times New Roman" w:cs="Times New Roman"/>
                <w:color w:val="auto"/>
                <w:sz w:val="24"/>
                <w:szCs w:val="24"/>
              </w:rPr>
              <w:t>[-.577, -.125]</w:t>
            </w:r>
          </w:p>
        </w:tc>
      </w:tr>
      <w:tr w:rsidR="00475B8E" w:rsidRPr="000A5908" w:rsidTr="00813A72">
        <w:tc>
          <w:tcPr>
            <w:cnfStyle w:val="001000000000" w:firstRow="0" w:lastRow="0" w:firstColumn="1" w:lastColumn="0" w:oddVBand="0" w:evenVBand="0" w:oddHBand="0" w:evenHBand="0" w:firstRowFirstColumn="0" w:firstRowLastColumn="0" w:lastRowFirstColumn="0" w:lastRowLastColumn="0"/>
            <w:tcW w:w="3690" w:type="dxa"/>
            <w:tcBorders>
              <w:top w:val="single" w:sz="8" w:space="0" w:color="000000" w:themeColor="text1"/>
              <w:bottom w:val="single" w:sz="8" w:space="0" w:color="000000" w:themeColor="text1"/>
            </w:tcBorders>
            <w:shd w:val="clear" w:color="auto" w:fill="FFFFFF" w:themeFill="background1"/>
          </w:tcPr>
          <w:p w:rsidR="00475B8E" w:rsidRPr="000A5908" w:rsidRDefault="00475B8E" w:rsidP="00813A72">
            <w:pPr>
              <w:rPr>
                <w:rFonts w:ascii="Times New Roman" w:hAnsi="Times New Roman" w:cs="Times New Roman"/>
                <w:b w:val="0"/>
                <w:color w:val="auto"/>
                <w:sz w:val="24"/>
                <w:szCs w:val="24"/>
              </w:rPr>
            </w:pPr>
            <w:r w:rsidRPr="000A5908">
              <w:rPr>
                <w:rFonts w:ascii="Times New Roman" w:hAnsi="Times New Roman" w:cs="Times New Roman"/>
                <w:b w:val="0"/>
                <w:color w:val="auto"/>
                <w:sz w:val="24"/>
                <w:szCs w:val="24"/>
              </w:rPr>
              <w:t>Hispanic</w:t>
            </w:r>
          </w:p>
        </w:tc>
        <w:tc>
          <w:tcPr>
            <w:tcW w:w="1980" w:type="dxa"/>
            <w:tcBorders>
              <w:top w:val="single" w:sz="8" w:space="0" w:color="000000" w:themeColor="text1"/>
              <w:bottom w:val="single" w:sz="8" w:space="0" w:color="000000" w:themeColor="text1"/>
            </w:tcBorders>
            <w:shd w:val="clear" w:color="auto" w:fill="FFFFFF" w:themeFill="background1"/>
          </w:tcPr>
          <w:p w:rsidR="00475B8E" w:rsidRPr="000A5908" w:rsidRDefault="00475B8E" w:rsidP="00813A72">
            <w:pPr>
              <w:ind w:left="612" w:right="-373"/>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0A5908">
              <w:rPr>
                <w:rFonts w:ascii="Times New Roman" w:hAnsi="Times New Roman" w:cs="Times New Roman"/>
                <w:color w:val="auto"/>
                <w:sz w:val="24"/>
                <w:szCs w:val="24"/>
              </w:rPr>
              <w:t>-.380***</w:t>
            </w:r>
          </w:p>
        </w:tc>
        <w:tc>
          <w:tcPr>
            <w:tcW w:w="3117" w:type="dxa"/>
            <w:tcBorders>
              <w:top w:val="single" w:sz="8" w:space="0" w:color="000000" w:themeColor="text1"/>
              <w:bottom w:val="single" w:sz="8" w:space="0" w:color="000000" w:themeColor="text1"/>
            </w:tcBorders>
            <w:shd w:val="clear" w:color="auto" w:fill="FFFFFF" w:themeFill="background1"/>
          </w:tcPr>
          <w:p w:rsidR="00475B8E" w:rsidRPr="000A5908" w:rsidRDefault="00475B8E" w:rsidP="00813A7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0A5908">
              <w:rPr>
                <w:rFonts w:ascii="Times New Roman" w:hAnsi="Times New Roman" w:cs="Times New Roman"/>
                <w:color w:val="auto"/>
                <w:sz w:val="24"/>
                <w:szCs w:val="24"/>
              </w:rPr>
              <w:t>[-.606, -.153]</w:t>
            </w:r>
          </w:p>
        </w:tc>
      </w:tr>
      <w:tr w:rsidR="00475B8E" w:rsidRPr="000A5908" w:rsidTr="00813A7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690" w:type="dxa"/>
            <w:tcBorders>
              <w:top w:val="single" w:sz="8" w:space="0" w:color="000000" w:themeColor="text1"/>
              <w:bottom w:val="single" w:sz="8" w:space="0" w:color="000000" w:themeColor="text1"/>
            </w:tcBorders>
            <w:shd w:val="clear" w:color="auto" w:fill="FFFFFF" w:themeFill="background1"/>
          </w:tcPr>
          <w:p w:rsidR="00475B8E" w:rsidRPr="000A5908" w:rsidRDefault="00475B8E" w:rsidP="00813A72">
            <w:pPr>
              <w:rPr>
                <w:rFonts w:ascii="Times New Roman" w:hAnsi="Times New Roman" w:cs="Times New Roman"/>
                <w:b w:val="0"/>
                <w:color w:val="auto"/>
                <w:sz w:val="24"/>
                <w:szCs w:val="24"/>
              </w:rPr>
            </w:pPr>
            <w:r w:rsidRPr="000A5908">
              <w:rPr>
                <w:rFonts w:ascii="Times New Roman" w:hAnsi="Times New Roman" w:cs="Times New Roman"/>
                <w:b w:val="0"/>
                <w:color w:val="auto"/>
                <w:sz w:val="24"/>
                <w:szCs w:val="24"/>
              </w:rPr>
              <w:t>Black</w:t>
            </w:r>
          </w:p>
        </w:tc>
        <w:tc>
          <w:tcPr>
            <w:tcW w:w="1980" w:type="dxa"/>
            <w:tcBorders>
              <w:top w:val="single" w:sz="8" w:space="0" w:color="000000" w:themeColor="text1"/>
              <w:bottom w:val="single" w:sz="8" w:space="0" w:color="000000" w:themeColor="text1"/>
            </w:tcBorders>
            <w:shd w:val="clear" w:color="auto" w:fill="FFFFFF" w:themeFill="background1"/>
          </w:tcPr>
          <w:p w:rsidR="00475B8E" w:rsidRPr="000A5908" w:rsidRDefault="00475B8E" w:rsidP="00813A72">
            <w:pPr>
              <w:ind w:left="612" w:right="-373"/>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0A5908">
              <w:rPr>
                <w:rFonts w:ascii="Times New Roman" w:hAnsi="Times New Roman" w:cs="Times New Roman"/>
                <w:color w:val="auto"/>
                <w:sz w:val="24"/>
                <w:szCs w:val="24"/>
              </w:rPr>
              <w:t>-.064</w:t>
            </w:r>
          </w:p>
        </w:tc>
        <w:tc>
          <w:tcPr>
            <w:tcW w:w="3117" w:type="dxa"/>
            <w:tcBorders>
              <w:top w:val="single" w:sz="8" w:space="0" w:color="000000" w:themeColor="text1"/>
              <w:bottom w:val="single" w:sz="8" w:space="0" w:color="000000" w:themeColor="text1"/>
            </w:tcBorders>
            <w:shd w:val="clear" w:color="auto" w:fill="FFFFFF" w:themeFill="background1"/>
          </w:tcPr>
          <w:p w:rsidR="00475B8E" w:rsidRPr="000A5908" w:rsidRDefault="00475B8E" w:rsidP="00813A72">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0A5908">
              <w:rPr>
                <w:rFonts w:ascii="Times New Roman" w:hAnsi="Times New Roman" w:cs="Times New Roman"/>
                <w:color w:val="auto"/>
                <w:sz w:val="24"/>
                <w:szCs w:val="24"/>
              </w:rPr>
              <w:t>[-.206, .079]</w:t>
            </w:r>
          </w:p>
        </w:tc>
      </w:tr>
      <w:tr w:rsidR="00475B8E" w:rsidRPr="000A5908" w:rsidTr="00813A72">
        <w:tc>
          <w:tcPr>
            <w:cnfStyle w:val="001000000000" w:firstRow="0" w:lastRow="0" w:firstColumn="1" w:lastColumn="0" w:oddVBand="0" w:evenVBand="0" w:oddHBand="0" w:evenHBand="0" w:firstRowFirstColumn="0" w:firstRowLastColumn="0" w:lastRowFirstColumn="0" w:lastRowLastColumn="0"/>
            <w:tcW w:w="3690" w:type="dxa"/>
            <w:tcBorders>
              <w:top w:val="single" w:sz="8" w:space="0" w:color="000000" w:themeColor="text1"/>
              <w:bottom w:val="single" w:sz="8" w:space="0" w:color="000000" w:themeColor="text1"/>
            </w:tcBorders>
            <w:shd w:val="clear" w:color="auto" w:fill="FFFFFF" w:themeFill="background1"/>
          </w:tcPr>
          <w:p w:rsidR="00475B8E" w:rsidRPr="000A5908" w:rsidRDefault="00475B8E" w:rsidP="00813A72">
            <w:pPr>
              <w:rPr>
                <w:rFonts w:ascii="Times New Roman" w:hAnsi="Times New Roman" w:cs="Times New Roman"/>
                <w:b w:val="0"/>
                <w:color w:val="auto"/>
                <w:sz w:val="24"/>
                <w:szCs w:val="24"/>
              </w:rPr>
            </w:pPr>
            <w:r w:rsidRPr="000A5908">
              <w:rPr>
                <w:rFonts w:ascii="Times New Roman" w:hAnsi="Times New Roman" w:cs="Times New Roman"/>
                <w:b w:val="0"/>
                <w:color w:val="auto"/>
                <w:sz w:val="24"/>
                <w:szCs w:val="24"/>
              </w:rPr>
              <w:t>Race - Other</w:t>
            </w:r>
          </w:p>
        </w:tc>
        <w:tc>
          <w:tcPr>
            <w:tcW w:w="1980" w:type="dxa"/>
            <w:tcBorders>
              <w:top w:val="single" w:sz="8" w:space="0" w:color="000000" w:themeColor="text1"/>
              <w:bottom w:val="single" w:sz="8" w:space="0" w:color="000000" w:themeColor="text1"/>
            </w:tcBorders>
            <w:shd w:val="clear" w:color="auto" w:fill="FFFFFF" w:themeFill="background1"/>
          </w:tcPr>
          <w:p w:rsidR="00475B8E" w:rsidRPr="000A5908" w:rsidRDefault="00475B8E" w:rsidP="00813A72">
            <w:pPr>
              <w:ind w:left="612" w:right="-373"/>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0A5908">
              <w:rPr>
                <w:rFonts w:ascii="Times New Roman" w:hAnsi="Times New Roman" w:cs="Times New Roman"/>
                <w:color w:val="auto"/>
                <w:sz w:val="24"/>
                <w:szCs w:val="24"/>
              </w:rPr>
              <w:t>-.181*</w:t>
            </w:r>
          </w:p>
        </w:tc>
        <w:tc>
          <w:tcPr>
            <w:tcW w:w="3117" w:type="dxa"/>
            <w:tcBorders>
              <w:top w:val="single" w:sz="8" w:space="0" w:color="000000" w:themeColor="text1"/>
              <w:bottom w:val="single" w:sz="8" w:space="0" w:color="000000" w:themeColor="text1"/>
            </w:tcBorders>
            <w:shd w:val="clear" w:color="auto" w:fill="FFFFFF" w:themeFill="background1"/>
          </w:tcPr>
          <w:p w:rsidR="00475B8E" w:rsidRPr="000A5908" w:rsidRDefault="00475B8E" w:rsidP="00813A7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0A5908">
              <w:rPr>
                <w:rFonts w:ascii="Times New Roman" w:hAnsi="Times New Roman" w:cs="Times New Roman"/>
                <w:color w:val="auto"/>
                <w:sz w:val="24"/>
                <w:szCs w:val="24"/>
              </w:rPr>
              <w:t>[-.362, -.001]</w:t>
            </w:r>
          </w:p>
        </w:tc>
      </w:tr>
      <w:tr w:rsidR="00475B8E" w:rsidRPr="000A5908" w:rsidTr="00813A7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690" w:type="dxa"/>
            <w:tcBorders>
              <w:top w:val="single" w:sz="8" w:space="0" w:color="000000" w:themeColor="text1"/>
              <w:bottom w:val="single" w:sz="8" w:space="0" w:color="000000" w:themeColor="text1"/>
            </w:tcBorders>
            <w:shd w:val="clear" w:color="auto" w:fill="FFFFFF" w:themeFill="background1"/>
          </w:tcPr>
          <w:p w:rsidR="00475B8E" w:rsidRPr="000A5908" w:rsidRDefault="00475B8E" w:rsidP="00813A72">
            <w:pPr>
              <w:rPr>
                <w:rFonts w:ascii="Times New Roman" w:hAnsi="Times New Roman" w:cs="Times New Roman"/>
                <w:b w:val="0"/>
                <w:color w:val="auto"/>
                <w:sz w:val="24"/>
                <w:szCs w:val="24"/>
              </w:rPr>
            </w:pPr>
            <w:r w:rsidRPr="000A5908">
              <w:rPr>
                <w:rFonts w:ascii="Times New Roman" w:hAnsi="Times New Roman" w:cs="Times New Roman"/>
                <w:b w:val="0"/>
                <w:color w:val="auto"/>
                <w:sz w:val="24"/>
                <w:szCs w:val="24"/>
              </w:rPr>
              <w:t>Child’s Average Grades</w:t>
            </w:r>
          </w:p>
        </w:tc>
        <w:tc>
          <w:tcPr>
            <w:tcW w:w="1980" w:type="dxa"/>
            <w:tcBorders>
              <w:top w:val="single" w:sz="8" w:space="0" w:color="000000" w:themeColor="text1"/>
              <w:bottom w:val="single" w:sz="8" w:space="0" w:color="000000" w:themeColor="text1"/>
            </w:tcBorders>
            <w:shd w:val="clear" w:color="auto" w:fill="FFFFFF" w:themeFill="background1"/>
          </w:tcPr>
          <w:p w:rsidR="00475B8E" w:rsidRPr="000A5908" w:rsidRDefault="00475B8E" w:rsidP="00813A72">
            <w:pPr>
              <w:ind w:left="612" w:right="-373"/>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0A5908">
              <w:rPr>
                <w:rFonts w:ascii="Times New Roman" w:hAnsi="Times New Roman" w:cs="Times New Roman"/>
                <w:color w:val="auto"/>
                <w:sz w:val="24"/>
                <w:szCs w:val="24"/>
              </w:rPr>
              <w:t xml:space="preserve">  .233***</w:t>
            </w:r>
          </w:p>
        </w:tc>
        <w:tc>
          <w:tcPr>
            <w:tcW w:w="3117" w:type="dxa"/>
            <w:tcBorders>
              <w:top w:val="single" w:sz="8" w:space="0" w:color="000000" w:themeColor="text1"/>
              <w:bottom w:val="single" w:sz="8" w:space="0" w:color="000000" w:themeColor="text1"/>
            </w:tcBorders>
            <w:shd w:val="clear" w:color="auto" w:fill="FFFFFF" w:themeFill="background1"/>
          </w:tcPr>
          <w:p w:rsidR="00475B8E" w:rsidRPr="000A5908" w:rsidRDefault="00475B8E" w:rsidP="00813A72">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0A5908">
              <w:rPr>
                <w:rFonts w:ascii="Times New Roman" w:hAnsi="Times New Roman" w:cs="Times New Roman"/>
                <w:color w:val="auto"/>
                <w:sz w:val="24"/>
                <w:szCs w:val="24"/>
              </w:rPr>
              <w:t>[.194, .272]</w:t>
            </w:r>
          </w:p>
        </w:tc>
      </w:tr>
      <w:tr w:rsidR="00475B8E" w:rsidRPr="000A5908" w:rsidTr="00813A72">
        <w:tc>
          <w:tcPr>
            <w:cnfStyle w:val="001000000000" w:firstRow="0" w:lastRow="0" w:firstColumn="1" w:lastColumn="0" w:oddVBand="0" w:evenVBand="0" w:oddHBand="0" w:evenHBand="0" w:firstRowFirstColumn="0" w:firstRowLastColumn="0" w:lastRowFirstColumn="0" w:lastRowLastColumn="0"/>
            <w:tcW w:w="3690" w:type="dxa"/>
            <w:tcBorders>
              <w:top w:val="single" w:sz="8" w:space="0" w:color="000000" w:themeColor="text1"/>
              <w:bottom w:val="single" w:sz="8" w:space="0" w:color="000000" w:themeColor="text1"/>
            </w:tcBorders>
            <w:shd w:val="clear" w:color="auto" w:fill="FFFFFF" w:themeFill="background1"/>
          </w:tcPr>
          <w:p w:rsidR="00475B8E" w:rsidRPr="000A5908" w:rsidRDefault="00475B8E" w:rsidP="00813A72">
            <w:pPr>
              <w:rPr>
                <w:rFonts w:ascii="Times New Roman" w:hAnsi="Times New Roman" w:cs="Times New Roman"/>
                <w:b w:val="0"/>
                <w:color w:val="auto"/>
                <w:sz w:val="24"/>
                <w:szCs w:val="24"/>
              </w:rPr>
            </w:pPr>
            <w:r w:rsidRPr="000A5908">
              <w:rPr>
                <w:rFonts w:ascii="Times New Roman" w:hAnsi="Times New Roman" w:cs="Times New Roman"/>
                <w:b w:val="0"/>
                <w:color w:val="auto"/>
                <w:sz w:val="24"/>
                <w:szCs w:val="24"/>
              </w:rPr>
              <w:t>Oldest Child</w:t>
            </w:r>
          </w:p>
        </w:tc>
        <w:tc>
          <w:tcPr>
            <w:tcW w:w="1980" w:type="dxa"/>
            <w:tcBorders>
              <w:top w:val="single" w:sz="8" w:space="0" w:color="000000" w:themeColor="text1"/>
              <w:bottom w:val="single" w:sz="8" w:space="0" w:color="000000" w:themeColor="text1"/>
            </w:tcBorders>
            <w:shd w:val="clear" w:color="auto" w:fill="FFFFFF" w:themeFill="background1"/>
          </w:tcPr>
          <w:p w:rsidR="00475B8E" w:rsidRPr="000A5908" w:rsidRDefault="00475B8E" w:rsidP="00813A72">
            <w:pPr>
              <w:ind w:left="612" w:right="-373"/>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0A5908">
              <w:rPr>
                <w:rFonts w:ascii="Times New Roman" w:hAnsi="Times New Roman" w:cs="Times New Roman"/>
                <w:color w:val="auto"/>
                <w:sz w:val="24"/>
                <w:szCs w:val="24"/>
              </w:rPr>
              <w:t xml:space="preserve">  .209***</w:t>
            </w:r>
          </w:p>
        </w:tc>
        <w:tc>
          <w:tcPr>
            <w:tcW w:w="3117" w:type="dxa"/>
            <w:tcBorders>
              <w:top w:val="single" w:sz="8" w:space="0" w:color="000000" w:themeColor="text1"/>
              <w:bottom w:val="single" w:sz="8" w:space="0" w:color="000000" w:themeColor="text1"/>
            </w:tcBorders>
            <w:shd w:val="clear" w:color="auto" w:fill="FFFFFF" w:themeFill="background1"/>
          </w:tcPr>
          <w:p w:rsidR="00475B8E" w:rsidRPr="000A5908" w:rsidRDefault="00475B8E" w:rsidP="00813A7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0A5908">
              <w:rPr>
                <w:rFonts w:ascii="Times New Roman" w:hAnsi="Times New Roman" w:cs="Times New Roman"/>
                <w:color w:val="auto"/>
                <w:sz w:val="24"/>
                <w:szCs w:val="24"/>
              </w:rPr>
              <w:t>[.106, .313]</w:t>
            </w:r>
          </w:p>
        </w:tc>
      </w:tr>
      <w:tr w:rsidR="00475B8E" w:rsidRPr="000A5908" w:rsidTr="00813A7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690" w:type="dxa"/>
            <w:tcBorders>
              <w:top w:val="single" w:sz="8" w:space="0" w:color="000000" w:themeColor="text1"/>
              <w:bottom w:val="single" w:sz="8" w:space="0" w:color="000000" w:themeColor="text1"/>
            </w:tcBorders>
            <w:shd w:val="clear" w:color="auto" w:fill="FFFFFF" w:themeFill="background1"/>
          </w:tcPr>
          <w:p w:rsidR="00475B8E" w:rsidRPr="000A5908" w:rsidRDefault="00475B8E" w:rsidP="00813A72">
            <w:pPr>
              <w:rPr>
                <w:rFonts w:ascii="Times New Roman" w:hAnsi="Times New Roman" w:cs="Times New Roman"/>
                <w:b w:val="0"/>
                <w:color w:val="auto"/>
                <w:sz w:val="24"/>
                <w:szCs w:val="24"/>
              </w:rPr>
            </w:pPr>
            <w:r w:rsidRPr="000A5908">
              <w:rPr>
                <w:rFonts w:ascii="Times New Roman" w:hAnsi="Times New Roman" w:cs="Times New Roman"/>
                <w:b w:val="0"/>
                <w:color w:val="auto"/>
                <w:sz w:val="24"/>
                <w:szCs w:val="24"/>
              </w:rPr>
              <w:t>Number of Siblings</w:t>
            </w:r>
          </w:p>
        </w:tc>
        <w:tc>
          <w:tcPr>
            <w:tcW w:w="1980" w:type="dxa"/>
            <w:tcBorders>
              <w:top w:val="single" w:sz="8" w:space="0" w:color="000000" w:themeColor="text1"/>
              <w:bottom w:val="single" w:sz="8" w:space="0" w:color="000000" w:themeColor="text1"/>
            </w:tcBorders>
            <w:shd w:val="clear" w:color="auto" w:fill="FFFFFF" w:themeFill="background1"/>
          </w:tcPr>
          <w:p w:rsidR="00475B8E" w:rsidRPr="000A5908" w:rsidRDefault="00475B8E" w:rsidP="00813A72">
            <w:pPr>
              <w:ind w:left="612" w:right="-373"/>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0A5908">
              <w:rPr>
                <w:rFonts w:ascii="Times New Roman" w:hAnsi="Times New Roman" w:cs="Times New Roman"/>
                <w:color w:val="auto"/>
                <w:sz w:val="24"/>
                <w:szCs w:val="24"/>
              </w:rPr>
              <w:t xml:space="preserve">  .019</w:t>
            </w:r>
          </w:p>
        </w:tc>
        <w:tc>
          <w:tcPr>
            <w:tcW w:w="3117" w:type="dxa"/>
            <w:tcBorders>
              <w:top w:val="single" w:sz="8" w:space="0" w:color="000000" w:themeColor="text1"/>
              <w:bottom w:val="single" w:sz="8" w:space="0" w:color="000000" w:themeColor="text1"/>
            </w:tcBorders>
            <w:shd w:val="clear" w:color="auto" w:fill="FFFFFF" w:themeFill="background1"/>
          </w:tcPr>
          <w:p w:rsidR="00475B8E" w:rsidRPr="000A5908" w:rsidRDefault="00475B8E" w:rsidP="00813A72">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0A5908">
              <w:rPr>
                <w:rFonts w:ascii="Times New Roman" w:hAnsi="Times New Roman" w:cs="Times New Roman"/>
                <w:color w:val="auto"/>
                <w:sz w:val="24"/>
                <w:szCs w:val="24"/>
              </w:rPr>
              <w:t>[-.027, .066]</w:t>
            </w:r>
          </w:p>
        </w:tc>
      </w:tr>
      <w:tr w:rsidR="00475B8E" w:rsidRPr="000A5908" w:rsidTr="00813A72">
        <w:tc>
          <w:tcPr>
            <w:cnfStyle w:val="001000000000" w:firstRow="0" w:lastRow="0" w:firstColumn="1" w:lastColumn="0" w:oddVBand="0" w:evenVBand="0" w:oddHBand="0" w:evenHBand="0" w:firstRowFirstColumn="0" w:firstRowLastColumn="0" w:lastRowFirstColumn="0" w:lastRowLastColumn="0"/>
            <w:tcW w:w="3690" w:type="dxa"/>
            <w:tcBorders>
              <w:top w:val="single" w:sz="8" w:space="0" w:color="000000" w:themeColor="text1"/>
              <w:bottom w:val="single" w:sz="8" w:space="0" w:color="000000" w:themeColor="text1"/>
            </w:tcBorders>
            <w:shd w:val="clear" w:color="auto" w:fill="FFFFFF" w:themeFill="background1"/>
          </w:tcPr>
          <w:p w:rsidR="00475B8E" w:rsidRPr="000A5908" w:rsidRDefault="00475B8E" w:rsidP="00813A72">
            <w:pPr>
              <w:rPr>
                <w:rFonts w:ascii="Times New Roman" w:hAnsi="Times New Roman" w:cs="Times New Roman"/>
                <w:b w:val="0"/>
                <w:color w:val="auto"/>
                <w:sz w:val="24"/>
                <w:szCs w:val="24"/>
              </w:rPr>
            </w:pPr>
            <w:r w:rsidRPr="000A5908">
              <w:rPr>
                <w:rFonts w:ascii="Times New Roman" w:hAnsi="Times New Roman" w:cs="Times New Roman"/>
                <w:b w:val="0"/>
                <w:color w:val="auto"/>
                <w:sz w:val="24"/>
                <w:szCs w:val="24"/>
              </w:rPr>
              <w:t>Vocational High School</w:t>
            </w:r>
          </w:p>
        </w:tc>
        <w:tc>
          <w:tcPr>
            <w:tcW w:w="1980" w:type="dxa"/>
            <w:tcBorders>
              <w:top w:val="single" w:sz="8" w:space="0" w:color="000000" w:themeColor="text1"/>
              <w:bottom w:val="single" w:sz="8" w:space="0" w:color="000000" w:themeColor="text1"/>
            </w:tcBorders>
            <w:shd w:val="clear" w:color="auto" w:fill="FFFFFF" w:themeFill="background1"/>
          </w:tcPr>
          <w:p w:rsidR="00475B8E" w:rsidRPr="000A5908" w:rsidRDefault="00475B8E" w:rsidP="00813A72">
            <w:pPr>
              <w:ind w:left="612" w:right="-373"/>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0A5908">
              <w:rPr>
                <w:rFonts w:ascii="Times New Roman" w:hAnsi="Times New Roman" w:cs="Times New Roman"/>
                <w:color w:val="auto"/>
                <w:sz w:val="24"/>
                <w:szCs w:val="24"/>
              </w:rPr>
              <w:t>-.555**</w:t>
            </w:r>
          </w:p>
        </w:tc>
        <w:tc>
          <w:tcPr>
            <w:tcW w:w="3117" w:type="dxa"/>
            <w:tcBorders>
              <w:top w:val="single" w:sz="8" w:space="0" w:color="000000" w:themeColor="text1"/>
              <w:bottom w:val="single" w:sz="8" w:space="0" w:color="000000" w:themeColor="text1"/>
            </w:tcBorders>
            <w:shd w:val="clear" w:color="auto" w:fill="FFFFFF" w:themeFill="background1"/>
          </w:tcPr>
          <w:p w:rsidR="00475B8E" w:rsidRPr="000A5908" w:rsidRDefault="00475B8E" w:rsidP="00813A7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0A5908">
              <w:rPr>
                <w:rFonts w:ascii="Times New Roman" w:hAnsi="Times New Roman" w:cs="Times New Roman"/>
                <w:color w:val="auto"/>
                <w:sz w:val="24"/>
                <w:szCs w:val="24"/>
              </w:rPr>
              <w:t>[-.972, -.138]</w:t>
            </w:r>
          </w:p>
        </w:tc>
      </w:tr>
      <w:tr w:rsidR="00475B8E" w:rsidRPr="000A5908" w:rsidTr="00813A7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690" w:type="dxa"/>
            <w:tcBorders>
              <w:top w:val="single" w:sz="8" w:space="0" w:color="000000" w:themeColor="text1"/>
              <w:bottom w:val="single" w:sz="8" w:space="0" w:color="000000" w:themeColor="text1"/>
            </w:tcBorders>
            <w:shd w:val="clear" w:color="auto" w:fill="FFFFFF" w:themeFill="background1"/>
          </w:tcPr>
          <w:p w:rsidR="00475B8E" w:rsidRPr="000A5908" w:rsidRDefault="00475B8E" w:rsidP="00813A72">
            <w:pPr>
              <w:rPr>
                <w:rFonts w:ascii="Times New Roman" w:hAnsi="Times New Roman" w:cs="Times New Roman"/>
                <w:b w:val="0"/>
                <w:color w:val="auto"/>
                <w:sz w:val="24"/>
                <w:szCs w:val="24"/>
              </w:rPr>
            </w:pPr>
            <w:r w:rsidRPr="000A5908">
              <w:rPr>
                <w:rFonts w:ascii="Times New Roman" w:hAnsi="Times New Roman" w:cs="Times New Roman"/>
                <w:b w:val="0"/>
                <w:color w:val="auto"/>
                <w:sz w:val="24"/>
                <w:szCs w:val="24"/>
              </w:rPr>
              <w:t>Commercial High School</w:t>
            </w:r>
          </w:p>
        </w:tc>
        <w:tc>
          <w:tcPr>
            <w:tcW w:w="1980" w:type="dxa"/>
            <w:tcBorders>
              <w:top w:val="single" w:sz="8" w:space="0" w:color="000000" w:themeColor="text1"/>
              <w:bottom w:val="single" w:sz="8" w:space="0" w:color="000000" w:themeColor="text1"/>
            </w:tcBorders>
            <w:shd w:val="clear" w:color="auto" w:fill="FFFFFF" w:themeFill="background1"/>
          </w:tcPr>
          <w:p w:rsidR="00475B8E" w:rsidRPr="000A5908" w:rsidRDefault="00475B8E" w:rsidP="00813A72">
            <w:pPr>
              <w:ind w:left="612" w:right="-373"/>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0A5908">
              <w:rPr>
                <w:rFonts w:ascii="Times New Roman" w:hAnsi="Times New Roman" w:cs="Times New Roman"/>
                <w:color w:val="auto"/>
                <w:sz w:val="24"/>
                <w:szCs w:val="24"/>
              </w:rPr>
              <w:t>-.742</w:t>
            </w:r>
          </w:p>
        </w:tc>
        <w:tc>
          <w:tcPr>
            <w:tcW w:w="3117" w:type="dxa"/>
            <w:tcBorders>
              <w:top w:val="single" w:sz="8" w:space="0" w:color="000000" w:themeColor="text1"/>
              <w:bottom w:val="single" w:sz="8" w:space="0" w:color="000000" w:themeColor="text1"/>
            </w:tcBorders>
            <w:shd w:val="clear" w:color="auto" w:fill="FFFFFF" w:themeFill="background1"/>
          </w:tcPr>
          <w:p w:rsidR="00475B8E" w:rsidRPr="000A5908" w:rsidRDefault="00475B8E" w:rsidP="00813A72">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0A5908">
              <w:rPr>
                <w:rFonts w:ascii="Times New Roman" w:hAnsi="Times New Roman" w:cs="Times New Roman"/>
                <w:color w:val="auto"/>
                <w:sz w:val="24"/>
                <w:szCs w:val="24"/>
              </w:rPr>
              <w:t>[-2.501, 1.017]</w:t>
            </w:r>
          </w:p>
        </w:tc>
      </w:tr>
      <w:tr w:rsidR="00475B8E" w:rsidRPr="000A5908" w:rsidTr="00813A72">
        <w:tc>
          <w:tcPr>
            <w:cnfStyle w:val="001000000000" w:firstRow="0" w:lastRow="0" w:firstColumn="1" w:lastColumn="0" w:oddVBand="0" w:evenVBand="0" w:oddHBand="0" w:evenHBand="0" w:firstRowFirstColumn="0" w:firstRowLastColumn="0" w:lastRowFirstColumn="0" w:lastRowLastColumn="0"/>
            <w:tcW w:w="3690" w:type="dxa"/>
            <w:tcBorders>
              <w:top w:val="single" w:sz="8" w:space="0" w:color="000000" w:themeColor="text1"/>
              <w:bottom w:val="single" w:sz="8" w:space="0" w:color="000000" w:themeColor="text1"/>
            </w:tcBorders>
            <w:shd w:val="clear" w:color="auto" w:fill="FFFFFF" w:themeFill="background1"/>
          </w:tcPr>
          <w:p w:rsidR="00475B8E" w:rsidRPr="000A5908" w:rsidRDefault="00475B8E" w:rsidP="00813A72">
            <w:pPr>
              <w:rPr>
                <w:rFonts w:ascii="Times New Roman" w:hAnsi="Times New Roman" w:cs="Times New Roman"/>
                <w:b w:val="0"/>
                <w:color w:val="auto"/>
                <w:sz w:val="24"/>
                <w:szCs w:val="24"/>
              </w:rPr>
            </w:pPr>
            <w:r w:rsidRPr="000A5908">
              <w:rPr>
                <w:rFonts w:ascii="Times New Roman" w:hAnsi="Times New Roman" w:cs="Times New Roman"/>
                <w:b w:val="0"/>
                <w:color w:val="auto"/>
                <w:sz w:val="24"/>
                <w:szCs w:val="24"/>
              </w:rPr>
              <w:t>General High School</w:t>
            </w:r>
          </w:p>
        </w:tc>
        <w:tc>
          <w:tcPr>
            <w:tcW w:w="1980" w:type="dxa"/>
            <w:tcBorders>
              <w:top w:val="single" w:sz="8" w:space="0" w:color="000000" w:themeColor="text1"/>
              <w:bottom w:val="single" w:sz="8" w:space="0" w:color="000000" w:themeColor="text1"/>
            </w:tcBorders>
            <w:shd w:val="clear" w:color="auto" w:fill="FFFFFF" w:themeFill="background1"/>
          </w:tcPr>
          <w:p w:rsidR="00475B8E" w:rsidRPr="000A5908" w:rsidRDefault="00475B8E" w:rsidP="00813A72">
            <w:pPr>
              <w:ind w:left="612" w:right="-373"/>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0A5908">
              <w:rPr>
                <w:rFonts w:ascii="Times New Roman" w:hAnsi="Times New Roman" w:cs="Times New Roman"/>
                <w:color w:val="auto"/>
                <w:sz w:val="24"/>
                <w:szCs w:val="24"/>
              </w:rPr>
              <w:t>-.495***</w:t>
            </w:r>
          </w:p>
        </w:tc>
        <w:tc>
          <w:tcPr>
            <w:tcW w:w="3117" w:type="dxa"/>
            <w:tcBorders>
              <w:top w:val="single" w:sz="8" w:space="0" w:color="000000" w:themeColor="text1"/>
              <w:bottom w:val="single" w:sz="8" w:space="0" w:color="000000" w:themeColor="text1"/>
            </w:tcBorders>
            <w:shd w:val="clear" w:color="auto" w:fill="FFFFFF" w:themeFill="background1"/>
          </w:tcPr>
          <w:p w:rsidR="00475B8E" w:rsidRPr="000A5908" w:rsidRDefault="00475B8E" w:rsidP="00813A7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0A5908">
              <w:rPr>
                <w:rFonts w:ascii="Times New Roman" w:hAnsi="Times New Roman" w:cs="Times New Roman"/>
                <w:color w:val="auto"/>
                <w:sz w:val="24"/>
                <w:szCs w:val="24"/>
              </w:rPr>
              <w:t>[-.718, -.272]</w:t>
            </w:r>
          </w:p>
        </w:tc>
      </w:tr>
      <w:tr w:rsidR="00475B8E" w:rsidRPr="000A5908" w:rsidTr="00813A7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690" w:type="dxa"/>
            <w:tcBorders>
              <w:top w:val="single" w:sz="8" w:space="0" w:color="000000" w:themeColor="text1"/>
              <w:bottom w:val="single" w:sz="8" w:space="0" w:color="000000" w:themeColor="text1"/>
            </w:tcBorders>
            <w:shd w:val="clear" w:color="auto" w:fill="FFFFFF" w:themeFill="background1"/>
          </w:tcPr>
          <w:p w:rsidR="00475B8E" w:rsidRPr="000A5908" w:rsidRDefault="00475B8E" w:rsidP="00813A72">
            <w:pPr>
              <w:rPr>
                <w:rFonts w:ascii="Times New Roman" w:hAnsi="Times New Roman" w:cs="Times New Roman"/>
                <w:b w:val="0"/>
                <w:color w:val="auto"/>
                <w:sz w:val="24"/>
                <w:szCs w:val="24"/>
              </w:rPr>
            </w:pPr>
            <w:r w:rsidRPr="000A5908">
              <w:rPr>
                <w:rFonts w:ascii="Times New Roman" w:hAnsi="Times New Roman" w:cs="Times New Roman"/>
                <w:b w:val="0"/>
                <w:color w:val="auto"/>
                <w:sz w:val="24"/>
                <w:szCs w:val="24"/>
              </w:rPr>
              <w:t>Specialized High School</w:t>
            </w:r>
          </w:p>
        </w:tc>
        <w:tc>
          <w:tcPr>
            <w:tcW w:w="1980" w:type="dxa"/>
            <w:tcBorders>
              <w:top w:val="single" w:sz="8" w:space="0" w:color="000000" w:themeColor="text1"/>
              <w:bottom w:val="single" w:sz="8" w:space="0" w:color="000000" w:themeColor="text1"/>
            </w:tcBorders>
            <w:shd w:val="clear" w:color="auto" w:fill="FFFFFF" w:themeFill="background1"/>
          </w:tcPr>
          <w:p w:rsidR="00475B8E" w:rsidRPr="000A5908" w:rsidRDefault="00475B8E" w:rsidP="00813A72">
            <w:pPr>
              <w:ind w:left="612" w:right="-373"/>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0A5908">
              <w:rPr>
                <w:rFonts w:ascii="Times New Roman" w:hAnsi="Times New Roman" w:cs="Times New Roman"/>
                <w:color w:val="auto"/>
                <w:sz w:val="24"/>
                <w:szCs w:val="24"/>
              </w:rPr>
              <w:t>-.991</w:t>
            </w:r>
          </w:p>
        </w:tc>
        <w:tc>
          <w:tcPr>
            <w:tcW w:w="3117" w:type="dxa"/>
            <w:tcBorders>
              <w:top w:val="single" w:sz="8" w:space="0" w:color="000000" w:themeColor="text1"/>
              <w:bottom w:val="single" w:sz="8" w:space="0" w:color="000000" w:themeColor="text1"/>
            </w:tcBorders>
            <w:shd w:val="clear" w:color="auto" w:fill="FFFFFF" w:themeFill="background1"/>
          </w:tcPr>
          <w:p w:rsidR="00475B8E" w:rsidRPr="000A5908" w:rsidRDefault="00475B8E" w:rsidP="00813A72">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0A5908">
              <w:rPr>
                <w:rFonts w:ascii="Times New Roman" w:hAnsi="Times New Roman" w:cs="Times New Roman"/>
                <w:color w:val="auto"/>
                <w:sz w:val="24"/>
                <w:szCs w:val="24"/>
              </w:rPr>
              <w:t>[-2.113, .131]</w:t>
            </w:r>
          </w:p>
        </w:tc>
      </w:tr>
      <w:tr w:rsidR="00475B8E" w:rsidRPr="000A5908" w:rsidTr="00813A72">
        <w:tc>
          <w:tcPr>
            <w:cnfStyle w:val="001000000000" w:firstRow="0" w:lastRow="0" w:firstColumn="1" w:lastColumn="0" w:oddVBand="0" w:evenVBand="0" w:oddHBand="0" w:evenHBand="0" w:firstRowFirstColumn="0" w:firstRowLastColumn="0" w:lastRowFirstColumn="0" w:lastRowLastColumn="0"/>
            <w:tcW w:w="3690" w:type="dxa"/>
            <w:tcBorders>
              <w:top w:val="single" w:sz="8" w:space="0" w:color="000000" w:themeColor="text1"/>
              <w:bottom w:val="single" w:sz="8" w:space="0" w:color="000000" w:themeColor="text1"/>
            </w:tcBorders>
            <w:shd w:val="clear" w:color="auto" w:fill="FFFFFF" w:themeFill="background1"/>
          </w:tcPr>
          <w:p w:rsidR="00475B8E" w:rsidRPr="000A5908" w:rsidRDefault="00475B8E" w:rsidP="00813A72">
            <w:pPr>
              <w:rPr>
                <w:rFonts w:ascii="Times New Roman" w:hAnsi="Times New Roman" w:cs="Times New Roman"/>
                <w:b w:val="0"/>
                <w:color w:val="auto"/>
                <w:sz w:val="24"/>
                <w:szCs w:val="24"/>
              </w:rPr>
            </w:pPr>
            <w:r w:rsidRPr="000A5908">
              <w:rPr>
                <w:rFonts w:ascii="Times New Roman" w:hAnsi="Times New Roman" w:cs="Times New Roman"/>
                <w:b w:val="0"/>
                <w:color w:val="auto"/>
                <w:sz w:val="24"/>
                <w:szCs w:val="24"/>
              </w:rPr>
              <w:t>Urban</w:t>
            </w:r>
            <w:r w:rsidR="00804851">
              <w:rPr>
                <w:rFonts w:ascii="Times New Roman" w:hAnsi="Times New Roman" w:cs="Times New Roman"/>
                <w:b w:val="0"/>
                <w:color w:val="auto"/>
                <w:sz w:val="24"/>
                <w:szCs w:val="24"/>
              </w:rPr>
              <w:t>/Suburban</w:t>
            </w:r>
            <w:r w:rsidRPr="000A5908">
              <w:rPr>
                <w:rFonts w:ascii="Times New Roman" w:hAnsi="Times New Roman" w:cs="Times New Roman"/>
                <w:b w:val="0"/>
                <w:color w:val="auto"/>
                <w:sz w:val="24"/>
                <w:szCs w:val="24"/>
              </w:rPr>
              <w:t xml:space="preserve"> Residence</w:t>
            </w:r>
          </w:p>
        </w:tc>
        <w:tc>
          <w:tcPr>
            <w:tcW w:w="1980" w:type="dxa"/>
            <w:tcBorders>
              <w:top w:val="single" w:sz="8" w:space="0" w:color="000000" w:themeColor="text1"/>
              <w:bottom w:val="single" w:sz="8" w:space="0" w:color="000000" w:themeColor="text1"/>
            </w:tcBorders>
            <w:shd w:val="clear" w:color="auto" w:fill="FFFFFF" w:themeFill="background1"/>
          </w:tcPr>
          <w:p w:rsidR="00475B8E" w:rsidRPr="000A5908" w:rsidRDefault="00475B8E" w:rsidP="00813A72">
            <w:pPr>
              <w:ind w:left="612" w:right="-373"/>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0A5908">
              <w:rPr>
                <w:rFonts w:ascii="Times New Roman" w:hAnsi="Times New Roman" w:cs="Times New Roman"/>
                <w:color w:val="auto"/>
                <w:sz w:val="24"/>
                <w:szCs w:val="24"/>
              </w:rPr>
              <w:t xml:space="preserve">  .369***</w:t>
            </w:r>
          </w:p>
        </w:tc>
        <w:tc>
          <w:tcPr>
            <w:tcW w:w="3117" w:type="dxa"/>
            <w:tcBorders>
              <w:top w:val="single" w:sz="8" w:space="0" w:color="000000" w:themeColor="text1"/>
              <w:bottom w:val="single" w:sz="8" w:space="0" w:color="000000" w:themeColor="text1"/>
            </w:tcBorders>
            <w:shd w:val="clear" w:color="auto" w:fill="FFFFFF" w:themeFill="background1"/>
          </w:tcPr>
          <w:p w:rsidR="00475B8E" w:rsidRPr="000A5908" w:rsidRDefault="00475B8E" w:rsidP="00813A7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0A5908">
              <w:rPr>
                <w:rFonts w:ascii="Times New Roman" w:hAnsi="Times New Roman" w:cs="Times New Roman"/>
                <w:color w:val="auto"/>
                <w:sz w:val="24"/>
                <w:szCs w:val="24"/>
              </w:rPr>
              <w:t>[.254, .485]</w:t>
            </w:r>
          </w:p>
        </w:tc>
      </w:tr>
      <w:tr w:rsidR="00475B8E" w:rsidRPr="000A5908" w:rsidTr="00813A7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690" w:type="dxa"/>
            <w:tcBorders>
              <w:top w:val="single" w:sz="8" w:space="0" w:color="000000" w:themeColor="text1"/>
              <w:bottom w:val="single" w:sz="8" w:space="0" w:color="000000" w:themeColor="text1"/>
            </w:tcBorders>
            <w:shd w:val="clear" w:color="auto" w:fill="FFFFFF" w:themeFill="background1"/>
          </w:tcPr>
          <w:p w:rsidR="00475B8E" w:rsidRPr="000A5908" w:rsidRDefault="00475B8E" w:rsidP="00813A72">
            <w:pPr>
              <w:rPr>
                <w:rFonts w:ascii="Times New Roman" w:hAnsi="Times New Roman" w:cs="Times New Roman"/>
                <w:b w:val="0"/>
                <w:color w:val="auto"/>
                <w:sz w:val="24"/>
                <w:szCs w:val="24"/>
              </w:rPr>
            </w:pPr>
            <w:r w:rsidRPr="000A5908">
              <w:rPr>
                <w:rFonts w:ascii="Times New Roman" w:hAnsi="Times New Roman" w:cs="Times New Roman"/>
                <w:b w:val="0"/>
                <w:color w:val="auto"/>
                <w:sz w:val="24"/>
                <w:szCs w:val="24"/>
              </w:rPr>
              <w:t>Child’s Educational Expectations</w:t>
            </w:r>
          </w:p>
        </w:tc>
        <w:tc>
          <w:tcPr>
            <w:tcW w:w="1980" w:type="dxa"/>
            <w:tcBorders>
              <w:top w:val="single" w:sz="8" w:space="0" w:color="000000" w:themeColor="text1"/>
              <w:bottom w:val="single" w:sz="8" w:space="0" w:color="000000" w:themeColor="text1"/>
            </w:tcBorders>
            <w:shd w:val="clear" w:color="auto" w:fill="FFFFFF" w:themeFill="background1"/>
          </w:tcPr>
          <w:p w:rsidR="00475B8E" w:rsidRPr="000A5908" w:rsidRDefault="00475B8E" w:rsidP="00813A72">
            <w:pPr>
              <w:ind w:left="612" w:right="-373"/>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0A5908">
              <w:rPr>
                <w:rFonts w:ascii="Times New Roman" w:hAnsi="Times New Roman" w:cs="Times New Roman"/>
                <w:color w:val="auto"/>
                <w:sz w:val="24"/>
                <w:szCs w:val="24"/>
              </w:rPr>
              <w:t xml:space="preserve">  .261***</w:t>
            </w:r>
          </w:p>
        </w:tc>
        <w:tc>
          <w:tcPr>
            <w:tcW w:w="3117" w:type="dxa"/>
            <w:tcBorders>
              <w:top w:val="single" w:sz="8" w:space="0" w:color="000000" w:themeColor="text1"/>
              <w:bottom w:val="single" w:sz="8" w:space="0" w:color="000000" w:themeColor="text1"/>
            </w:tcBorders>
            <w:shd w:val="clear" w:color="auto" w:fill="FFFFFF" w:themeFill="background1"/>
          </w:tcPr>
          <w:p w:rsidR="00475B8E" w:rsidRPr="000A5908" w:rsidRDefault="00475B8E" w:rsidP="00813A72">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0A5908">
              <w:rPr>
                <w:rFonts w:ascii="Times New Roman" w:hAnsi="Times New Roman" w:cs="Times New Roman"/>
                <w:color w:val="auto"/>
                <w:sz w:val="24"/>
                <w:szCs w:val="24"/>
              </w:rPr>
              <w:t>[.226, .295]</w:t>
            </w:r>
          </w:p>
        </w:tc>
      </w:tr>
      <w:tr w:rsidR="00475B8E" w:rsidRPr="000A5908" w:rsidTr="00813A72">
        <w:tc>
          <w:tcPr>
            <w:cnfStyle w:val="001000000000" w:firstRow="0" w:lastRow="0" w:firstColumn="1" w:lastColumn="0" w:oddVBand="0" w:evenVBand="0" w:oddHBand="0" w:evenHBand="0" w:firstRowFirstColumn="0" w:firstRowLastColumn="0" w:lastRowFirstColumn="0" w:lastRowLastColumn="0"/>
            <w:tcW w:w="3690" w:type="dxa"/>
            <w:tcBorders>
              <w:top w:val="single" w:sz="8" w:space="0" w:color="000000" w:themeColor="text1"/>
              <w:bottom w:val="single" w:sz="8" w:space="0" w:color="000000" w:themeColor="text1"/>
            </w:tcBorders>
            <w:shd w:val="clear" w:color="auto" w:fill="FFFFFF" w:themeFill="background1"/>
          </w:tcPr>
          <w:p w:rsidR="00475B8E" w:rsidRPr="000A5908" w:rsidRDefault="00475B8E" w:rsidP="00813A72">
            <w:pPr>
              <w:rPr>
                <w:rFonts w:ascii="Times New Roman" w:hAnsi="Times New Roman" w:cs="Times New Roman"/>
                <w:b w:val="0"/>
                <w:color w:val="auto"/>
                <w:sz w:val="24"/>
                <w:szCs w:val="24"/>
              </w:rPr>
            </w:pPr>
            <w:r w:rsidRPr="000A5908">
              <w:rPr>
                <w:rFonts w:ascii="Times New Roman" w:hAnsi="Times New Roman" w:cs="Times New Roman"/>
                <w:b w:val="0"/>
                <w:color w:val="auto"/>
                <w:sz w:val="24"/>
                <w:szCs w:val="24"/>
              </w:rPr>
              <w:t>Mother’s Cognitive Score (AFQT)</w:t>
            </w:r>
          </w:p>
        </w:tc>
        <w:tc>
          <w:tcPr>
            <w:tcW w:w="1980" w:type="dxa"/>
            <w:tcBorders>
              <w:top w:val="single" w:sz="8" w:space="0" w:color="000000" w:themeColor="text1"/>
              <w:bottom w:val="single" w:sz="8" w:space="0" w:color="000000" w:themeColor="text1"/>
            </w:tcBorders>
            <w:shd w:val="clear" w:color="auto" w:fill="FFFFFF" w:themeFill="background1"/>
          </w:tcPr>
          <w:p w:rsidR="00475B8E" w:rsidRPr="000A5908" w:rsidRDefault="00475B8E" w:rsidP="00813A72">
            <w:pPr>
              <w:ind w:left="612" w:right="-373"/>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0A5908">
              <w:rPr>
                <w:rFonts w:ascii="Times New Roman" w:hAnsi="Times New Roman" w:cs="Times New Roman"/>
                <w:color w:val="auto"/>
                <w:sz w:val="24"/>
                <w:szCs w:val="24"/>
              </w:rPr>
              <w:t xml:space="preserve">  .171***</w:t>
            </w:r>
          </w:p>
        </w:tc>
        <w:tc>
          <w:tcPr>
            <w:tcW w:w="3117" w:type="dxa"/>
            <w:tcBorders>
              <w:top w:val="single" w:sz="8" w:space="0" w:color="000000" w:themeColor="text1"/>
              <w:bottom w:val="single" w:sz="8" w:space="0" w:color="000000" w:themeColor="text1"/>
            </w:tcBorders>
            <w:shd w:val="clear" w:color="auto" w:fill="FFFFFF" w:themeFill="background1"/>
          </w:tcPr>
          <w:p w:rsidR="00475B8E" w:rsidRPr="000A5908" w:rsidRDefault="00475B8E" w:rsidP="00813A7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0A5908">
              <w:rPr>
                <w:rFonts w:ascii="Times New Roman" w:hAnsi="Times New Roman" w:cs="Times New Roman"/>
                <w:color w:val="auto"/>
                <w:sz w:val="24"/>
                <w:szCs w:val="24"/>
              </w:rPr>
              <w:t>[.113, .230]</w:t>
            </w:r>
          </w:p>
        </w:tc>
      </w:tr>
      <w:tr w:rsidR="00475B8E" w:rsidRPr="000A5908" w:rsidTr="00813A7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690" w:type="dxa"/>
            <w:tcBorders>
              <w:top w:val="single" w:sz="8" w:space="0" w:color="000000" w:themeColor="text1"/>
              <w:bottom w:val="single" w:sz="8" w:space="0" w:color="000000" w:themeColor="text1"/>
            </w:tcBorders>
            <w:shd w:val="clear" w:color="auto" w:fill="FFFFFF" w:themeFill="background1"/>
          </w:tcPr>
          <w:p w:rsidR="00475B8E" w:rsidRPr="000A5908" w:rsidRDefault="00475B8E" w:rsidP="00813A72">
            <w:pPr>
              <w:rPr>
                <w:rFonts w:ascii="Times New Roman" w:hAnsi="Times New Roman" w:cs="Times New Roman"/>
                <w:b w:val="0"/>
                <w:color w:val="auto"/>
                <w:sz w:val="24"/>
                <w:szCs w:val="24"/>
              </w:rPr>
            </w:pPr>
            <w:r w:rsidRPr="000A5908">
              <w:rPr>
                <w:rFonts w:ascii="Times New Roman" w:hAnsi="Times New Roman" w:cs="Times New Roman"/>
                <w:b w:val="0"/>
                <w:color w:val="auto"/>
                <w:sz w:val="24"/>
                <w:szCs w:val="24"/>
              </w:rPr>
              <w:t>Family Income</w:t>
            </w:r>
          </w:p>
        </w:tc>
        <w:tc>
          <w:tcPr>
            <w:tcW w:w="1980" w:type="dxa"/>
            <w:tcBorders>
              <w:top w:val="single" w:sz="8" w:space="0" w:color="000000" w:themeColor="text1"/>
              <w:bottom w:val="single" w:sz="8" w:space="0" w:color="000000" w:themeColor="text1"/>
            </w:tcBorders>
            <w:shd w:val="clear" w:color="auto" w:fill="FFFFFF" w:themeFill="background1"/>
          </w:tcPr>
          <w:p w:rsidR="00475B8E" w:rsidRPr="000A5908" w:rsidRDefault="00475B8E" w:rsidP="00813A72">
            <w:pPr>
              <w:ind w:left="612" w:right="-373"/>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0A5908">
              <w:rPr>
                <w:rFonts w:ascii="Times New Roman" w:hAnsi="Times New Roman" w:cs="Times New Roman"/>
                <w:color w:val="auto"/>
                <w:sz w:val="24"/>
                <w:szCs w:val="24"/>
              </w:rPr>
              <w:t xml:space="preserve">  .137***</w:t>
            </w:r>
          </w:p>
        </w:tc>
        <w:tc>
          <w:tcPr>
            <w:tcW w:w="3117" w:type="dxa"/>
            <w:tcBorders>
              <w:top w:val="single" w:sz="8" w:space="0" w:color="000000" w:themeColor="text1"/>
              <w:bottom w:val="single" w:sz="8" w:space="0" w:color="000000" w:themeColor="text1"/>
            </w:tcBorders>
            <w:shd w:val="clear" w:color="auto" w:fill="FFFFFF" w:themeFill="background1"/>
          </w:tcPr>
          <w:p w:rsidR="00475B8E" w:rsidRPr="000A5908" w:rsidRDefault="00475B8E" w:rsidP="00813A72">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0A5908">
              <w:rPr>
                <w:rFonts w:ascii="Times New Roman" w:hAnsi="Times New Roman" w:cs="Times New Roman"/>
                <w:color w:val="auto"/>
                <w:sz w:val="24"/>
                <w:szCs w:val="24"/>
              </w:rPr>
              <w:t>[.074, .201]</w:t>
            </w:r>
          </w:p>
        </w:tc>
      </w:tr>
      <w:tr w:rsidR="00475B8E" w:rsidRPr="000A5908" w:rsidTr="00813A72">
        <w:tc>
          <w:tcPr>
            <w:cnfStyle w:val="001000000000" w:firstRow="0" w:lastRow="0" w:firstColumn="1" w:lastColumn="0" w:oddVBand="0" w:evenVBand="0" w:oddHBand="0" w:evenHBand="0" w:firstRowFirstColumn="0" w:firstRowLastColumn="0" w:lastRowFirstColumn="0" w:lastRowLastColumn="0"/>
            <w:tcW w:w="3690" w:type="dxa"/>
            <w:tcBorders>
              <w:top w:val="single" w:sz="8" w:space="0" w:color="000000" w:themeColor="text1"/>
              <w:bottom w:val="single" w:sz="8" w:space="0" w:color="000000" w:themeColor="text1"/>
            </w:tcBorders>
            <w:shd w:val="clear" w:color="auto" w:fill="FFFFFF" w:themeFill="background1"/>
          </w:tcPr>
          <w:p w:rsidR="00475B8E" w:rsidRPr="000A5908" w:rsidRDefault="00475B8E" w:rsidP="00813A72">
            <w:pPr>
              <w:rPr>
                <w:rFonts w:ascii="Times New Roman" w:hAnsi="Times New Roman" w:cs="Times New Roman"/>
                <w:b w:val="0"/>
                <w:color w:val="auto"/>
                <w:sz w:val="24"/>
                <w:szCs w:val="24"/>
              </w:rPr>
            </w:pPr>
            <w:r w:rsidRPr="000A5908">
              <w:rPr>
                <w:rFonts w:ascii="Times New Roman" w:hAnsi="Times New Roman" w:cs="Times New Roman"/>
                <w:b w:val="0"/>
                <w:color w:val="auto"/>
                <w:sz w:val="24"/>
                <w:szCs w:val="24"/>
              </w:rPr>
              <w:t>No. Parents Contributing to Income</w:t>
            </w:r>
          </w:p>
        </w:tc>
        <w:tc>
          <w:tcPr>
            <w:tcW w:w="1980" w:type="dxa"/>
            <w:tcBorders>
              <w:top w:val="single" w:sz="8" w:space="0" w:color="000000" w:themeColor="text1"/>
              <w:bottom w:val="single" w:sz="8" w:space="0" w:color="000000" w:themeColor="text1"/>
            </w:tcBorders>
            <w:shd w:val="clear" w:color="auto" w:fill="FFFFFF" w:themeFill="background1"/>
          </w:tcPr>
          <w:p w:rsidR="00475B8E" w:rsidRPr="000A5908" w:rsidRDefault="00475B8E" w:rsidP="00813A72">
            <w:pPr>
              <w:ind w:left="612" w:right="-373"/>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0A5908">
              <w:rPr>
                <w:rFonts w:ascii="Times New Roman" w:hAnsi="Times New Roman" w:cs="Times New Roman"/>
                <w:color w:val="auto"/>
                <w:sz w:val="24"/>
                <w:szCs w:val="24"/>
              </w:rPr>
              <w:t>-.222*</w:t>
            </w:r>
          </w:p>
        </w:tc>
        <w:tc>
          <w:tcPr>
            <w:tcW w:w="3117" w:type="dxa"/>
            <w:tcBorders>
              <w:top w:val="single" w:sz="8" w:space="0" w:color="000000" w:themeColor="text1"/>
              <w:bottom w:val="single" w:sz="8" w:space="0" w:color="000000" w:themeColor="text1"/>
            </w:tcBorders>
            <w:shd w:val="clear" w:color="auto" w:fill="FFFFFF" w:themeFill="background1"/>
          </w:tcPr>
          <w:p w:rsidR="00475B8E" w:rsidRPr="000A5908" w:rsidRDefault="00475B8E" w:rsidP="00813A7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0A5908">
              <w:rPr>
                <w:rFonts w:ascii="Times New Roman" w:hAnsi="Times New Roman" w:cs="Times New Roman"/>
                <w:color w:val="auto"/>
                <w:sz w:val="24"/>
                <w:szCs w:val="24"/>
              </w:rPr>
              <w:t>[-.405, -.040]</w:t>
            </w:r>
          </w:p>
        </w:tc>
      </w:tr>
      <w:tr w:rsidR="00475B8E" w:rsidRPr="000A5908" w:rsidTr="00813A7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690" w:type="dxa"/>
            <w:tcBorders>
              <w:top w:val="single" w:sz="8" w:space="0" w:color="000000" w:themeColor="text1"/>
              <w:bottom w:val="single" w:sz="8" w:space="0" w:color="000000" w:themeColor="text1"/>
            </w:tcBorders>
            <w:shd w:val="clear" w:color="auto" w:fill="FFFFFF" w:themeFill="background1"/>
          </w:tcPr>
          <w:p w:rsidR="00475B8E" w:rsidRPr="000A5908" w:rsidRDefault="00475B8E" w:rsidP="00813A72">
            <w:pPr>
              <w:rPr>
                <w:rFonts w:ascii="Times New Roman" w:hAnsi="Times New Roman" w:cs="Times New Roman"/>
                <w:b w:val="0"/>
                <w:color w:val="auto"/>
                <w:sz w:val="24"/>
                <w:szCs w:val="24"/>
              </w:rPr>
            </w:pPr>
            <w:r w:rsidRPr="000A5908">
              <w:rPr>
                <w:rFonts w:ascii="Times New Roman" w:hAnsi="Times New Roman" w:cs="Times New Roman"/>
                <w:b w:val="0"/>
                <w:color w:val="auto"/>
                <w:sz w:val="24"/>
                <w:szCs w:val="24"/>
              </w:rPr>
              <w:t>One Parent Contributing to Income</w:t>
            </w:r>
          </w:p>
        </w:tc>
        <w:tc>
          <w:tcPr>
            <w:tcW w:w="1980" w:type="dxa"/>
            <w:tcBorders>
              <w:top w:val="single" w:sz="8" w:space="0" w:color="000000" w:themeColor="text1"/>
              <w:bottom w:val="single" w:sz="8" w:space="0" w:color="000000" w:themeColor="text1"/>
            </w:tcBorders>
            <w:shd w:val="clear" w:color="auto" w:fill="FFFFFF" w:themeFill="background1"/>
          </w:tcPr>
          <w:p w:rsidR="00475B8E" w:rsidRPr="000A5908" w:rsidRDefault="00475B8E" w:rsidP="00813A72">
            <w:pPr>
              <w:ind w:left="612" w:right="-373"/>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0A5908">
              <w:rPr>
                <w:rFonts w:ascii="Times New Roman" w:hAnsi="Times New Roman" w:cs="Times New Roman"/>
                <w:color w:val="auto"/>
                <w:sz w:val="24"/>
                <w:szCs w:val="24"/>
              </w:rPr>
              <w:t>-.071</w:t>
            </w:r>
          </w:p>
        </w:tc>
        <w:tc>
          <w:tcPr>
            <w:tcW w:w="3117" w:type="dxa"/>
            <w:tcBorders>
              <w:top w:val="single" w:sz="8" w:space="0" w:color="000000" w:themeColor="text1"/>
              <w:bottom w:val="single" w:sz="8" w:space="0" w:color="000000" w:themeColor="text1"/>
            </w:tcBorders>
            <w:shd w:val="clear" w:color="auto" w:fill="FFFFFF" w:themeFill="background1"/>
          </w:tcPr>
          <w:p w:rsidR="00475B8E" w:rsidRPr="000A5908" w:rsidRDefault="00475B8E" w:rsidP="00813A72">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0A5908">
              <w:rPr>
                <w:rFonts w:ascii="Times New Roman" w:hAnsi="Times New Roman" w:cs="Times New Roman"/>
                <w:color w:val="auto"/>
                <w:sz w:val="24"/>
                <w:szCs w:val="24"/>
              </w:rPr>
              <w:t>[-.178, .036]</w:t>
            </w:r>
          </w:p>
        </w:tc>
      </w:tr>
      <w:tr w:rsidR="00475B8E" w:rsidRPr="000A5908" w:rsidTr="00813A72">
        <w:tc>
          <w:tcPr>
            <w:cnfStyle w:val="001000000000" w:firstRow="0" w:lastRow="0" w:firstColumn="1" w:lastColumn="0" w:oddVBand="0" w:evenVBand="0" w:oddHBand="0" w:evenHBand="0" w:firstRowFirstColumn="0" w:firstRowLastColumn="0" w:lastRowFirstColumn="0" w:lastRowLastColumn="0"/>
            <w:tcW w:w="3690" w:type="dxa"/>
            <w:tcBorders>
              <w:top w:val="single" w:sz="8" w:space="0" w:color="000000" w:themeColor="text1"/>
              <w:bottom w:val="single" w:sz="8" w:space="0" w:color="000000" w:themeColor="text1"/>
            </w:tcBorders>
            <w:shd w:val="clear" w:color="auto" w:fill="FFFFFF" w:themeFill="background1"/>
          </w:tcPr>
          <w:p w:rsidR="00475B8E" w:rsidRPr="000A5908" w:rsidRDefault="00475B8E" w:rsidP="00813A72">
            <w:pPr>
              <w:rPr>
                <w:rFonts w:ascii="Times New Roman" w:hAnsi="Times New Roman" w:cs="Times New Roman"/>
                <w:b w:val="0"/>
                <w:color w:val="auto"/>
                <w:sz w:val="24"/>
                <w:szCs w:val="24"/>
              </w:rPr>
            </w:pPr>
            <w:r w:rsidRPr="000A5908">
              <w:rPr>
                <w:rFonts w:ascii="Times New Roman" w:hAnsi="Times New Roman" w:cs="Times New Roman"/>
                <w:b w:val="0"/>
                <w:color w:val="auto"/>
                <w:sz w:val="24"/>
                <w:szCs w:val="24"/>
              </w:rPr>
              <w:t>Family Net Worth</w:t>
            </w:r>
          </w:p>
        </w:tc>
        <w:tc>
          <w:tcPr>
            <w:tcW w:w="1980" w:type="dxa"/>
            <w:tcBorders>
              <w:top w:val="single" w:sz="8" w:space="0" w:color="000000" w:themeColor="text1"/>
              <w:bottom w:val="single" w:sz="8" w:space="0" w:color="000000" w:themeColor="text1"/>
            </w:tcBorders>
            <w:shd w:val="clear" w:color="auto" w:fill="FFFFFF" w:themeFill="background1"/>
          </w:tcPr>
          <w:p w:rsidR="00475B8E" w:rsidRPr="000A5908" w:rsidRDefault="00475B8E" w:rsidP="00813A72">
            <w:pPr>
              <w:ind w:left="612" w:right="-373"/>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0A5908">
              <w:rPr>
                <w:rFonts w:ascii="Times New Roman" w:hAnsi="Times New Roman" w:cs="Times New Roman"/>
                <w:color w:val="auto"/>
                <w:sz w:val="24"/>
                <w:szCs w:val="24"/>
              </w:rPr>
              <w:t xml:space="preserve">  .099***</w:t>
            </w:r>
          </w:p>
        </w:tc>
        <w:tc>
          <w:tcPr>
            <w:tcW w:w="3117" w:type="dxa"/>
            <w:tcBorders>
              <w:top w:val="single" w:sz="8" w:space="0" w:color="000000" w:themeColor="text1"/>
              <w:bottom w:val="single" w:sz="8" w:space="0" w:color="000000" w:themeColor="text1"/>
            </w:tcBorders>
            <w:shd w:val="clear" w:color="auto" w:fill="FFFFFF" w:themeFill="background1"/>
          </w:tcPr>
          <w:p w:rsidR="00475B8E" w:rsidRPr="000A5908" w:rsidRDefault="00475B8E" w:rsidP="00813A7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0A5908">
              <w:rPr>
                <w:rFonts w:ascii="Times New Roman" w:hAnsi="Times New Roman" w:cs="Times New Roman"/>
                <w:color w:val="auto"/>
                <w:sz w:val="24"/>
                <w:szCs w:val="24"/>
              </w:rPr>
              <w:t>[.056, .142]</w:t>
            </w:r>
          </w:p>
        </w:tc>
      </w:tr>
      <w:tr w:rsidR="00475B8E" w:rsidRPr="000A5908" w:rsidTr="00813A7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690" w:type="dxa"/>
            <w:tcBorders>
              <w:top w:val="single" w:sz="8" w:space="0" w:color="000000" w:themeColor="text1"/>
              <w:bottom w:val="single" w:sz="8" w:space="0" w:color="000000" w:themeColor="text1"/>
            </w:tcBorders>
            <w:shd w:val="clear" w:color="auto" w:fill="FFFFFF" w:themeFill="background1"/>
          </w:tcPr>
          <w:p w:rsidR="00475B8E" w:rsidRPr="000A5908" w:rsidRDefault="00475B8E" w:rsidP="00813A72">
            <w:pPr>
              <w:rPr>
                <w:rFonts w:ascii="Times New Roman" w:hAnsi="Times New Roman" w:cs="Times New Roman"/>
                <w:b w:val="0"/>
                <w:color w:val="auto"/>
                <w:sz w:val="24"/>
                <w:szCs w:val="24"/>
              </w:rPr>
            </w:pPr>
            <w:r w:rsidRPr="000A5908">
              <w:rPr>
                <w:rFonts w:ascii="Times New Roman" w:hAnsi="Times New Roman" w:cs="Times New Roman"/>
                <w:b w:val="0"/>
                <w:color w:val="auto"/>
                <w:sz w:val="24"/>
                <w:szCs w:val="24"/>
              </w:rPr>
              <w:t>Single Mother</w:t>
            </w:r>
          </w:p>
        </w:tc>
        <w:tc>
          <w:tcPr>
            <w:tcW w:w="1980" w:type="dxa"/>
            <w:tcBorders>
              <w:top w:val="single" w:sz="8" w:space="0" w:color="000000" w:themeColor="text1"/>
              <w:bottom w:val="single" w:sz="8" w:space="0" w:color="000000" w:themeColor="text1"/>
            </w:tcBorders>
            <w:shd w:val="clear" w:color="auto" w:fill="FFFFFF" w:themeFill="background1"/>
          </w:tcPr>
          <w:p w:rsidR="00475B8E" w:rsidRPr="000A5908" w:rsidRDefault="00475B8E" w:rsidP="00813A72">
            <w:pPr>
              <w:ind w:left="612" w:right="-373"/>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0A5908">
              <w:rPr>
                <w:rFonts w:ascii="Times New Roman" w:hAnsi="Times New Roman" w:cs="Times New Roman"/>
                <w:color w:val="auto"/>
                <w:sz w:val="24"/>
                <w:szCs w:val="24"/>
              </w:rPr>
              <w:t>-.229***</w:t>
            </w:r>
          </w:p>
        </w:tc>
        <w:tc>
          <w:tcPr>
            <w:tcW w:w="3117" w:type="dxa"/>
            <w:tcBorders>
              <w:top w:val="single" w:sz="8" w:space="0" w:color="000000" w:themeColor="text1"/>
              <w:bottom w:val="single" w:sz="8" w:space="0" w:color="000000" w:themeColor="text1"/>
            </w:tcBorders>
            <w:shd w:val="clear" w:color="auto" w:fill="FFFFFF" w:themeFill="background1"/>
          </w:tcPr>
          <w:p w:rsidR="00475B8E" w:rsidRPr="000A5908" w:rsidRDefault="00475B8E" w:rsidP="00813A72">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0A5908">
              <w:rPr>
                <w:rFonts w:ascii="Times New Roman" w:hAnsi="Times New Roman" w:cs="Times New Roman"/>
                <w:color w:val="auto"/>
                <w:sz w:val="24"/>
                <w:szCs w:val="24"/>
              </w:rPr>
              <w:t>[-.352, -.107]</w:t>
            </w:r>
          </w:p>
        </w:tc>
      </w:tr>
      <w:tr w:rsidR="00475B8E" w:rsidRPr="000A5908" w:rsidTr="00813A72">
        <w:tc>
          <w:tcPr>
            <w:cnfStyle w:val="001000000000" w:firstRow="0" w:lastRow="0" w:firstColumn="1" w:lastColumn="0" w:oddVBand="0" w:evenVBand="0" w:oddHBand="0" w:evenHBand="0" w:firstRowFirstColumn="0" w:firstRowLastColumn="0" w:lastRowFirstColumn="0" w:lastRowLastColumn="0"/>
            <w:tcW w:w="3690" w:type="dxa"/>
            <w:tcBorders>
              <w:top w:val="single" w:sz="8" w:space="0" w:color="000000" w:themeColor="text1"/>
              <w:bottom w:val="single" w:sz="8" w:space="0" w:color="000000" w:themeColor="text1"/>
            </w:tcBorders>
            <w:shd w:val="clear" w:color="auto" w:fill="FFFFFF" w:themeFill="background1"/>
          </w:tcPr>
          <w:p w:rsidR="00475B8E" w:rsidRPr="000A5908" w:rsidRDefault="00475B8E" w:rsidP="00813A72">
            <w:pPr>
              <w:rPr>
                <w:rFonts w:ascii="Times New Roman" w:hAnsi="Times New Roman" w:cs="Times New Roman"/>
                <w:b w:val="0"/>
                <w:color w:val="auto"/>
                <w:sz w:val="24"/>
                <w:szCs w:val="24"/>
              </w:rPr>
            </w:pPr>
            <w:r w:rsidRPr="000A5908">
              <w:rPr>
                <w:rFonts w:ascii="Times New Roman" w:hAnsi="Times New Roman" w:cs="Times New Roman"/>
                <w:b w:val="0"/>
                <w:color w:val="auto"/>
                <w:sz w:val="24"/>
                <w:szCs w:val="24"/>
              </w:rPr>
              <w:t>Father’s Bachelor’s Degree</w:t>
            </w:r>
          </w:p>
        </w:tc>
        <w:tc>
          <w:tcPr>
            <w:tcW w:w="1980" w:type="dxa"/>
            <w:tcBorders>
              <w:top w:val="single" w:sz="8" w:space="0" w:color="000000" w:themeColor="text1"/>
              <w:bottom w:val="single" w:sz="8" w:space="0" w:color="000000" w:themeColor="text1"/>
            </w:tcBorders>
            <w:shd w:val="clear" w:color="auto" w:fill="FFFFFF" w:themeFill="background1"/>
          </w:tcPr>
          <w:p w:rsidR="00475B8E" w:rsidRPr="000A5908" w:rsidRDefault="00475B8E" w:rsidP="00813A72">
            <w:pPr>
              <w:ind w:left="612" w:right="-373"/>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0A5908">
              <w:rPr>
                <w:rFonts w:ascii="Times New Roman" w:hAnsi="Times New Roman" w:cs="Times New Roman"/>
                <w:color w:val="auto"/>
                <w:sz w:val="24"/>
                <w:szCs w:val="24"/>
              </w:rPr>
              <w:t xml:space="preserve">  .289</w:t>
            </w:r>
          </w:p>
        </w:tc>
        <w:tc>
          <w:tcPr>
            <w:tcW w:w="3117" w:type="dxa"/>
            <w:tcBorders>
              <w:top w:val="single" w:sz="8" w:space="0" w:color="000000" w:themeColor="text1"/>
              <w:bottom w:val="single" w:sz="8" w:space="0" w:color="000000" w:themeColor="text1"/>
            </w:tcBorders>
            <w:shd w:val="clear" w:color="auto" w:fill="FFFFFF" w:themeFill="background1"/>
          </w:tcPr>
          <w:p w:rsidR="00475B8E" w:rsidRPr="000A5908" w:rsidRDefault="00475B8E" w:rsidP="00813A7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0A5908">
              <w:rPr>
                <w:rFonts w:ascii="Times New Roman" w:hAnsi="Times New Roman" w:cs="Times New Roman"/>
                <w:color w:val="auto"/>
                <w:sz w:val="24"/>
                <w:szCs w:val="24"/>
              </w:rPr>
              <w:t>[-.057, .634]</w:t>
            </w:r>
          </w:p>
        </w:tc>
      </w:tr>
      <w:tr w:rsidR="00475B8E" w:rsidRPr="000A5908" w:rsidTr="00813A7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690" w:type="dxa"/>
            <w:tcBorders>
              <w:top w:val="single" w:sz="8" w:space="0" w:color="000000" w:themeColor="text1"/>
              <w:bottom w:val="single" w:sz="8" w:space="0" w:color="000000" w:themeColor="text1"/>
            </w:tcBorders>
            <w:shd w:val="clear" w:color="auto" w:fill="FFFFFF" w:themeFill="background1"/>
          </w:tcPr>
          <w:p w:rsidR="00475B8E" w:rsidRPr="000A5908" w:rsidRDefault="00475B8E" w:rsidP="00813A72">
            <w:pPr>
              <w:rPr>
                <w:rFonts w:ascii="Times New Roman" w:hAnsi="Times New Roman" w:cs="Times New Roman"/>
                <w:b w:val="0"/>
                <w:color w:val="auto"/>
                <w:sz w:val="24"/>
                <w:szCs w:val="24"/>
              </w:rPr>
            </w:pPr>
            <w:r w:rsidRPr="000A5908">
              <w:rPr>
                <w:rFonts w:ascii="Times New Roman" w:hAnsi="Times New Roman" w:cs="Times New Roman"/>
                <w:b w:val="0"/>
                <w:color w:val="auto"/>
                <w:sz w:val="24"/>
                <w:szCs w:val="24"/>
              </w:rPr>
              <w:t>Cohort – 1982 and Later</w:t>
            </w:r>
          </w:p>
        </w:tc>
        <w:tc>
          <w:tcPr>
            <w:tcW w:w="1980" w:type="dxa"/>
            <w:tcBorders>
              <w:top w:val="single" w:sz="8" w:space="0" w:color="000000" w:themeColor="text1"/>
              <w:bottom w:val="single" w:sz="8" w:space="0" w:color="000000" w:themeColor="text1"/>
            </w:tcBorders>
            <w:shd w:val="clear" w:color="auto" w:fill="FFFFFF" w:themeFill="background1"/>
          </w:tcPr>
          <w:p w:rsidR="00475B8E" w:rsidRPr="000A5908" w:rsidRDefault="00475B8E" w:rsidP="00813A72">
            <w:pPr>
              <w:ind w:left="612" w:right="-373"/>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0A5908">
              <w:rPr>
                <w:rFonts w:ascii="Times New Roman" w:hAnsi="Times New Roman" w:cs="Times New Roman"/>
                <w:color w:val="auto"/>
                <w:sz w:val="24"/>
                <w:szCs w:val="24"/>
              </w:rPr>
              <w:t>-.289***</w:t>
            </w:r>
          </w:p>
        </w:tc>
        <w:tc>
          <w:tcPr>
            <w:tcW w:w="3117" w:type="dxa"/>
            <w:tcBorders>
              <w:top w:val="single" w:sz="8" w:space="0" w:color="000000" w:themeColor="text1"/>
              <w:bottom w:val="single" w:sz="8" w:space="0" w:color="000000" w:themeColor="text1"/>
            </w:tcBorders>
            <w:shd w:val="clear" w:color="auto" w:fill="FFFFFF" w:themeFill="background1"/>
          </w:tcPr>
          <w:p w:rsidR="00475B8E" w:rsidRPr="000A5908" w:rsidRDefault="00475B8E" w:rsidP="00813A72">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0A5908">
              <w:rPr>
                <w:rFonts w:ascii="Times New Roman" w:hAnsi="Times New Roman" w:cs="Times New Roman"/>
                <w:color w:val="auto"/>
                <w:sz w:val="24"/>
                <w:szCs w:val="24"/>
              </w:rPr>
              <w:t>[-.409, -.169]</w:t>
            </w:r>
          </w:p>
        </w:tc>
      </w:tr>
      <w:tr w:rsidR="00475B8E" w:rsidRPr="000A5908" w:rsidTr="00813A72">
        <w:tc>
          <w:tcPr>
            <w:cnfStyle w:val="001000000000" w:firstRow="0" w:lastRow="0" w:firstColumn="1" w:lastColumn="0" w:oddVBand="0" w:evenVBand="0" w:oddHBand="0" w:evenHBand="0" w:firstRowFirstColumn="0" w:firstRowLastColumn="0" w:lastRowFirstColumn="0" w:lastRowLastColumn="0"/>
            <w:tcW w:w="3690" w:type="dxa"/>
            <w:tcBorders>
              <w:top w:val="single" w:sz="8" w:space="0" w:color="000000" w:themeColor="text1"/>
              <w:bottom w:val="single" w:sz="8" w:space="0" w:color="000000" w:themeColor="text1"/>
            </w:tcBorders>
            <w:shd w:val="clear" w:color="auto" w:fill="FFFFFF" w:themeFill="background1"/>
          </w:tcPr>
          <w:p w:rsidR="00475B8E" w:rsidRPr="000A5908" w:rsidRDefault="00475B8E" w:rsidP="00813A72">
            <w:pPr>
              <w:rPr>
                <w:rFonts w:ascii="Times New Roman" w:hAnsi="Times New Roman" w:cs="Times New Roman"/>
                <w:b w:val="0"/>
                <w:color w:val="auto"/>
                <w:sz w:val="24"/>
                <w:szCs w:val="24"/>
              </w:rPr>
            </w:pPr>
            <w:r w:rsidRPr="000A5908">
              <w:rPr>
                <w:rFonts w:ascii="Times New Roman" w:hAnsi="Times New Roman" w:cs="Times New Roman"/>
                <w:b w:val="0"/>
                <w:color w:val="auto"/>
                <w:sz w:val="24"/>
                <w:szCs w:val="24"/>
              </w:rPr>
              <w:t>Male x Bach Before</w:t>
            </w:r>
          </w:p>
        </w:tc>
        <w:tc>
          <w:tcPr>
            <w:tcW w:w="1980" w:type="dxa"/>
            <w:tcBorders>
              <w:top w:val="single" w:sz="8" w:space="0" w:color="000000" w:themeColor="text1"/>
              <w:bottom w:val="single" w:sz="8" w:space="0" w:color="000000" w:themeColor="text1"/>
            </w:tcBorders>
            <w:shd w:val="clear" w:color="auto" w:fill="FFFFFF" w:themeFill="background1"/>
          </w:tcPr>
          <w:p w:rsidR="00475B8E" w:rsidRPr="000A5908" w:rsidRDefault="00475B8E" w:rsidP="00813A72">
            <w:pPr>
              <w:ind w:left="612" w:right="-373"/>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0A5908">
              <w:rPr>
                <w:rFonts w:ascii="Times New Roman" w:hAnsi="Times New Roman" w:cs="Times New Roman"/>
                <w:color w:val="auto"/>
                <w:sz w:val="24"/>
                <w:szCs w:val="24"/>
              </w:rPr>
              <w:t xml:space="preserve">  .055</w:t>
            </w:r>
          </w:p>
        </w:tc>
        <w:tc>
          <w:tcPr>
            <w:tcW w:w="3117" w:type="dxa"/>
            <w:tcBorders>
              <w:top w:val="single" w:sz="8" w:space="0" w:color="000000" w:themeColor="text1"/>
              <w:bottom w:val="single" w:sz="8" w:space="0" w:color="000000" w:themeColor="text1"/>
            </w:tcBorders>
            <w:shd w:val="clear" w:color="auto" w:fill="FFFFFF" w:themeFill="background1"/>
          </w:tcPr>
          <w:p w:rsidR="00475B8E" w:rsidRPr="000A5908" w:rsidRDefault="00475B8E" w:rsidP="00813A7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0A5908">
              <w:rPr>
                <w:rFonts w:ascii="Times New Roman" w:hAnsi="Times New Roman" w:cs="Times New Roman"/>
                <w:color w:val="auto"/>
                <w:sz w:val="24"/>
                <w:szCs w:val="24"/>
              </w:rPr>
              <w:t>[-.312, .423]</w:t>
            </w:r>
          </w:p>
        </w:tc>
      </w:tr>
      <w:tr w:rsidR="00475B8E" w:rsidRPr="000A5908" w:rsidTr="00813A7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690" w:type="dxa"/>
            <w:tcBorders>
              <w:top w:val="single" w:sz="8" w:space="0" w:color="000000" w:themeColor="text1"/>
              <w:bottom w:val="single" w:sz="8" w:space="0" w:color="000000" w:themeColor="text1"/>
            </w:tcBorders>
            <w:shd w:val="clear" w:color="auto" w:fill="FFFFFF" w:themeFill="background1"/>
          </w:tcPr>
          <w:p w:rsidR="00475B8E" w:rsidRPr="000A5908" w:rsidRDefault="00475B8E" w:rsidP="00813A72">
            <w:pPr>
              <w:rPr>
                <w:rFonts w:ascii="Times New Roman" w:hAnsi="Times New Roman" w:cs="Times New Roman"/>
                <w:b w:val="0"/>
                <w:color w:val="auto"/>
                <w:sz w:val="24"/>
                <w:szCs w:val="24"/>
              </w:rPr>
            </w:pPr>
            <w:r w:rsidRPr="000A5908">
              <w:rPr>
                <w:rFonts w:ascii="Times New Roman" w:hAnsi="Times New Roman" w:cs="Times New Roman"/>
                <w:b w:val="0"/>
                <w:color w:val="auto"/>
                <w:sz w:val="24"/>
                <w:szCs w:val="24"/>
              </w:rPr>
              <w:t>Male x Less Than Bach Before</w:t>
            </w:r>
          </w:p>
        </w:tc>
        <w:tc>
          <w:tcPr>
            <w:tcW w:w="1980" w:type="dxa"/>
            <w:tcBorders>
              <w:top w:val="single" w:sz="8" w:space="0" w:color="000000" w:themeColor="text1"/>
              <w:bottom w:val="single" w:sz="8" w:space="0" w:color="000000" w:themeColor="text1"/>
            </w:tcBorders>
            <w:shd w:val="clear" w:color="auto" w:fill="FFFFFF" w:themeFill="background1"/>
          </w:tcPr>
          <w:p w:rsidR="00475B8E" w:rsidRPr="000A5908" w:rsidRDefault="00475B8E" w:rsidP="00813A72">
            <w:pPr>
              <w:ind w:left="612" w:right="-373"/>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0A5908">
              <w:rPr>
                <w:rFonts w:ascii="Times New Roman" w:hAnsi="Times New Roman" w:cs="Times New Roman"/>
                <w:color w:val="auto"/>
                <w:sz w:val="24"/>
                <w:szCs w:val="24"/>
              </w:rPr>
              <w:t xml:space="preserve">  .092</w:t>
            </w:r>
          </w:p>
        </w:tc>
        <w:tc>
          <w:tcPr>
            <w:tcW w:w="3117" w:type="dxa"/>
            <w:tcBorders>
              <w:top w:val="single" w:sz="8" w:space="0" w:color="000000" w:themeColor="text1"/>
              <w:bottom w:val="single" w:sz="8" w:space="0" w:color="000000" w:themeColor="text1"/>
            </w:tcBorders>
            <w:shd w:val="clear" w:color="auto" w:fill="FFFFFF" w:themeFill="background1"/>
          </w:tcPr>
          <w:p w:rsidR="00475B8E" w:rsidRPr="000A5908" w:rsidRDefault="00475B8E" w:rsidP="00813A72">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0A5908">
              <w:rPr>
                <w:rFonts w:ascii="Times New Roman" w:hAnsi="Times New Roman" w:cs="Times New Roman"/>
                <w:color w:val="auto"/>
                <w:sz w:val="24"/>
                <w:szCs w:val="24"/>
              </w:rPr>
              <w:t>[-.153, .337]</w:t>
            </w:r>
          </w:p>
        </w:tc>
      </w:tr>
      <w:tr w:rsidR="00475B8E" w:rsidRPr="000A5908" w:rsidTr="00813A72">
        <w:tc>
          <w:tcPr>
            <w:cnfStyle w:val="001000000000" w:firstRow="0" w:lastRow="0" w:firstColumn="1" w:lastColumn="0" w:oddVBand="0" w:evenVBand="0" w:oddHBand="0" w:evenHBand="0" w:firstRowFirstColumn="0" w:firstRowLastColumn="0" w:lastRowFirstColumn="0" w:lastRowLastColumn="0"/>
            <w:tcW w:w="3690" w:type="dxa"/>
            <w:tcBorders>
              <w:top w:val="single" w:sz="8" w:space="0" w:color="000000" w:themeColor="text1"/>
              <w:bottom w:val="single" w:sz="8" w:space="0" w:color="000000" w:themeColor="text1"/>
            </w:tcBorders>
            <w:shd w:val="clear" w:color="auto" w:fill="FFFFFF" w:themeFill="background1"/>
          </w:tcPr>
          <w:p w:rsidR="00475B8E" w:rsidRPr="000A5908" w:rsidRDefault="00475B8E" w:rsidP="00813A72">
            <w:pPr>
              <w:rPr>
                <w:rFonts w:ascii="Times New Roman" w:hAnsi="Times New Roman" w:cs="Times New Roman"/>
                <w:b w:val="0"/>
                <w:color w:val="auto"/>
                <w:sz w:val="24"/>
                <w:szCs w:val="24"/>
              </w:rPr>
            </w:pPr>
            <w:r w:rsidRPr="000A5908">
              <w:rPr>
                <w:rFonts w:ascii="Times New Roman" w:hAnsi="Times New Roman" w:cs="Times New Roman"/>
                <w:b w:val="0"/>
                <w:color w:val="auto"/>
                <w:sz w:val="24"/>
                <w:szCs w:val="24"/>
              </w:rPr>
              <w:t>Adjusted R</w:t>
            </w:r>
            <w:r w:rsidRPr="000A5908">
              <w:rPr>
                <w:rFonts w:ascii="Times New Roman" w:hAnsi="Times New Roman" w:cs="Times New Roman"/>
                <w:b w:val="0"/>
                <w:color w:val="auto"/>
                <w:sz w:val="24"/>
                <w:szCs w:val="24"/>
                <w:vertAlign w:val="superscript"/>
              </w:rPr>
              <w:t>2</w:t>
            </w:r>
          </w:p>
        </w:tc>
        <w:tc>
          <w:tcPr>
            <w:tcW w:w="1980" w:type="dxa"/>
            <w:tcBorders>
              <w:top w:val="single" w:sz="8" w:space="0" w:color="000000" w:themeColor="text1"/>
              <w:bottom w:val="single" w:sz="8" w:space="0" w:color="000000" w:themeColor="text1"/>
            </w:tcBorders>
            <w:shd w:val="clear" w:color="auto" w:fill="FFFFFF" w:themeFill="background1"/>
          </w:tcPr>
          <w:p w:rsidR="00475B8E" w:rsidRPr="000A5908" w:rsidRDefault="00475B8E" w:rsidP="00813A72">
            <w:pPr>
              <w:ind w:left="612" w:right="-373"/>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0A5908">
              <w:rPr>
                <w:rFonts w:ascii="Times New Roman" w:hAnsi="Times New Roman" w:cs="Times New Roman"/>
                <w:color w:val="auto"/>
                <w:sz w:val="24"/>
                <w:szCs w:val="24"/>
              </w:rPr>
              <w:t xml:space="preserve">  .397</w:t>
            </w:r>
          </w:p>
        </w:tc>
        <w:tc>
          <w:tcPr>
            <w:tcW w:w="3117" w:type="dxa"/>
            <w:tcBorders>
              <w:top w:val="single" w:sz="8" w:space="0" w:color="000000" w:themeColor="text1"/>
              <w:bottom w:val="single" w:sz="8" w:space="0" w:color="000000" w:themeColor="text1"/>
            </w:tcBorders>
            <w:shd w:val="clear" w:color="auto" w:fill="FFFFFF" w:themeFill="background1"/>
          </w:tcPr>
          <w:p w:rsidR="00475B8E" w:rsidRPr="000A5908" w:rsidRDefault="00475B8E" w:rsidP="00813A7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0A5908">
              <w:rPr>
                <w:rFonts w:ascii="Times New Roman" w:hAnsi="Times New Roman" w:cs="Times New Roman"/>
                <w:color w:val="auto"/>
                <w:sz w:val="24"/>
                <w:szCs w:val="24"/>
              </w:rPr>
              <w:t>SD=0.013</w:t>
            </w:r>
          </w:p>
        </w:tc>
      </w:tr>
      <w:tr w:rsidR="00475B8E" w:rsidRPr="000A5908" w:rsidTr="00813A72">
        <w:trPr>
          <w:cnfStyle w:val="000000100000" w:firstRow="0" w:lastRow="0" w:firstColumn="0" w:lastColumn="0" w:oddVBand="0" w:evenVBand="0" w:oddHBand="1" w:evenHBand="0" w:firstRowFirstColumn="0" w:firstRowLastColumn="0" w:lastRowFirstColumn="0" w:lastRowLastColumn="0"/>
          <w:trHeight w:val="60"/>
        </w:trPr>
        <w:tc>
          <w:tcPr>
            <w:cnfStyle w:val="001000000000" w:firstRow="0" w:lastRow="0" w:firstColumn="1" w:lastColumn="0" w:oddVBand="0" w:evenVBand="0" w:oddHBand="0" w:evenHBand="0" w:firstRowFirstColumn="0" w:firstRowLastColumn="0" w:lastRowFirstColumn="0" w:lastRowLastColumn="0"/>
            <w:tcW w:w="3690" w:type="dxa"/>
            <w:tcBorders>
              <w:top w:val="single" w:sz="8" w:space="0" w:color="000000" w:themeColor="text1"/>
              <w:bottom w:val="single" w:sz="8" w:space="0" w:color="000000" w:themeColor="text1"/>
            </w:tcBorders>
            <w:shd w:val="clear" w:color="auto" w:fill="FFFFFF" w:themeFill="background1"/>
          </w:tcPr>
          <w:p w:rsidR="00475B8E" w:rsidRPr="000A5908" w:rsidRDefault="00475B8E" w:rsidP="00813A72">
            <w:pPr>
              <w:rPr>
                <w:rFonts w:ascii="Times New Roman" w:hAnsi="Times New Roman" w:cs="Times New Roman"/>
                <w:b w:val="0"/>
                <w:color w:val="auto"/>
                <w:sz w:val="24"/>
                <w:szCs w:val="24"/>
              </w:rPr>
            </w:pPr>
            <w:r w:rsidRPr="000A5908">
              <w:rPr>
                <w:rFonts w:ascii="Times New Roman" w:hAnsi="Times New Roman" w:cs="Times New Roman"/>
                <w:b w:val="0"/>
                <w:color w:val="auto"/>
                <w:sz w:val="24"/>
                <w:szCs w:val="24"/>
              </w:rPr>
              <w:t>F</w:t>
            </w:r>
          </w:p>
        </w:tc>
        <w:tc>
          <w:tcPr>
            <w:tcW w:w="1980" w:type="dxa"/>
            <w:tcBorders>
              <w:top w:val="single" w:sz="8" w:space="0" w:color="000000" w:themeColor="text1"/>
              <w:bottom w:val="single" w:sz="8" w:space="0" w:color="000000" w:themeColor="text1"/>
            </w:tcBorders>
            <w:shd w:val="clear" w:color="auto" w:fill="FFFFFF" w:themeFill="background1"/>
          </w:tcPr>
          <w:p w:rsidR="00475B8E" w:rsidRPr="000A5908" w:rsidRDefault="00475B8E" w:rsidP="00813A72">
            <w:pPr>
              <w:ind w:left="612" w:right="-373"/>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0A5908">
              <w:rPr>
                <w:rFonts w:ascii="Times New Roman" w:hAnsi="Times New Roman" w:cs="Times New Roman"/>
                <w:color w:val="auto"/>
                <w:sz w:val="24"/>
                <w:szCs w:val="24"/>
              </w:rPr>
              <w:t>189.857***</w:t>
            </w:r>
          </w:p>
        </w:tc>
        <w:tc>
          <w:tcPr>
            <w:tcW w:w="3117" w:type="dxa"/>
            <w:tcBorders>
              <w:top w:val="single" w:sz="8" w:space="0" w:color="000000" w:themeColor="text1"/>
              <w:bottom w:val="single" w:sz="8" w:space="0" w:color="000000" w:themeColor="text1"/>
            </w:tcBorders>
            <w:shd w:val="clear" w:color="auto" w:fill="FFFFFF" w:themeFill="background1"/>
          </w:tcPr>
          <w:p w:rsidR="00475B8E" w:rsidRPr="000A5908" w:rsidRDefault="00475B8E" w:rsidP="00813A72">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0A5908">
              <w:rPr>
                <w:rFonts w:ascii="Times New Roman" w:hAnsi="Times New Roman" w:cs="Times New Roman"/>
                <w:color w:val="auto"/>
                <w:sz w:val="24"/>
                <w:szCs w:val="24"/>
              </w:rPr>
              <w:t>SD=21.053</w:t>
            </w:r>
          </w:p>
        </w:tc>
      </w:tr>
    </w:tbl>
    <w:p w:rsidR="00475B8E" w:rsidRPr="000A5908" w:rsidRDefault="00475B8E" w:rsidP="00475B8E">
      <w:pPr>
        <w:rPr>
          <w:rFonts w:ascii="Times New Roman" w:hAnsi="Times New Roman" w:cs="Times New Roman"/>
          <w:sz w:val="24"/>
          <w:szCs w:val="24"/>
        </w:rPr>
      </w:pPr>
      <w:r w:rsidRPr="000A5908">
        <w:rPr>
          <w:rFonts w:ascii="Times New Roman" w:hAnsi="Times New Roman" w:cs="Times New Roman"/>
          <w:sz w:val="24"/>
          <w:szCs w:val="24"/>
        </w:rPr>
        <w:t>***p&lt;=.001, **p&lt;.01, *p&lt;.05</w:t>
      </w:r>
    </w:p>
    <w:p w:rsidR="00475B8E" w:rsidRPr="000A5908" w:rsidRDefault="00475B8E" w:rsidP="00475B8E">
      <w:pPr>
        <w:rPr>
          <w:rFonts w:ascii="Times New Roman" w:hAnsi="Times New Roman" w:cs="Times New Roman"/>
          <w:sz w:val="24"/>
          <w:szCs w:val="24"/>
        </w:rPr>
      </w:pPr>
    </w:p>
    <w:p w:rsidR="00475B8E" w:rsidRPr="000A5908" w:rsidRDefault="00475B8E" w:rsidP="00475B8E">
      <w:pPr>
        <w:rPr>
          <w:rFonts w:ascii="Times New Roman" w:hAnsi="Times New Roman" w:cs="Times New Roman"/>
          <w:sz w:val="24"/>
          <w:szCs w:val="24"/>
        </w:rPr>
        <w:sectPr w:rsidR="00475B8E" w:rsidRPr="000A5908" w:rsidSect="004B2D52">
          <w:headerReference w:type="even" r:id="rId13"/>
          <w:headerReference w:type="default" r:id="rId14"/>
          <w:footerReference w:type="even" r:id="rId15"/>
          <w:footerReference w:type="default" r:id="rId16"/>
          <w:headerReference w:type="first" r:id="rId17"/>
          <w:footerReference w:type="first" r:id="rId18"/>
          <w:pgSz w:w="12240" w:h="15840"/>
          <w:pgMar w:top="1440" w:right="1440" w:bottom="1440" w:left="2160" w:header="720" w:footer="720" w:gutter="0"/>
          <w:pgNumType w:start="1"/>
          <w:cols w:space="720"/>
          <w:docGrid w:linePitch="360"/>
        </w:sectPr>
      </w:pPr>
    </w:p>
    <w:p w:rsidR="00475B8E" w:rsidRPr="000A5908" w:rsidRDefault="00A23696" w:rsidP="002A2B9B">
      <w:pPr>
        <w:spacing w:after="0" w:line="276" w:lineRule="auto"/>
        <w:ind w:left="720"/>
        <w:jc w:val="center"/>
        <w:rPr>
          <w:rFonts w:ascii="Times New Roman" w:hAnsi="Times New Roman" w:cs="Times New Roman"/>
          <w:sz w:val="24"/>
          <w:szCs w:val="24"/>
        </w:rPr>
      </w:pPr>
      <w:r>
        <w:rPr>
          <w:rFonts w:ascii="Times New Roman" w:hAnsi="Times New Roman" w:cs="Times New Roman"/>
          <w:sz w:val="24"/>
          <w:szCs w:val="24"/>
        </w:rPr>
        <w:lastRenderedPageBreak/>
        <w:t>APPENDIX</w:t>
      </w:r>
      <w:r w:rsidR="00982728">
        <w:rPr>
          <w:rFonts w:ascii="Times New Roman" w:hAnsi="Times New Roman" w:cs="Times New Roman"/>
          <w:sz w:val="24"/>
          <w:szCs w:val="24"/>
        </w:rPr>
        <w:t xml:space="preserve"> T</w:t>
      </w:r>
    </w:p>
    <w:p w:rsidR="00475B8E" w:rsidRPr="00A23696" w:rsidRDefault="00C64786" w:rsidP="002A2B9B">
      <w:pPr>
        <w:spacing w:after="0" w:line="276" w:lineRule="auto"/>
        <w:ind w:left="720"/>
        <w:jc w:val="center"/>
        <w:rPr>
          <w:rFonts w:ascii="Times New Roman" w:hAnsi="Times New Roman" w:cs="Times New Roman"/>
          <w:sz w:val="24"/>
          <w:szCs w:val="24"/>
        </w:rPr>
      </w:pPr>
      <w:r>
        <w:rPr>
          <w:rFonts w:ascii="Times New Roman" w:hAnsi="Times New Roman" w:cs="Times New Roman"/>
          <w:sz w:val="24"/>
          <w:szCs w:val="24"/>
        </w:rPr>
        <w:t>STRENGTH OF RELATIONSHIPS AMONG VARIABLES</w:t>
      </w:r>
    </w:p>
    <w:p w:rsidR="00C64786" w:rsidRDefault="00C64786" w:rsidP="002A2B9B">
      <w:pPr>
        <w:spacing w:after="0" w:line="276" w:lineRule="auto"/>
        <w:ind w:left="720"/>
        <w:jc w:val="center"/>
        <w:rPr>
          <w:rFonts w:ascii="Times New Roman" w:hAnsi="Times New Roman" w:cs="Times New Roman"/>
          <w:sz w:val="24"/>
          <w:szCs w:val="24"/>
        </w:rPr>
      </w:pPr>
    </w:p>
    <w:p w:rsidR="00475B8E" w:rsidRPr="00A23696" w:rsidRDefault="00C64786" w:rsidP="00C64786">
      <w:pPr>
        <w:spacing w:after="0" w:line="276" w:lineRule="auto"/>
        <w:ind w:left="720"/>
        <w:rPr>
          <w:rFonts w:ascii="Times New Roman" w:hAnsi="Times New Roman" w:cs="Times New Roman"/>
          <w:sz w:val="24"/>
          <w:szCs w:val="24"/>
        </w:rPr>
      </w:pPr>
      <w:r>
        <w:rPr>
          <w:rFonts w:ascii="Times New Roman" w:hAnsi="Times New Roman" w:cs="Times New Roman"/>
          <w:sz w:val="24"/>
          <w:szCs w:val="24"/>
        </w:rPr>
        <w:t>Pearson Correlations</w:t>
      </w:r>
      <w:r>
        <w:rPr>
          <w:rFonts w:ascii="Times New Roman" w:hAnsi="Times New Roman" w:cs="Times New Roman"/>
          <w:sz w:val="24"/>
          <w:szCs w:val="24"/>
        </w:rPr>
        <w:br/>
        <w:t>Part 1 of 4</w:t>
      </w:r>
    </w:p>
    <w:p w:rsidR="00475B8E" w:rsidRPr="000A5908" w:rsidRDefault="00475B8E" w:rsidP="00475B8E">
      <w:pPr>
        <w:tabs>
          <w:tab w:val="left" w:pos="180"/>
        </w:tabs>
        <w:spacing w:after="0" w:line="480" w:lineRule="auto"/>
        <w:rPr>
          <w:rFonts w:ascii="Times New Roman" w:hAnsi="Times New Roman" w:cs="Times New Roman"/>
          <w:sz w:val="24"/>
          <w:szCs w:val="24"/>
        </w:rPr>
      </w:pPr>
    </w:p>
    <w:tbl>
      <w:tblPr>
        <w:tblStyle w:val="PlainTable5"/>
        <w:tblW w:w="11258" w:type="dxa"/>
        <w:tblLook w:val="04A0" w:firstRow="1" w:lastRow="0" w:firstColumn="1" w:lastColumn="0" w:noHBand="0" w:noVBand="1"/>
      </w:tblPr>
      <w:tblGrid>
        <w:gridCol w:w="741"/>
        <w:gridCol w:w="753"/>
        <w:gridCol w:w="205"/>
        <w:gridCol w:w="760"/>
        <w:gridCol w:w="115"/>
        <w:gridCol w:w="679"/>
        <w:gridCol w:w="227"/>
        <w:gridCol w:w="671"/>
        <w:gridCol w:w="134"/>
        <w:gridCol w:w="730"/>
        <w:gridCol w:w="385"/>
        <w:gridCol w:w="699"/>
        <w:gridCol w:w="115"/>
        <w:gridCol w:w="690"/>
        <w:gridCol w:w="115"/>
        <w:gridCol w:w="675"/>
        <w:gridCol w:w="130"/>
        <w:gridCol w:w="801"/>
        <w:gridCol w:w="115"/>
        <w:gridCol w:w="713"/>
        <w:gridCol w:w="177"/>
        <w:gridCol w:w="651"/>
        <w:gridCol w:w="178"/>
        <w:gridCol w:w="632"/>
        <w:gridCol w:w="167"/>
      </w:tblGrid>
      <w:tr w:rsidR="00475B8E" w:rsidRPr="000A5908" w:rsidTr="00813A72">
        <w:trPr>
          <w:gridAfter w:val="1"/>
          <w:cnfStyle w:val="100000000000" w:firstRow="1" w:lastRow="0" w:firstColumn="0" w:lastColumn="0" w:oddVBand="0" w:evenVBand="0" w:oddHBand="0" w:evenHBand="0" w:firstRowFirstColumn="0" w:firstRowLastColumn="0" w:lastRowFirstColumn="0" w:lastRowLastColumn="0"/>
          <w:wAfter w:w="167" w:type="dxa"/>
        </w:trPr>
        <w:tc>
          <w:tcPr>
            <w:cnfStyle w:val="001000000100" w:firstRow="0" w:lastRow="0" w:firstColumn="1" w:lastColumn="0" w:oddVBand="0" w:evenVBand="0" w:oddHBand="0" w:evenHBand="0" w:firstRowFirstColumn="1" w:firstRowLastColumn="0" w:lastRowFirstColumn="0" w:lastRowLastColumn="0"/>
            <w:tcW w:w="741" w:type="dxa"/>
          </w:tcPr>
          <w:p w:rsidR="00475B8E" w:rsidRPr="000A5908" w:rsidRDefault="00475B8E" w:rsidP="00813A72">
            <w:pPr>
              <w:tabs>
                <w:tab w:val="left" w:pos="180"/>
              </w:tabs>
              <w:jc w:val="left"/>
              <w:rPr>
                <w:rFonts w:ascii="Times New Roman" w:hAnsi="Times New Roman" w:cs="Times New Roman"/>
                <w:i w:val="0"/>
                <w:sz w:val="18"/>
                <w:szCs w:val="18"/>
              </w:rPr>
            </w:pPr>
          </w:p>
        </w:tc>
        <w:tc>
          <w:tcPr>
            <w:tcW w:w="753" w:type="dxa"/>
          </w:tcPr>
          <w:p w:rsidR="00475B8E" w:rsidRPr="000A5908" w:rsidRDefault="00475B8E" w:rsidP="00813A72">
            <w:pPr>
              <w:tabs>
                <w:tab w:val="left" w:pos="180"/>
              </w:tabs>
              <w:cnfStyle w:val="100000000000" w:firstRow="1" w:lastRow="0" w:firstColumn="0" w:lastColumn="0" w:oddVBand="0" w:evenVBand="0" w:oddHBand="0" w:evenHBand="0" w:firstRowFirstColumn="0" w:firstRowLastColumn="0" w:lastRowFirstColumn="0" w:lastRowLastColumn="0"/>
              <w:rPr>
                <w:rFonts w:asciiTheme="minorHAnsi" w:hAnsiTheme="minorHAnsi" w:cs="Times New Roman"/>
                <w:i w:val="0"/>
                <w:sz w:val="18"/>
                <w:szCs w:val="18"/>
              </w:rPr>
            </w:pPr>
            <w:r w:rsidRPr="000A5908">
              <w:rPr>
                <w:rFonts w:asciiTheme="minorHAnsi" w:hAnsiTheme="minorHAnsi" w:cs="Times New Roman"/>
                <w:i w:val="0"/>
                <w:sz w:val="18"/>
                <w:szCs w:val="18"/>
              </w:rPr>
              <w:t>Child’s</w:t>
            </w:r>
            <w:r w:rsidRPr="000A5908">
              <w:rPr>
                <w:rFonts w:asciiTheme="minorHAnsi" w:hAnsiTheme="minorHAnsi" w:cs="Times New Roman"/>
                <w:i w:val="0"/>
                <w:sz w:val="18"/>
                <w:szCs w:val="18"/>
              </w:rPr>
              <w:br/>
              <w:t>High</w:t>
            </w:r>
          </w:p>
          <w:p w:rsidR="00475B8E" w:rsidRPr="000A5908" w:rsidRDefault="00475B8E" w:rsidP="00813A72">
            <w:pPr>
              <w:tabs>
                <w:tab w:val="left" w:pos="180"/>
              </w:tabs>
              <w:cnfStyle w:val="100000000000" w:firstRow="1" w:lastRow="0" w:firstColumn="0" w:lastColumn="0" w:oddVBand="0" w:evenVBand="0" w:oddHBand="0" w:evenHBand="0" w:firstRowFirstColumn="0" w:firstRowLastColumn="0" w:lastRowFirstColumn="0" w:lastRowLastColumn="0"/>
              <w:rPr>
                <w:rFonts w:asciiTheme="minorHAnsi" w:hAnsiTheme="minorHAnsi" w:cs="Times New Roman"/>
                <w:i w:val="0"/>
                <w:sz w:val="18"/>
                <w:szCs w:val="18"/>
              </w:rPr>
            </w:pPr>
            <w:r w:rsidRPr="000A5908">
              <w:rPr>
                <w:rFonts w:asciiTheme="minorHAnsi" w:hAnsiTheme="minorHAnsi" w:cs="Times New Roman"/>
                <w:i w:val="0"/>
                <w:sz w:val="18"/>
                <w:szCs w:val="18"/>
              </w:rPr>
              <w:t>Grade</w:t>
            </w:r>
          </w:p>
        </w:tc>
        <w:tc>
          <w:tcPr>
            <w:tcW w:w="965" w:type="dxa"/>
            <w:gridSpan w:val="2"/>
          </w:tcPr>
          <w:p w:rsidR="00475B8E" w:rsidRPr="000A5908" w:rsidRDefault="00475B8E" w:rsidP="00813A72">
            <w:pPr>
              <w:tabs>
                <w:tab w:val="left" w:pos="180"/>
              </w:tabs>
              <w:cnfStyle w:val="100000000000" w:firstRow="1" w:lastRow="0" w:firstColumn="0" w:lastColumn="0" w:oddVBand="0" w:evenVBand="0" w:oddHBand="0" w:evenHBand="0" w:firstRowFirstColumn="0" w:firstRowLastColumn="0" w:lastRowFirstColumn="0" w:lastRowLastColumn="0"/>
              <w:rPr>
                <w:rFonts w:asciiTheme="minorHAnsi" w:hAnsiTheme="minorHAnsi" w:cs="Times New Roman"/>
                <w:i w:val="0"/>
                <w:sz w:val="18"/>
                <w:szCs w:val="18"/>
              </w:rPr>
            </w:pPr>
            <w:r w:rsidRPr="000A5908">
              <w:rPr>
                <w:rFonts w:asciiTheme="minorHAnsi" w:hAnsiTheme="minorHAnsi" w:cs="Times New Roman"/>
                <w:i w:val="0"/>
                <w:sz w:val="18"/>
                <w:szCs w:val="18"/>
              </w:rPr>
              <w:t xml:space="preserve">      Bach </w:t>
            </w:r>
          </w:p>
          <w:p w:rsidR="00475B8E" w:rsidRPr="000A5908" w:rsidRDefault="00475B8E" w:rsidP="00813A72">
            <w:pPr>
              <w:tabs>
                <w:tab w:val="left" w:pos="180"/>
              </w:tabs>
              <w:cnfStyle w:val="100000000000" w:firstRow="1" w:lastRow="0" w:firstColumn="0" w:lastColumn="0" w:oddVBand="0" w:evenVBand="0" w:oddHBand="0" w:evenHBand="0" w:firstRowFirstColumn="0" w:firstRowLastColumn="0" w:lastRowFirstColumn="0" w:lastRowLastColumn="0"/>
              <w:rPr>
                <w:rFonts w:asciiTheme="minorHAnsi" w:hAnsiTheme="minorHAnsi" w:cs="Times New Roman"/>
                <w:i w:val="0"/>
                <w:sz w:val="18"/>
                <w:szCs w:val="18"/>
              </w:rPr>
            </w:pPr>
            <w:r w:rsidRPr="000A5908">
              <w:rPr>
                <w:rFonts w:asciiTheme="minorHAnsi" w:hAnsiTheme="minorHAnsi" w:cs="Times New Roman"/>
                <w:i w:val="0"/>
                <w:sz w:val="18"/>
                <w:szCs w:val="18"/>
              </w:rPr>
              <w:t xml:space="preserve">      Before</w:t>
            </w:r>
          </w:p>
        </w:tc>
        <w:tc>
          <w:tcPr>
            <w:tcW w:w="794" w:type="dxa"/>
            <w:gridSpan w:val="2"/>
          </w:tcPr>
          <w:p w:rsidR="00475B8E" w:rsidRPr="000A5908" w:rsidRDefault="00475B8E" w:rsidP="00813A72">
            <w:pPr>
              <w:tabs>
                <w:tab w:val="left" w:pos="180"/>
              </w:tabs>
              <w:ind w:right="-98"/>
              <w:cnfStyle w:val="100000000000" w:firstRow="1" w:lastRow="0" w:firstColumn="0" w:lastColumn="0" w:oddVBand="0" w:evenVBand="0" w:oddHBand="0" w:evenHBand="0" w:firstRowFirstColumn="0" w:firstRowLastColumn="0" w:lastRowFirstColumn="0" w:lastRowLastColumn="0"/>
              <w:rPr>
                <w:rFonts w:asciiTheme="minorHAnsi" w:hAnsiTheme="minorHAnsi" w:cs="Times New Roman"/>
                <w:i w:val="0"/>
                <w:sz w:val="18"/>
                <w:szCs w:val="18"/>
              </w:rPr>
            </w:pPr>
            <w:r w:rsidRPr="000A5908">
              <w:rPr>
                <w:rFonts w:asciiTheme="minorHAnsi" w:hAnsiTheme="minorHAnsi" w:cs="Times New Roman"/>
                <w:i w:val="0"/>
                <w:sz w:val="18"/>
                <w:szCs w:val="18"/>
              </w:rPr>
              <w:t xml:space="preserve">    &lt; Than</w:t>
            </w:r>
          </w:p>
          <w:p w:rsidR="00475B8E" w:rsidRPr="000A5908" w:rsidRDefault="00475B8E" w:rsidP="00813A72">
            <w:pPr>
              <w:tabs>
                <w:tab w:val="left" w:pos="180"/>
              </w:tabs>
              <w:ind w:right="-98"/>
              <w:cnfStyle w:val="100000000000" w:firstRow="1" w:lastRow="0" w:firstColumn="0" w:lastColumn="0" w:oddVBand="0" w:evenVBand="0" w:oddHBand="0" w:evenHBand="0" w:firstRowFirstColumn="0" w:firstRowLastColumn="0" w:lastRowFirstColumn="0" w:lastRowLastColumn="0"/>
              <w:rPr>
                <w:rFonts w:asciiTheme="minorHAnsi" w:hAnsiTheme="minorHAnsi" w:cs="Times New Roman"/>
                <w:i w:val="0"/>
                <w:sz w:val="18"/>
                <w:szCs w:val="18"/>
              </w:rPr>
            </w:pPr>
            <w:r w:rsidRPr="000A5908">
              <w:rPr>
                <w:rFonts w:asciiTheme="minorHAnsi" w:hAnsiTheme="minorHAnsi" w:cs="Times New Roman"/>
                <w:i w:val="0"/>
                <w:sz w:val="18"/>
                <w:szCs w:val="18"/>
              </w:rPr>
              <w:t xml:space="preserve">    Bach </w:t>
            </w:r>
          </w:p>
          <w:p w:rsidR="00475B8E" w:rsidRPr="000A5908" w:rsidRDefault="00475B8E" w:rsidP="00813A72">
            <w:pPr>
              <w:tabs>
                <w:tab w:val="left" w:pos="180"/>
              </w:tabs>
              <w:ind w:right="-98"/>
              <w:cnfStyle w:val="100000000000" w:firstRow="1" w:lastRow="0" w:firstColumn="0" w:lastColumn="0" w:oddVBand="0" w:evenVBand="0" w:oddHBand="0" w:evenHBand="0" w:firstRowFirstColumn="0" w:firstRowLastColumn="0" w:lastRowFirstColumn="0" w:lastRowLastColumn="0"/>
              <w:rPr>
                <w:rFonts w:asciiTheme="minorHAnsi" w:hAnsiTheme="minorHAnsi" w:cs="Times New Roman"/>
                <w:i w:val="0"/>
                <w:sz w:val="18"/>
                <w:szCs w:val="18"/>
              </w:rPr>
            </w:pPr>
            <w:r w:rsidRPr="000A5908">
              <w:rPr>
                <w:rFonts w:asciiTheme="minorHAnsi" w:hAnsiTheme="minorHAnsi" w:cs="Times New Roman"/>
                <w:i w:val="0"/>
                <w:sz w:val="18"/>
                <w:szCs w:val="18"/>
              </w:rPr>
              <w:t xml:space="preserve">    Before</w:t>
            </w:r>
          </w:p>
        </w:tc>
        <w:tc>
          <w:tcPr>
            <w:tcW w:w="898" w:type="dxa"/>
            <w:gridSpan w:val="2"/>
          </w:tcPr>
          <w:p w:rsidR="00475B8E" w:rsidRPr="000A5908" w:rsidRDefault="00475B8E" w:rsidP="00813A72">
            <w:pPr>
              <w:tabs>
                <w:tab w:val="left" w:pos="180"/>
              </w:tabs>
              <w:ind w:right="-166"/>
              <w:cnfStyle w:val="100000000000" w:firstRow="1" w:lastRow="0" w:firstColumn="0" w:lastColumn="0" w:oddVBand="0" w:evenVBand="0" w:oddHBand="0" w:evenHBand="0" w:firstRowFirstColumn="0" w:firstRowLastColumn="0" w:lastRowFirstColumn="0" w:lastRowLastColumn="0"/>
              <w:rPr>
                <w:rFonts w:asciiTheme="minorHAnsi" w:hAnsiTheme="minorHAnsi" w:cs="Times New Roman"/>
                <w:i w:val="0"/>
                <w:sz w:val="18"/>
                <w:szCs w:val="18"/>
              </w:rPr>
            </w:pPr>
            <w:r w:rsidRPr="000A5908">
              <w:rPr>
                <w:rFonts w:asciiTheme="minorHAnsi" w:hAnsiTheme="minorHAnsi" w:cs="Times New Roman"/>
                <w:i w:val="0"/>
                <w:sz w:val="18"/>
                <w:szCs w:val="18"/>
              </w:rPr>
              <w:t xml:space="preserve">         Male</w:t>
            </w:r>
          </w:p>
        </w:tc>
        <w:tc>
          <w:tcPr>
            <w:tcW w:w="864" w:type="dxa"/>
            <w:gridSpan w:val="2"/>
          </w:tcPr>
          <w:p w:rsidR="00475B8E" w:rsidRPr="000A5908" w:rsidRDefault="00475B8E" w:rsidP="00813A72">
            <w:pPr>
              <w:tabs>
                <w:tab w:val="left" w:pos="180"/>
                <w:tab w:val="left" w:pos="536"/>
              </w:tabs>
              <w:cnfStyle w:val="100000000000" w:firstRow="1" w:lastRow="0" w:firstColumn="0" w:lastColumn="0" w:oddVBand="0" w:evenVBand="0" w:oddHBand="0" w:evenHBand="0" w:firstRowFirstColumn="0" w:firstRowLastColumn="0" w:lastRowFirstColumn="0" w:lastRowLastColumn="0"/>
              <w:rPr>
                <w:rFonts w:asciiTheme="minorHAnsi" w:hAnsiTheme="minorHAnsi" w:cs="Times New Roman"/>
                <w:i w:val="0"/>
                <w:sz w:val="18"/>
                <w:szCs w:val="18"/>
              </w:rPr>
            </w:pPr>
            <w:r w:rsidRPr="000A5908">
              <w:rPr>
                <w:rFonts w:asciiTheme="minorHAnsi" w:hAnsiTheme="minorHAnsi" w:cs="Times New Roman"/>
                <w:i w:val="0"/>
                <w:sz w:val="18"/>
                <w:szCs w:val="18"/>
              </w:rPr>
              <w:t xml:space="preserve">       Hisp</w:t>
            </w:r>
          </w:p>
        </w:tc>
        <w:tc>
          <w:tcPr>
            <w:tcW w:w="1084" w:type="dxa"/>
            <w:gridSpan w:val="2"/>
          </w:tcPr>
          <w:p w:rsidR="00475B8E" w:rsidRPr="000A5908" w:rsidRDefault="00475B8E" w:rsidP="00813A72">
            <w:pPr>
              <w:tabs>
                <w:tab w:val="left" w:pos="180"/>
              </w:tabs>
              <w:cnfStyle w:val="100000000000" w:firstRow="1" w:lastRow="0" w:firstColumn="0" w:lastColumn="0" w:oddVBand="0" w:evenVBand="0" w:oddHBand="0" w:evenHBand="0" w:firstRowFirstColumn="0" w:firstRowLastColumn="0" w:lastRowFirstColumn="0" w:lastRowLastColumn="0"/>
              <w:rPr>
                <w:rFonts w:asciiTheme="minorHAnsi" w:hAnsiTheme="minorHAnsi" w:cs="Times New Roman"/>
                <w:i w:val="0"/>
                <w:sz w:val="18"/>
                <w:szCs w:val="18"/>
              </w:rPr>
            </w:pPr>
            <w:r w:rsidRPr="000A5908">
              <w:rPr>
                <w:rFonts w:asciiTheme="minorHAnsi" w:hAnsiTheme="minorHAnsi" w:cs="Times New Roman"/>
                <w:i w:val="0"/>
                <w:sz w:val="18"/>
                <w:szCs w:val="18"/>
              </w:rPr>
              <w:t xml:space="preserve">    Black</w:t>
            </w:r>
          </w:p>
        </w:tc>
        <w:tc>
          <w:tcPr>
            <w:tcW w:w="805" w:type="dxa"/>
            <w:gridSpan w:val="2"/>
          </w:tcPr>
          <w:p w:rsidR="00475B8E" w:rsidRPr="000A5908" w:rsidRDefault="00475B8E" w:rsidP="00813A72">
            <w:pPr>
              <w:tabs>
                <w:tab w:val="left" w:pos="180"/>
              </w:tabs>
              <w:cnfStyle w:val="100000000000" w:firstRow="1" w:lastRow="0" w:firstColumn="0" w:lastColumn="0" w:oddVBand="0" w:evenVBand="0" w:oddHBand="0" w:evenHBand="0" w:firstRowFirstColumn="0" w:firstRowLastColumn="0" w:lastRowFirstColumn="0" w:lastRowLastColumn="0"/>
              <w:rPr>
                <w:rFonts w:asciiTheme="minorHAnsi" w:hAnsiTheme="minorHAnsi" w:cs="Times New Roman"/>
                <w:i w:val="0"/>
                <w:sz w:val="18"/>
                <w:szCs w:val="18"/>
              </w:rPr>
            </w:pPr>
            <w:r w:rsidRPr="000A5908">
              <w:rPr>
                <w:rFonts w:asciiTheme="minorHAnsi" w:hAnsiTheme="minorHAnsi" w:cs="Times New Roman"/>
                <w:i w:val="0"/>
                <w:sz w:val="18"/>
                <w:szCs w:val="18"/>
              </w:rPr>
              <w:t xml:space="preserve">   Race-</w:t>
            </w:r>
          </w:p>
          <w:p w:rsidR="00475B8E" w:rsidRPr="000A5908" w:rsidRDefault="00475B8E" w:rsidP="00813A72">
            <w:pPr>
              <w:tabs>
                <w:tab w:val="left" w:pos="180"/>
              </w:tabs>
              <w:cnfStyle w:val="100000000000" w:firstRow="1" w:lastRow="0" w:firstColumn="0" w:lastColumn="0" w:oddVBand="0" w:evenVBand="0" w:oddHBand="0" w:evenHBand="0" w:firstRowFirstColumn="0" w:firstRowLastColumn="0" w:lastRowFirstColumn="0" w:lastRowLastColumn="0"/>
              <w:rPr>
                <w:rFonts w:asciiTheme="minorHAnsi" w:hAnsiTheme="minorHAnsi" w:cs="Times New Roman"/>
                <w:i w:val="0"/>
                <w:sz w:val="18"/>
                <w:szCs w:val="18"/>
              </w:rPr>
            </w:pPr>
            <w:r w:rsidRPr="000A5908">
              <w:rPr>
                <w:rFonts w:asciiTheme="minorHAnsi" w:hAnsiTheme="minorHAnsi" w:cs="Times New Roman"/>
                <w:i w:val="0"/>
                <w:sz w:val="18"/>
                <w:szCs w:val="18"/>
              </w:rPr>
              <w:t xml:space="preserve">   Other</w:t>
            </w:r>
          </w:p>
        </w:tc>
        <w:tc>
          <w:tcPr>
            <w:tcW w:w="790" w:type="dxa"/>
            <w:gridSpan w:val="2"/>
          </w:tcPr>
          <w:p w:rsidR="00475B8E" w:rsidRPr="000A5908" w:rsidRDefault="00475B8E" w:rsidP="00813A72">
            <w:pPr>
              <w:tabs>
                <w:tab w:val="left" w:pos="180"/>
              </w:tabs>
              <w:cnfStyle w:val="100000000000" w:firstRow="1" w:lastRow="0" w:firstColumn="0" w:lastColumn="0" w:oddVBand="0" w:evenVBand="0" w:oddHBand="0" w:evenHBand="0" w:firstRowFirstColumn="0" w:firstRowLastColumn="0" w:lastRowFirstColumn="0" w:lastRowLastColumn="0"/>
              <w:rPr>
                <w:rFonts w:asciiTheme="minorHAnsi" w:hAnsiTheme="minorHAnsi" w:cs="Times New Roman"/>
                <w:i w:val="0"/>
                <w:sz w:val="18"/>
                <w:szCs w:val="18"/>
              </w:rPr>
            </w:pPr>
            <w:r w:rsidRPr="000A5908">
              <w:rPr>
                <w:rFonts w:asciiTheme="minorHAnsi" w:hAnsiTheme="minorHAnsi" w:cs="Times New Roman"/>
                <w:i w:val="0"/>
                <w:sz w:val="18"/>
                <w:szCs w:val="18"/>
              </w:rPr>
              <w:t xml:space="preserve">    Child</w:t>
            </w:r>
          </w:p>
          <w:p w:rsidR="00475B8E" w:rsidRPr="000A5908" w:rsidRDefault="00475B8E" w:rsidP="00813A72">
            <w:pPr>
              <w:tabs>
                <w:tab w:val="left" w:pos="180"/>
              </w:tabs>
              <w:cnfStyle w:val="100000000000" w:firstRow="1" w:lastRow="0" w:firstColumn="0" w:lastColumn="0" w:oddVBand="0" w:evenVBand="0" w:oddHBand="0" w:evenHBand="0" w:firstRowFirstColumn="0" w:firstRowLastColumn="0" w:lastRowFirstColumn="0" w:lastRowLastColumn="0"/>
              <w:rPr>
                <w:rFonts w:asciiTheme="minorHAnsi" w:hAnsiTheme="minorHAnsi" w:cs="Times New Roman"/>
                <w:i w:val="0"/>
                <w:sz w:val="18"/>
                <w:szCs w:val="18"/>
              </w:rPr>
            </w:pPr>
            <w:r w:rsidRPr="000A5908">
              <w:rPr>
                <w:rFonts w:asciiTheme="minorHAnsi" w:hAnsiTheme="minorHAnsi" w:cs="Times New Roman"/>
                <w:i w:val="0"/>
                <w:sz w:val="18"/>
                <w:szCs w:val="18"/>
              </w:rPr>
              <w:t xml:space="preserve">    Avg</w:t>
            </w:r>
          </w:p>
          <w:p w:rsidR="00475B8E" w:rsidRPr="000A5908" w:rsidRDefault="00475B8E" w:rsidP="00813A72">
            <w:pPr>
              <w:tabs>
                <w:tab w:val="left" w:pos="180"/>
              </w:tabs>
              <w:cnfStyle w:val="100000000000" w:firstRow="1" w:lastRow="0" w:firstColumn="0" w:lastColumn="0" w:oddVBand="0" w:evenVBand="0" w:oddHBand="0" w:evenHBand="0" w:firstRowFirstColumn="0" w:firstRowLastColumn="0" w:lastRowFirstColumn="0" w:lastRowLastColumn="0"/>
              <w:rPr>
                <w:rFonts w:asciiTheme="minorHAnsi" w:hAnsiTheme="minorHAnsi" w:cs="Times New Roman"/>
                <w:i w:val="0"/>
                <w:sz w:val="18"/>
                <w:szCs w:val="18"/>
              </w:rPr>
            </w:pPr>
            <w:r w:rsidRPr="000A5908">
              <w:rPr>
                <w:rFonts w:asciiTheme="minorHAnsi" w:hAnsiTheme="minorHAnsi" w:cs="Times New Roman"/>
                <w:i w:val="0"/>
                <w:sz w:val="18"/>
                <w:szCs w:val="18"/>
              </w:rPr>
              <w:t xml:space="preserve">   Grade</w:t>
            </w:r>
          </w:p>
          <w:p w:rsidR="00475B8E" w:rsidRPr="000A5908" w:rsidRDefault="00475B8E" w:rsidP="00813A72">
            <w:pPr>
              <w:tabs>
                <w:tab w:val="left" w:pos="180"/>
              </w:tabs>
              <w:cnfStyle w:val="100000000000" w:firstRow="1" w:lastRow="0" w:firstColumn="0" w:lastColumn="0" w:oddVBand="0" w:evenVBand="0" w:oddHBand="0" w:evenHBand="0" w:firstRowFirstColumn="0" w:firstRowLastColumn="0" w:lastRowFirstColumn="0" w:lastRowLastColumn="0"/>
              <w:rPr>
                <w:rFonts w:asciiTheme="minorHAnsi" w:hAnsiTheme="minorHAnsi" w:cs="Times New Roman"/>
                <w:i w:val="0"/>
                <w:sz w:val="18"/>
                <w:szCs w:val="18"/>
              </w:rPr>
            </w:pPr>
          </w:p>
        </w:tc>
        <w:tc>
          <w:tcPr>
            <w:tcW w:w="931" w:type="dxa"/>
            <w:gridSpan w:val="2"/>
          </w:tcPr>
          <w:p w:rsidR="00475B8E" w:rsidRPr="000A5908" w:rsidRDefault="00475B8E" w:rsidP="00813A72">
            <w:pPr>
              <w:tabs>
                <w:tab w:val="left" w:pos="180"/>
              </w:tabs>
              <w:cnfStyle w:val="100000000000" w:firstRow="1" w:lastRow="0" w:firstColumn="0" w:lastColumn="0" w:oddVBand="0" w:evenVBand="0" w:oddHBand="0" w:evenHBand="0" w:firstRowFirstColumn="0" w:firstRowLastColumn="0" w:lastRowFirstColumn="0" w:lastRowLastColumn="0"/>
              <w:rPr>
                <w:rFonts w:asciiTheme="minorHAnsi" w:hAnsiTheme="minorHAnsi" w:cs="Times New Roman"/>
                <w:i w:val="0"/>
                <w:sz w:val="18"/>
                <w:szCs w:val="18"/>
              </w:rPr>
            </w:pPr>
            <w:r w:rsidRPr="000A5908">
              <w:rPr>
                <w:rFonts w:asciiTheme="minorHAnsi" w:hAnsiTheme="minorHAnsi" w:cs="Times New Roman"/>
                <w:i w:val="0"/>
                <w:sz w:val="18"/>
                <w:szCs w:val="18"/>
              </w:rPr>
              <w:t xml:space="preserve">     Oldest</w:t>
            </w:r>
          </w:p>
          <w:p w:rsidR="00475B8E" w:rsidRPr="000A5908" w:rsidRDefault="00475B8E" w:rsidP="00813A72">
            <w:pPr>
              <w:tabs>
                <w:tab w:val="left" w:pos="180"/>
              </w:tabs>
              <w:cnfStyle w:val="100000000000" w:firstRow="1" w:lastRow="0" w:firstColumn="0" w:lastColumn="0" w:oddVBand="0" w:evenVBand="0" w:oddHBand="0" w:evenHBand="0" w:firstRowFirstColumn="0" w:firstRowLastColumn="0" w:lastRowFirstColumn="0" w:lastRowLastColumn="0"/>
              <w:rPr>
                <w:rFonts w:asciiTheme="minorHAnsi" w:hAnsiTheme="minorHAnsi" w:cs="Times New Roman"/>
                <w:i w:val="0"/>
                <w:sz w:val="18"/>
                <w:szCs w:val="18"/>
              </w:rPr>
            </w:pPr>
            <w:r w:rsidRPr="000A5908">
              <w:rPr>
                <w:rFonts w:asciiTheme="minorHAnsi" w:hAnsiTheme="minorHAnsi" w:cs="Times New Roman"/>
                <w:i w:val="0"/>
                <w:sz w:val="18"/>
                <w:szCs w:val="18"/>
              </w:rPr>
              <w:t xml:space="preserve">     Child</w:t>
            </w:r>
          </w:p>
        </w:tc>
        <w:tc>
          <w:tcPr>
            <w:tcW w:w="828" w:type="dxa"/>
            <w:gridSpan w:val="2"/>
          </w:tcPr>
          <w:p w:rsidR="00475B8E" w:rsidRPr="000A5908" w:rsidRDefault="00475B8E" w:rsidP="00813A72">
            <w:pPr>
              <w:tabs>
                <w:tab w:val="left" w:pos="180"/>
              </w:tabs>
              <w:cnfStyle w:val="100000000000" w:firstRow="1" w:lastRow="0" w:firstColumn="0" w:lastColumn="0" w:oddVBand="0" w:evenVBand="0" w:oddHBand="0" w:evenHBand="0" w:firstRowFirstColumn="0" w:firstRowLastColumn="0" w:lastRowFirstColumn="0" w:lastRowLastColumn="0"/>
              <w:rPr>
                <w:rFonts w:asciiTheme="minorHAnsi" w:hAnsiTheme="minorHAnsi" w:cs="Times New Roman"/>
                <w:i w:val="0"/>
                <w:sz w:val="18"/>
                <w:szCs w:val="18"/>
              </w:rPr>
            </w:pPr>
            <w:r w:rsidRPr="000A5908">
              <w:rPr>
                <w:rFonts w:asciiTheme="minorHAnsi" w:hAnsiTheme="minorHAnsi" w:cs="Times New Roman"/>
                <w:i w:val="0"/>
                <w:sz w:val="18"/>
                <w:szCs w:val="18"/>
              </w:rPr>
              <w:t xml:space="preserve">       #</w:t>
            </w:r>
          </w:p>
          <w:p w:rsidR="00475B8E" w:rsidRPr="000A5908" w:rsidRDefault="00475B8E" w:rsidP="00813A72">
            <w:pPr>
              <w:tabs>
                <w:tab w:val="left" w:pos="180"/>
              </w:tabs>
              <w:cnfStyle w:val="100000000000" w:firstRow="1" w:lastRow="0" w:firstColumn="0" w:lastColumn="0" w:oddVBand="0" w:evenVBand="0" w:oddHBand="0" w:evenHBand="0" w:firstRowFirstColumn="0" w:firstRowLastColumn="0" w:lastRowFirstColumn="0" w:lastRowLastColumn="0"/>
              <w:rPr>
                <w:rFonts w:asciiTheme="minorHAnsi" w:hAnsiTheme="minorHAnsi" w:cs="Times New Roman"/>
                <w:i w:val="0"/>
                <w:sz w:val="18"/>
                <w:szCs w:val="18"/>
              </w:rPr>
            </w:pPr>
            <w:r w:rsidRPr="000A5908">
              <w:rPr>
                <w:rFonts w:asciiTheme="minorHAnsi" w:hAnsiTheme="minorHAnsi" w:cs="Times New Roman"/>
                <w:i w:val="0"/>
                <w:sz w:val="18"/>
                <w:szCs w:val="18"/>
              </w:rPr>
              <w:t xml:space="preserve">       Sibs</w:t>
            </w:r>
          </w:p>
        </w:tc>
        <w:tc>
          <w:tcPr>
            <w:tcW w:w="828" w:type="dxa"/>
            <w:gridSpan w:val="2"/>
          </w:tcPr>
          <w:p w:rsidR="00475B8E" w:rsidRPr="000A5908" w:rsidRDefault="00475B8E" w:rsidP="00813A72">
            <w:pPr>
              <w:tabs>
                <w:tab w:val="left" w:pos="180"/>
              </w:tabs>
              <w:cnfStyle w:val="100000000000" w:firstRow="1" w:lastRow="0" w:firstColumn="0" w:lastColumn="0" w:oddVBand="0" w:evenVBand="0" w:oddHBand="0" w:evenHBand="0" w:firstRowFirstColumn="0" w:firstRowLastColumn="0" w:lastRowFirstColumn="0" w:lastRowLastColumn="0"/>
              <w:rPr>
                <w:rFonts w:asciiTheme="minorHAnsi" w:hAnsiTheme="minorHAnsi" w:cs="Times New Roman"/>
                <w:i w:val="0"/>
                <w:sz w:val="18"/>
                <w:szCs w:val="18"/>
              </w:rPr>
            </w:pPr>
            <w:r w:rsidRPr="000A5908">
              <w:rPr>
                <w:rFonts w:asciiTheme="minorHAnsi" w:hAnsiTheme="minorHAnsi" w:cs="Times New Roman"/>
                <w:i w:val="0"/>
                <w:sz w:val="18"/>
                <w:szCs w:val="18"/>
              </w:rPr>
              <w:t xml:space="preserve">     Voc</w:t>
            </w:r>
          </w:p>
          <w:p w:rsidR="00475B8E" w:rsidRPr="000A5908" w:rsidRDefault="00475B8E" w:rsidP="00813A72">
            <w:pPr>
              <w:tabs>
                <w:tab w:val="left" w:pos="180"/>
              </w:tabs>
              <w:cnfStyle w:val="100000000000" w:firstRow="1" w:lastRow="0" w:firstColumn="0" w:lastColumn="0" w:oddVBand="0" w:evenVBand="0" w:oddHBand="0" w:evenHBand="0" w:firstRowFirstColumn="0" w:firstRowLastColumn="0" w:lastRowFirstColumn="0" w:lastRowLastColumn="0"/>
              <w:rPr>
                <w:rFonts w:asciiTheme="minorHAnsi" w:hAnsiTheme="minorHAnsi" w:cs="Times New Roman"/>
                <w:i w:val="0"/>
                <w:sz w:val="18"/>
                <w:szCs w:val="18"/>
              </w:rPr>
            </w:pPr>
            <w:r w:rsidRPr="000A5908">
              <w:rPr>
                <w:rFonts w:asciiTheme="minorHAnsi" w:hAnsiTheme="minorHAnsi" w:cs="Times New Roman"/>
                <w:i w:val="0"/>
                <w:sz w:val="18"/>
                <w:szCs w:val="18"/>
              </w:rPr>
              <w:t xml:space="preserve">     HS</w:t>
            </w:r>
          </w:p>
        </w:tc>
        <w:tc>
          <w:tcPr>
            <w:tcW w:w="810" w:type="dxa"/>
            <w:gridSpan w:val="2"/>
          </w:tcPr>
          <w:p w:rsidR="00475B8E" w:rsidRPr="000A5908" w:rsidRDefault="00475B8E" w:rsidP="00813A72">
            <w:pPr>
              <w:tabs>
                <w:tab w:val="left" w:pos="180"/>
              </w:tabs>
              <w:cnfStyle w:val="100000000000" w:firstRow="1" w:lastRow="0" w:firstColumn="0" w:lastColumn="0" w:oddVBand="0" w:evenVBand="0" w:oddHBand="0" w:evenHBand="0" w:firstRowFirstColumn="0" w:firstRowLastColumn="0" w:lastRowFirstColumn="0" w:lastRowLastColumn="0"/>
              <w:rPr>
                <w:rFonts w:asciiTheme="minorHAnsi" w:hAnsiTheme="minorHAnsi" w:cs="Times New Roman"/>
                <w:i w:val="0"/>
                <w:sz w:val="18"/>
                <w:szCs w:val="18"/>
              </w:rPr>
            </w:pPr>
            <w:r w:rsidRPr="000A5908">
              <w:rPr>
                <w:rFonts w:asciiTheme="minorHAnsi" w:hAnsiTheme="minorHAnsi" w:cs="Times New Roman"/>
                <w:i w:val="0"/>
                <w:sz w:val="18"/>
                <w:szCs w:val="18"/>
              </w:rPr>
              <w:t xml:space="preserve">  Comm</w:t>
            </w:r>
          </w:p>
          <w:p w:rsidR="00475B8E" w:rsidRPr="000A5908" w:rsidRDefault="00475B8E" w:rsidP="00813A72">
            <w:pPr>
              <w:tabs>
                <w:tab w:val="left" w:pos="180"/>
              </w:tabs>
              <w:cnfStyle w:val="100000000000" w:firstRow="1" w:lastRow="0" w:firstColumn="0" w:lastColumn="0" w:oddVBand="0" w:evenVBand="0" w:oddHBand="0" w:evenHBand="0" w:firstRowFirstColumn="0" w:firstRowLastColumn="0" w:lastRowFirstColumn="0" w:lastRowLastColumn="0"/>
              <w:rPr>
                <w:rFonts w:asciiTheme="minorHAnsi" w:hAnsiTheme="minorHAnsi" w:cs="Times New Roman"/>
                <w:i w:val="0"/>
                <w:sz w:val="18"/>
                <w:szCs w:val="18"/>
              </w:rPr>
            </w:pPr>
            <w:r w:rsidRPr="000A5908">
              <w:rPr>
                <w:rFonts w:asciiTheme="minorHAnsi" w:hAnsiTheme="minorHAnsi" w:cs="Times New Roman"/>
                <w:i w:val="0"/>
                <w:sz w:val="18"/>
                <w:szCs w:val="18"/>
              </w:rPr>
              <w:t xml:space="preserve">  HS</w:t>
            </w:r>
          </w:p>
        </w:tc>
      </w:tr>
      <w:tr w:rsidR="00475B8E" w:rsidRPr="000A5908" w:rsidTr="00813A7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41" w:type="dxa"/>
          </w:tcPr>
          <w:p w:rsidR="00475B8E" w:rsidRPr="000A5908" w:rsidRDefault="00475B8E" w:rsidP="00813A72">
            <w:pPr>
              <w:tabs>
                <w:tab w:val="left" w:pos="180"/>
              </w:tabs>
              <w:rPr>
                <w:rFonts w:asciiTheme="minorHAnsi" w:hAnsiTheme="minorHAnsi" w:cs="Times New Roman"/>
                <w:i w:val="0"/>
                <w:sz w:val="18"/>
                <w:szCs w:val="18"/>
              </w:rPr>
            </w:pPr>
            <w:r w:rsidRPr="000A5908">
              <w:rPr>
                <w:rFonts w:asciiTheme="minorHAnsi" w:hAnsiTheme="minorHAnsi" w:cs="Times New Roman"/>
                <w:i w:val="0"/>
                <w:sz w:val="18"/>
                <w:szCs w:val="18"/>
              </w:rPr>
              <w:t>Child</w:t>
            </w:r>
            <w:r w:rsidRPr="000A5908">
              <w:rPr>
                <w:rFonts w:asciiTheme="minorHAnsi" w:hAnsiTheme="minorHAnsi" w:cs="Times New Roman"/>
                <w:i w:val="0"/>
                <w:sz w:val="18"/>
                <w:szCs w:val="18"/>
              </w:rPr>
              <w:br/>
              <w:t>High</w:t>
            </w:r>
            <w:r w:rsidRPr="000A5908">
              <w:rPr>
                <w:rFonts w:asciiTheme="minorHAnsi" w:hAnsiTheme="minorHAnsi" w:cs="Times New Roman"/>
                <w:i w:val="0"/>
                <w:sz w:val="18"/>
                <w:szCs w:val="18"/>
              </w:rPr>
              <w:br/>
              <w:t>Grade</w:t>
            </w:r>
          </w:p>
          <w:p w:rsidR="00475B8E" w:rsidRPr="000A5908" w:rsidRDefault="00475B8E" w:rsidP="00813A72">
            <w:pPr>
              <w:tabs>
                <w:tab w:val="left" w:pos="180"/>
              </w:tabs>
              <w:rPr>
                <w:rFonts w:asciiTheme="minorHAnsi" w:hAnsiTheme="minorHAnsi" w:cs="Times New Roman"/>
                <w:i w:val="0"/>
                <w:sz w:val="18"/>
                <w:szCs w:val="18"/>
              </w:rPr>
            </w:pPr>
          </w:p>
        </w:tc>
        <w:tc>
          <w:tcPr>
            <w:tcW w:w="958" w:type="dxa"/>
            <w:gridSpan w:val="2"/>
            <w:shd w:val="clear" w:color="auto" w:fill="auto"/>
            <w:vAlign w:val="center"/>
          </w:tcPr>
          <w:p w:rsidR="00475B8E" w:rsidRPr="000A5908" w:rsidRDefault="00475B8E" w:rsidP="00813A72">
            <w:pPr>
              <w:tabs>
                <w:tab w:val="left" w:pos="180"/>
              </w:tabs>
              <w:jc w:val="center"/>
              <w:cnfStyle w:val="000000100000" w:firstRow="0" w:lastRow="0" w:firstColumn="0" w:lastColumn="0" w:oddVBand="0" w:evenVBand="0" w:oddHBand="1" w:evenHBand="0" w:firstRowFirstColumn="0" w:firstRowLastColumn="0" w:lastRowFirstColumn="0" w:lastRowLastColumn="0"/>
              <w:rPr>
                <w:rFonts w:cs="Times New Roman"/>
                <w:sz w:val="18"/>
                <w:szCs w:val="18"/>
              </w:rPr>
            </w:pPr>
            <w:r w:rsidRPr="000A5908">
              <w:rPr>
                <w:rFonts w:cs="Times New Roman"/>
                <w:sz w:val="18"/>
                <w:szCs w:val="18"/>
              </w:rPr>
              <w:t>1.000</w:t>
            </w:r>
          </w:p>
        </w:tc>
        <w:tc>
          <w:tcPr>
            <w:tcW w:w="875" w:type="dxa"/>
            <w:gridSpan w:val="2"/>
            <w:shd w:val="clear" w:color="auto" w:fill="auto"/>
            <w:vAlign w:val="center"/>
          </w:tcPr>
          <w:p w:rsidR="00475B8E" w:rsidRPr="000A5908" w:rsidRDefault="00475B8E" w:rsidP="00813A72">
            <w:pPr>
              <w:jc w:val="center"/>
              <w:cnfStyle w:val="000000100000" w:firstRow="0" w:lastRow="0" w:firstColumn="0" w:lastColumn="0" w:oddVBand="0" w:evenVBand="0" w:oddHBand="1" w:evenHBand="0" w:firstRowFirstColumn="0" w:firstRowLastColumn="0" w:lastRowFirstColumn="0" w:lastRowLastColumn="0"/>
              <w:rPr>
                <w:sz w:val="18"/>
                <w:szCs w:val="18"/>
              </w:rPr>
            </w:pPr>
            <w:r w:rsidRPr="000A5908">
              <w:rPr>
                <w:sz w:val="18"/>
                <w:szCs w:val="18"/>
              </w:rPr>
              <w:t>.254***</w:t>
            </w:r>
          </w:p>
        </w:tc>
        <w:tc>
          <w:tcPr>
            <w:tcW w:w="906" w:type="dxa"/>
            <w:gridSpan w:val="2"/>
            <w:shd w:val="clear" w:color="auto" w:fill="auto"/>
            <w:vAlign w:val="center"/>
          </w:tcPr>
          <w:p w:rsidR="00475B8E" w:rsidRPr="000A5908" w:rsidRDefault="00475B8E" w:rsidP="00813A72">
            <w:pPr>
              <w:ind w:right="-166"/>
              <w:jc w:val="center"/>
              <w:cnfStyle w:val="000000100000" w:firstRow="0" w:lastRow="0" w:firstColumn="0" w:lastColumn="0" w:oddVBand="0" w:evenVBand="0" w:oddHBand="1" w:evenHBand="0" w:firstRowFirstColumn="0" w:firstRowLastColumn="0" w:lastRowFirstColumn="0" w:lastRowLastColumn="0"/>
              <w:rPr>
                <w:sz w:val="18"/>
                <w:szCs w:val="18"/>
              </w:rPr>
            </w:pPr>
            <w:r w:rsidRPr="000A5908">
              <w:rPr>
                <w:sz w:val="18"/>
                <w:szCs w:val="18"/>
              </w:rPr>
              <w:t>-.258***</w:t>
            </w:r>
          </w:p>
        </w:tc>
        <w:tc>
          <w:tcPr>
            <w:tcW w:w="805" w:type="dxa"/>
            <w:gridSpan w:val="2"/>
            <w:shd w:val="clear" w:color="auto" w:fill="auto"/>
            <w:vAlign w:val="center"/>
          </w:tcPr>
          <w:p w:rsidR="00475B8E" w:rsidRPr="000A5908" w:rsidRDefault="00475B8E" w:rsidP="00813A72">
            <w:pPr>
              <w:ind w:right="-166"/>
              <w:jc w:val="center"/>
              <w:cnfStyle w:val="000000100000" w:firstRow="0" w:lastRow="0" w:firstColumn="0" w:lastColumn="0" w:oddVBand="0" w:evenVBand="0" w:oddHBand="1" w:evenHBand="0" w:firstRowFirstColumn="0" w:firstRowLastColumn="0" w:lastRowFirstColumn="0" w:lastRowLastColumn="0"/>
              <w:rPr>
                <w:sz w:val="18"/>
                <w:szCs w:val="18"/>
              </w:rPr>
            </w:pPr>
            <w:r w:rsidRPr="000A5908">
              <w:rPr>
                <w:sz w:val="18"/>
                <w:szCs w:val="18"/>
              </w:rPr>
              <w:t>-.132</w:t>
            </w:r>
          </w:p>
        </w:tc>
        <w:tc>
          <w:tcPr>
            <w:tcW w:w="1115" w:type="dxa"/>
            <w:gridSpan w:val="2"/>
            <w:shd w:val="clear" w:color="auto" w:fill="auto"/>
            <w:vAlign w:val="center"/>
          </w:tcPr>
          <w:p w:rsidR="00475B8E" w:rsidRPr="000A5908" w:rsidRDefault="00475B8E" w:rsidP="00813A72">
            <w:pPr>
              <w:ind w:right="-85"/>
              <w:jc w:val="center"/>
              <w:cnfStyle w:val="000000100000" w:firstRow="0" w:lastRow="0" w:firstColumn="0" w:lastColumn="0" w:oddVBand="0" w:evenVBand="0" w:oddHBand="1" w:evenHBand="0" w:firstRowFirstColumn="0" w:firstRowLastColumn="0" w:lastRowFirstColumn="0" w:lastRowLastColumn="0"/>
              <w:rPr>
                <w:sz w:val="18"/>
                <w:szCs w:val="18"/>
              </w:rPr>
            </w:pPr>
            <w:r w:rsidRPr="000A5908">
              <w:rPr>
                <w:sz w:val="18"/>
                <w:szCs w:val="18"/>
              </w:rPr>
              <w:t>-.072***</w:t>
            </w:r>
          </w:p>
        </w:tc>
        <w:tc>
          <w:tcPr>
            <w:tcW w:w="814" w:type="dxa"/>
            <w:gridSpan w:val="2"/>
            <w:shd w:val="clear" w:color="auto" w:fill="auto"/>
            <w:vAlign w:val="center"/>
          </w:tcPr>
          <w:p w:rsidR="00475B8E" w:rsidRPr="000A5908" w:rsidRDefault="00475B8E" w:rsidP="00813A72">
            <w:pPr>
              <w:ind w:right="-81"/>
              <w:jc w:val="center"/>
              <w:cnfStyle w:val="000000100000" w:firstRow="0" w:lastRow="0" w:firstColumn="0" w:lastColumn="0" w:oddVBand="0" w:evenVBand="0" w:oddHBand="1" w:evenHBand="0" w:firstRowFirstColumn="0" w:firstRowLastColumn="0" w:lastRowFirstColumn="0" w:lastRowLastColumn="0"/>
              <w:rPr>
                <w:sz w:val="18"/>
                <w:szCs w:val="18"/>
              </w:rPr>
            </w:pPr>
            <w:r w:rsidRPr="000A5908">
              <w:rPr>
                <w:sz w:val="18"/>
                <w:szCs w:val="18"/>
              </w:rPr>
              <w:t>-.105***</w:t>
            </w:r>
          </w:p>
        </w:tc>
        <w:tc>
          <w:tcPr>
            <w:tcW w:w="805" w:type="dxa"/>
            <w:gridSpan w:val="2"/>
            <w:shd w:val="clear" w:color="auto" w:fill="auto"/>
            <w:vAlign w:val="center"/>
          </w:tcPr>
          <w:p w:rsidR="00475B8E" w:rsidRPr="000A5908" w:rsidRDefault="00475B8E" w:rsidP="00813A72">
            <w:pPr>
              <w:ind w:right="-88"/>
              <w:jc w:val="center"/>
              <w:cnfStyle w:val="000000100000" w:firstRow="0" w:lastRow="0" w:firstColumn="0" w:lastColumn="0" w:oddVBand="0" w:evenVBand="0" w:oddHBand="1" w:evenHBand="0" w:firstRowFirstColumn="0" w:firstRowLastColumn="0" w:lastRowFirstColumn="0" w:lastRowLastColumn="0"/>
              <w:rPr>
                <w:sz w:val="18"/>
                <w:szCs w:val="18"/>
              </w:rPr>
            </w:pPr>
            <w:r w:rsidRPr="000A5908">
              <w:rPr>
                <w:sz w:val="18"/>
                <w:szCs w:val="18"/>
              </w:rPr>
              <w:t>-.059***</w:t>
            </w:r>
          </w:p>
        </w:tc>
        <w:tc>
          <w:tcPr>
            <w:tcW w:w="805" w:type="dxa"/>
            <w:gridSpan w:val="2"/>
            <w:shd w:val="clear" w:color="auto" w:fill="auto"/>
            <w:vAlign w:val="center"/>
          </w:tcPr>
          <w:p w:rsidR="00475B8E" w:rsidRPr="000A5908" w:rsidRDefault="00475B8E" w:rsidP="00813A72">
            <w:pPr>
              <w:ind w:right="-104"/>
              <w:jc w:val="center"/>
              <w:cnfStyle w:val="000000100000" w:firstRow="0" w:lastRow="0" w:firstColumn="0" w:lastColumn="0" w:oddVBand="0" w:evenVBand="0" w:oddHBand="1" w:evenHBand="0" w:firstRowFirstColumn="0" w:firstRowLastColumn="0" w:lastRowFirstColumn="0" w:lastRowLastColumn="0"/>
              <w:rPr>
                <w:sz w:val="18"/>
                <w:szCs w:val="18"/>
              </w:rPr>
            </w:pPr>
            <w:r w:rsidRPr="000A5908">
              <w:rPr>
                <w:sz w:val="18"/>
                <w:szCs w:val="18"/>
              </w:rPr>
              <w:t>.440***</w:t>
            </w:r>
          </w:p>
        </w:tc>
        <w:tc>
          <w:tcPr>
            <w:tcW w:w="916" w:type="dxa"/>
            <w:gridSpan w:val="2"/>
            <w:shd w:val="clear" w:color="auto" w:fill="auto"/>
            <w:vAlign w:val="center"/>
          </w:tcPr>
          <w:p w:rsidR="00475B8E" w:rsidRPr="000A5908" w:rsidRDefault="00475B8E" w:rsidP="00813A72">
            <w:pPr>
              <w:jc w:val="center"/>
              <w:cnfStyle w:val="000000100000" w:firstRow="0" w:lastRow="0" w:firstColumn="0" w:lastColumn="0" w:oddVBand="0" w:evenVBand="0" w:oddHBand="1" w:evenHBand="0" w:firstRowFirstColumn="0" w:firstRowLastColumn="0" w:lastRowFirstColumn="0" w:lastRowLastColumn="0"/>
              <w:rPr>
                <w:sz w:val="18"/>
                <w:szCs w:val="18"/>
              </w:rPr>
            </w:pPr>
            <w:r w:rsidRPr="000A5908">
              <w:rPr>
                <w:sz w:val="18"/>
                <w:szCs w:val="18"/>
              </w:rPr>
              <w:t>.099***</w:t>
            </w:r>
          </w:p>
        </w:tc>
        <w:tc>
          <w:tcPr>
            <w:tcW w:w="890" w:type="dxa"/>
            <w:gridSpan w:val="2"/>
            <w:shd w:val="clear" w:color="auto" w:fill="auto"/>
            <w:vAlign w:val="center"/>
          </w:tcPr>
          <w:p w:rsidR="00475B8E" w:rsidRPr="000A5908" w:rsidRDefault="00475B8E" w:rsidP="00813A72">
            <w:pPr>
              <w:tabs>
                <w:tab w:val="left" w:pos="602"/>
              </w:tabs>
              <w:jc w:val="center"/>
              <w:cnfStyle w:val="000000100000" w:firstRow="0" w:lastRow="0" w:firstColumn="0" w:lastColumn="0" w:oddVBand="0" w:evenVBand="0" w:oddHBand="1" w:evenHBand="0" w:firstRowFirstColumn="0" w:firstRowLastColumn="0" w:lastRowFirstColumn="0" w:lastRowLastColumn="0"/>
              <w:rPr>
                <w:sz w:val="18"/>
                <w:szCs w:val="18"/>
              </w:rPr>
            </w:pPr>
            <w:r w:rsidRPr="000A5908">
              <w:rPr>
                <w:sz w:val="18"/>
                <w:szCs w:val="18"/>
              </w:rPr>
              <w:t>-.058***</w:t>
            </w:r>
          </w:p>
        </w:tc>
        <w:tc>
          <w:tcPr>
            <w:tcW w:w="829" w:type="dxa"/>
            <w:gridSpan w:val="2"/>
            <w:shd w:val="clear" w:color="auto" w:fill="auto"/>
            <w:vAlign w:val="center"/>
          </w:tcPr>
          <w:p w:rsidR="00475B8E" w:rsidRPr="000A5908" w:rsidRDefault="00475B8E" w:rsidP="00813A72">
            <w:pPr>
              <w:ind w:right="-89"/>
              <w:jc w:val="center"/>
              <w:cnfStyle w:val="000000100000" w:firstRow="0" w:lastRow="0" w:firstColumn="0" w:lastColumn="0" w:oddVBand="0" w:evenVBand="0" w:oddHBand="1" w:evenHBand="0" w:firstRowFirstColumn="0" w:firstRowLastColumn="0" w:lastRowFirstColumn="0" w:lastRowLastColumn="0"/>
              <w:rPr>
                <w:sz w:val="18"/>
                <w:szCs w:val="18"/>
              </w:rPr>
            </w:pPr>
            <w:r w:rsidRPr="000A5908">
              <w:rPr>
                <w:sz w:val="18"/>
                <w:szCs w:val="18"/>
              </w:rPr>
              <w:t>-.141*</w:t>
            </w:r>
          </w:p>
        </w:tc>
        <w:tc>
          <w:tcPr>
            <w:tcW w:w="799" w:type="dxa"/>
            <w:gridSpan w:val="2"/>
            <w:shd w:val="clear" w:color="auto" w:fill="auto"/>
            <w:vAlign w:val="center"/>
          </w:tcPr>
          <w:p w:rsidR="00475B8E" w:rsidRPr="000A5908" w:rsidRDefault="00475B8E" w:rsidP="00813A72">
            <w:pPr>
              <w:jc w:val="center"/>
              <w:cnfStyle w:val="000000100000" w:firstRow="0" w:lastRow="0" w:firstColumn="0" w:lastColumn="0" w:oddVBand="0" w:evenVBand="0" w:oddHBand="1" w:evenHBand="0" w:firstRowFirstColumn="0" w:firstRowLastColumn="0" w:lastRowFirstColumn="0" w:lastRowLastColumn="0"/>
              <w:rPr>
                <w:sz w:val="18"/>
                <w:szCs w:val="18"/>
              </w:rPr>
            </w:pPr>
            <w:r w:rsidRPr="000A5908">
              <w:rPr>
                <w:sz w:val="18"/>
                <w:szCs w:val="18"/>
              </w:rPr>
              <w:t>-.095</w:t>
            </w:r>
          </w:p>
        </w:tc>
      </w:tr>
      <w:tr w:rsidR="00475B8E" w:rsidRPr="000A5908" w:rsidTr="00813A72">
        <w:tc>
          <w:tcPr>
            <w:cnfStyle w:val="001000000000" w:firstRow="0" w:lastRow="0" w:firstColumn="1" w:lastColumn="0" w:oddVBand="0" w:evenVBand="0" w:oddHBand="0" w:evenHBand="0" w:firstRowFirstColumn="0" w:firstRowLastColumn="0" w:lastRowFirstColumn="0" w:lastRowLastColumn="0"/>
            <w:tcW w:w="741" w:type="dxa"/>
          </w:tcPr>
          <w:p w:rsidR="00475B8E" w:rsidRPr="000A5908" w:rsidRDefault="00475B8E" w:rsidP="00813A72">
            <w:pPr>
              <w:tabs>
                <w:tab w:val="left" w:pos="180"/>
              </w:tabs>
              <w:rPr>
                <w:rFonts w:asciiTheme="minorHAnsi" w:hAnsiTheme="minorHAnsi" w:cs="Times New Roman"/>
                <w:i w:val="0"/>
                <w:sz w:val="18"/>
                <w:szCs w:val="18"/>
              </w:rPr>
            </w:pPr>
            <w:r w:rsidRPr="000A5908">
              <w:rPr>
                <w:rFonts w:asciiTheme="minorHAnsi" w:hAnsiTheme="minorHAnsi" w:cs="Times New Roman"/>
                <w:i w:val="0"/>
                <w:sz w:val="18"/>
                <w:szCs w:val="18"/>
              </w:rPr>
              <w:t>Bach Before</w:t>
            </w:r>
          </w:p>
          <w:p w:rsidR="00475B8E" w:rsidRPr="000A5908" w:rsidRDefault="00475B8E" w:rsidP="00813A72">
            <w:pPr>
              <w:tabs>
                <w:tab w:val="left" w:pos="180"/>
              </w:tabs>
              <w:rPr>
                <w:rFonts w:asciiTheme="minorHAnsi" w:hAnsiTheme="minorHAnsi" w:cs="Times New Roman"/>
                <w:i w:val="0"/>
                <w:sz w:val="18"/>
                <w:szCs w:val="18"/>
              </w:rPr>
            </w:pPr>
          </w:p>
        </w:tc>
        <w:tc>
          <w:tcPr>
            <w:tcW w:w="958" w:type="dxa"/>
            <w:gridSpan w:val="2"/>
            <w:shd w:val="clear" w:color="auto" w:fill="auto"/>
            <w:vAlign w:val="center"/>
          </w:tcPr>
          <w:p w:rsidR="00475B8E" w:rsidRPr="000A5908" w:rsidRDefault="00475B8E" w:rsidP="00813A72">
            <w:pPr>
              <w:tabs>
                <w:tab w:val="left" w:pos="180"/>
              </w:tabs>
              <w:jc w:val="center"/>
              <w:cnfStyle w:val="000000000000" w:firstRow="0" w:lastRow="0" w:firstColumn="0" w:lastColumn="0" w:oddVBand="0" w:evenVBand="0" w:oddHBand="0" w:evenHBand="0" w:firstRowFirstColumn="0" w:firstRowLastColumn="0" w:lastRowFirstColumn="0" w:lastRowLastColumn="0"/>
              <w:rPr>
                <w:rFonts w:cs="Times New Roman"/>
                <w:sz w:val="18"/>
                <w:szCs w:val="18"/>
              </w:rPr>
            </w:pPr>
            <w:r w:rsidRPr="000A5908">
              <w:rPr>
                <w:rFonts w:cs="Times New Roman"/>
                <w:sz w:val="18"/>
                <w:szCs w:val="18"/>
              </w:rPr>
              <w:t>.254***</w:t>
            </w:r>
          </w:p>
        </w:tc>
        <w:tc>
          <w:tcPr>
            <w:tcW w:w="875" w:type="dxa"/>
            <w:gridSpan w:val="2"/>
            <w:tcBorders>
              <w:top w:val="nil"/>
            </w:tcBorders>
            <w:shd w:val="clear" w:color="auto" w:fill="auto"/>
            <w:vAlign w:val="center"/>
          </w:tcPr>
          <w:p w:rsidR="00475B8E" w:rsidRPr="000A5908" w:rsidRDefault="00475B8E" w:rsidP="00813A72">
            <w:pPr>
              <w:jc w:val="center"/>
              <w:cnfStyle w:val="000000000000" w:firstRow="0" w:lastRow="0" w:firstColumn="0" w:lastColumn="0" w:oddVBand="0" w:evenVBand="0" w:oddHBand="0" w:evenHBand="0" w:firstRowFirstColumn="0" w:firstRowLastColumn="0" w:lastRowFirstColumn="0" w:lastRowLastColumn="0"/>
              <w:rPr>
                <w:sz w:val="18"/>
                <w:szCs w:val="18"/>
              </w:rPr>
            </w:pPr>
            <w:r w:rsidRPr="000A5908">
              <w:rPr>
                <w:sz w:val="18"/>
                <w:szCs w:val="18"/>
              </w:rPr>
              <w:t>1.000</w:t>
            </w:r>
          </w:p>
        </w:tc>
        <w:tc>
          <w:tcPr>
            <w:tcW w:w="906" w:type="dxa"/>
            <w:gridSpan w:val="2"/>
            <w:tcBorders>
              <w:top w:val="nil"/>
            </w:tcBorders>
            <w:shd w:val="clear" w:color="auto" w:fill="auto"/>
            <w:vAlign w:val="center"/>
          </w:tcPr>
          <w:p w:rsidR="00475B8E" w:rsidRPr="000A5908" w:rsidRDefault="00475B8E" w:rsidP="00813A72">
            <w:pPr>
              <w:ind w:right="-166"/>
              <w:jc w:val="center"/>
              <w:cnfStyle w:val="000000000000" w:firstRow="0" w:lastRow="0" w:firstColumn="0" w:lastColumn="0" w:oddVBand="0" w:evenVBand="0" w:oddHBand="0" w:evenHBand="0" w:firstRowFirstColumn="0" w:firstRowLastColumn="0" w:lastRowFirstColumn="0" w:lastRowLastColumn="0"/>
              <w:rPr>
                <w:sz w:val="18"/>
                <w:szCs w:val="18"/>
              </w:rPr>
            </w:pPr>
            <w:r w:rsidRPr="000A5908">
              <w:rPr>
                <w:sz w:val="18"/>
                <w:szCs w:val="18"/>
              </w:rPr>
              <w:t>-.585***</w:t>
            </w:r>
          </w:p>
        </w:tc>
        <w:tc>
          <w:tcPr>
            <w:tcW w:w="805" w:type="dxa"/>
            <w:gridSpan w:val="2"/>
            <w:tcBorders>
              <w:top w:val="nil"/>
            </w:tcBorders>
            <w:shd w:val="clear" w:color="auto" w:fill="auto"/>
            <w:vAlign w:val="center"/>
          </w:tcPr>
          <w:p w:rsidR="00475B8E" w:rsidRPr="000A5908" w:rsidRDefault="00475B8E" w:rsidP="00813A72">
            <w:pPr>
              <w:ind w:right="-166"/>
              <w:jc w:val="center"/>
              <w:cnfStyle w:val="000000000000" w:firstRow="0" w:lastRow="0" w:firstColumn="0" w:lastColumn="0" w:oddVBand="0" w:evenVBand="0" w:oddHBand="0" w:evenHBand="0" w:firstRowFirstColumn="0" w:firstRowLastColumn="0" w:lastRowFirstColumn="0" w:lastRowLastColumn="0"/>
              <w:rPr>
                <w:sz w:val="18"/>
                <w:szCs w:val="18"/>
              </w:rPr>
            </w:pPr>
            <w:r w:rsidRPr="000A5908">
              <w:rPr>
                <w:sz w:val="18"/>
                <w:szCs w:val="18"/>
              </w:rPr>
              <w:t>-.035*</w:t>
            </w:r>
          </w:p>
        </w:tc>
        <w:tc>
          <w:tcPr>
            <w:tcW w:w="1115" w:type="dxa"/>
            <w:gridSpan w:val="2"/>
            <w:tcBorders>
              <w:top w:val="nil"/>
            </w:tcBorders>
            <w:shd w:val="clear" w:color="auto" w:fill="auto"/>
            <w:vAlign w:val="center"/>
          </w:tcPr>
          <w:p w:rsidR="00475B8E" w:rsidRPr="000A5908" w:rsidRDefault="00475B8E" w:rsidP="00813A72">
            <w:pPr>
              <w:ind w:right="-85"/>
              <w:jc w:val="center"/>
              <w:cnfStyle w:val="000000000000" w:firstRow="0" w:lastRow="0" w:firstColumn="0" w:lastColumn="0" w:oddVBand="0" w:evenVBand="0" w:oddHBand="0" w:evenHBand="0" w:firstRowFirstColumn="0" w:firstRowLastColumn="0" w:lastRowFirstColumn="0" w:lastRowLastColumn="0"/>
              <w:rPr>
                <w:sz w:val="18"/>
                <w:szCs w:val="18"/>
              </w:rPr>
            </w:pPr>
            <w:r w:rsidRPr="000A5908">
              <w:rPr>
                <w:sz w:val="18"/>
                <w:szCs w:val="18"/>
              </w:rPr>
              <w:t>-.042**</w:t>
            </w:r>
          </w:p>
        </w:tc>
        <w:tc>
          <w:tcPr>
            <w:tcW w:w="814" w:type="dxa"/>
            <w:gridSpan w:val="2"/>
            <w:tcBorders>
              <w:top w:val="nil"/>
            </w:tcBorders>
            <w:shd w:val="clear" w:color="auto" w:fill="auto"/>
            <w:vAlign w:val="center"/>
          </w:tcPr>
          <w:p w:rsidR="00475B8E" w:rsidRPr="000A5908" w:rsidRDefault="00475B8E" w:rsidP="00813A72">
            <w:pPr>
              <w:ind w:right="-81"/>
              <w:jc w:val="center"/>
              <w:cnfStyle w:val="000000000000" w:firstRow="0" w:lastRow="0" w:firstColumn="0" w:lastColumn="0" w:oddVBand="0" w:evenVBand="0" w:oddHBand="0" w:evenHBand="0" w:firstRowFirstColumn="0" w:firstRowLastColumn="0" w:lastRowFirstColumn="0" w:lastRowLastColumn="0"/>
              <w:rPr>
                <w:sz w:val="18"/>
                <w:szCs w:val="18"/>
              </w:rPr>
            </w:pPr>
            <w:r w:rsidRPr="000A5908">
              <w:rPr>
                <w:sz w:val="18"/>
                <w:szCs w:val="18"/>
              </w:rPr>
              <w:t>-.100***</w:t>
            </w:r>
          </w:p>
        </w:tc>
        <w:tc>
          <w:tcPr>
            <w:tcW w:w="805" w:type="dxa"/>
            <w:gridSpan w:val="2"/>
            <w:tcBorders>
              <w:top w:val="nil"/>
            </w:tcBorders>
            <w:shd w:val="clear" w:color="auto" w:fill="auto"/>
            <w:vAlign w:val="center"/>
          </w:tcPr>
          <w:p w:rsidR="00475B8E" w:rsidRPr="000A5908" w:rsidRDefault="00475B8E" w:rsidP="00813A72">
            <w:pPr>
              <w:ind w:right="-88"/>
              <w:jc w:val="center"/>
              <w:cnfStyle w:val="000000000000" w:firstRow="0" w:lastRow="0" w:firstColumn="0" w:lastColumn="0" w:oddVBand="0" w:evenVBand="0" w:oddHBand="0" w:evenHBand="0" w:firstRowFirstColumn="0" w:firstRowLastColumn="0" w:lastRowFirstColumn="0" w:lastRowLastColumn="0"/>
              <w:rPr>
                <w:sz w:val="18"/>
                <w:szCs w:val="18"/>
              </w:rPr>
            </w:pPr>
            <w:r w:rsidRPr="000A5908">
              <w:rPr>
                <w:sz w:val="18"/>
                <w:szCs w:val="18"/>
              </w:rPr>
              <w:t>-.053***</w:t>
            </w:r>
          </w:p>
        </w:tc>
        <w:tc>
          <w:tcPr>
            <w:tcW w:w="805" w:type="dxa"/>
            <w:gridSpan w:val="2"/>
            <w:tcBorders>
              <w:top w:val="nil"/>
            </w:tcBorders>
            <w:shd w:val="clear" w:color="auto" w:fill="auto"/>
            <w:vAlign w:val="center"/>
          </w:tcPr>
          <w:p w:rsidR="00475B8E" w:rsidRPr="000A5908" w:rsidRDefault="00475B8E" w:rsidP="00813A72">
            <w:pPr>
              <w:ind w:right="-104"/>
              <w:jc w:val="center"/>
              <w:cnfStyle w:val="000000000000" w:firstRow="0" w:lastRow="0" w:firstColumn="0" w:lastColumn="0" w:oddVBand="0" w:evenVBand="0" w:oddHBand="0" w:evenHBand="0" w:firstRowFirstColumn="0" w:firstRowLastColumn="0" w:lastRowFirstColumn="0" w:lastRowLastColumn="0"/>
              <w:rPr>
                <w:sz w:val="18"/>
                <w:szCs w:val="18"/>
              </w:rPr>
            </w:pPr>
            <w:r w:rsidRPr="000A5908">
              <w:rPr>
                <w:sz w:val="18"/>
                <w:szCs w:val="18"/>
              </w:rPr>
              <w:t>.235***</w:t>
            </w:r>
          </w:p>
        </w:tc>
        <w:tc>
          <w:tcPr>
            <w:tcW w:w="916" w:type="dxa"/>
            <w:gridSpan w:val="2"/>
            <w:tcBorders>
              <w:top w:val="nil"/>
            </w:tcBorders>
            <w:shd w:val="clear" w:color="auto" w:fill="auto"/>
            <w:vAlign w:val="center"/>
          </w:tcPr>
          <w:p w:rsidR="00475B8E" w:rsidRPr="000A5908" w:rsidRDefault="00475B8E" w:rsidP="00813A72">
            <w:pPr>
              <w:jc w:val="center"/>
              <w:cnfStyle w:val="000000000000" w:firstRow="0" w:lastRow="0" w:firstColumn="0" w:lastColumn="0" w:oddVBand="0" w:evenVBand="0" w:oddHBand="0" w:evenHBand="0" w:firstRowFirstColumn="0" w:firstRowLastColumn="0" w:lastRowFirstColumn="0" w:lastRowLastColumn="0"/>
              <w:rPr>
                <w:sz w:val="18"/>
                <w:szCs w:val="18"/>
              </w:rPr>
            </w:pPr>
            <w:r w:rsidRPr="000A5908">
              <w:rPr>
                <w:sz w:val="18"/>
                <w:szCs w:val="18"/>
              </w:rPr>
              <w:t>.048**</w:t>
            </w:r>
          </w:p>
        </w:tc>
        <w:tc>
          <w:tcPr>
            <w:tcW w:w="890" w:type="dxa"/>
            <w:gridSpan w:val="2"/>
            <w:tcBorders>
              <w:top w:val="nil"/>
            </w:tcBorders>
            <w:shd w:val="clear" w:color="auto" w:fill="auto"/>
            <w:vAlign w:val="center"/>
          </w:tcPr>
          <w:p w:rsidR="00475B8E" w:rsidRPr="000A5908" w:rsidRDefault="00475B8E" w:rsidP="00813A72">
            <w:pPr>
              <w:tabs>
                <w:tab w:val="left" w:pos="602"/>
              </w:tabs>
              <w:jc w:val="center"/>
              <w:cnfStyle w:val="000000000000" w:firstRow="0" w:lastRow="0" w:firstColumn="0" w:lastColumn="0" w:oddVBand="0" w:evenVBand="0" w:oddHBand="0" w:evenHBand="0" w:firstRowFirstColumn="0" w:firstRowLastColumn="0" w:lastRowFirstColumn="0" w:lastRowLastColumn="0"/>
              <w:rPr>
                <w:sz w:val="18"/>
                <w:szCs w:val="18"/>
              </w:rPr>
            </w:pPr>
            <w:r w:rsidRPr="000A5908">
              <w:rPr>
                <w:sz w:val="18"/>
                <w:szCs w:val="18"/>
              </w:rPr>
              <w:t>-.114***</w:t>
            </w:r>
          </w:p>
        </w:tc>
        <w:tc>
          <w:tcPr>
            <w:tcW w:w="829" w:type="dxa"/>
            <w:gridSpan w:val="2"/>
            <w:tcBorders>
              <w:top w:val="nil"/>
            </w:tcBorders>
            <w:shd w:val="clear" w:color="auto" w:fill="auto"/>
            <w:vAlign w:val="center"/>
          </w:tcPr>
          <w:p w:rsidR="00475B8E" w:rsidRPr="000A5908" w:rsidRDefault="00475B8E" w:rsidP="00813A72">
            <w:pPr>
              <w:ind w:right="-89"/>
              <w:jc w:val="center"/>
              <w:cnfStyle w:val="000000000000" w:firstRow="0" w:lastRow="0" w:firstColumn="0" w:lastColumn="0" w:oddVBand="0" w:evenVBand="0" w:oddHBand="0" w:evenHBand="0" w:firstRowFirstColumn="0" w:firstRowLastColumn="0" w:lastRowFirstColumn="0" w:lastRowLastColumn="0"/>
              <w:rPr>
                <w:sz w:val="18"/>
                <w:szCs w:val="18"/>
              </w:rPr>
            </w:pPr>
            <w:r w:rsidRPr="000A5908">
              <w:rPr>
                <w:sz w:val="18"/>
                <w:szCs w:val="18"/>
              </w:rPr>
              <w:t>-.079***</w:t>
            </w:r>
          </w:p>
        </w:tc>
        <w:tc>
          <w:tcPr>
            <w:tcW w:w="799" w:type="dxa"/>
            <w:gridSpan w:val="2"/>
            <w:tcBorders>
              <w:top w:val="nil"/>
            </w:tcBorders>
            <w:shd w:val="clear" w:color="auto" w:fill="auto"/>
            <w:vAlign w:val="center"/>
          </w:tcPr>
          <w:p w:rsidR="00475B8E" w:rsidRPr="000A5908" w:rsidRDefault="00475B8E" w:rsidP="00813A72">
            <w:pPr>
              <w:jc w:val="center"/>
              <w:cnfStyle w:val="000000000000" w:firstRow="0" w:lastRow="0" w:firstColumn="0" w:lastColumn="0" w:oddVBand="0" w:evenVBand="0" w:oddHBand="0" w:evenHBand="0" w:firstRowFirstColumn="0" w:firstRowLastColumn="0" w:lastRowFirstColumn="0" w:lastRowLastColumn="0"/>
              <w:rPr>
                <w:sz w:val="18"/>
                <w:szCs w:val="18"/>
              </w:rPr>
            </w:pPr>
            <w:r w:rsidRPr="000A5908">
              <w:rPr>
                <w:sz w:val="18"/>
                <w:szCs w:val="18"/>
              </w:rPr>
              <w:t>-.035</w:t>
            </w:r>
          </w:p>
        </w:tc>
      </w:tr>
      <w:tr w:rsidR="00475B8E" w:rsidRPr="000A5908" w:rsidTr="00813A7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41" w:type="dxa"/>
          </w:tcPr>
          <w:p w:rsidR="00475B8E" w:rsidRPr="000A5908" w:rsidRDefault="00475B8E" w:rsidP="00813A72">
            <w:pPr>
              <w:tabs>
                <w:tab w:val="left" w:pos="180"/>
              </w:tabs>
              <w:rPr>
                <w:rFonts w:asciiTheme="minorHAnsi" w:hAnsiTheme="minorHAnsi" w:cs="Times New Roman"/>
                <w:i w:val="0"/>
                <w:sz w:val="18"/>
                <w:szCs w:val="18"/>
              </w:rPr>
            </w:pPr>
            <w:r w:rsidRPr="000A5908">
              <w:rPr>
                <w:rFonts w:asciiTheme="minorHAnsi" w:hAnsiTheme="minorHAnsi" w:cs="Times New Roman"/>
                <w:i w:val="0"/>
                <w:sz w:val="18"/>
                <w:szCs w:val="18"/>
              </w:rPr>
              <w:t>&lt; Than Bach Before</w:t>
            </w:r>
          </w:p>
          <w:p w:rsidR="00475B8E" w:rsidRPr="000A5908" w:rsidRDefault="00475B8E" w:rsidP="00813A72">
            <w:pPr>
              <w:tabs>
                <w:tab w:val="left" w:pos="180"/>
              </w:tabs>
              <w:rPr>
                <w:rFonts w:asciiTheme="minorHAnsi" w:hAnsiTheme="minorHAnsi" w:cs="Times New Roman"/>
                <w:i w:val="0"/>
                <w:sz w:val="18"/>
                <w:szCs w:val="18"/>
              </w:rPr>
            </w:pPr>
          </w:p>
        </w:tc>
        <w:tc>
          <w:tcPr>
            <w:tcW w:w="958" w:type="dxa"/>
            <w:gridSpan w:val="2"/>
            <w:shd w:val="clear" w:color="auto" w:fill="auto"/>
            <w:vAlign w:val="center"/>
          </w:tcPr>
          <w:p w:rsidR="00475B8E" w:rsidRPr="000A5908" w:rsidRDefault="00475B8E" w:rsidP="00813A72">
            <w:pPr>
              <w:tabs>
                <w:tab w:val="left" w:pos="180"/>
              </w:tabs>
              <w:jc w:val="center"/>
              <w:cnfStyle w:val="000000100000" w:firstRow="0" w:lastRow="0" w:firstColumn="0" w:lastColumn="0" w:oddVBand="0" w:evenVBand="0" w:oddHBand="1" w:evenHBand="0" w:firstRowFirstColumn="0" w:firstRowLastColumn="0" w:lastRowFirstColumn="0" w:lastRowLastColumn="0"/>
              <w:rPr>
                <w:rFonts w:cs="Times New Roman"/>
                <w:sz w:val="18"/>
                <w:szCs w:val="18"/>
              </w:rPr>
            </w:pPr>
            <w:r w:rsidRPr="000A5908">
              <w:rPr>
                <w:rFonts w:cs="Times New Roman"/>
                <w:sz w:val="18"/>
                <w:szCs w:val="18"/>
              </w:rPr>
              <w:t>-.258***</w:t>
            </w:r>
          </w:p>
        </w:tc>
        <w:tc>
          <w:tcPr>
            <w:tcW w:w="875" w:type="dxa"/>
            <w:gridSpan w:val="2"/>
            <w:tcBorders>
              <w:top w:val="nil"/>
            </w:tcBorders>
            <w:shd w:val="clear" w:color="auto" w:fill="auto"/>
            <w:vAlign w:val="center"/>
          </w:tcPr>
          <w:p w:rsidR="00475B8E" w:rsidRPr="000A5908" w:rsidRDefault="00475B8E" w:rsidP="00813A72">
            <w:pPr>
              <w:jc w:val="center"/>
              <w:cnfStyle w:val="000000100000" w:firstRow="0" w:lastRow="0" w:firstColumn="0" w:lastColumn="0" w:oddVBand="0" w:evenVBand="0" w:oddHBand="1" w:evenHBand="0" w:firstRowFirstColumn="0" w:firstRowLastColumn="0" w:lastRowFirstColumn="0" w:lastRowLastColumn="0"/>
              <w:rPr>
                <w:sz w:val="18"/>
                <w:szCs w:val="18"/>
              </w:rPr>
            </w:pPr>
            <w:r w:rsidRPr="000A5908">
              <w:rPr>
                <w:sz w:val="18"/>
                <w:szCs w:val="18"/>
              </w:rPr>
              <w:t>-.585***</w:t>
            </w:r>
          </w:p>
        </w:tc>
        <w:tc>
          <w:tcPr>
            <w:tcW w:w="906" w:type="dxa"/>
            <w:gridSpan w:val="2"/>
            <w:tcBorders>
              <w:top w:val="nil"/>
            </w:tcBorders>
            <w:shd w:val="clear" w:color="auto" w:fill="auto"/>
            <w:vAlign w:val="center"/>
          </w:tcPr>
          <w:p w:rsidR="00475B8E" w:rsidRPr="000A5908" w:rsidRDefault="00475B8E" w:rsidP="00813A72">
            <w:pPr>
              <w:ind w:right="-166"/>
              <w:jc w:val="center"/>
              <w:cnfStyle w:val="000000100000" w:firstRow="0" w:lastRow="0" w:firstColumn="0" w:lastColumn="0" w:oddVBand="0" w:evenVBand="0" w:oddHBand="1" w:evenHBand="0" w:firstRowFirstColumn="0" w:firstRowLastColumn="0" w:lastRowFirstColumn="0" w:lastRowLastColumn="0"/>
              <w:rPr>
                <w:sz w:val="18"/>
                <w:szCs w:val="18"/>
              </w:rPr>
            </w:pPr>
            <w:r w:rsidRPr="000A5908">
              <w:rPr>
                <w:sz w:val="18"/>
                <w:szCs w:val="18"/>
              </w:rPr>
              <w:t>1.000</w:t>
            </w:r>
          </w:p>
        </w:tc>
        <w:tc>
          <w:tcPr>
            <w:tcW w:w="805" w:type="dxa"/>
            <w:gridSpan w:val="2"/>
            <w:tcBorders>
              <w:top w:val="nil"/>
            </w:tcBorders>
            <w:shd w:val="clear" w:color="auto" w:fill="auto"/>
            <w:vAlign w:val="center"/>
          </w:tcPr>
          <w:p w:rsidR="00475B8E" w:rsidRPr="000A5908" w:rsidRDefault="00475B8E" w:rsidP="00813A72">
            <w:pPr>
              <w:ind w:right="-166"/>
              <w:jc w:val="center"/>
              <w:cnfStyle w:val="000000100000" w:firstRow="0" w:lastRow="0" w:firstColumn="0" w:lastColumn="0" w:oddVBand="0" w:evenVBand="0" w:oddHBand="1" w:evenHBand="0" w:firstRowFirstColumn="0" w:firstRowLastColumn="0" w:lastRowFirstColumn="0" w:lastRowLastColumn="0"/>
              <w:rPr>
                <w:sz w:val="18"/>
                <w:szCs w:val="18"/>
              </w:rPr>
            </w:pPr>
            <w:r w:rsidRPr="000A5908">
              <w:rPr>
                <w:sz w:val="18"/>
                <w:szCs w:val="18"/>
              </w:rPr>
              <w:t>.008</w:t>
            </w:r>
          </w:p>
        </w:tc>
        <w:tc>
          <w:tcPr>
            <w:tcW w:w="1115" w:type="dxa"/>
            <w:gridSpan w:val="2"/>
            <w:tcBorders>
              <w:top w:val="nil"/>
            </w:tcBorders>
            <w:shd w:val="clear" w:color="auto" w:fill="auto"/>
            <w:vAlign w:val="center"/>
          </w:tcPr>
          <w:p w:rsidR="00475B8E" w:rsidRPr="000A5908" w:rsidRDefault="00475B8E" w:rsidP="00813A72">
            <w:pPr>
              <w:ind w:right="-85"/>
              <w:jc w:val="center"/>
              <w:cnfStyle w:val="000000100000" w:firstRow="0" w:lastRow="0" w:firstColumn="0" w:lastColumn="0" w:oddVBand="0" w:evenVBand="0" w:oddHBand="1" w:evenHBand="0" w:firstRowFirstColumn="0" w:firstRowLastColumn="0" w:lastRowFirstColumn="0" w:lastRowLastColumn="0"/>
              <w:rPr>
                <w:sz w:val="18"/>
                <w:szCs w:val="18"/>
              </w:rPr>
            </w:pPr>
            <w:r w:rsidRPr="000A5908">
              <w:rPr>
                <w:sz w:val="18"/>
                <w:szCs w:val="18"/>
              </w:rPr>
              <w:t>.027</w:t>
            </w:r>
          </w:p>
        </w:tc>
        <w:tc>
          <w:tcPr>
            <w:tcW w:w="814" w:type="dxa"/>
            <w:gridSpan w:val="2"/>
            <w:tcBorders>
              <w:top w:val="nil"/>
            </w:tcBorders>
            <w:shd w:val="clear" w:color="auto" w:fill="auto"/>
            <w:vAlign w:val="center"/>
          </w:tcPr>
          <w:p w:rsidR="00475B8E" w:rsidRPr="000A5908" w:rsidRDefault="00475B8E" w:rsidP="00813A72">
            <w:pPr>
              <w:ind w:right="-81"/>
              <w:jc w:val="center"/>
              <w:cnfStyle w:val="000000100000" w:firstRow="0" w:lastRow="0" w:firstColumn="0" w:lastColumn="0" w:oddVBand="0" w:evenVBand="0" w:oddHBand="1" w:evenHBand="0" w:firstRowFirstColumn="0" w:firstRowLastColumn="0" w:lastRowFirstColumn="0" w:lastRowLastColumn="0"/>
              <w:rPr>
                <w:sz w:val="18"/>
                <w:szCs w:val="18"/>
              </w:rPr>
            </w:pPr>
            <w:r w:rsidRPr="000A5908">
              <w:rPr>
                <w:sz w:val="18"/>
                <w:szCs w:val="18"/>
              </w:rPr>
              <w:t>.032*</w:t>
            </w:r>
          </w:p>
        </w:tc>
        <w:tc>
          <w:tcPr>
            <w:tcW w:w="805" w:type="dxa"/>
            <w:gridSpan w:val="2"/>
            <w:tcBorders>
              <w:top w:val="nil"/>
            </w:tcBorders>
            <w:shd w:val="clear" w:color="auto" w:fill="auto"/>
            <w:vAlign w:val="center"/>
          </w:tcPr>
          <w:p w:rsidR="00475B8E" w:rsidRPr="000A5908" w:rsidRDefault="00475B8E" w:rsidP="00813A72">
            <w:pPr>
              <w:ind w:right="-88"/>
              <w:jc w:val="center"/>
              <w:cnfStyle w:val="000000100000" w:firstRow="0" w:lastRow="0" w:firstColumn="0" w:lastColumn="0" w:oddVBand="0" w:evenVBand="0" w:oddHBand="1" w:evenHBand="0" w:firstRowFirstColumn="0" w:firstRowLastColumn="0" w:lastRowFirstColumn="0" w:lastRowLastColumn="0"/>
              <w:rPr>
                <w:sz w:val="18"/>
                <w:szCs w:val="18"/>
              </w:rPr>
            </w:pPr>
            <w:r w:rsidRPr="000A5908">
              <w:rPr>
                <w:sz w:val="18"/>
                <w:szCs w:val="18"/>
              </w:rPr>
              <w:t>.027</w:t>
            </w:r>
          </w:p>
        </w:tc>
        <w:tc>
          <w:tcPr>
            <w:tcW w:w="805" w:type="dxa"/>
            <w:gridSpan w:val="2"/>
            <w:tcBorders>
              <w:top w:val="nil"/>
            </w:tcBorders>
            <w:shd w:val="clear" w:color="auto" w:fill="auto"/>
            <w:vAlign w:val="center"/>
          </w:tcPr>
          <w:p w:rsidR="00475B8E" w:rsidRPr="000A5908" w:rsidRDefault="00475B8E" w:rsidP="00813A72">
            <w:pPr>
              <w:ind w:right="-104"/>
              <w:jc w:val="center"/>
              <w:cnfStyle w:val="000000100000" w:firstRow="0" w:lastRow="0" w:firstColumn="0" w:lastColumn="0" w:oddVBand="0" w:evenVBand="0" w:oddHBand="1" w:evenHBand="0" w:firstRowFirstColumn="0" w:firstRowLastColumn="0" w:lastRowFirstColumn="0" w:lastRowLastColumn="0"/>
              <w:rPr>
                <w:sz w:val="18"/>
                <w:szCs w:val="18"/>
              </w:rPr>
            </w:pPr>
            <w:r w:rsidRPr="000A5908">
              <w:rPr>
                <w:sz w:val="18"/>
                <w:szCs w:val="18"/>
              </w:rPr>
              <w:t>-.178***</w:t>
            </w:r>
          </w:p>
        </w:tc>
        <w:tc>
          <w:tcPr>
            <w:tcW w:w="916" w:type="dxa"/>
            <w:gridSpan w:val="2"/>
            <w:tcBorders>
              <w:top w:val="nil"/>
            </w:tcBorders>
            <w:shd w:val="clear" w:color="auto" w:fill="auto"/>
            <w:vAlign w:val="center"/>
          </w:tcPr>
          <w:p w:rsidR="00475B8E" w:rsidRPr="000A5908" w:rsidRDefault="00475B8E" w:rsidP="00813A72">
            <w:pPr>
              <w:jc w:val="center"/>
              <w:cnfStyle w:val="000000100000" w:firstRow="0" w:lastRow="0" w:firstColumn="0" w:lastColumn="0" w:oddVBand="0" w:evenVBand="0" w:oddHBand="1" w:evenHBand="0" w:firstRowFirstColumn="0" w:firstRowLastColumn="0" w:lastRowFirstColumn="0" w:lastRowLastColumn="0"/>
              <w:rPr>
                <w:sz w:val="18"/>
                <w:szCs w:val="18"/>
              </w:rPr>
            </w:pPr>
            <w:r w:rsidRPr="000A5908">
              <w:rPr>
                <w:sz w:val="18"/>
                <w:szCs w:val="18"/>
              </w:rPr>
              <w:t>-.034*</w:t>
            </w:r>
          </w:p>
        </w:tc>
        <w:tc>
          <w:tcPr>
            <w:tcW w:w="890" w:type="dxa"/>
            <w:gridSpan w:val="2"/>
            <w:tcBorders>
              <w:top w:val="nil"/>
            </w:tcBorders>
            <w:shd w:val="clear" w:color="auto" w:fill="auto"/>
            <w:vAlign w:val="center"/>
          </w:tcPr>
          <w:p w:rsidR="00475B8E" w:rsidRPr="000A5908" w:rsidRDefault="00475B8E" w:rsidP="00813A72">
            <w:pPr>
              <w:tabs>
                <w:tab w:val="left" w:pos="602"/>
              </w:tabs>
              <w:jc w:val="center"/>
              <w:cnfStyle w:val="000000100000" w:firstRow="0" w:lastRow="0" w:firstColumn="0" w:lastColumn="0" w:oddVBand="0" w:evenVBand="0" w:oddHBand="1" w:evenHBand="0" w:firstRowFirstColumn="0" w:firstRowLastColumn="0" w:lastRowFirstColumn="0" w:lastRowLastColumn="0"/>
              <w:rPr>
                <w:sz w:val="18"/>
                <w:szCs w:val="18"/>
              </w:rPr>
            </w:pPr>
            <w:r w:rsidRPr="000A5908">
              <w:rPr>
                <w:sz w:val="18"/>
                <w:szCs w:val="18"/>
              </w:rPr>
              <w:t>.065***</w:t>
            </w:r>
          </w:p>
        </w:tc>
        <w:tc>
          <w:tcPr>
            <w:tcW w:w="829" w:type="dxa"/>
            <w:gridSpan w:val="2"/>
            <w:tcBorders>
              <w:top w:val="nil"/>
            </w:tcBorders>
            <w:shd w:val="clear" w:color="auto" w:fill="auto"/>
            <w:vAlign w:val="center"/>
          </w:tcPr>
          <w:p w:rsidR="00475B8E" w:rsidRPr="000A5908" w:rsidRDefault="00475B8E" w:rsidP="00813A72">
            <w:pPr>
              <w:ind w:right="-89"/>
              <w:jc w:val="center"/>
              <w:cnfStyle w:val="000000100000" w:firstRow="0" w:lastRow="0" w:firstColumn="0" w:lastColumn="0" w:oddVBand="0" w:evenVBand="0" w:oddHBand="1" w:evenHBand="0" w:firstRowFirstColumn="0" w:firstRowLastColumn="0" w:lastRowFirstColumn="0" w:lastRowLastColumn="0"/>
              <w:rPr>
                <w:sz w:val="18"/>
                <w:szCs w:val="18"/>
              </w:rPr>
            </w:pPr>
            <w:r w:rsidRPr="000A5908">
              <w:rPr>
                <w:sz w:val="18"/>
                <w:szCs w:val="18"/>
              </w:rPr>
              <w:t>.069***</w:t>
            </w:r>
          </w:p>
        </w:tc>
        <w:tc>
          <w:tcPr>
            <w:tcW w:w="799" w:type="dxa"/>
            <w:gridSpan w:val="2"/>
            <w:tcBorders>
              <w:top w:val="nil"/>
            </w:tcBorders>
            <w:shd w:val="clear" w:color="auto" w:fill="auto"/>
            <w:vAlign w:val="center"/>
          </w:tcPr>
          <w:p w:rsidR="00475B8E" w:rsidRPr="000A5908" w:rsidRDefault="00475B8E" w:rsidP="00813A72">
            <w:pPr>
              <w:jc w:val="center"/>
              <w:cnfStyle w:val="000000100000" w:firstRow="0" w:lastRow="0" w:firstColumn="0" w:lastColumn="0" w:oddVBand="0" w:evenVBand="0" w:oddHBand="1" w:evenHBand="0" w:firstRowFirstColumn="0" w:firstRowLastColumn="0" w:lastRowFirstColumn="0" w:lastRowLastColumn="0"/>
              <w:rPr>
                <w:sz w:val="18"/>
                <w:szCs w:val="18"/>
              </w:rPr>
            </w:pPr>
            <w:r w:rsidRPr="000A5908">
              <w:rPr>
                <w:sz w:val="18"/>
                <w:szCs w:val="18"/>
              </w:rPr>
              <w:t>.053*</w:t>
            </w:r>
          </w:p>
        </w:tc>
      </w:tr>
      <w:tr w:rsidR="00475B8E" w:rsidRPr="000A5908" w:rsidTr="00813A72">
        <w:tc>
          <w:tcPr>
            <w:cnfStyle w:val="001000000000" w:firstRow="0" w:lastRow="0" w:firstColumn="1" w:lastColumn="0" w:oddVBand="0" w:evenVBand="0" w:oddHBand="0" w:evenHBand="0" w:firstRowFirstColumn="0" w:firstRowLastColumn="0" w:lastRowFirstColumn="0" w:lastRowLastColumn="0"/>
            <w:tcW w:w="741" w:type="dxa"/>
          </w:tcPr>
          <w:p w:rsidR="00475B8E" w:rsidRPr="000A5908" w:rsidRDefault="00475B8E" w:rsidP="00813A72">
            <w:pPr>
              <w:tabs>
                <w:tab w:val="left" w:pos="180"/>
              </w:tabs>
              <w:rPr>
                <w:rFonts w:asciiTheme="minorHAnsi" w:hAnsiTheme="minorHAnsi" w:cs="Times New Roman"/>
                <w:i w:val="0"/>
                <w:sz w:val="18"/>
                <w:szCs w:val="18"/>
              </w:rPr>
            </w:pPr>
            <w:r w:rsidRPr="000A5908">
              <w:rPr>
                <w:rFonts w:asciiTheme="minorHAnsi" w:hAnsiTheme="minorHAnsi" w:cs="Times New Roman"/>
                <w:i w:val="0"/>
                <w:sz w:val="18"/>
                <w:szCs w:val="18"/>
              </w:rPr>
              <w:t>Male</w:t>
            </w:r>
          </w:p>
          <w:p w:rsidR="00475B8E" w:rsidRPr="000A5908" w:rsidRDefault="00475B8E" w:rsidP="00813A72">
            <w:pPr>
              <w:tabs>
                <w:tab w:val="left" w:pos="180"/>
              </w:tabs>
              <w:rPr>
                <w:rFonts w:asciiTheme="minorHAnsi" w:hAnsiTheme="minorHAnsi" w:cs="Times New Roman"/>
                <w:i w:val="0"/>
                <w:sz w:val="18"/>
                <w:szCs w:val="18"/>
              </w:rPr>
            </w:pPr>
          </w:p>
          <w:p w:rsidR="00475B8E" w:rsidRPr="000A5908" w:rsidRDefault="00475B8E" w:rsidP="00813A72">
            <w:pPr>
              <w:tabs>
                <w:tab w:val="left" w:pos="180"/>
              </w:tabs>
              <w:rPr>
                <w:rFonts w:asciiTheme="minorHAnsi" w:hAnsiTheme="minorHAnsi" w:cs="Times New Roman"/>
                <w:i w:val="0"/>
                <w:sz w:val="18"/>
                <w:szCs w:val="18"/>
              </w:rPr>
            </w:pPr>
          </w:p>
        </w:tc>
        <w:tc>
          <w:tcPr>
            <w:tcW w:w="958" w:type="dxa"/>
            <w:gridSpan w:val="2"/>
            <w:shd w:val="clear" w:color="auto" w:fill="auto"/>
            <w:vAlign w:val="center"/>
          </w:tcPr>
          <w:p w:rsidR="00475B8E" w:rsidRPr="000A5908" w:rsidRDefault="00475B8E" w:rsidP="00813A72">
            <w:pPr>
              <w:tabs>
                <w:tab w:val="left" w:pos="180"/>
              </w:tabs>
              <w:jc w:val="center"/>
              <w:cnfStyle w:val="000000000000" w:firstRow="0" w:lastRow="0" w:firstColumn="0" w:lastColumn="0" w:oddVBand="0" w:evenVBand="0" w:oddHBand="0" w:evenHBand="0" w:firstRowFirstColumn="0" w:firstRowLastColumn="0" w:lastRowFirstColumn="0" w:lastRowLastColumn="0"/>
              <w:rPr>
                <w:rFonts w:cs="Times New Roman"/>
                <w:sz w:val="18"/>
                <w:szCs w:val="18"/>
              </w:rPr>
            </w:pPr>
            <w:r w:rsidRPr="000A5908">
              <w:rPr>
                <w:rFonts w:cs="Times New Roman"/>
                <w:sz w:val="18"/>
                <w:szCs w:val="18"/>
              </w:rPr>
              <w:t>-.132***</w:t>
            </w:r>
          </w:p>
        </w:tc>
        <w:tc>
          <w:tcPr>
            <w:tcW w:w="875" w:type="dxa"/>
            <w:gridSpan w:val="2"/>
            <w:tcBorders>
              <w:top w:val="nil"/>
            </w:tcBorders>
            <w:shd w:val="clear" w:color="auto" w:fill="auto"/>
            <w:vAlign w:val="center"/>
          </w:tcPr>
          <w:p w:rsidR="00475B8E" w:rsidRPr="000A5908" w:rsidRDefault="00475B8E" w:rsidP="00813A72">
            <w:pPr>
              <w:jc w:val="center"/>
              <w:cnfStyle w:val="000000000000" w:firstRow="0" w:lastRow="0" w:firstColumn="0" w:lastColumn="0" w:oddVBand="0" w:evenVBand="0" w:oddHBand="0" w:evenHBand="0" w:firstRowFirstColumn="0" w:firstRowLastColumn="0" w:lastRowFirstColumn="0" w:lastRowLastColumn="0"/>
              <w:rPr>
                <w:sz w:val="18"/>
                <w:szCs w:val="18"/>
              </w:rPr>
            </w:pPr>
            <w:r w:rsidRPr="000A5908">
              <w:rPr>
                <w:sz w:val="18"/>
                <w:szCs w:val="18"/>
              </w:rPr>
              <w:t>-.035*</w:t>
            </w:r>
          </w:p>
        </w:tc>
        <w:tc>
          <w:tcPr>
            <w:tcW w:w="906" w:type="dxa"/>
            <w:gridSpan w:val="2"/>
            <w:tcBorders>
              <w:top w:val="nil"/>
            </w:tcBorders>
            <w:shd w:val="clear" w:color="auto" w:fill="auto"/>
            <w:vAlign w:val="center"/>
          </w:tcPr>
          <w:p w:rsidR="00475B8E" w:rsidRPr="000A5908" w:rsidRDefault="00475B8E" w:rsidP="00813A72">
            <w:pPr>
              <w:ind w:right="-166"/>
              <w:jc w:val="center"/>
              <w:cnfStyle w:val="000000000000" w:firstRow="0" w:lastRow="0" w:firstColumn="0" w:lastColumn="0" w:oddVBand="0" w:evenVBand="0" w:oddHBand="0" w:evenHBand="0" w:firstRowFirstColumn="0" w:firstRowLastColumn="0" w:lastRowFirstColumn="0" w:lastRowLastColumn="0"/>
              <w:rPr>
                <w:sz w:val="18"/>
                <w:szCs w:val="18"/>
              </w:rPr>
            </w:pPr>
            <w:r w:rsidRPr="000A5908">
              <w:rPr>
                <w:sz w:val="18"/>
                <w:szCs w:val="18"/>
              </w:rPr>
              <w:t>.008</w:t>
            </w:r>
          </w:p>
        </w:tc>
        <w:tc>
          <w:tcPr>
            <w:tcW w:w="805" w:type="dxa"/>
            <w:gridSpan w:val="2"/>
            <w:tcBorders>
              <w:top w:val="nil"/>
            </w:tcBorders>
            <w:shd w:val="clear" w:color="auto" w:fill="auto"/>
            <w:vAlign w:val="center"/>
          </w:tcPr>
          <w:p w:rsidR="00475B8E" w:rsidRPr="000A5908" w:rsidRDefault="00475B8E" w:rsidP="00813A72">
            <w:pPr>
              <w:ind w:right="-166"/>
              <w:jc w:val="center"/>
              <w:cnfStyle w:val="000000000000" w:firstRow="0" w:lastRow="0" w:firstColumn="0" w:lastColumn="0" w:oddVBand="0" w:evenVBand="0" w:oddHBand="0" w:evenHBand="0" w:firstRowFirstColumn="0" w:firstRowLastColumn="0" w:lastRowFirstColumn="0" w:lastRowLastColumn="0"/>
              <w:rPr>
                <w:sz w:val="18"/>
                <w:szCs w:val="18"/>
              </w:rPr>
            </w:pPr>
            <w:r w:rsidRPr="000A5908">
              <w:rPr>
                <w:sz w:val="18"/>
                <w:szCs w:val="18"/>
              </w:rPr>
              <w:t>1.000</w:t>
            </w:r>
          </w:p>
        </w:tc>
        <w:tc>
          <w:tcPr>
            <w:tcW w:w="1115" w:type="dxa"/>
            <w:gridSpan w:val="2"/>
            <w:tcBorders>
              <w:top w:val="nil"/>
            </w:tcBorders>
            <w:shd w:val="clear" w:color="auto" w:fill="auto"/>
            <w:vAlign w:val="center"/>
          </w:tcPr>
          <w:p w:rsidR="00475B8E" w:rsidRPr="000A5908" w:rsidRDefault="00475B8E" w:rsidP="00813A72">
            <w:pPr>
              <w:ind w:right="-85"/>
              <w:jc w:val="center"/>
              <w:cnfStyle w:val="000000000000" w:firstRow="0" w:lastRow="0" w:firstColumn="0" w:lastColumn="0" w:oddVBand="0" w:evenVBand="0" w:oddHBand="0" w:evenHBand="0" w:firstRowFirstColumn="0" w:firstRowLastColumn="0" w:lastRowFirstColumn="0" w:lastRowLastColumn="0"/>
              <w:rPr>
                <w:sz w:val="18"/>
                <w:szCs w:val="18"/>
              </w:rPr>
            </w:pPr>
            <w:r w:rsidRPr="000A5908">
              <w:rPr>
                <w:sz w:val="18"/>
                <w:szCs w:val="18"/>
              </w:rPr>
              <w:t>.024</w:t>
            </w:r>
          </w:p>
        </w:tc>
        <w:tc>
          <w:tcPr>
            <w:tcW w:w="814" w:type="dxa"/>
            <w:gridSpan w:val="2"/>
            <w:tcBorders>
              <w:top w:val="nil"/>
            </w:tcBorders>
            <w:shd w:val="clear" w:color="auto" w:fill="auto"/>
            <w:vAlign w:val="center"/>
          </w:tcPr>
          <w:p w:rsidR="00475B8E" w:rsidRPr="000A5908" w:rsidRDefault="00475B8E" w:rsidP="00813A72">
            <w:pPr>
              <w:ind w:right="-81"/>
              <w:jc w:val="center"/>
              <w:cnfStyle w:val="000000000000" w:firstRow="0" w:lastRow="0" w:firstColumn="0" w:lastColumn="0" w:oddVBand="0" w:evenVBand="0" w:oddHBand="0" w:evenHBand="0" w:firstRowFirstColumn="0" w:firstRowLastColumn="0" w:lastRowFirstColumn="0" w:lastRowLastColumn="0"/>
              <w:rPr>
                <w:sz w:val="18"/>
                <w:szCs w:val="18"/>
              </w:rPr>
            </w:pPr>
            <w:r w:rsidRPr="000A5908">
              <w:rPr>
                <w:sz w:val="18"/>
                <w:szCs w:val="18"/>
              </w:rPr>
              <w:t>-.012</w:t>
            </w:r>
          </w:p>
        </w:tc>
        <w:tc>
          <w:tcPr>
            <w:tcW w:w="805" w:type="dxa"/>
            <w:gridSpan w:val="2"/>
            <w:tcBorders>
              <w:top w:val="nil"/>
            </w:tcBorders>
            <w:shd w:val="clear" w:color="auto" w:fill="auto"/>
            <w:vAlign w:val="center"/>
          </w:tcPr>
          <w:p w:rsidR="00475B8E" w:rsidRPr="000A5908" w:rsidRDefault="00475B8E" w:rsidP="00813A72">
            <w:pPr>
              <w:ind w:right="-88"/>
              <w:jc w:val="center"/>
              <w:cnfStyle w:val="000000000000" w:firstRow="0" w:lastRow="0" w:firstColumn="0" w:lastColumn="0" w:oddVBand="0" w:evenVBand="0" w:oddHBand="0" w:evenHBand="0" w:firstRowFirstColumn="0" w:firstRowLastColumn="0" w:lastRowFirstColumn="0" w:lastRowLastColumn="0"/>
              <w:rPr>
                <w:sz w:val="18"/>
                <w:szCs w:val="18"/>
              </w:rPr>
            </w:pPr>
            <w:r w:rsidRPr="000A5908">
              <w:rPr>
                <w:sz w:val="18"/>
                <w:szCs w:val="18"/>
              </w:rPr>
              <w:t>-.015</w:t>
            </w:r>
          </w:p>
        </w:tc>
        <w:tc>
          <w:tcPr>
            <w:tcW w:w="805" w:type="dxa"/>
            <w:gridSpan w:val="2"/>
            <w:tcBorders>
              <w:top w:val="nil"/>
            </w:tcBorders>
            <w:shd w:val="clear" w:color="auto" w:fill="auto"/>
            <w:vAlign w:val="center"/>
          </w:tcPr>
          <w:p w:rsidR="00475B8E" w:rsidRPr="000A5908" w:rsidRDefault="00475B8E" w:rsidP="00813A72">
            <w:pPr>
              <w:ind w:right="-104"/>
              <w:jc w:val="center"/>
              <w:cnfStyle w:val="000000000000" w:firstRow="0" w:lastRow="0" w:firstColumn="0" w:lastColumn="0" w:oddVBand="0" w:evenVBand="0" w:oddHBand="0" w:evenHBand="0" w:firstRowFirstColumn="0" w:firstRowLastColumn="0" w:lastRowFirstColumn="0" w:lastRowLastColumn="0"/>
              <w:rPr>
                <w:sz w:val="18"/>
                <w:szCs w:val="18"/>
              </w:rPr>
            </w:pPr>
            <w:r w:rsidRPr="000A5908">
              <w:rPr>
                <w:sz w:val="18"/>
                <w:szCs w:val="18"/>
              </w:rPr>
              <w:t>-.165***</w:t>
            </w:r>
          </w:p>
        </w:tc>
        <w:tc>
          <w:tcPr>
            <w:tcW w:w="916" w:type="dxa"/>
            <w:gridSpan w:val="2"/>
            <w:tcBorders>
              <w:top w:val="nil"/>
            </w:tcBorders>
            <w:shd w:val="clear" w:color="auto" w:fill="auto"/>
            <w:vAlign w:val="center"/>
          </w:tcPr>
          <w:p w:rsidR="00475B8E" w:rsidRPr="000A5908" w:rsidRDefault="00475B8E" w:rsidP="00813A72">
            <w:pPr>
              <w:jc w:val="center"/>
              <w:cnfStyle w:val="000000000000" w:firstRow="0" w:lastRow="0" w:firstColumn="0" w:lastColumn="0" w:oddVBand="0" w:evenVBand="0" w:oddHBand="0" w:evenHBand="0" w:firstRowFirstColumn="0" w:firstRowLastColumn="0" w:lastRowFirstColumn="0" w:lastRowLastColumn="0"/>
              <w:rPr>
                <w:sz w:val="18"/>
                <w:szCs w:val="18"/>
              </w:rPr>
            </w:pPr>
            <w:r w:rsidRPr="000A5908">
              <w:rPr>
                <w:sz w:val="18"/>
                <w:szCs w:val="18"/>
              </w:rPr>
              <w:t>-.011</w:t>
            </w:r>
          </w:p>
        </w:tc>
        <w:tc>
          <w:tcPr>
            <w:tcW w:w="890" w:type="dxa"/>
            <w:gridSpan w:val="2"/>
            <w:tcBorders>
              <w:top w:val="nil"/>
            </w:tcBorders>
            <w:shd w:val="clear" w:color="auto" w:fill="auto"/>
            <w:vAlign w:val="center"/>
          </w:tcPr>
          <w:p w:rsidR="00475B8E" w:rsidRPr="000A5908" w:rsidRDefault="00475B8E" w:rsidP="00813A72">
            <w:pPr>
              <w:tabs>
                <w:tab w:val="left" w:pos="602"/>
              </w:tabs>
              <w:jc w:val="center"/>
              <w:cnfStyle w:val="000000000000" w:firstRow="0" w:lastRow="0" w:firstColumn="0" w:lastColumn="0" w:oddVBand="0" w:evenVBand="0" w:oddHBand="0" w:evenHBand="0" w:firstRowFirstColumn="0" w:firstRowLastColumn="0" w:lastRowFirstColumn="0" w:lastRowLastColumn="0"/>
              <w:rPr>
                <w:sz w:val="18"/>
                <w:szCs w:val="18"/>
              </w:rPr>
            </w:pPr>
            <w:r w:rsidRPr="000A5908">
              <w:rPr>
                <w:sz w:val="18"/>
                <w:szCs w:val="18"/>
              </w:rPr>
              <w:t>-.019</w:t>
            </w:r>
          </w:p>
        </w:tc>
        <w:tc>
          <w:tcPr>
            <w:tcW w:w="829" w:type="dxa"/>
            <w:gridSpan w:val="2"/>
            <w:tcBorders>
              <w:top w:val="nil"/>
            </w:tcBorders>
            <w:shd w:val="clear" w:color="auto" w:fill="auto"/>
            <w:vAlign w:val="center"/>
          </w:tcPr>
          <w:p w:rsidR="00475B8E" w:rsidRPr="000A5908" w:rsidRDefault="00475B8E" w:rsidP="00813A72">
            <w:pPr>
              <w:ind w:right="-89"/>
              <w:jc w:val="center"/>
              <w:cnfStyle w:val="000000000000" w:firstRow="0" w:lastRow="0" w:firstColumn="0" w:lastColumn="0" w:oddVBand="0" w:evenVBand="0" w:oddHBand="0" w:evenHBand="0" w:firstRowFirstColumn="0" w:firstRowLastColumn="0" w:lastRowFirstColumn="0" w:lastRowLastColumn="0"/>
              <w:rPr>
                <w:sz w:val="18"/>
                <w:szCs w:val="18"/>
              </w:rPr>
            </w:pPr>
            <w:r w:rsidRPr="000A5908">
              <w:rPr>
                <w:sz w:val="18"/>
                <w:szCs w:val="18"/>
              </w:rPr>
              <w:t>.015</w:t>
            </w:r>
          </w:p>
        </w:tc>
        <w:tc>
          <w:tcPr>
            <w:tcW w:w="799" w:type="dxa"/>
            <w:gridSpan w:val="2"/>
            <w:tcBorders>
              <w:top w:val="nil"/>
            </w:tcBorders>
            <w:shd w:val="clear" w:color="auto" w:fill="auto"/>
            <w:vAlign w:val="center"/>
          </w:tcPr>
          <w:p w:rsidR="00475B8E" w:rsidRPr="000A5908" w:rsidRDefault="00475B8E" w:rsidP="00813A72">
            <w:pPr>
              <w:jc w:val="center"/>
              <w:cnfStyle w:val="000000000000" w:firstRow="0" w:lastRow="0" w:firstColumn="0" w:lastColumn="0" w:oddVBand="0" w:evenVBand="0" w:oddHBand="0" w:evenHBand="0" w:firstRowFirstColumn="0" w:firstRowLastColumn="0" w:lastRowFirstColumn="0" w:lastRowLastColumn="0"/>
              <w:rPr>
                <w:sz w:val="18"/>
                <w:szCs w:val="18"/>
              </w:rPr>
            </w:pPr>
            <w:r w:rsidRPr="000A5908">
              <w:rPr>
                <w:sz w:val="18"/>
                <w:szCs w:val="18"/>
              </w:rPr>
              <w:t>.041</w:t>
            </w:r>
          </w:p>
        </w:tc>
      </w:tr>
      <w:tr w:rsidR="00475B8E" w:rsidRPr="000A5908" w:rsidTr="00813A7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41" w:type="dxa"/>
          </w:tcPr>
          <w:p w:rsidR="00475B8E" w:rsidRPr="000A5908" w:rsidRDefault="00475B8E" w:rsidP="00813A72">
            <w:pPr>
              <w:tabs>
                <w:tab w:val="left" w:pos="180"/>
              </w:tabs>
              <w:rPr>
                <w:rFonts w:asciiTheme="minorHAnsi" w:hAnsiTheme="minorHAnsi" w:cs="Times New Roman"/>
                <w:i w:val="0"/>
                <w:sz w:val="18"/>
                <w:szCs w:val="18"/>
              </w:rPr>
            </w:pPr>
            <w:r w:rsidRPr="000A5908">
              <w:rPr>
                <w:rFonts w:asciiTheme="minorHAnsi" w:hAnsiTheme="minorHAnsi" w:cs="Times New Roman"/>
                <w:i w:val="0"/>
                <w:sz w:val="18"/>
                <w:szCs w:val="18"/>
              </w:rPr>
              <w:t>Hisp</w:t>
            </w:r>
          </w:p>
          <w:p w:rsidR="00475B8E" w:rsidRPr="000A5908" w:rsidRDefault="00475B8E" w:rsidP="00813A72">
            <w:pPr>
              <w:tabs>
                <w:tab w:val="left" w:pos="180"/>
              </w:tabs>
              <w:rPr>
                <w:rFonts w:asciiTheme="minorHAnsi" w:hAnsiTheme="minorHAnsi" w:cs="Times New Roman"/>
                <w:i w:val="0"/>
                <w:sz w:val="18"/>
                <w:szCs w:val="18"/>
              </w:rPr>
            </w:pPr>
          </w:p>
          <w:p w:rsidR="00475B8E" w:rsidRPr="000A5908" w:rsidRDefault="00475B8E" w:rsidP="00813A72">
            <w:pPr>
              <w:tabs>
                <w:tab w:val="left" w:pos="180"/>
              </w:tabs>
              <w:rPr>
                <w:rFonts w:asciiTheme="minorHAnsi" w:hAnsiTheme="minorHAnsi" w:cs="Times New Roman"/>
                <w:i w:val="0"/>
                <w:sz w:val="18"/>
                <w:szCs w:val="18"/>
              </w:rPr>
            </w:pPr>
            <w:r w:rsidRPr="000A5908">
              <w:rPr>
                <w:rFonts w:asciiTheme="minorHAnsi" w:hAnsiTheme="minorHAnsi" w:cs="Times New Roman"/>
                <w:i w:val="0"/>
                <w:sz w:val="18"/>
                <w:szCs w:val="18"/>
              </w:rPr>
              <w:t>-</w:t>
            </w:r>
          </w:p>
        </w:tc>
        <w:tc>
          <w:tcPr>
            <w:tcW w:w="958" w:type="dxa"/>
            <w:gridSpan w:val="2"/>
            <w:shd w:val="clear" w:color="auto" w:fill="auto"/>
            <w:vAlign w:val="center"/>
          </w:tcPr>
          <w:p w:rsidR="00475B8E" w:rsidRPr="000A5908" w:rsidRDefault="00475B8E" w:rsidP="00813A72">
            <w:pPr>
              <w:tabs>
                <w:tab w:val="left" w:pos="180"/>
              </w:tabs>
              <w:jc w:val="center"/>
              <w:cnfStyle w:val="000000100000" w:firstRow="0" w:lastRow="0" w:firstColumn="0" w:lastColumn="0" w:oddVBand="0" w:evenVBand="0" w:oddHBand="1" w:evenHBand="0" w:firstRowFirstColumn="0" w:firstRowLastColumn="0" w:lastRowFirstColumn="0" w:lastRowLastColumn="0"/>
              <w:rPr>
                <w:rFonts w:cs="Times New Roman"/>
                <w:sz w:val="18"/>
                <w:szCs w:val="18"/>
              </w:rPr>
            </w:pPr>
            <w:r w:rsidRPr="000A5908">
              <w:rPr>
                <w:rFonts w:cs="Times New Roman"/>
                <w:sz w:val="18"/>
                <w:szCs w:val="18"/>
              </w:rPr>
              <w:t>-.072***</w:t>
            </w:r>
          </w:p>
        </w:tc>
        <w:tc>
          <w:tcPr>
            <w:tcW w:w="875" w:type="dxa"/>
            <w:gridSpan w:val="2"/>
            <w:tcBorders>
              <w:top w:val="nil"/>
            </w:tcBorders>
            <w:shd w:val="clear" w:color="auto" w:fill="auto"/>
            <w:vAlign w:val="center"/>
          </w:tcPr>
          <w:p w:rsidR="00475B8E" w:rsidRPr="000A5908" w:rsidRDefault="00475B8E" w:rsidP="00813A72">
            <w:pPr>
              <w:jc w:val="center"/>
              <w:cnfStyle w:val="000000100000" w:firstRow="0" w:lastRow="0" w:firstColumn="0" w:lastColumn="0" w:oddVBand="0" w:evenVBand="0" w:oddHBand="1" w:evenHBand="0" w:firstRowFirstColumn="0" w:firstRowLastColumn="0" w:lastRowFirstColumn="0" w:lastRowLastColumn="0"/>
              <w:rPr>
                <w:sz w:val="18"/>
                <w:szCs w:val="18"/>
              </w:rPr>
            </w:pPr>
            <w:r w:rsidRPr="000A5908">
              <w:rPr>
                <w:sz w:val="18"/>
                <w:szCs w:val="18"/>
              </w:rPr>
              <w:t>-.042**</w:t>
            </w:r>
          </w:p>
        </w:tc>
        <w:tc>
          <w:tcPr>
            <w:tcW w:w="906" w:type="dxa"/>
            <w:gridSpan w:val="2"/>
            <w:tcBorders>
              <w:top w:val="nil"/>
            </w:tcBorders>
            <w:shd w:val="clear" w:color="auto" w:fill="auto"/>
            <w:vAlign w:val="center"/>
          </w:tcPr>
          <w:p w:rsidR="00475B8E" w:rsidRPr="000A5908" w:rsidRDefault="00475B8E" w:rsidP="00813A72">
            <w:pPr>
              <w:ind w:right="-166"/>
              <w:jc w:val="center"/>
              <w:cnfStyle w:val="000000100000" w:firstRow="0" w:lastRow="0" w:firstColumn="0" w:lastColumn="0" w:oddVBand="0" w:evenVBand="0" w:oddHBand="1" w:evenHBand="0" w:firstRowFirstColumn="0" w:firstRowLastColumn="0" w:lastRowFirstColumn="0" w:lastRowLastColumn="0"/>
              <w:rPr>
                <w:sz w:val="18"/>
                <w:szCs w:val="18"/>
              </w:rPr>
            </w:pPr>
            <w:r w:rsidRPr="000A5908">
              <w:rPr>
                <w:sz w:val="18"/>
                <w:szCs w:val="18"/>
              </w:rPr>
              <w:t>.027</w:t>
            </w:r>
          </w:p>
        </w:tc>
        <w:tc>
          <w:tcPr>
            <w:tcW w:w="805" w:type="dxa"/>
            <w:gridSpan w:val="2"/>
            <w:tcBorders>
              <w:top w:val="nil"/>
            </w:tcBorders>
            <w:shd w:val="clear" w:color="auto" w:fill="auto"/>
            <w:vAlign w:val="center"/>
          </w:tcPr>
          <w:p w:rsidR="00475B8E" w:rsidRPr="000A5908" w:rsidRDefault="00475B8E" w:rsidP="00813A72">
            <w:pPr>
              <w:ind w:right="-166"/>
              <w:jc w:val="center"/>
              <w:cnfStyle w:val="000000100000" w:firstRow="0" w:lastRow="0" w:firstColumn="0" w:lastColumn="0" w:oddVBand="0" w:evenVBand="0" w:oddHBand="1" w:evenHBand="0" w:firstRowFirstColumn="0" w:firstRowLastColumn="0" w:lastRowFirstColumn="0" w:lastRowLastColumn="0"/>
              <w:rPr>
                <w:sz w:val="18"/>
                <w:szCs w:val="18"/>
              </w:rPr>
            </w:pPr>
            <w:r w:rsidRPr="000A5908">
              <w:rPr>
                <w:sz w:val="18"/>
                <w:szCs w:val="18"/>
              </w:rPr>
              <w:t>.024</w:t>
            </w:r>
          </w:p>
        </w:tc>
        <w:tc>
          <w:tcPr>
            <w:tcW w:w="1115" w:type="dxa"/>
            <w:gridSpan w:val="2"/>
            <w:tcBorders>
              <w:top w:val="nil"/>
            </w:tcBorders>
            <w:shd w:val="clear" w:color="auto" w:fill="auto"/>
            <w:vAlign w:val="center"/>
          </w:tcPr>
          <w:p w:rsidR="00475B8E" w:rsidRPr="000A5908" w:rsidRDefault="00475B8E" w:rsidP="00813A72">
            <w:pPr>
              <w:ind w:right="-85"/>
              <w:jc w:val="center"/>
              <w:cnfStyle w:val="000000100000" w:firstRow="0" w:lastRow="0" w:firstColumn="0" w:lastColumn="0" w:oddVBand="0" w:evenVBand="0" w:oddHBand="1" w:evenHBand="0" w:firstRowFirstColumn="0" w:firstRowLastColumn="0" w:lastRowFirstColumn="0" w:lastRowLastColumn="0"/>
              <w:rPr>
                <w:sz w:val="18"/>
                <w:szCs w:val="18"/>
              </w:rPr>
            </w:pPr>
            <w:r w:rsidRPr="000A5908">
              <w:rPr>
                <w:sz w:val="18"/>
                <w:szCs w:val="18"/>
              </w:rPr>
              <w:t>1.000</w:t>
            </w:r>
          </w:p>
        </w:tc>
        <w:tc>
          <w:tcPr>
            <w:tcW w:w="814" w:type="dxa"/>
            <w:gridSpan w:val="2"/>
            <w:tcBorders>
              <w:top w:val="nil"/>
            </w:tcBorders>
            <w:shd w:val="clear" w:color="auto" w:fill="auto"/>
            <w:vAlign w:val="center"/>
          </w:tcPr>
          <w:p w:rsidR="00475B8E" w:rsidRPr="000A5908" w:rsidRDefault="00475B8E" w:rsidP="00813A72">
            <w:pPr>
              <w:ind w:right="-81"/>
              <w:jc w:val="center"/>
              <w:cnfStyle w:val="000000100000" w:firstRow="0" w:lastRow="0" w:firstColumn="0" w:lastColumn="0" w:oddVBand="0" w:evenVBand="0" w:oddHBand="1" w:evenHBand="0" w:firstRowFirstColumn="0" w:firstRowLastColumn="0" w:lastRowFirstColumn="0" w:lastRowLastColumn="0"/>
              <w:rPr>
                <w:sz w:val="18"/>
                <w:szCs w:val="18"/>
              </w:rPr>
            </w:pPr>
            <w:r w:rsidRPr="000A5908">
              <w:rPr>
                <w:sz w:val="18"/>
                <w:szCs w:val="18"/>
              </w:rPr>
              <w:t>-.093***</w:t>
            </w:r>
          </w:p>
        </w:tc>
        <w:tc>
          <w:tcPr>
            <w:tcW w:w="805" w:type="dxa"/>
            <w:gridSpan w:val="2"/>
            <w:tcBorders>
              <w:top w:val="nil"/>
            </w:tcBorders>
            <w:shd w:val="clear" w:color="auto" w:fill="auto"/>
            <w:vAlign w:val="center"/>
          </w:tcPr>
          <w:p w:rsidR="00475B8E" w:rsidRPr="000A5908" w:rsidRDefault="00475B8E" w:rsidP="00813A72">
            <w:pPr>
              <w:ind w:right="-88"/>
              <w:jc w:val="center"/>
              <w:cnfStyle w:val="000000100000" w:firstRow="0" w:lastRow="0" w:firstColumn="0" w:lastColumn="0" w:oddVBand="0" w:evenVBand="0" w:oddHBand="1" w:evenHBand="0" w:firstRowFirstColumn="0" w:firstRowLastColumn="0" w:lastRowFirstColumn="0" w:lastRowLastColumn="0"/>
              <w:rPr>
                <w:sz w:val="18"/>
                <w:szCs w:val="18"/>
              </w:rPr>
            </w:pPr>
            <w:r w:rsidRPr="000A5908">
              <w:rPr>
                <w:sz w:val="18"/>
                <w:szCs w:val="18"/>
              </w:rPr>
              <w:t>-.055***</w:t>
            </w:r>
          </w:p>
        </w:tc>
        <w:tc>
          <w:tcPr>
            <w:tcW w:w="805" w:type="dxa"/>
            <w:gridSpan w:val="2"/>
            <w:tcBorders>
              <w:top w:val="nil"/>
            </w:tcBorders>
            <w:shd w:val="clear" w:color="auto" w:fill="auto"/>
            <w:vAlign w:val="center"/>
          </w:tcPr>
          <w:p w:rsidR="00475B8E" w:rsidRPr="000A5908" w:rsidRDefault="00475B8E" w:rsidP="00813A72">
            <w:pPr>
              <w:ind w:right="-104"/>
              <w:jc w:val="center"/>
              <w:cnfStyle w:val="000000100000" w:firstRow="0" w:lastRow="0" w:firstColumn="0" w:lastColumn="0" w:oddVBand="0" w:evenVBand="0" w:oddHBand="1" w:evenHBand="0" w:firstRowFirstColumn="0" w:firstRowLastColumn="0" w:lastRowFirstColumn="0" w:lastRowLastColumn="0"/>
              <w:rPr>
                <w:sz w:val="18"/>
                <w:szCs w:val="18"/>
              </w:rPr>
            </w:pPr>
            <w:r w:rsidRPr="000A5908">
              <w:rPr>
                <w:sz w:val="18"/>
                <w:szCs w:val="18"/>
              </w:rPr>
              <w:t>-.046**</w:t>
            </w:r>
          </w:p>
        </w:tc>
        <w:tc>
          <w:tcPr>
            <w:tcW w:w="916" w:type="dxa"/>
            <w:gridSpan w:val="2"/>
            <w:tcBorders>
              <w:top w:val="nil"/>
            </w:tcBorders>
            <w:shd w:val="clear" w:color="auto" w:fill="auto"/>
            <w:vAlign w:val="center"/>
          </w:tcPr>
          <w:p w:rsidR="00475B8E" w:rsidRPr="000A5908" w:rsidRDefault="00475B8E" w:rsidP="00813A72">
            <w:pPr>
              <w:jc w:val="center"/>
              <w:cnfStyle w:val="000000100000" w:firstRow="0" w:lastRow="0" w:firstColumn="0" w:lastColumn="0" w:oddVBand="0" w:evenVBand="0" w:oddHBand="1" w:evenHBand="0" w:firstRowFirstColumn="0" w:firstRowLastColumn="0" w:lastRowFirstColumn="0" w:lastRowLastColumn="0"/>
              <w:rPr>
                <w:sz w:val="18"/>
                <w:szCs w:val="18"/>
              </w:rPr>
            </w:pPr>
            <w:r w:rsidRPr="000A5908">
              <w:rPr>
                <w:sz w:val="18"/>
                <w:szCs w:val="18"/>
              </w:rPr>
              <w:t>-.009</w:t>
            </w:r>
          </w:p>
        </w:tc>
        <w:tc>
          <w:tcPr>
            <w:tcW w:w="890" w:type="dxa"/>
            <w:gridSpan w:val="2"/>
            <w:tcBorders>
              <w:top w:val="nil"/>
            </w:tcBorders>
            <w:shd w:val="clear" w:color="auto" w:fill="auto"/>
            <w:vAlign w:val="center"/>
          </w:tcPr>
          <w:p w:rsidR="00475B8E" w:rsidRPr="000A5908" w:rsidRDefault="00475B8E" w:rsidP="00813A72">
            <w:pPr>
              <w:tabs>
                <w:tab w:val="left" w:pos="602"/>
              </w:tabs>
              <w:jc w:val="center"/>
              <w:cnfStyle w:val="000000100000" w:firstRow="0" w:lastRow="0" w:firstColumn="0" w:lastColumn="0" w:oddVBand="0" w:evenVBand="0" w:oddHBand="1" w:evenHBand="0" w:firstRowFirstColumn="0" w:firstRowLastColumn="0" w:lastRowFirstColumn="0" w:lastRowLastColumn="0"/>
              <w:rPr>
                <w:sz w:val="18"/>
                <w:szCs w:val="18"/>
              </w:rPr>
            </w:pPr>
            <w:r w:rsidRPr="000A5908">
              <w:rPr>
                <w:sz w:val="18"/>
                <w:szCs w:val="18"/>
              </w:rPr>
              <w:t>.053***</w:t>
            </w:r>
          </w:p>
        </w:tc>
        <w:tc>
          <w:tcPr>
            <w:tcW w:w="829" w:type="dxa"/>
            <w:gridSpan w:val="2"/>
            <w:tcBorders>
              <w:top w:val="nil"/>
            </w:tcBorders>
            <w:shd w:val="clear" w:color="auto" w:fill="auto"/>
            <w:vAlign w:val="center"/>
          </w:tcPr>
          <w:p w:rsidR="00475B8E" w:rsidRPr="000A5908" w:rsidRDefault="00475B8E" w:rsidP="00813A72">
            <w:pPr>
              <w:ind w:right="-89"/>
              <w:jc w:val="center"/>
              <w:cnfStyle w:val="000000100000" w:firstRow="0" w:lastRow="0" w:firstColumn="0" w:lastColumn="0" w:oddVBand="0" w:evenVBand="0" w:oddHBand="1" w:evenHBand="0" w:firstRowFirstColumn="0" w:firstRowLastColumn="0" w:lastRowFirstColumn="0" w:lastRowLastColumn="0"/>
              <w:rPr>
                <w:sz w:val="18"/>
                <w:szCs w:val="18"/>
              </w:rPr>
            </w:pPr>
            <w:r w:rsidRPr="000A5908">
              <w:rPr>
                <w:sz w:val="18"/>
                <w:szCs w:val="18"/>
              </w:rPr>
              <w:t>.005</w:t>
            </w:r>
          </w:p>
        </w:tc>
        <w:tc>
          <w:tcPr>
            <w:tcW w:w="799" w:type="dxa"/>
            <w:gridSpan w:val="2"/>
            <w:tcBorders>
              <w:top w:val="nil"/>
            </w:tcBorders>
            <w:shd w:val="clear" w:color="auto" w:fill="auto"/>
            <w:vAlign w:val="center"/>
          </w:tcPr>
          <w:p w:rsidR="00475B8E" w:rsidRPr="000A5908" w:rsidRDefault="00475B8E" w:rsidP="00813A72">
            <w:pPr>
              <w:jc w:val="center"/>
              <w:cnfStyle w:val="000000100000" w:firstRow="0" w:lastRow="0" w:firstColumn="0" w:lastColumn="0" w:oddVBand="0" w:evenVBand="0" w:oddHBand="1" w:evenHBand="0" w:firstRowFirstColumn="0" w:firstRowLastColumn="0" w:lastRowFirstColumn="0" w:lastRowLastColumn="0"/>
              <w:rPr>
                <w:sz w:val="18"/>
                <w:szCs w:val="18"/>
              </w:rPr>
            </w:pPr>
            <w:r w:rsidRPr="000A5908">
              <w:rPr>
                <w:sz w:val="18"/>
                <w:szCs w:val="18"/>
              </w:rPr>
              <w:t>.031</w:t>
            </w:r>
          </w:p>
        </w:tc>
      </w:tr>
      <w:tr w:rsidR="00475B8E" w:rsidRPr="000A5908" w:rsidTr="00813A72">
        <w:tc>
          <w:tcPr>
            <w:cnfStyle w:val="001000000000" w:firstRow="0" w:lastRow="0" w:firstColumn="1" w:lastColumn="0" w:oddVBand="0" w:evenVBand="0" w:oddHBand="0" w:evenHBand="0" w:firstRowFirstColumn="0" w:firstRowLastColumn="0" w:lastRowFirstColumn="0" w:lastRowLastColumn="0"/>
            <w:tcW w:w="741" w:type="dxa"/>
          </w:tcPr>
          <w:p w:rsidR="00475B8E" w:rsidRPr="000A5908" w:rsidRDefault="00475B8E" w:rsidP="00813A72">
            <w:pPr>
              <w:tabs>
                <w:tab w:val="left" w:pos="180"/>
              </w:tabs>
              <w:rPr>
                <w:rFonts w:asciiTheme="minorHAnsi" w:hAnsiTheme="minorHAnsi" w:cs="Times New Roman"/>
                <w:i w:val="0"/>
                <w:sz w:val="18"/>
                <w:szCs w:val="18"/>
              </w:rPr>
            </w:pPr>
            <w:r w:rsidRPr="000A5908">
              <w:rPr>
                <w:rFonts w:asciiTheme="minorHAnsi" w:hAnsiTheme="minorHAnsi" w:cs="Times New Roman"/>
                <w:i w:val="0"/>
                <w:sz w:val="18"/>
                <w:szCs w:val="18"/>
              </w:rPr>
              <w:t>Black</w:t>
            </w:r>
          </w:p>
          <w:p w:rsidR="00475B8E" w:rsidRPr="000A5908" w:rsidRDefault="00475B8E" w:rsidP="00813A72">
            <w:pPr>
              <w:tabs>
                <w:tab w:val="left" w:pos="180"/>
              </w:tabs>
              <w:rPr>
                <w:rFonts w:asciiTheme="minorHAnsi" w:hAnsiTheme="minorHAnsi" w:cs="Times New Roman"/>
                <w:i w:val="0"/>
                <w:sz w:val="18"/>
                <w:szCs w:val="18"/>
              </w:rPr>
            </w:pPr>
            <w:r w:rsidRPr="000A5908">
              <w:rPr>
                <w:rFonts w:asciiTheme="minorHAnsi" w:hAnsiTheme="minorHAnsi" w:cs="Times New Roman"/>
                <w:i w:val="0"/>
                <w:sz w:val="18"/>
                <w:szCs w:val="18"/>
              </w:rPr>
              <w:br/>
            </w:r>
          </w:p>
        </w:tc>
        <w:tc>
          <w:tcPr>
            <w:tcW w:w="958" w:type="dxa"/>
            <w:gridSpan w:val="2"/>
            <w:shd w:val="clear" w:color="auto" w:fill="auto"/>
            <w:vAlign w:val="center"/>
          </w:tcPr>
          <w:p w:rsidR="00475B8E" w:rsidRPr="000A5908" w:rsidRDefault="00475B8E" w:rsidP="00813A72">
            <w:pPr>
              <w:tabs>
                <w:tab w:val="left" w:pos="180"/>
              </w:tabs>
              <w:jc w:val="center"/>
              <w:cnfStyle w:val="000000000000" w:firstRow="0" w:lastRow="0" w:firstColumn="0" w:lastColumn="0" w:oddVBand="0" w:evenVBand="0" w:oddHBand="0" w:evenHBand="0" w:firstRowFirstColumn="0" w:firstRowLastColumn="0" w:lastRowFirstColumn="0" w:lastRowLastColumn="0"/>
              <w:rPr>
                <w:rFonts w:cs="Times New Roman"/>
                <w:sz w:val="18"/>
                <w:szCs w:val="18"/>
              </w:rPr>
            </w:pPr>
            <w:r w:rsidRPr="000A5908">
              <w:rPr>
                <w:rFonts w:cs="Times New Roman"/>
                <w:sz w:val="18"/>
                <w:szCs w:val="18"/>
              </w:rPr>
              <w:t>-.105***</w:t>
            </w:r>
          </w:p>
        </w:tc>
        <w:tc>
          <w:tcPr>
            <w:tcW w:w="875" w:type="dxa"/>
            <w:gridSpan w:val="2"/>
            <w:tcBorders>
              <w:top w:val="nil"/>
            </w:tcBorders>
            <w:shd w:val="clear" w:color="auto" w:fill="auto"/>
            <w:vAlign w:val="center"/>
          </w:tcPr>
          <w:p w:rsidR="00475B8E" w:rsidRPr="000A5908" w:rsidRDefault="00475B8E" w:rsidP="00813A72">
            <w:pPr>
              <w:jc w:val="center"/>
              <w:cnfStyle w:val="000000000000" w:firstRow="0" w:lastRow="0" w:firstColumn="0" w:lastColumn="0" w:oddVBand="0" w:evenVBand="0" w:oddHBand="0" w:evenHBand="0" w:firstRowFirstColumn="0" w:firstRowLastColumn="0" w:lastRowFirstColumn="0" w:lastRowLastColumn="0"/>
              <w:rPr>
                <w:sz w:val="18"/>
                <w:szCs w:val="18"/>
              </w:rPr>
            </w:pPr>
            <w:r w:rsidRPr="000A5908">
              <w:rPr>
                <w:sz w:val="18"/>
                <w:szCs w:val="18"/>
              </w:rPr>
              <w:t>-.100***</w:t>
            </w:r>
          </w:p>
        </w:tc>
        <w:tc>
          <w:tcPr>
            <w:tcW w:w="906" w:type="dxa"/>
            <w:gridSpan w:val="2"/>
            <w:tcBorders>
              <w:top w:val="nil"/>
            </w:tcBorders>
            <w:shd w:val="clear" w:color="auto" w:fill="auto"/>
            <w:vAlign w:val="center"/>
          </w:tcPr>
          <w:p w:rsidR="00475B8E" w:rsidRPr="000A5908" w:rsidRDefault="00475B8E" w:rsidP="00813A72">
            <w:pPr>
              <w:ind w:right="-166"/>
              <w:jc w:val="center"/>
              <w:cnfStyle w:val="000000000000" w:firstRow="0" w:lastRow="0" w:firstColumn="0" w:lastColumn="0" w:oddVBand="0" w:evenVBand="0" w:oddHBand="0" w:evenHBand="0" w:firstRowFirstColumn="0" w:firstRowLastColumn="0" w:lastRowFirstColumn="0" w:lastRowLastColumn="0"/>
              <w:rPr>
                <w:sz w:val="18"/>
                <w:szCs w:val="18"/>
              </w:rPr>
            </w:pPr>
            <w:r w:rsidRPr="000A5908">
              <w:rPr>
                <w:sz w:val="18"/>
                <w:szCs w:val="18"/>
              </w:rPr>
              <w:t>.032*</w:t>
            </w:r>
          </w:p>
        </w:tc>
        <w:tc>
          <w:tcPr>
            <w:tcW w:w="805" w:type="dxa"/>
            <w:gridSpan w:val="2"/>
            <w:tcBorders>
              <w:top w:val="nil"/>
            </w:tcBorders>
            <w:shd w:val="clear" w:color="auto" w:fill="auto"/>
            <w:vAlign w:val="center"/>
          </w:tcPr>
          <w:p w:rsidR="00475B8E" w:rsidRPr="000A5908" w:rsidRDefault="00475B8E" w:rsidP="00813A72">
            <w:pPr>
              <w:ind w:right="-166"/>
              <w:jc w:val="center"/>
              <w:cnfStyle w:val="000000000000" w:firstRow="0" w:lastRow="0" w:firstColumn="0" w:lastColumn="0" w:oddVBand="0" w:evenVBand="0" w:oddHBand="0" w:evenHBand="0" w:firstRowFirstColumn="0" w:firstRowLastColumn="0" w:lastRowFirstColumn="0" w:lastRowLastColumn="0"/>
              <w:rPr>
                <w:sz w:val="18"/>
                <w:szCs w:val="18"/>
              </w:rPr>
            </w:pPr>
            <w:r w:rsidRPr="000A5908">
              <w:rPr>
                <w:sz w:val="18"/>
                <w:szCs w:val="18"/>
              </w:rPr>
              <w:t>-.012</w:t>
            </w:r>
          </w:p>
        </w:tc>
        <w:tc>
          <w:tcPr>
            <w:tcW w:w="1115" w:type="dxa"/>
            <w:gridSpan w:val="2"/>
            <w:tcBorders>
              <w:top w:val="nil"/>
            </w:tcBorders>
            <w:shd w:val="clear" w:color="auto" w:fill="auto"/>
            <w:vAlign w:val="center"/>
          </w:tcPr>
          <w:p w:rsidR="00475B8E" w:rsidRPr="000A5908" w:rsidRDefault="00475B8E" w:rsidP="00813A72">
            <w:pPr>
              <w:ind w:right="-85"/>
              <w:jc w:val="center"/>
              <w:cnfStyle w:val="000000000000" w:firstRow="0" w:lastRow="0" w:firstColumn="0" w:lastColumn="0" w:oddVBand="0" w:evenVBand="0" w:oddHBand="0" w:evenHBand="0" w:firstRowFirstColumn="0" w:firstRowLastColumn="0" w:lastRowFirstColumn="0" w:lastRowLastColumn="0"/>
              <w:rPr>
                <w:sz w:val="18"/>
                <w:szCs w:val="18"/>
              </w:rPr>
            </w:pPr>
            <w:r w:rsidRPr="000A5908">
              <w:rPr>
                <w:sz w:val="18"/>
                <w:szCs w:val="18"/>
              </w:rPr>
              <w:t>-.093***</w:t>
            </w:r>
          </w:p>
        </w:tc>
        <w:tc>
          <w:tcPr>
            <w:tcW w:w="814" w:type="dxa"/>
            <w:gridSpan w:val="2"/>
            <w:tcBorders>
              <w:top w:val="nil"/>
            </w:tcBorders>
            <w:shd w:val="clear" w:color="auto" w:fill="auto"/>
            <w:vAlign w:val="center"/>
          </w:tcPr>
          <w:p w:rsidR="00475B8E" w:rsidRPr="000A5908" w:rsidRDefault="00475B8E" w:rsidP="00813A72">
            <w:pPr>
              <w:ind w:right="-81"/>
              <w:jc w:val="center"/>
              <w:cnfStyle w:val="000000000000" w:firstRow="0" w:lastRow="0" w:firstColumn="0" w:lastColumn="0" w:oddVBand="0" w:evenVBand="0" w:oddHBand="0" w:evenHBand="0" w:firstRowFirstColumn="0" w:firstRowLastColumn="0" w:lastRowFirstColumn="0" w:lastRowLastColumn="0"/>
              <w:rPr>
                <w:sz w:val="18"/>
                <w:szCs w:val="18"/>
              </w:rPr>
            </w:pPr>
            <w:r w:rsidRPr="000A5908">
              <w:rPr>
                <w:sz w:val="18"/>
                <w:szCs w:val="18"/>
              </w:rPr>
              <w:t>1.000</w:t>
            </w:r>
          </w:p>
        </w:tc>
        <w:tc>
          <w:tcPr>
            <w:tcW w:w="805" w:type="dxa"/>
            <w:gridSpan w:val="2"/>
            <w:tcBorders>
              <w:top w:val="nil"/>
            </w:tcBorders>
            <w:shd w:val="clear" w:color="auto" w:fill="auto"/>
            <w:vAlign w:val="center"/>
          </w:tcPr>
          <w:p w:rsidR="00475B8E" w:rsidRPr="000A5908" w:rsidRDefault="00475B8E" w:rsidP="00813A72">
            <w:pPr>
              <w:ind w:right="-88"/>
              <w:jc w:val="center"/>
              <w:cnfStyle w:val="000000000000" w:firstRow="0" w:lastRow="0" w:firstColumn="0" w:lastColumn="0" w:oddVBand="0" w:evenVBand="0" w:oddHBand="0" w:evenHBand="0" w:firstRowFirstColumn="0" w:firstRowLastColumn="0" w:lastRowFirstColumn="0" w:lastRowLastColumn="0"/>
              <w:rPr>
                <w:sz w:val="18"/>
                <w:szCs w:val="18"/>
              </w:rPr>
            </w:pPr>
            <w:r w:rsidRPr="000A5908">
              <w:rPr>
                <w:sz w:val="18"/>
                <w:szCs w:val="18"/>
              </w:rPr>
              <w:t>-.121***</w:t>
            </w:r>
          </w:p>
        </w:tc>
        <w:tc>
          <w:tcPr>
            <w:tcW w:w="805" w:type="dxa"/>
            <w:gridSpan w:val="2"/>
            <w:tcBorders>
              <w:top w:val="nil"/>
            </w:tcBorders>
            <w:shd w:val="clear" w:color="auto" w:fill="auto"/>
            <w:vAlign w:val="center"/>
          </w:tcPr>
          <w:p w:rsidR="00475B8E" w:rsidRPr="000A5908" w:rsidRDefault="00475B8E" w:rsidP="00813A72">
            <w:pPr>
              <w:ind w:right="-104"/>
              <w:jc w:val="center"/>
              <w:cnfStyle w:val="000000000000" w:firstRow="0" w:lastRow="0" w:firstColumn="0" w:lastColumn="0" w:oddVBand="0" w:evenVBand="0" w:oddHBand="0" w:evenHBand="0" w:firstRowFirstColumn="0" w:firstRowLastColumn="0" w:lastRowFirstColumn="0" w:lastRowLastColumn="0"/>
              <w:rPr>
                <w:sz w:val="18"/>
                <w:szCs w:val="18"/>
              </w:rPr>
            </w:pPr>
            <w:r w:rsidRPr="000A5908">
              <w:rPr>
                <w:sz w:val="18"/>
                <w:szCs w:val="18"/>
              </w:rPr>
              <w:t>-.117***</w:t>
            </w:r>
          </w:p>
        </w:tc>
        <w:tc>
          <w:tcPr>
            <w:tcW w:w="916" w:type="dxa"/>
            <w:gridSpan w:val="2"/>
            <w:tcBorders>
              <w:top w:val="nil"/>
            </w:tcBorders>
            <w:shd w:val="clear" w:color="auto" w:fill="auto"/>
            <w:vAlign w:val="center"/>
          </w:tcPr>
          <w:p w:rsidR="00475B8E" w:rsidRPr="000A5908" w:rsidRDefault="00475B8E" w:rsidP="00813A72">
            <w:pPr>
              <w:jc w:val="center"/>
              <w:cnfStyle w:val="000000000000" w:firstRow="0" w:lastRow="0" w:firstColumn="0" w:lastColumn="0" w:oddVBand="0" w:evenVBand="0" w:oddHBand="0" w:evenHBand="0" w:firstRowFirstColumn="0" w:firstRowLastColumn="0" w:lastRowFirstColumn="0" w:lastRowLastColumn="0"/>
              <w:rPr>
                <w:sz w:val="18"/>
                <w:szCs w:val="18"/>
              </w:rPr>
            </w:pPr>
            <w:r w:rsidRPr="000A5908">
              <w:rPr>
                <w:sz w:val="18"/>
                <w:szCs w:val="18"/>
              </w:rPr>
              <w:t>-.051**</w:t>
            </w:r>
          </w:p>
        </w:tc>
        <w:tc>
          <w:tcPr>
            <w:tcW w:w="890" w:type="dxa"/>
            <w:gridSpan w:val="2"/>
            <w:tcBorders>
              <w:top w:val="nil"/>
            </w:tcBorders>
            <w:shd w:val="clear" w:color="auto" w:fill="auto"/>
            <w:vAlign w:val="center"/>
          </w:tcPr>
          <w:p w:rsidR="00475B8E" w:rsidRPr="000A5908" w:rsidRDefault="00475B8E" w:rsidP="00813A72">
            <w:pPr>
              <w:tabs>
                <w:tab w:val="left" w:pos="602"/>
              </w:tabs>
              <w:jc w:val="center"/>
              <w:cnfStyle w:val="000000000000" w:firstRow="0" w:lastRow="0" w:firstColumn="0" w:lastColumn="0" w:oddVBand="0" w:evenVBand="0" w:oddHBand="0" w:evenHBand="0" w:firstRowFirstColumn="0" w:firstRowLastColumn="0" w:lastRowFirstColumn="0" w:lastRowLastColumn="0"/>
              <w:rPr>
                <w:sz w:val="18"/>
                <w:szCs w:val="18"/>
              </w:rPr>
            </w:pPr>
            <w:r w:rsidRPr="000A5908">
              <w:rPr>
                <w:sz w:val="18"/>
                <w:szCs w:val="18"/>
              </w:rPr>
              <w:t>.109***</w:t>
            </w:r>
          </w:p>
        </w:tc>
        <w:tc>
          <w:tcPr>
            <w:tcW w:w="829" w:type="dxa"/>
            <w:gridSpan w:val="2"/>
            <w:tcBorders>
              <w:top w:val="nil"/>
            </w:tcBorders>
            <w:shd w:val="clear" w:color="auto" w:fill="auto"/>
            <w:vAlign w:val="center"/>
          </w:tcPr>
          <w:p w:rsidR="00475B8E" w:rsidRPr="000A5908" w:rsidRDefault="00475B8E" w:rsidP="00813A72">
            <w:pPr>
              <w:ind w:right="-89"/>
              <w:jc w:val="center"/>
              <w:cnfStyle w:val="000000000000" w:firstRow="0" w:lastRow="0" w:firstColumn="0" w:lastColumn="0" w:oddVBand="0" w:evenVBand="0" w:oddHBand="0" w:evenHBand="0" w:firstRowFirstColumn="0" w:firstRowLastColumn="0" w:lastRowFirstColumn="0" w:lastRowLastColumn="0"/>
              <w:rPr>
                <w:sz w:val="18"/>
                <w:szCs w:val="18"/>
              </w:rPr>
            </w:pPr>
            <w:r w:rsidRPr="000A5908">
              <w:rPr>
                <w:sz w:val="18"/>
                <w:szCs w:val="18"/>
              </w:rPr>
              <w:t>.064***</w:t>
            </w:r>
          </w:p>
        </w:tc>
        <w:tc>
          <w:tcPr>
            <w:tcW w:w="799" w:type="dxa"/>
            <w:gridSpan w:val="2"/>
            <w:tcBorders>
              <w:top w:val="nil"/>
            </w:tcBorders>
            <w:shd w:val="clear" w:color="auto" w:fill="auto"/>
            <w:vAlign w:val="center"/>
          </w:tcPr>
          <w:p w:rsidR="00475B8E" w:rsidRPr="000A5908" w:rsidRDefault="00475B8E" w:rsidP="00813A72">
            <w:pPr>
              <w:jc w:val="center"/>
              <w:cnfStyle w:val="000000000000" w:firstRow="0" w:lastRow="0" w:firstColumn="0" w:lastColumn="0" w:oddVBand="0" w:evenVBand="0" w:oddHBand="0" w:evenHBand="0" w:firstRowFirstColumn="0" w:firstRowLastColumn="0" w:lastRowFirstColumn="0" w:lastRowLastColumn="0"/>
              <w:rPr>
                <w:sz w:val="18"/>
                <w:szCs w:val="18"/>
              </w:rPr>
            </w:pPr>
            <w:r w:rsidRPr="000A5908">
              <w:rPr>
                <w:sz w:val="18"/>
                <w:szCs w:val="18"/>
              </w:rPr>
              <w:t>-.004</w:t>
            </w:r>
          </w:p>
        </w:tc>
      </w:tr>
      <w:tr w:rsidR="00475B8E" w:rsidRPr="000A5908" w:rsidTr="00813A7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41" w:type="dxa"/>
          </w:tcPr>
          <w:p w:rsidR="00475B8E" w:rsidRPr="000A5908" w:rsidRDefault="00475B8E" w:rsidP="00813A72">
            <w:pPr>
              <w:tabs>
                <w:tab w:val="left" w:pos="180"/>
              </w:tabs>
              <w:rPr>
                <w:rFonts w:asciiTheme="minorHAnsi" w:hAnsiTheme="minorHAnsi" w:cs="Times New Roman"/>
                <w:i w:val="0"/>
                <w:sz w:val="18"/>
                <w:szCs w:val="18"/>
              </w:rPr>
            </w:pPr>
            <w:r w:rsidRPr="000A5908">
              <w:rPr>
                <w:rFonts w:asciiTheme="minorHAnsi" w:hAnsiTheme="minorHAnsi" w:cs="Times New Roman"/>
                <w:i w:val="0"/>
                <w:sz w:val="18"/>
                <w:szCs w:val="18"/>
              </w:rPr>
              <w:t>Race -Other</w:t>
            </w:r>
          </w:p>
          <w:p w:rsidR="00475B8E" w:rsidRPr="000A5908" w:rsidRDefault="00475B8E" w:rsidP="00813A72">
            <w:pPr>
              <w:tabs>
                <w:tab w:val="left" w:pos="180"/>
              </w:tabs>
              <w:rPr>
                <w:rFonts w:asciiTheme="minorHAnsi" w:hAnsiTheme="minorHAnsi" w:cs="Times New Roman"/>
                <w:i w:val="0"/>
                <w:sz w:val="18"/>
                <w:szCs w:val="18"/>
              </w:rPr>
            </w:pPr>
          </w:p>
        </w:tc>
        <w:tc>
          <w:tcPr>
            <w:tcW w:w="958" w:type="dxa"/>
            <w:gridSpan w:val="2"/>
            <w:shd w:val="clear" w:color="auto" w:fill="auto"/>
            <w:vAlign w:val="center"/>
          </w:tcPr>
          <w:p w:rsidR="00475B8E" w:rsidRPr="000A5908" w:rsidRDefault="00475B8E" w:rsidP="00813A72">
            <w:pPr>
              <w:tabs>
                <w:tab w:val="left" w:pos="180"/>
              </w:tabs>
              <w:jc w:val="center"/>
              <w:cnfStyle w:val="000000100000" w:firstRow="0" w:lastRow="0" w:firstColumn="0" w:lastColumn="0" w:oddVBand="0" w:evenVBand="0" w:oddHBand="1" w:evenHBand="0" w:firstRowFirstColumn="0" w:firstRowLastColumn="0" w:lastRowFirstColumn="0" w:lastRowLastColumn="0"/>
              <w:rPr>
                <w:rFonts w:cs="Times New Roman"/>
                <w:sz w:val="18"/>
                <w:szCs w:val="18"/>
              </w:rPr>
            </w:pPr>
            <w:r w:rsidRPr="000A5908">
              <w:rPr>
                <w:rFonts w:cs="Times New Roman"/>
                <w:sz w:val="18"/>
                <w:szCs w:val="18"/>
              </w:rPr>
              <w:t>-.059***</w:t>
            </w:r>
          </w:p>
        </w:tc>
        <w:tc>
          <w:tcPr>
            <w:tcW w:w="875" w:type="dxa"/>
            <w:gridSpan w:val="2"/>
            <w:tcBorders>
              <w:top w:val="nil"/>
            </w:tcBorders>
            <w:shd w:val="clear" w:color="auto" w:fill="auto"/>
            <w:vAlign w:val="center"/>
          </w:tcPr>
          <w:p w:rsidR="00475B8E" w:rsidRPr="000A5908" w:rsidRDefault="00475B8E" w:rsidP="00813A72">
            <w:pPr>
              <w:jc w:val="center"/>
              <w:cnfStyle w:val="000000100000" w:firstRow="0" w:lastRow="0" w:firstColumn="0" w:lastColumn="0" w:oddVBand="0" w:evenVBand="0" w:oddHBand="1" w:evenHBand="0" w:firstRowFirstColumn="0" w:firstRowLastColumn="0" w:lastRowFirstColumn="0" w:lastRowLastColumn="0"/>
              <w:rPr>
                <w:sz w:val="18"/>
                <w:szCs w:val="18"/>
              </w:rPr>
            </w:pPr>
            <w:r w:rsidRPr="000A5908">
              <w:rPr>
                <w:sz w:val="18"/>
                <w:szCs w:val="18"/>
              </w:rPr>
              <w:t>-.053***</w:t>
            </w:r>
          </w:p>
        </w:tc>
        <w:tc>
          <w:tcPr>
            <w:tcW w:w="906" w:type="dxa"/>
            <w:gridSpan w:val="2"/>
            <w:tcBorders>
              <w:top w:val="nil"/>
            </w:tcBorders>
            <w:shd w:val="clear" w:color="auto" w:fill="auto"/>
            <w:vAlign w:val="center"/>
          </w:tcPr>
          <w:p w:rsidR="00475B8E" w:rsidRPr="000A5908" w:rsidRDefault="00475B8E" w:rsidP="00813A72">
            <w:pPr>
              <w:ind w:right="-166"/>
              <w:jc w:val="center"/>
              <w:cnfStyle w:val="000000100000" w:firstRow="0" w:lastRow="0" w:firstColumn="0" w:lastColumn="0" w:oddVBand="0" w:evenVBand="0" w:oddHBand="1" w:evenHBand="0" w:firstRowFirstColumn="0" w:firstRowLastColumn="0" w:lastRowFirstColumn="0" w:lastRowLastColumn="0"/>
              <w:rPr>
                <w:sz w:val="18"/>
                <w:szCs w:val="18"/>
              </w:rPr>
            </w:pPr>
            <w:r w:rsidRPr="000A5908">
              <w:rPr>
                <w:sz w:val="18"/>
                <w:szCs w:val="18"/>
              </w:rPr>
              <w:t>.027</w:t>
            </w:r>
          </w:p>
        </w:tc>
        <w:tc>
          <w:tcPr>
            <w:tcW w:w="805" w:type="dxa"/>
            <w:gridSpan w:val="2"/>
            <w:tcBorders>
              <w:top w:val="nil"/>
            </w:tcBorders>
            <w:shd w:val="clear" w:color="auto" w:fill="auto"/>
            <w:vAlign w:val="center"/>
          </w:tcPr>
          <w:p w:rsidR="00475B8E" w:rsidRPr="000A5908" w:rsidRDefault="00475B8E" w:rsidP="00813A72">
            <w:pPr>
              <w:ind w:right="-166"/>
              <w:jc w:val="center"/>
              <w:cnfStyle w:val="000000100000" w:firstRow="0" w:lastRow="0" w:firstColumn="0" w:lastColumn="0" w:oddVBand="0" w:evenVBand="0" w:oddHBand="1" w:evenHBand="0" w:firstRowFirstColumn="0" w:firstRowLastColumn="0" w:lastRowFirstColumn="0" w:lastRowLastColumn="0"/>
              <w:rPr>
                <w:sz w:val="18"/>
                <w:szCs w:val="18"/>
              </w:rPr>
            </w:pPr>
            <w:r w:rsidRPr="000A5908">
              <w:rPr>
                <w:sz w:val="18"/>
                <w:szCs w:val="18"/>
              </w:rPr>
              <w:t>-.015</w:t>
            </w:r>
          </w:p>
        </w:tc>
        <w:tc>
          <w:tcPr>
            <w:tcW w:w="1115" w:type="dxa"/>
            <w:gridSpan w:val="2"/>
            <w:tcBorders>
              <w:top w:val="nil"/>
            </w:tcBorders>
            <w:shd w:val="clear" w:color="auto" w:fill="auto"/>
            <w:vAlign w:val="center"/>
          </w:tcPr>
          <w:p w:rsidR="00475B8E" w:rsidRPr="000A5908" w:rsidRDefault="00475B8E" w:rsidP="00813A72">
            <w:pPr>
              <w:ind w:right="-85"/>
              <w:jc w:val="center"/>
              <w:cnfStyle w:val="000000100000" w:firstRow="0" w:lastRow="0" w:firstColumn="0" w:lastColumn="0" w:oddVBand="0" w:evenVBand="0" w:oddHBand="1" w:evenHBand="0" w:firstRowFirstColumn="0" w:firstRowLastColumn="0" w:lastRowFirstColumn="0" w:lastRowLastColumn="0"/>
              <w:rPr>
                <w:sz w:val="18"/>
                <w:szCs w:val="18"/>
              </w:rPr>
            </w:pPr>
            <w:r w:rsidRPr="000A5908">
              <w:rPr>
                <w:sz w:val="18"/>
                <w:szCs w:val="18"/>
              </w:rPr>
              <w:t>-.055***</w:t>
            </w:r>
          </w:p>
        </w:tc>
        <w:tc>
          <w:tcPr>
            <w:tcW w:w="814" w:type="dxa"/>
            <w:gridSpan w:val="2"/>
            <w:tcBorders>
              <w:top w:val="nil"/>
            </w:tcBorders>
            <w:shd w:val="clear" w:color="auto" w:fill="auto"/>
            <w:vAlign w:val="center"/>
          </w:tcPr>
          <w:p w:rsidR="00475B8E" w:rsidRPr="000A5908" w:rsidRDefault="00475B8E" w:rsidP="00813A72">
            <w:pPr>
              <w:ind w:right="-81"/>
              <w:jc w:val="center"/>
              <w:cnfStyle w:val="000000100000" w:firstRow="0" w:lastRow="0" w:firstColumn="0" w:lastColumn="0" w:oddVBand="0" w:evenVBand="0" w:oddHBand="1" w:evenHBand="0" w:firstRowFirstColumn="0" w:firstRowLastColumn="0" w:lastRowFirstColumn="0" w:lastRowLastColumn="0"/>
              <w:rPr>
                <w:sz w:val="18"/>
                <w:szCs w:val="18"/>
              </w:rPr>
            </w:pPr>
            <w:r w:rsidRPr="000A5908">
              <w:rPr>
                <w:sz w:val="18"/>
                <w:szCs w:val="18"/>
              </w:rPr>
              <w:t>-.121***</w:t>
            </w:r>
          </w:p>
        </w:tc>
        <w:tc>
          <w:tcPr>
            <w:tcW w:w="805" w:type="dxa"/>
            <w:gridSpan w:val="2"/>
            <w:tcBorders>
              <w:top w:val="nil"/>
            </w:tcBorders>
            <w:shd w:val="clear" w:color="auto" w:fill="auto"/>
            <w:vAlign w:val="center"/>
          </w:tcPr>
          <w:p w:rsidR="00475B8E" w:rsidRPr="000A5908" w:rsidRDefault="00475B8E" w:rsidP="00813A72">
            <w:pPr>
              <w:ind w:right="-88"/>
              <w:jc w:val="center"/>
              <w:cnfStyle w:val="000000100000" w:firstRow="0" w:lastRow="0" w:firstColumn="0" w:lastColumn="0" w:oddVBand="0" w:evenVBand="0" w:oddHBand="1" w:evenHBand="0" w:firstRowFirstColumn="0" w:firstRowLastColumn="0" w:lastRowFirstColumn="0" w:lastRowLastColumn="0"/>
              <w:rPr>
                <w:sz w:val="18"/>
                <w:szCs w:val="18"/>
              </w:rPr>
            </w:pPr>
            <w:r w:rsidRPr="000A5908">
              <w:rPr>
                <w:sz w:val="18"/>
                <w:szCs w:val="18"/>
              </w:rPr>
              <w:t>1.000</w:t>
            </w:r>
          </w:p>
        </w:tc>
        <w:tc>
          <w:tcPr>
            <w:tcW w:w="805" w:type="dxa"/>
            <w:gridSpan w:val="2"/>
            <w:tcBorders>
              <w:top w:val="nil"/>
            </w:tcBorders>
            <w:shd w:val="clear" w:color="auto" w:fill="auto"/>
            <w:vAlign w:val="center"/>
          </w:tcPr>
          <w:p w:rsidR="00475B8E" w:rsidRPr="000A5908" w:rsidRDefault="00475B8E" w:rsidP="00813A72">
            <w:pPr>
              <w:ind w:right="-104"/>
              <w:jc w:val="center"/>
              <w:cnfStyle w:val="000000100000" w:firstRow="0" w:lastRow="0" w:firstColumn="0" w:lastColumn="0" w:oddVBand="0" w:evenVBand="0" w:oddHBand="1" w:evenHBand="0" w:firstRowFirstColumn="0" w:firstRowLastColumn="0" w:lastRowFirstColumn="0" w:lastRowLastColumn="0"/>
              <w:rPr>
                <w:sz w:val="18"/>
                <w:szCs w:val="18"/>
              </w:rPr>
            </w:pPr>
            <w:r w:rsidRPr="000A5908">
              <w:rPr>
                <w:sz w:val="18"/>
                <w:szCs w:val="18"/>
              </w:rPr>
              <w:t>-.045**</w:t>
            </w:r>
          </w:p>
        </w:tc>
        <w:tc>
          <w:tcPr>
            <w:tcW w:w="916" w:type="dxa"/>
            <w:gridSpan w:val="2"/>
            <w:tcBorders>
              <w:top w:val="nil"/>
            </w:tcBorders>
            <w:shd w:val="clear" w:color="auto" w:fill="auto"/>
            <w:vAlign w:val="center"/>
          </w:tcPr>
          <w:p w:rsidR="00475B8E" w:rsidRPr="000A5908" w:rsidRDefault="00475B8E" w:rsidP="00813A72">
            <w:pPr>
              <w:jc w:val="center"/>
              <w:cnfStyle w:val="000000100000" w:firstRow="0" w:lastRow="0" w:firstColumn="0" w:lastColumn="0" w:oddVBand="0" w:evenVBand="0" w:oddHBand="1" w:evenHBand="0" w:firstRowFirstColumn="0" w:firstRowLastColumn="0" w:lastRowFirstColumn="0" w:lastRowLastColumn="0"/>
              <w:rPr>
                <w:sz w:val="18"/>
                <w:szCs w:val="18"/>
              </w:rPr>
            </w:pPr>
            <w:r w:rsidRPr="000A5908">
              <w:rPr>
                <w:sz w:val="18"/>
                <w:szCs w:val="18"/>
              </w:rPr>
              <w:t>-.042**</w:t>
            </w:r>
          </w:p>
        </w:tc>
        <w:tc>
          <w:tcPr>
            <w:tcW w:w="890" w:type="dxa"/>
            <w:gridSpan w:val="2"/>
            <w:tcBorders>
              <w:top w:val="nil"/>
            </w:tcBorders>
            <w:shd w:val="clear" w:color="auto" w:fill="auto"/>
            <w:vAlign w:val="center"/>
          </w:tcPr>
          <w:p w:rsidR="00475B8E" w:rsidRPr="000A5908" w:rsidRDefault="00475B8E" w:rsidP="00813A72">
            <w:pPr>
              <w:tabs>
                <w:tab w:val="left" w:pos="602"/>
              </w:tabs>
              <w:jc w:val="center"/>
              <w:cnfStyle w:val="000000100000" w:firstRow="0" w:lastRow="0" w:firstColumn="0" w:lastColumn="0" w:oddVBand="0" w:evenVBand="0" w:oddHBand="1" w:evenHBand="0" w:firstRowFirstColumn="0" w:firstRowLastColumn="0" w:lastRowFirstColumn="0" w:lastRowLastColumn="0"/>
              <w:rPr>
                <w:sz w:val="18"/>
                <w:szCs w:val="18"/>
              </w:rPr>
            </w:pPr>
            <w:r w:rsidRPr="000A5908">
              <w:rPr>
                <w:sz w:val="18"/>
                <w:szCs w:val="18"/>
              </w:rPr>
              <w:t>.016</w:t>
            </w:r>
          </w:p>
        </w:tc>
        <w:tc>
          <w:tcPr>
            <w:tcW w:w="829" w:type="dxa"/>
            <w:gridSpan w:val="2"/>
            <w:tcBorders>
              <w:top w:val="nil"/>
            </w:tcBorders>
            <w:shd w:val="clear" w:color="auto" w:fill="auto"/>
            <w:vAlign w:val="center"/>
          </w:tcPr>
          <w:p w:rsidR="00475B8E" w:rsidRPr="000A5908" w:rsidRDefault="00475B8E" w:rsidP="00813A72">
            <w:pPr>
              <w:ind w:right="-89"/>
              <w:jc w:val="center"/>
              <w:cnfStyle w:val="000000100000" w:firstRow="0" w:lastRow="0" w:firstColumn="0" w:lastColumn="0" w:oddVBand="0" w:evenVBand="0" w:oddHBand="1" w:evenHBand="0" w:firstRowFirstColumn="0" w:firstRowLastColumn="0" w:lastRowFirstColumn="0" w:lastRowLastColumn="0"/>
              <w:rPr>
                <w:sz w:val="18"/>
                <w:szCs w:val="18"/>
              </w:rPr>
            </w:pPr>
            <w:r w:rsidRPr="000A5908">
              <w:rPr>
                <w:sz w:val="18"/>
                <w:szCs w:val="18"/>
              </w:rPr>
              <w:t>.025</w:t>
            </w:r>
          </w:p>
        </w:tc>
        <w:tc>
          <w:tcPr>
            <w:tcW w:w="799" w:type="dxa"/>
            <w:gridSpan w:val="2"/>
            <w:tcBorders>
              <w:top w:val="nil"/>
            </w:tcBorders>
            <w:shd w:val="clear" w:color="auto" w:fill="auto"/>
            <w:vAlign w:val="center"/>
          </w:tcPr>
          <w:p w:rsidR="00475B8E" w:rsidRPr="000A5908" w:rsidRDefault="00475B8E" w:rsidP="00813A72">
            <w:pPr>
              <w:jc w:val="center"/>
              <w:cnfStyle w:val="000000100000" w:firstRow="0" w:lastRow="0" w:firstColumn="0" w:lastColumn="0" w:oddVBand="0" w:evenVBand="0" w:oddHBand="1" w:evenHBand="0" w:firstRowFirstColumn="0" w:firstRowLastColumn="0" w:lastRowFirstColumn="0" w:lastRowLastColumn="0"/>
              <w:rPr>
                <w:sz w:val="18"/>
                <w:szCs w:val="18"/>
              </w:rPr>
            </w:pPr>
            <w:r w:rsidRPr="000A5908">
              <w:rPr>
                <w:sz w:val="18"/>
                <w:szCs w:val="18"/>
              </w:rPr>
              <w:t>.037</w:t>
            </w:r>
          </w:p>
        </w:tc>
      </w:tr>
      <w:tr w:rsidR="00475B8E" w:rsidRPr="000A5908" w:rsidTr="00813A72">
        <w:tc>
          <w:tcPr>
            <w:cnfStyle w:val="001000000000" w:firstRow="0" w:lastRow="0" w:firstColumn="1" w:lastColumn="0" w:oddVBand="0" w:evenVBand="0" w:oddHBand="0" w:evenHBand="0" w:firstRowFirstColumn="0" w:firstRowLastColumn="0" w:lastRowFirstColumn="0" w:lastRowLastColumn="0"/>
            <w:tcW w:w="741" w:type="dxa"/>
          </w:tcPr>
          <w:p w:rsidR="00475B8E" w:rsidRPr="000A5908" w:rsidRDefault="00475B8E" w:rsidP="00813A72">
            <w:pPr>
              <w:tabs>
                <w:tab w:val="left" w:pos="180"/>
              </w:tabs>
              <w:rPr>
                <w:rFonts w:asciiTheme="minorHAnsi" w:hAnsiTheme="minorHAnsi" w:cs="Times New Roman"/>
                <w:i w:val="0"/>
                <w:sz w:val="18"/>
                <w:szCs w:val="18"/>
              </w:rPr>
            </w:pPr>
            <w:r w:rsidRPr="000A5908">
              <w:rPr>
                <w:rFonts w:asciiTheme="minorHAnsi" w:hAnsiTheme="minorHAnsi" w:cs="Times New Roman"/>
                <w:i w:val="0"/>
                <w:sz w:val="18"/>
                <w:szCs w:val="18"/>
              </w:rPr>
              <w:t>Child</w:t>
            </w:r>
            <w:r w:rsidRPr="000A5908">
              <w:rPr>
                <w:rFonts w:asciiTheme="minorHAnsi" w:hAnsiTheme="minorHAnsi" w:cs="Times New Roman"/>
                <w:i w:val="0"/>
                <w:sz w:val="18"/>
                <w:szCs w:val="18"/>
              </w:rPr>
              <w:br/>
              <w:t>Avg Grade</w:t>
            </w:r>
          </w:p>
          <w:p w:rsidR="00475B8E" w:rsidRPr="000A5908" w:rsidRDefault="00475B8E" w:rsidP="00813A72">
            <w:pPr>
              <w:tabs>
                <w:tab w:val="left" w:pos="180"/>
              </w:tabs>
              <w:rPr>
                <w:rFonts w:asciiTheme="minorHAnsi" w:hAnsiTheme="minorHAnsi" w:cs="Times New Roman"/>
                <w:i w:val="0"/>
                <w:sz w:val="18"/>
                <w:szCs w:val="18"/>
              </w:rPr>
            </w:pPr>
          </w:p>
        </w:tc>
        <w:tc>
          <w:tcPr>
            <w:tcW w:w="958" w:type="dxa"/>
            <w:gridSpan w:val="2"/>
            <w:shd w:val="clear" w:color="auto" w:fill="auto"/>
            <w:vAlign w:val="center"/>
          </w:tcPr>
          <w:p w:rsidR="00475B8E" w:rsidRPr="000A5908" w:rsidRDefault="00475B8E" w:rsidP="00813A72">
            <w:pPr>
              <w:tabs>
                <w:tab w:val="left" w:pos="180"/>
              </w:tabs>
              <w:jc w:val="center"/>
              <w:cnfStyle w:val="000000000000" w:firstRow="0" w:lastRow="0" w:firstColumn="0" w:lastColumn="0" w:oddVBand="0" w:evenVBand="0" w:oddHBand="0" w:evenHBand="0" w:firstRowFirstColumn="0" w:firstRowLastColumn="0" w:lastRowFirstColumn="0" w:lastRowLastColumn="0"/>
              <w:rPr>
                <w:rFonts w:cs="Times New Roman"/>
                <w:sz w:val="18"/>
                <w:szCs w:val="18"/>
              </w:rPr>
            </w:pPr>
            <w:r w:rsidRPr="000A5908">
              <w:rPr>
                <w:rFonts w:cs="Times New Roman"/>
                <w:sz w:val="18"/>
                <w:szCs w:val="18"/>
              </w:rPr>
              <w:t>.440***</w:t>
            </w:r>
          </w:p>
        </w:tc>
        <w:tc>
          <w:tcPr>
            <w:tcW w:w="875" w:type="dxa"/>
            <w:gridSpan w:val="2"/>
            <w:tcBorders>
              <w:top w:val="nil"/>
            </w:tcBorders>
            <w:shd w:val="clear" w:color="auto" w:fill="auto"/>
            <w:vAlign w:val="center"/>
          </w:tcPr>
          <w:p w:rsidR="00475B8E" w:rsidRPr="000A5908" w:rsidRDefault="00475B8E" w:rsidP="00813A72">
            <w:pPr>
              <w:jc w:val="center"/>
              <w:cnfStyle w:val="000000000000" w:firstRow="0" w:lastRow="0" w:firstColumn="0" w:lastColumn="0" w:oddVBand="0" w:evenVBand="0" w:oddHBand="0" w:evenHBand="0" w:firstRowFirstColumn="0" w:firstRowLastColumn="0" w:lastRowFirstColumn="0" w:lastRowLastColumn="0"/>
              <w:rPr>
                <w:sz w:val="18"/>
                <w:szCs w:val="18"/>
              </w:rPr>
            </w:pPr>
            <w:r w:rsidRPr="000A5908">
              <w:rPr>
                <w:sz w:val="18"/>
                <w:szCs w:val="18"/>
              </w:rPr>
              <w:t>.235***</w:t>
            </w:r>
          </w:p>
        </w:tc>
        <w:tc>
          <w:tcPr>
            <w:tcW w:w="906" w:type="dxa"/>
            <w:gridSpan w:val="2"/>
            <w:tcBorders>
              <w:top w:val="nil"/>
            </w:tcBorders>
            <w:shd w:val="clear" w:color="auto" w:fill="auto"/>
            <w:vAlign w:val="center"/>
          </w:tcPr>
          <w:p w:rsidR="00475B8E" w:rsidRPr="000A5908" w:rsidRDefault="00475B8E" w:rsidP="00813A72">
            <w:pPr>
              <w:ind w:right="-166"/>
              <w:jc w:val="center"/>
              <w:cnfStyle w:val="000000000000" w:firstRow="0" w:lastRow="0" w:firstColumn="0" w:lastColumn="0" w:oddVBand="0" w:evenVBand="0" w:oddHBand="0" w:evenHBand="0" w:firstRowFirstColumn="0" w:firstRowLastColumn="0" w:lastRowFirstColumn="0" w:lastRowLastColumn="0"/>
              <w:rPr>
                <w:sz w:val="18"/>
                <w:szCs w:val="18"/>
              </w:rPr>
            </w:pPr>
            <w:r w:rsidRPr="000A5908">
              <w:rPr>
                <w:sz w:val="18"/>
                <w:szCs w:val="18"/>
              </w:rPr>
              <w:t>-.178***</w:t>
            </w:r>
          </w:p>
        </w:tc>
        <w:tc>
          <w:tcPr>
            <w:tcW w:w="805" w:type="dxa"/>
            <w:gridSpan w:val="2"/>
            <w:tcBorders>
              <w:top w:val="nil"/>
            </w:tcBorders>
            <w:shd w:val="clear" w:color="auto" w:fill="auto"/>
            <w:vAlign w:val="center"/>
          </w:tcPr>
          <w:p w:rsidR="00475B8E" w:rsidRPr="000A5908" w:rsidRDefault="00475B8E" w:rsidP="00813A72">
            <w:pPr>
              <w:ind w:right="-166"/>
              <w:jc w:val="center"/>
              <w:cnfStyle w:val="000000000000" w:firstRow="0" w:lastRow="0" w:firstColumn="0" w:lastColumn="0" w:oddVBand="0" w:evenVBand="0" w:oddHBand="0" w:evenHBand="0" w:firstRowFirstColumn="0" w:firstRowLastColumn="0" w:lastRowFirstColumn="0" w:lastRowLastColumn="0"/>
              <w:rPr>
                <w:sz w:val="18"/>
                <w:szCs w:val="18"/>
              </w:rPr>
            </w:pPr>
            <w:r w:rsidRPr="000A5908">
              <w:rPr>
                <w:sz w:val="18"/>
                <w:szCs w:val="18"/>
              </w:rPr>
              <w:t>-.165***</w:t>
            </w:r>
          </w:p>
        </w:tc>
        <w:tc>
          <w:tcPr>
            <w:tcW w:w="1115" w:type="dxa"/>
            <w:gridSpan w:val="2"/>
            <w:tcBorders>
              <w:top w:val="nil"/>
            </w:tcBorders>
            <w:shd w:val="clear" w:color="auto" w:fill="auto"/>
            <w:vAlign w:val="center"/>
          </w:tcPr>
          <w:p w:rsidR="00475B8E" w:rsidRPr="000A5908" w:rsidRDefault="00475B8E" w:rsidP="00813A72">
            <w:pPr>
              <w:ind w:right="-85"/>
              <w:jc w:val="center"/>
              <w:cnfStyle w:val="000000000000" w:firstRow="0" w:lastRow="0" w:firstColumn="0" w:lastColumn="0" w:oddVBand="0" w:evenVBand="0" w:oddHBand="0" w:evenHBand="0" w:firstRowFirstColumn="0" w:firstRowLastColumn="0" w:lastRowFirstColumn="0" w:lastRowLastColumn="0"/>
              <w:rPr>
                <w:sz w:val="18"/>
                <w:szCs w:val="18"/>
              </w:rPr>
            </w:pPr>
            <w:r w:rsidRPr="000A5908">
              <w:rPr>
                <w:sz w:val="18"/>
                <w:szCs w:val="18"/>
              </w:rPr>
              <w:t>-.046**</w:t>
            </w:r>
          </w:p>
        </w:tc>
        <w:tc>
          <w:tcPr>
            <w:tcW w:w="814" w:type="dxa"/>
            <w:gridSpan w:val="2"/>
            <w:tcBorders>
              <w:top w:val="nil"/>
            </w:tcBorders>
            <w:shd w:val="clear" w:color="auto" w:fill="auto"/>
            <w:vAlign w:val="center"/>
          </w:tcPr>
          <w:p w:rsidR="00475B8E" w:rsidRPr="000A5908" w:rsidRDefault="00475B8E" w:rsidP="00813A72">
            <w:pPr>
              <w:ind w:right="-81"/>
              <w:jc w:val="center"/>
              <w:cnfStyle w:val="000000000000" w:firstRow="0" w:lastRow="0" w:firstColumn="0" w:lastColumn="0" w:oddVBand="0" w:evenVBand="0" w:oddHBand="0" w:evenHBand="0" w:firstRowFirstColumn="0" w:firstRowLastColumn="0" w:lastRowFirstColumn="0" w:lastRowLastColumn="0"/>
              <w:rPr>
                <w:sz w:val="18"/>
                <w:szCs w:val="18"/>
              </w:rPr>
            </w:pPr>
            <w:r w:rsidRPr="000A5908">
              <w:rPr>
                <w:sz w:val="18"/>
                <w:szCs w:val="18"/>
              </w:rPr>
              <w:t>-.117***</w:t>
            </w:r>
          </w:p>
        </w:tc>
        <w:tc>
          <w:tcPr>
            <w:tcW w:w="805" w:type="dxa"/>
            <w:gridSpan w:val="2"/>
            <w:tcBorders>
              <w:top w:val="nil"/>
            </w:tcBorders>
            <w:shd w:val="clear" w:color="auto" w:fill="auto"/>
            <w:vAlign w:val="center"/>
          </w:tcPr>
          <w:p w:rsidR="00475B8E" w:rsidRPr="000A5908" w:rsidRDefault="00475B8E" w:rsidP="00813A72">
            <w:pPr>
              <w:ind w:right="-88"/>
              <w:jc w:val="center"/>
              <w:cnfStyle w:val="000000000000" w:firstRow="0" w:lastRow="0" w:firstColumn="0" w:lastColumn="0" w:oddVBand="0" w:evenVBand="0" w:oddHBand="0" w:evenHBand="0" w:firstRowFirstColumn="0" w:firstRowLastColumn="0" w:lastRowFirstColumn="0" w:lastRowLastColumn="0"/>
              <w:rPr>
                <w:sz w:val="18"/>
                <w:szCs w:val="18"/>
              </w:rPr>
            </w:pPr>
            <w:r w:rsidRPr="000A5908">
              <w:rPr>
                <w:sz w:val="18"/>
                <w:szCs w:val="18"/>
              </w:rPr>
              <w:t>-.045**</w:t>
            </w:r>
          </w:p>
        </w:tc>
        <w:tc>
          <w:tcPr>
            <w:tcW w:w="805" w:type="dxa"/>
            <w:gridSpan w:val="2"/>
            <w:tcBorders>
              <w:top w:val="nil"/>
            </w:tcBorders>
            <w:shd w:val="clear" w:color="auto" w:fill="auto"/>
            <w:vAlign w:val="center"/>
          </w:tcPr>
          <w:p w:rsidR="00475B8E" w:rsidRPr="000A5908" w:rsidRDefault="00475B8E" w:rsidP="00813A72">
            <w:pPr>
              <w:ind w:right="-104"/>
              <w:jc w:val="center"/>
              <w:cnfStyle w:val="000000000000" w:firstRow="0" w:lastRow="0" w:firstColumn="0" w:lastColumn="0" w:oddVBand="0" w:evenVBand="0" w:oddHBand="0" w:evenHBand="0" w:firstRowFirstColumn="0" w:firstRowLastColumn="0" w:lastRowFirstColumn="0" w:lastRowLastColumn="0"/>
              <w:rPr>
                <w:sz w:val="18"/>
                <w:szCs w:val="18"/>
              </w:rPr>
            </w:pPr>
            <w:r w:rsidRPr="000A5908">
              <w:rPr>
                <w:sz w:val="18"/>
                <w:szCs w:val="18"/>
              </w:rPr>
              <w:t>1.000</w:t>
            </w:r>
          </w:p>
        </w:tc>
        <w:tc>
          <w:tcPr>
            <w:tcW w:w="916" w:type="dxa"/>
            <w:gridSpan w:val="2"/>
            <w:tcBorders>
              <w:top w:val="nil"/>
            </w:tcBorders>
            <w:shd w:val="clear" w:color="auto" w:fill="auto"/>
            <w:vAlign w:val="center"/>
          </w:tcPr>
          <w:p w:rsidR="00475B8E" w:rsidRPr="000A5908" w:rsidRDefault="00475B8E" w:rsidP="00813A72">
            <w:pPr>
              <w:jc w:val="center"/>
              <w:cnfStyle w:val="000000000000" w:firstRow="0" w:lastRow="0" w:firstColumn="0" w:lastColumn="0" w:oddVBand="0" w:evenVBand="0" w:oddHBand="0" w:evenHBand="0" w:firstRowFirstColumn="0" w:firstRowLastColumn="0" w:lastRowFirstColumn="0" w:lastRowLastColumn="0"/>
              <w:rPr>
                <w:sz w:val="18"/>
                <w:szCs w:val="18"/>
              </w:rPr>
            </w:pPr>
            <w:r w:rsidRPr="000A5908">
              <w:rPr>
                <w:sz w:val="18"/>
                <w:szCs w:val="18"/>
              </w:rPr>
              <w:t>.064***</w:t>
            </w:r>
          </w:p>
        </w:tc>
        <w:tc>
          <w:tcPr>
            <w:tcW w:w="890" w:type="dxa"/>
            <w:gridSpan w:val="2"/>
            <w:tcBorders>
              <w:top w:val="nil"/>
            </w:tcBorders>
            <w:shd w:val="clear" w:color="auto" w:fill="auto"/>
            <w:vAlign w:val="center"/>
          </w:tcPr>
          <w:p w:rsidR="00475B8E" w:rsidRPr="000A5908" w:rsidRDefault="00475B8E" w:rsidP="00813A72">
            <w:pPr>
              <w:tabs>
                <w:tab w:val="left" w:pos="602"/>
              </w:tabs>
              <w:jc w:val="center"/>
              <w:cnfStyle w:val="000000000000" w:firstRow="0" w:lastRow="0" w:firstColumn="0" w:lastColumn="0" w:oddVBand="0" w:evenVBand="0" w:oddHBand="0" w:evenHBand="0" w:firstRowFirstColumn="0" w:firstRowLastColumn="0" w:lastRowFirstColumn="0" w:lastRowLastColumn="0"/>
              <w:rPr>
                <w:sz w:val="18"/>
                <w:szCs w:val="18"/>
              </w:rPr>
            </w:pPr>
            <w:r w:rsidRPr="000A5908">
              <w:rPr>
                <w:sz w:val="18"/>
                <w:szCs w:val="18"/>
              </w:rPr>
              <w:t>-.044**</w:t>
            </w:r>
          </w:p>
        </w:tc>
        <w:tc>
          <w:tcPr>
            <w:tcW w:w="829" w:type="dxa"/>
            <w:gridSpan w:val="2"/>
            <w:tcBorders>
              <w:top w:val="nil"/>
            </w:tcBorders>
            <w:shd w:val="clear" w:color="auto" w:fill="auto"/>
            <w:vAlign w:val="center"/>
          </w:tcPr>
          <w:p w:rsidR="00475B8E" w:rsidRPr="000A5908" w:rsidRDefault="00475B8E" w:rsidP="00813A72">
            <w:pPr>
              <w:ind w:right="-89"/>
              <w:jc w:val="center"/>
              <w:cnfStyle w:val="000000000000" w:firstRow="0" w:lastRow="0" w:firstColumn="0" w:lastColumn="0" w:oddVBand="0" w:evenVBand="0" w:oddHBand="0" w:evenHBand="0" w:firstRowFirstColumn="0" w:firstRowLastColumn="0" w:lastRowFirstColumn="0" w:lastRowLastColumn="0"/>
              <w:rPr>
                <w:sz w:val="18"/>
                <w:szCs w:val="18"/>
              </w:rPr>
            </w:pPr>
            <w:r w:rsidRPr="000A5908">
              <w:rPr>
                <w:sz w:val="18"/>
                <w:szCs w:val="18"/>
              </w:rPr>
              <w:t>-.076**</w:t>
            </w:r>
          </w:p>
        </w:tc>
        <w:tc>
          <w:tcPr>
            <w:tcW w:w="799" w:type="dxa"/>
            <w:gridSpan w:val="2"/>
            <w:tcBorders>
              <w:top w:val="nil"/>
            </w:tcBorders>
            <w:shd w:val="clear" w:color="auto" w:fill="auto"/>
            <w:vAlign w:val="center"/>
          </w:tcPr>
          <w:p w:rsidR="00475B8E" w:rsidRPr="000A5908" w:rsidRDefault="00475B8E" w:rsidP="00813A72">
            <w:pPr>
              <w:jc w:val="center"/>
              <w:cnfStyle w:val="000000000000" w:firstRow="0" w:lastRow="0" w:firstColumn="0" w:lastColumn="0" w:oddVBand="0" w:evenVBand="0" w:oddHBand="0" w:evenHBand="0" w:firstRowFirstColumn="0" w:firstRowLastColumn="0" w:lastRowFirstColumn="0" w:lastRowLastColumn="0"/>
              <w:rPr>
                <w:sz w:val="18"/>
                <w:szCs w:val="18"/>
              </w:rPr>
            </w:pPr>
            <w:r w:rsidRPr="000A5908">
              <w:rPr>
                <w:sz w:val="18"/>
                <w:szCs w:val="18"/>
              </w:rPr>
              <w:t>-.040</w:t>
            </w:r>
          </w:p>
        </w:tc>
      </w:tr>
      <w:tr w:rsidR="00475B8E" w:rsidRPr="000A5908" w:rsidTr="00813A7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41" w:type="dxa"/>
          </w:tcPr>
          <w:p w:rsidR="00475B8E" w:rsidRPr="000A5908" w:rsidRDefault="00475B8E" w:rsidP="00813A72">
            <w:pPr>
              <w:tabs>
                <w:tab w:val="left" w:pos="180"/>
              </w:tabs>
              <w:rPr>
                <w:rFonts w:asciiTheme="minorHAnsi" w:hAnsiTheme="minorHAnsi" w:cs="Times New Roman"/>
                <w:i w:val="0"/>
                <w:sz w:val="18"/>
                <w:szCs w:val="18"/>
              </w:rPr>
            </w:pPr>
            <w:r w:rsidRPr="000A5908">
              <w:rPr>
                <w:rFonts w:asciiTheme="minorHAnsi" w:hAnsiTheme="minorHAnsi" w:cs="Times New Roman"/>
                <w:i w:val="0"/>
                <w:sz w:val="18"/>
                <w:szCs w:val="18"/>
              </w:rPr>
              <w:t>Oldest Child</w:t>
            </w:r>
          </w:p>
          <w:p w:rsidR="00475B8E" w:rsidRPr="000A5908" w:rsidRDefault="00475B8E" w:rsidP="00813A72">
            <w:pPr>
              <w:tabs>
                <w:tab w:val="left" w:pos="180"/>
              </w:tabs>
              <w:rPr>
                <w:rFonts w:asciiTheme="minorHAnsi" w:hAnsiTheme="minorHAnsi" w:cs="Times New Roman"/>
                <w:i w:val="0"/>
                <w:sz w:val="18"/>
                <w:szCs w:val="18"/>
              </w:rPr>
            </w:pPr>
          </w:p>
        </w:tc>
        <w:tc>
          <w:tcPr>
            <w:tcW w:w="958" w:type="dxa"/>
            <w:gridSpan w:val="2"/>
            <w:shd w:val="clear" w:color="auto" w:fill="auto"/>
            <w:vAlign w:val="center"/>
          </w:tcPr>
          <w:p w:rsidR="00475B8E" w:rsidRPr="000A5908" w:rsidRDefault="00475B8E" w:rsidP="00813A72">
            <w:pPr>
              <w:tabs>
                <w:tab w:val="left" w:pos="180"/>
              </w:tabs>
              <w:ind w:right="-108"/>
              <w:jc w:val="center"/>
              <w:cnfStyle w:val="000000100000" w:firstRow="0" w:lastRow="0" w:firstColumn="0" w:lastColumn="0" w:oddVBand="0" w:evenVBand="0" w:oddHBand="1" w:evenHBand="0" w:firstRowFirstColumn="0" w:firstRowLastColumn="0" w:lastRowFirstColumn="0" w:lastRowLastColumn="0"/>
              <w:rPr>
                <w:rFonts w:cs="Times New Roman"/>
                <w:sz w:val="18"/>
                <w:szCs w:val="18"/>
              </w:rPr>
            </w:pPr>
            <w:r w:rsidRPr="000A5908">
              <w:rPr>
                <w:rFonts w:cs="Times New Roman"/>
                <w:sz w:val="18"/>
                <w:szCs w:val="18"/>
              </w:rPr>
              <w:t>.099***</w:t>
            </w:r>
          </w:p>
        </w:tc>
        <w:tc>
          <w:tcPr>
            <w:tcW w:w="875" w:type="dxa"/>
            <w:gridSpan w:val="2"/>
            <w:tcBorders>
              <w:top w:val="nil"/>
            </w:tcBorders>
            <w:shd w:val="clear" w:color="auto" w:fill="auto"/>
            <w:vAlign w:val="center"/>
          </w:tcPr>
          <w:p w:rsidR="00475B8E" w:rsidRPr="000A5908" w:rsidRDefault="00475B8E" w:rsidP="00813A72">
            <w:pPr>
              <w:jc w:val="center"/>
              <w:cnfStyle w:val="000000100000" w:firstRow="0" w:lastRow="0" w:firstColumn="0" w:lastColumn="0" w:oddVBand="0" w:evenVBand="0" w:oddHBand="1" w:evenHBand="0" w:firstRowFirstColumn="0" w:firstRowLastColumn="0" w:lastRowFirstColumn="0" w:lastRowLastColumn="0"/>
              <w:rPr>
                <w:sz w:val="18"/>
                <w:szCs w:val="18"/>
              </w:rPr>
            </w:pPr>
            <w:r w:rsidRPr="000A5908">
              <w:rPr>
                <w:sz w:val="18"/>
                <w:szCs w:val="18"/>
              </w:rPr>
              <w:t>.048***</w:t>
            </w:r>
          </w:p>
        </w:tc>
        <w:tc>
          <w:tcPr>
            <w:tcW w:w="906" w:type="dxa"/>
            <w:gridSpan w:val="2"/>
            <w:tcBorders>
              <w:top w:val="nil"/>
            </w:tcBorders>
            <w:shd w:val="clear" w:color="auto" w:fill="auto"/>
            <w:vAlign w:val="center"/>
          </w:tcPr>
          <w:p w:rsidR="00475B8E" w:rsidRPr="000A5908" w:rsidRDefault="00475B8E" w:rsidP="00813A72">
            <w:pPr>
              <w:ind w:right="-166"/>
              <w:jc w:val="center"/>
              <w:cnfStyle w:val="000000100000" w:firstRow="0" w:lastRow="0" w:firstColumn="0" w:lastColumn="0" w:oddVBand="0" w:evenVBand="0" w:oddHBand="1" w:evenHBand="0" w:firstRowFirstColumn="0" w:firstRowLastColumn="0" w:lastRowFirstColumn="0" w:lastRowLastColumn="0"/>
              <w:rPr>
                <w:sz w:val="18"/>
                <w:szCs w:val="18"/>
              </w:rPr>
            </w:pPr>
            <w:r w:rsidRPr="000A5908">
              <w:rPr>
                <w:sz w:val="18"/>
                <w:szCs w:val="18"/>
              </w:rPr>
              <w:t>-.034*</w:t>
            </w:r>
          </w:p>
        </w:tc>
        <w:tc>
          <w:tcPr>
            <w:tcW w:w="805" w:type="dxa"/>
            <w:gridSpan w:val="2"/>
            <w:tcBorders>
              <w:top w:val="nil"/>
            </w:tcBorders>
            <w:shd w:val="clear" w:color="auto" w:fill="auto"/>
            <w:vAlign w:val="center"/>
          </w:tcPr>
          <w:p w:rsidR="00475B8E" w:rsidRPr="000A5908" w:rsidRDefault="00475B8E" w:rsidP="00813A72">
            <w:pPr>
              <w:ind w:right="-166"/>
              <w:jc w:val="center"/>
              <w:cnfStyle w:val="000000100000" w:firstRow="0" w:lastRow="0" w:firstColumn="0" w:lastColumn="0" w:oddVBand="0" w:evenVBand="0" w:oddHBand="1" w:evenHBand="0" w:firstRowFirstColumn="0" w:firstRowLastColumn="0" w:lastRowFirstColumn="0" w:lastRowLastColumn="0"/>
              <w:rPr>
                <w:sz w:val="18"/>
                <w:szCs w:val="18"/>
              </w:rPr>
            </w:pPr>
            <w:r w:rsidRPr="000A5908">
              <w:rPr>
                <w:sz w:val="18"/>
                <w:szCs w:val="18"/>
              </w:rPr>
              <w:t>-.011</w:t>
            </w:r>
          </w:p>
        </w:tc>
        <w:tc>
          <w:tcPr>
            <w:tcW w:w="1115" w:type="dxa"/>
            <w:gridSpan w:val="2"/>
            <w:tcBorders>
              <w:top w:val="nil"/>
            </w:tcBorders>
            <w:shd w:val="clear" w:color="auto" w:fill="auto"/>
            <w:vAlign w:val="center"/>
          </w:tcPr>
          <w:p w:rsidR="00475B8E" w:rsidRPr="000A5908" w:rsidRDefault="00475B8E" w:rsidP="00813A72">
            <w:pPr>
              <w:ind w:right="-85"/>
              <w:jc w:val="center"/>
              <w:cnfStyle w:val="000000100000" w:firstRow="0" w:lastRow="0" w:firstColumn="0" w:lastColumn="0" w:oddVBand="0" w:evenVBand="0" w:oddHBand="1" w:evenHBand="0" w:firstRowFirstColumn="0" w:firstRowLastColumn="0" w:lastRowFirstColumn="0" w:lastRowLastColumn="0"/>
              <w:rPr>
                <w:sz w:val="18"/>
                <w:szCs w:val="18"/>
              </w:rPr>
            </w:pPr>
            <w:r w:rsidRPr="000A5908">
              <w:rPr>
                <w:sz w:val="18"/>
                <w:szCs w:val="18"/>
              </w:rPr>
              <w:t>-.009</w:t>
            </w:r>
          </w:p>
        </w:tc>
        <w:tc>
          <w:tcPr>
            <w:tcW w:w="814" w:type="dxa"/>
            <w:gridSpan w:val="2"/>
            <w:tcBorders>
              <w:top w:val="nil"/>
            </w:tcBorders>
            <w:shd w:val="clear" w:color="auto" w:fill="auto"/>
            <w:vAlign w:val="center"/>
          </w:tcPr>
          <w:p w:rsidR="00475B8E" w:rsidRPr="000A5908" w:rsidRDefault="00475B8E" w:rsidP="00813A72">
            <w:pPr>
              <w:ind w:right="-81"/>
              <w:jc w:val="center"/>
              <w:cnfStyle w:val="000000100000" w:firstRow="0" w:lastRow="0" w:firstColumn="0" w:lastColumn="0" w:oddVBand="0" w:evenVBand="0" w:oddHBand="1" w:evenHBand="0" w:firstRowFirstColumn="0" w:firstRowLastColumn="0" w:lastRowFirstColumn="0" w:lastRowLastColumn="0"/>
              <w:rPr>
                <w:sz w:val="18"/>
                <w:szCs w:val="18"/>
              </w:rPr>
            </w:pPr>
            <w:r w:rsidRPr="000A5908">
              <w:rPr>
                <w:sz w:val="18"/>
                <w:szCs w:val="18"/>
              </w:rPr>
              <w:t>-.051**</w:t>
            </w:r>
          </w:p>
        </w:tc>
        <w:tc>
          <w:tcPr>
            <w:tcW w:w="805" w:type="dxa"/>
            <w:gridSpan w:val="2"/>
            <w:tcBorders>
              <w:top w:val="nil"/>
            </w:tcBorders>
            <w:shd w:val="clear" w:color="auto" w:fill="auto"/>
            <w:vAlign w:val="center"/>
          </w:tcPr>
          <w:p w:rsidR="00475B8E" w:rsidRPr="000A5908" w:rsidRDefault="00475B8E" w:rsidP="00813A72">
            <w:pPr>
              <w:ind w:right="-88"/>
              <w:jc w:val="center"/>
              <w:cnfStyle w:val="000000100000" w:firstRow="0" w:lastRow="0" w:firstColumn="0" w:lastColumn="0" w:oddVBand="0" w:evenVBand="0" w:oddHBand="1" w:evenHBand="0" w:firstRowFirstColumn="0" w:firstRowLastColumn="0" w:lastRowFirstColumn="0" w:lastRowLastColumn="0"/>
              <w:rPr>
                <w:sz w:val="18"/>
                <w:szCs w:val="18"/>
              </w:rPr>
            </w:pPr>
            <w:r w:rsidRPr="000A5908">
              <w:rPr>
                <w:sz w:val="18"/>
                <w:szCs w:val="18"/>
              </w:rPr>
              <w:t>-.042**</w:t>
            </w:r>
          </w:p>
        </w:tc>
        <w:tc>
          <w:tcPr>
            <w:tcW w:w="805" w:type="dxa"/>
            <w:gridSpan w:val="2"/>
            <w:tcBorders>
              <w:top w:val="nil"/>
            </w:tcBorders>
            <w:shd w:val="clear" w:color="auto" w:fill="auto"/>
            <w:vAlign w:val="center"/>
          </w:tcPr>
          <w:p w:rsidR="00475B8E" w:rsidRPr="000A5908" w:rsidRDefault="00475B8E" w:rsidP="00813A72">
            <w:pPr>
              <w:ind w:right="-104"/>
              <w:jc w:val="center"/>
              <w:cnfStyle w:val="000000100000" w:firstRow="0" w:lastRow="0" w:firstColumn="0" w:lastColumn="0" w:oddVBand="0" w:evenVBand="0" w:oddHBand="1" w:evenHBand="0" w:firstRowFirstColumn="0" w:firstRowLastColumn="0" w:lastRowFirstColumn="0" w:lastRowLastColumn="0"/>
              <w:rPr>
                <w:sz w:val="18"/>
                <w:szCs w:val="18"/>
              </w:rPr>
            </w:pPr>
            <w:r w:rsidRPr="000A5908">
              <w:rPr>
                <w:sz w:val="18"/>
                <w:szCs w:val="18"/>
              </w:rPr>
              <w:t>.064***</w:t>
            </w:r>
          </w:p>
        </w:tc>
        <w:tc>
          <w:tcPr>
            <w:tcW w:w="916" w:type="dxa"/>
            <w:gridSpan w:val="2"/>
            <w:tcBorders>
              <w:top w:val="nil"/>
            </w:tcBorders>
            <w:shd w:val="clear" w:color="auto" w:fill="auto"/>
            <w:vAlign w:val="center"/>
          </w:tcPr>
          <w:p w:rsidR="00475B8E" w:rsidRPr="000A5908" w:rsidRDefault="00475B8E" w:rsidP="00813A72">
            <w:pPr>
              <w:jc w:val="center"/>
              <w:cnfStyle w:val="000000100000" w:firstRow="0" w:lastRow="0" w:firstColumn="0" w:lastColumn="0" w:oddVBand="0" w:evenVBand="0" w:oddHBand="1" w:evenHBand="0" w:firstRowFirstColumn="0" w:firstRowLastColumn="0" w:lastRowFirstColumn="0" w:lastRowLastColumn="0"/>
              <w:rPr>
                <w:sz w:val="18"/>
                <w:szCs w:val="18"/>
              </w:rPr>
            </w:pPr>
            <w:r w:rsidRPr="000A5908">
              <w:rPr>
                <w:sz w:val="18"/>
                <w:szCs w:val="18"/>
              </w:rPr>
              <w:t>1.000</w:t>
            </w:r>
          </w:p>
        </w:tc>
        <w:tc>
          <w:tcPr>
            <w:tcW w:w="890" w:type="dxa"/>
            <w:gridSpan w:val="2"/>
            <w:tcBorders>
              <w:top w:val="nil"/>
            </w:tcBorders>
            <w:shd w:val="clear" w:color="auto" w:fill="auto"/>
            <w:vAlign w:val="center"/>
          </w:tcPr>
          <w:p w:rsidR="00475B8E" w:rsidRPr="000A5908" w:rsidRDefault="00475B8E" w:rsidP="00813A72">
            <w:pPr>
              <w:tabs>
                <w:tab w:val="left" w:pos="602"/>
              </w:tabs>
              <w:jc w:val="center"/>
              <w:cnfStyle w:val="000000100000" w:firstRow="0" w:lastRow="0" w:firstColumn="0" w:lastColumn="0" w:oddVBand="0" w:evenVBand="0" w:oddHBand="1" w:evenHBand="0" w:firstRowFirstColumn="0" w:firstRowLastColumn="0" w:lastRowFirstColumn="0" w:lastRowLastColumn="0"/>
              <w:rPr>
                <w:sz w:val="18"/>
                <w:szCs w:val="18"/>
              </w:rPr>
            </w:pPr>
            <w:r w:rsidRPr="000A5908">
              <w:rPr>
                <w:sz w:val="18"/>
                <w:szCs w:val="18"/>
              </w:rPr>
              <w:t>-.540***</w:t>
            </w:r>
          </w:p>
        </w:tc>
        <w:tc>
          <w:tcPr>
            <w:tcW w:w="829" w:type="dxa"/>
            <w:gridSpan w:val="2"/>
            <w:tcBorders>
              <w:top w:val="nil"/>
            </w:tcBorders>
            <w:shd w:val="clear" w:color="auto" w:fill="auto"/>
            <w:vAlign w:val="center"/>
          </w:tcPr>
          <w:p w:rsidR="00475B8E" w:rsidRPr="000A5908" w:rsidRDefault="00475B8E" w:rsidP="00813A72">
            <w:pPr>
              <w:ind w:right="-89"/>
              <w:jc w:val="center"/>
              <w:cnfStyle w:val="000000100000" w:firstRow="0" w:lastRow="0" w:firstColumn="0" w:lastColumn="0" w:oddVBand="0" w:evenVBand="0" w:oddHBand="1" w:evenHBand="0" w:firstRowFirstColumn="0" w:firstRowLastColumn="0" w:lastRowFirstColumn="0" w:lastRowLastColumn="0"/>
              <w:rPr>
                <w:sz w:val="18"/>
                <w:szCs w:val="18"/>
              </w:rPr>
            </w:pPr>
            <w:r w:rsidRPr="000A5908">
              <w:rPr>
                <w:sz w:val="18"/>
                <w:szCs w:val="18"/>
              </w:rPr>
              <w:t>-.003</w:t>
            </w:r>
          </w:p>
        </w:tc>
        <w:tc>
          <w:tcPr>
            <w:tcW w:w="799" w:type="dxa"/>
            <w:gridSpan w:val="2"/>
            <w:tcBorders>
              <w:top w:val="nil"/>
            </w:tcBorders>
            <w:shd w:val="clear" w:color="auto" w:fill="auto"/>
            <w:vAlign w:val="center"/>
          </w:tcPr>
          <w:p w:rsidR="00475B8E" w:rsidRPr="000A5908" w:rsidRDefault="00475B8E" w:rsidP="00813A72">
            <w:pPr>
              <w:jc w:val="center"/>
              <w:cnfStyle w:val="000000100000" w:firstRow="0" w:lastRow="0" w:firstColumn="0" w:lastColumn="0" w:oddVBand="0" w:evenVBand="0" w:oddHBand="1" w:evenHBand="0" w:firstRowFirstColumn="0" w:firstRowLastColumn="0" w:lastRowFirstColumn="0" w:lastRowLastColumn="0"/>
              <w:rPr>
                <w:sz w:val="18"/>
                <w:szCs w:val="18"/>
              </w:rPr>
            </w:pPr>
            <w:r w:rsidRPr="000A5908">
              <w:rPr>
                <w:sz w:val="18"/>
                <w:szCs w:val="18"/>
              </w:rPr>
              <w:t>-.053*</w:t>
            </w:r>
          </w:p>
        </w:tc>
      </w:tr>
      <w:tr w:rsidR="00475B8E" w:rsidRPr="000A5908" w:rsidTr="00813A72">
        <w:tc>
          <w:tcPr>
            <w:cnfStyle w:val="001000000000" w:firstRow="0" w:lastRow="0" w:firstColumn="1" w:lastColumn="0" w:oddVBand="0" w:evenVBand="0" w:oddHBand="0" w:evenHBand="0" w:firstRowFirstColumn="0" w:firstRowLastColumn="0" w:lastRowFirstColumn="0" w:lastRowLastColumn="0"/>
            <w:tcW w:w="741" w:type="dxa"/>
          </w:tcPr>
          <w:p w:rsidR="00475B8E" w:rsidRPr="000A5908" w:rsidRDefault="00475B8E" w:rsidP="00813A72">
            <w:pPr>
              <w:tabs>
                <w:tab w:val="left" w:pos="180"/>
              </w:tabs>
              <w:rPr>
                <w:rFonts w:asciiTheme="minorHAnsi" w:hAnsiTheme="minorHAnsi" w:cs="Times New Roman"/>
                <w:i w:val="0"/>
                <w:sz w:val="18"/>
                <w:szCs w:val="18"/>
              </w:rPr>
            </w:pPr>
            <w:r w:rsidRPr="000A5908">
              <w:rPr>
                <w:rFonts w:asciiTheme="minorHAnsi" w:hAnsiTheme="minorHAnsi" w:cs="Times New Roman"/>
                <w:i w:val="0"/>
                <w:sz w:val="18"/>
                <w:szCs w:val="18"/>
              </w:rPr>
              <w:t>#</w:t>
            </w:r>
            <w:r w:rsidRPr="000A5908">
              <w:rPr>
                <w:rFonts w:asciiTheme="minorHAnsi" w:hAnsiTheme="minorHAnsi" w:cs="Times New Roman"/>
                <w:i w:val="0"/>
                <w:sz w:val="18"/>
                <w:szCs w:val="18"/>
              </w:rPr>
              <w:br/>
              <w:t>Sibs</w:t>
            </w:r>
          </w:p>
          <w:p w:rsidR="00475B8E" w:rsidRPr="000A5908" w:rsidRDefault="00475B8E" w:rsidP="00813A72">
            <w:pPr>
              <w:tabs>
                <w:tab w:val="left" w:pos="180"/>
              </w:tabs>
              <w:rPr>
                <w:rFonts w:asciiTheme="minorHAnsi" w:hAnsiTheme="minorHAnsi" w:cs="Times New Roman"/>
                <w:i w:val="0"/>
                <w:sz w:val="18"/>
                <w:szCs w:val="18"/>
              </w:rPr>
            </w:pPr>
          </w:p>
        </w:tc>
        <w:tc>
          <w:tcPr>
            <w:tcW w:w="958" w:type="dxa"/>
            <w:gridSpan w:val="2"/>
            <w:shd w:val="clear" w:color="auto" w:fill="auto"/>
            <w:vAlign w:val="center"/>
          </w:tcPr>
          <w:p w:rsidR="00475B8E" w:rsidRPr="000A5908" w:rsidRDefault="00475B8E" w:rsidP="00813A72">
            <w:pPr>
              <w:tabs>
                <w:tab w:val="left" w:pos="180"/>
              </w:tabs>
              <w:jc w:val="center"/>
              <w:cnfStyle w:val="000000000000" w:firstRow="0" w:lastRow="0" w:firstColumn="0" w:lastColumn="0" w:oddVBand="0" w:evenVBand="0" w:oddHBand="0" w:evenHBand="0" w:firstRowFirstColumn="0" w:firstRowLastColumn="0" w:lastRowFirstColumn="0" w:lastRowLastColumn="0"/>
              <w:rPr>
                <w:rFonts w:cs="Times New Roman"/>
                <w:sz w:val="18"/>
                <w:szCs w:val="18"/>
              </w:rPr>
            </w:pPr>
            <w:r w:rsidRPr="000A5908">
              <w:rPr>
                <w:rFonts w:cs="Times New Roman"/>
                <w:sz w:val="18"/>
                <w:szCs w:val="18"/>
              </w:rPr>
              <w:t>-.058***</w:t>
            </w:r>
          </w:p>
        </w:tc>
        <w:tc>
          <w:tcPr>
            <w:tcW w:w="875" w:type="dxa"/>
            <w:gridSpan w:val="2"/>
            <w:tcBorders>
              <w:top w:val="nil"/>
            </w:tcBorders>
            <w:shd w:val="clear" w:color="auto" w:fill="auto"/>
            <w:vAlign w:val="center"/>
          </w:tcPr>
          <w:p w:rsidR="00475B8E" w:rsidRPr="000A5908" w:rsidRDefault="00475B8E" w:rsidP="00813A72">
            <w:pPr>
              <w:jc w:val="center"/>
              <w:cnfStyle w:val="000000000000" w:firstRow="0" w:lastRow="0" w:firstColumn="0" w:lastColumn="0" w:oddVBand="0" w:evenVBand="0" w:oddHBand="0" w:evenHBand="0" w:firstRowFirstColumn="0" w:firstRowLastColumn="0" w:lastRowFirstColumn="0" w:lastRowLastColumn="0"/>
              <w:rPr>
                <w:sz w:val="18"/>
                <w:szCs w:val="18"/>
              </w:rPr>
            </w:pPr>
            <w:r w:rsidRPr="000A5908">
              <w:rPr>
                <w:sz w:val="18"/>
                <w:szCs w:val="18"/>
              </w:rPr>
              <w:t>-.114***</w:t>
            </w:r>
          </w:p>
        </w:tc>
        <w:tc>
          <w:tcPr>
            <w:tcW w:w="906" w:type="dxa"/>
            <w:gridSpan w:val="2"/>
            <w:tcBorders>
              <w:top w:val="nil"/>
            </w:tcBorders>
            <w:shd w:val="clear" w:color="auto" w:fill="auto"/>
            <w:vAlign w:val="center"/>
          </w:tcPr>
          <w:p w:rsidR="00475B8E" w:rsidRPr="000A5908" w:rsidRDefault="00475B8E" w:rsidP="00813A72">
            <w:pPr>
              <w:ind w:right="-166"/>
              <w:jc w:val="center"/>
              <w:cnfStyle w:val="000000000000" w:firstRow="0" w:lastRow="0" w:firstColumn="0" w:lastColumn="0" w:oddVBand="0" w:evenVBand="0" w:oddHBand="0" w:evenHBand="0" w:firstRowFirstColumn="0" w:firstRowLastColumn="0" w:lastRowFirstColumn="0" w:lastRowLastColumn="0"/>
              <w:rPr>
                <w:sz w:val="18"/>
                <w:szCs w:val="18"/>
              </w:rPr>
            </w:pPr>
            <w:r w:rsidRPr="000A5908">
              <w:rPr>
                <w:sz w:val="18"/>
                <w:szCs w:val="18"/>
              </w:rPr>
              <w:t>.065***</w:t>
            </w:r>
          </w:p>
        </w:tc>
        <w:tc>
          <w:tcPr>
            <w:tcW w:w="805" w:type="dxa"/>
            <w:gridSpan w:val="2"/>
            <w:tcBorders>
              <w:top w:val="nil"/>
            </w:tcBorders>
            <w:shd w:val="clear" w:color="auto" w:fill="auto"/>
            <w:vAlign w:val="center"/>
          </w:tcPr>
          <w:p w:rsidR="00475B8E" w:rsidRPr="000A5908" w:rsidRDefault="00475B8E" w:rsidP="00813A72">
            <w:pPr>
              <w:ind w:right="-166"/>
              <w:jc w:val="center"/>
              <w:cnfStyle w:val="000000000000" w:firstRow="0" w:lastRow="0" w:firstColumn="0" w:lastColumn="0" w:oddVBand="0" w:evenVBand="0" w:oddHBand="0" w:evenHBand="0" w:firstRowFirstColumn="0" w:firstRowLastColumn="0" w:lastRowFirstColumn="0" w:lastRowLastColumn="0"/>
              <w:rPr>
                <w:sz w:val="18"/>
                <w:szCs w:val="18"/>
              </w:rPr>
            </w:pPr>
            <w:r w:rsidRPr="000A5908">
              <w:rPr>
                <w:sz w:val="18"/>
                <w:szCs w:val="18"/>
              </w:rPr>
              <w:t>-.019</w:t>
            </w:r>
          </w:p>
        </w:tc>
        <w:tc>
          <w:tcPr>
            <w:tcW w:w="1115" w:type="dxa"/>
            <w:gridSpan w:val="2"/>
            <w:tcBorders>
              <w:top w:val="nil"/>
            </w:tcBorders>
            <w:shd w:val="clear" w:color="auto" w:fill="auto"/>
            <w:vAlign w:val="center"/>
          </w:tcPr>
          <w:p w:rsidR="00475B8E" w:rsidRPr="000A5908" w:rsidRDefault="00475B8E" w:rsidP="00813A72">
            <w:pPr>
              <w:ind w:right="-85"/>
              <w:jc w:val="center"/>
              <w:cnfStyle w:val="000000000000" w:firstRow="0" w:lastRow="0" w:firstColumn="0" w:lastColumn="0" w:oddVBand="0" w:evenVBand="0" w:oddHBand="0" w:evenHBand="0" w:firstRowFirstColumn="0" w:firstRowLastColumn="0" w:lastRowFirstColumn="0" w:lastRowLastColumn="0"/>
              <w:rPr>
                <w:sz w:val="18"/>
                <w:szCs w:val="18"/>
              </w:rPr>
            </w:pPr>
            <w:r w:rsidRPr="000A5908">
              <w:rPr>
                <w:sz w:val="18"/>
                <w:szCs w:val="18"/>
              </w:rPr>
              <w:t>.053***</w:t>
            </w:r>
          </w:p>
        </w:tc>
        <w:tc>
          <w:tcPr>
            <w:tcW w:w="814" w:type="dxa"/>
            <w:gridSpan w:val="2"/>
            <w:tcBorders>
              <w:top w:val="nil"/>
            </w:tcBorders>
            <w:shd w:val="clear" w:color="auto" w:fill="auto"/>
            <w:vAlign w:val="center"/>
          </w:tcPr>
          <w:p w:rsidR="00475B8E" w:rsidRPr="000A5908" w:rsidRDefault="00475B8E" w:rsidP="00813A72">
            <w:pPr>
              <w:ind w:right="-81"/>
              <w:jc w:val="center"/>
              <w:cnfStyle w:val="000000000000" w:firstRow="0" w:lastRow="0" w:firstColumn="0" w:lastColumn="0" w:oddVBand="0" w:evenVBand="0" w:oddHBand="0" w:evenHBand="0" w:firstRowFirstColumn="0" w:firstRowLastColumn="0" w:lastRowFirstColumn="0" w:lastRowLastColumn="0"/>
              <w:rPr>
                <w:sz w:val="18"/>
                <w:szCs w:val="18"/>
              </w:rPr>
            </w:pPr>
            <w:r w:rsidRPr="000A5908">
              <w:rPr>
                <w:sz w:val="18"/>
                <w:szCs w:val="18"/>
              </w:rPr>
              <w:t>.109***</w:t>
            </w:r>
          </w:p>
        </w:tc>
        <w:tc>
          <w:tcPr>
            <w:tcW w:w="805" w:type="dxa"/>
            <w:gridSpan w:val="2"/>
            <w:tcBorders>
              <w:top w:val="nil"/>
            </w:tcBorders>
            <w:shd w:val="clear" w:color="auto" w:fill="auto"/>
            <w:vAlign w:val="center"/>
          </w:tcPr>
          <w:p w:rsidR="00475B8E" w:rsidRPr="000A5908" w:rsidRDefault="00475B8E" w:rsidP="00813A72">
            <w:pPr>
              <w:ind w:right="-88"/>
              <w:jc w:val="center"/>
              <w:cnfStyle w:val="000000000000" w:firstRow="0" w:lastRow="0" w:firstColumn="0" w:lastColumn="0" w:oddVBand="0" w:evenVBand="0" w:oddHBand="0" w:evenHBand="0" w:firstRowFirstColumn="0" w:firstRowLastColumn="0" w:lastRowFirstColumn="0" w:lastRowLastColumn="0"/>
              <w:rPr>
                <w:sz w:val="18"/>
                <w:szCs w:val="18"/>
              </w:rPr>
            </w:pPr>
            <w:r w:rsidRPr="000A5908">
              <w:rPr>
                <w:sz w:val="18"/>
                <w:szCs w:val="18"/>
              </w:rPr>
              <w:t>.016</w:t>
            </w:r>
          </w:p>
        </w:tc>
        <w:tc>
          <w:tcPr>
            <w:tcW w:w="805" w:type="dxa"/>
            <w:gridSpan w:val="2"/>
            <w:tcBorders>
              <w:top w:val="nil"/>
            </w:tcBorders>
            <w:shd w:val="clear" w:color="auto" w:fill="auto"/>
            <w:vAlign w:val="center"/>
          </w:tcPr>
          <w:p w:rsidR="00475B8E" w:rsidRPr="000A5908" w:rsidRDefault="00475B8E" w:rsidP="00813A72">
            <w:pPr>
              <w:ind w:right="-104"/>
              <w:jc w:val="center"/>
              <w:cnfStyle w:val="000000000000" w:firstRow="0" w:lastRow="0" w:firstColumn="0" w:lastColumn="0" w:oddVBand="0" w:evenVBand="0" w:oddHBand="0" w:evenHBand="0" w:firstRowFirstColumn="0" w:firstRowLastColumn="0" w:lastRowFirstColumn="0" w:lastRowLastColumn="0"/>
              <w:rPr>
                <w:sz w:val="18"/>
                <w:szCs w:val="18"/>
              </w:rPr>
            </w:pPr>
            <w:r w:rsidRPr="000A5908">
              <w:rPr>
                <w:sz w:val="18"/>
                <w:szCs w:val="18"/>
              </w:rPr>
              <w:t>-.044**</w:t>
            </w:r>
          </w:p>
        </w:tc>
        <w:tc>
          <w:tcPr>
            <w:tcW w:w="916" w:type="dxa"/>
            <w:gridSpan w:val="2"/>
            <w:tcBorders>
              <w:top w:val="nil"/>
            </w:tcBorders>
            <w:shd w:val="clear" w:color="auto" w:fill="auto"/>
            <w:vAlign w:val="center"/>
          </w:tcPr>
          <w:p w:rsidR="00475B8E" w:rsidRPr="000A5908" w:rsidRDefault="00475B8E" w:rsidP="00813A72">
            <w:pPr>
              <w:jc w:val="center"/>
              <w:cnfStyle w:val="000000000000" w:firstRow="0" w:lastRow="0" w:firstColumn="0" w:lastColumn="0" w:oddVBand="0" w:evenVBand="0" w:oddHBand="0" w:evenHBand="0" w:firstRowFirstColumn="0" w:firstRowLastColumn="0" w:lastRowFirstColumn="0" w:lastRowLastColumn="0"/>
              <w:rPr>
                <w:sz w:val="18"/>
                <w:szCs w:val="18"/>
              </w:rPr>
            </w:pPr>
            <w:r w:rsidRPr="000A5908">
              <w:rPr>
                <w:sz w:val="18"/>
                <w:szCs w:val="18"/>
              </w:rPr>
              <w:t>-.540***</w:t>
            </w:r>
          </w:p>
        </w:tc>
        <w:tc>
          <w:tcPr>
            <w:tcW w:w="890" w:type="dxa"/>
            <w:gridSpan w:val="2"/>
            <w:tcBorders>
              <w:top w:val="nil"/>
            </w:tcBorders>
            <w:shd w:val="clear" w:color="auto" w:fill="auto"/>
            <w:vAlign w:val="center"/>
          </w:tcPr>
          <w:p w:rsidR="00475B8E" w:rsidRPr="000A5908" w:rsidRDefault="00475B8E" w:rsidP="00813A72">
            <w:pPr>
              <w:tabs>
                <w:tab w:val="left" w:pos="602"/>
              </w:tabs>
              <w:jc w:val="center"/>
              <w:cnfStyle w:val="000000000000" w:firstRow="0" w:lastRow="0" w:firstColumn="0" w:lastColumn="0" w:oddVBand="0" w:evenVBand="0" w:oddHBand="0" w:evenHBand="0" w:firstRowFirstColumn="0" w:firstRowLastColumn="0" w:lastRowFirstColumn="0" w:lastRowLastColumn="0"/>
              <w:rPr>
                <w:sz w:val="18"/>
                <w:szCs w:val="18"/>
              </w:rPr>
            </w:pPr>
            <w:r w:rsidRPr="000A5908">
              <w:rPr>
                <w:sz w:val="18"/>
                <w:szCs w:val="18"/>
              </w:rPr>
              <w:t>1.000</w:t>
            </w:r>
          </w:p>
        </w:tc>
        <w:tc>
          <w:tcPr>
            <w:tcW w:w="829" w:type="dxa"/>
            <w:gridSpan w:val="2"/>
            <w:tcBorders>
              <w:top w:val="nil"/>
            </w:tcBorders>
            <w:shd w:val="clear" w:color="auto" w:fill="auto"/>
            <w:vAlign w:val="center"/>
          </w:tcPr>
          <w:p w:rsidR="00475B8E" w:rsidRPr="000A5908" w:rsidRDefault="00475B8E" w:rsidP="00813A72">
            <w:pPr>
              <w:ind w:right="-89"/>
              <w:jc w:val="center"/>
              <w:cnfStyle w:val="000000000000" w:firstRow="0" w:lastRow="0" w:firstColumn="0" w:lastColumn="0" w:oddVBand="0" w:evenVBand="0" w:oddHBand="0" w:evenHBand="0" w:firstRowFirstColumn="0" w:firstRowLastColumn="0" w:lastRowFirstColumn="0" w:lastRowLastColumn="0"/>
              <w:rPr>
                <w:sz w:val="18"/>
                <w:szCs w:val="18"/>
              </w:rPr>
            </w:pPr>
            <w:r w:rsidRPr="000A5908">
              <w:rPr>
                <w:sz w:val="18"/>
                <w:szCs w:val="18"/>
              </w:rPr>
              <w:t>.022</w:t>
            </w:r>
          </w:p>
        </w:tc>
        <w:tc>
          <w:tcPr>
            <w:tcW w:w="799" w:type="dxa"/>
            <w:gridSpan w:val="2"/>
            <w:tcBorders>
              <w:top w:val="nil"/>
            </w:tcBorders>
            <w:shd w:val="clear" w:color="auto" w:fill="auto"/>
            <w:vAlign w:val="center"/>
          </w:tcPr>
          <w:p w:rsidR="00475B8E" w:rsidRPr="000A5908" w:rsidRDefault="00475B8E" w:rsidP="00813A72">
            <w:pPr>
              <w:jc w:val="center"/>
              <w:cnfStyle w:val="000000000000" w:firstRow="0" w:lastRow="0" w:firstColumn="0" w:lastColumn="0" w:oddVBand="0" w:evenVBand="0" w:oddHBand="0" w:evenHBand="0" w:firstRowFirstColumn="0" w:firstRowLastColumn="0" w:lastRowFirstColumn="0" w:lastRowLastColumn="0"/>
              <w:rPr>
                <w:sz w:val="18"/>
                <w:szCs w:val="18"/>
              </w:rPr>
            </w:pPr>
            <w:r w:rsidRPr="000A5908">
              <w:rPr>
                <w:sz w:val="18"/>
                <w:szCs w:val="18"/>
              </w:rPr>
              <w:t>.056*</w:t>
            </w:r>
          </w:p>
        </w:tc>
      </w:tr>
      <w:tr w:rsidR="00475B8E" w:rsidRPr="000A5908" w:rsidTr="00813A7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41" w:type="dxa"/>
          </w:tcPr>
          <w:p w:rsidR="00475B8E" w:rsidRPr="000A5908" w:rsidRDefault="00475B8E" w:rsidP="00813A72">
            <w:pPr>
              <w:tabs>
                <w:tab w:val="left" w:pos="180"/>
              </w:tabs>
              <w:rPr>
                <w:rFonts w:asciiTheme="minorHAnsi" w:hAnsiTheme="minorHAnsi" w:cs="Times New Roman"/>
                <w:i w:val="0"/>
                <w:sz w:val="18"/>
                <w:szCs w:val="18"/>
              </w:rPr>
            </w:pPr>
            <w:r w:rsidRPr="000A5908">
              <w:rPr>
                <w:rFonts w:asciiTheme="minorHAnsi" w:hAnsiTheme="minorHAnsi" w:cs="Times New Roman"/>
                <w:i w:val="0"/>
                <w:sz w:val="18"/>
                <w:szCs w:val="18"/>
              </w:rPr>
              <w:t xml:space="preserve">Voc </w:t>
            </w:r>
            <w:r w:rsidRPr="000A5908">
              <w:rPr>
                <w:rFonts w:asciiTheme="minorHAnsi" w:hAnsiTheme="minorHAnsi" w:cs="Times New Roman"/>
                <w:i w:val="0"/>
                <w:sz w:val="18"/>
                <w:szCs w:val="18"/>
              </w:rPr>
              <w:br/>
              <w:t>HS</w:t>
            </w:r>
          </w:p>
          <w:p w:rsidR="00475B8E" w:rsidRPr="000A5908" w:rsidRDefault="00475B8E" w:rsidP="00813A72">
            <w:pPr>
              <w:tabs>
                <w:tab w:val="left" w:pos="180"/>
              </w:tabs>
              <w:rPr>
                <w:rFonts w:asciiTheme="minorHAnsi" w:hAnsiTheme="minorHAnsi" w:cs="Times New Roman"/>
                <w:i w:val="0"/>
                <w:sz w:val="18"/>
                <w:szCs w:val="18"/>
              </w:rPr>
            </w:pPr>
          </w:p>
        </w:tc>
        <w:tc>
          <w:tcPr>
            <w:tcW w:w="958" w:type="dxa"/>
            <w:gridSpan w:val="2"/>
            <w:shd w:val="clear" w:color="auto" w:fill="auto"/>
            <w:vAlign w:val="center"/>
          </w:tcPr>
          <w:p w:rsidR="00475B8E" w:rsidRPr="000A5908" w:rsidRDefault="00475B8E" w:rsidP="00813A72">
            <w:pPr>
              <w:tabs>
                <w:tab w:val="left" w:pos="180"/>
              </w:tabs>
              <w:jc w:val="center"/>
              <w:cnfStyle w:val="000000100000" w:firstRow="0" w:lastRow="0" w:firstColumn="0" w:lastColumn="0" w:oddVBand="0" w:evenVBand="0" w:oddHBand="1" w:evenHBand="0" w:firstRowFirstColumn="0" w:firstRowLastColumn="0" w:lastRowFirstColumn="0" w:lastRowLastColumn="0"/>
              <w:rPr>
                <w:rFonts w:cs="Times New Roman"/>
                <w:sz w:val="18"/>
                <w:szCs w:val="18"/>
              </w:rPr>
            </w:pPr>
            <w:r w:rsidRPr="000A5908">
              <w:rPr>
                <w:rFonts w:cs="Times New Roman"/>
                <w:sz w:val="18"/>
                <w:szCs w:val="18"/>
              </w:rPr>
              <w:t>-.141*</w:t>
            </w:r>
          </w:p>
        </w:tc>
        <w:tc>
          <w:tcPr>
            <w:tcW w:w="875" w:type="dxa"/>
            <w:gridSpan w:val="2"/>
            <w:tcBorders>
              <w:top w:val="nil"/>
            </w:tcBorders>
            <w:shd w:val="clear" w:color="auto" w:fill="auto"/>
            <w:vAlign w:val="center"/>
          </w:tcPr>
          <w:p w:rsidR="00475B8E" w:rsidRPr="000A5908" w:rsidRDefault="00475B8E" w:rsidP="00813A72">
            <w:pPr>
              <w:jc w:val="center"/>
              <w:cnfStyle w:val="000000100000" w:firstRow="0" w:lastRow="0" w:firstColumn="0" w:lastColumn="0" w:oddVBand="0" w:evenVBand="0" w:oddHBand="1" w:evenHBand="0" w:firstRowFirstColumn="0" w:firstRowLastColumn="0" w:lastRowFirstColumn="0" w:lastRowLastColumn="0"/>
              <w:rPr>
                <w:sz w:val="18"/>
                <w:szCs w:val="18"/>
              </w:rPr>
            </w:pPr>
            <w:r w:rsidRPr="000A5908">
              <w:rPr>
                <w:sz w:val="18"/>
                <w:szCs w:val="18"/>
              </w:rPr>
              <w:t>-.079***</w:t>
            </w:r>
          </w:p>
        </w:tc>
        <w:tc>
          <w:tcPr>
            <w:tcW w:w="906" w:type="dxa"/>
            <w:gridSpan w:val="2"/>
            <w:tcBorders>
              <w:top w:val="nil"/>
            </w:tcBorders>
            <w:shd w:val="clear" w:color="auto" w:fill="auto"/>
            <w:vAlign w:val="center"/>
          </w:tcPr>
          <w:p w:rsidR="00475B8E" w:rsidRPr="000A5908" w:rsidRDefault="00475B8E" w:rsidP="00813A72">
            <w:pPr>
              <w:ind w:right="-166"/>
              <w:jc w:val="center"/>
              <w:cnfStyle w:val="000000100000" w:firstRow="0" w:lastRow="0" w:firstColumn="0" w:lastColumn="0" w:oddVBand="0" w:evenVBand="0" w:oddHBand="1" w:evenHBand="0" w:firstRowFirstColumn="0" w:firstRowLastColumn="0" w:lastRowFirstColumn="0" w:lastRowLastColumn="0"/>
              <w:rPr>
                <w:sz w:val="18"/>
                <w:szCs w:val="18"/>
              </w:rPr>
            </w:pPr>
            <w:r w:rsidRPr="000A5908">
              <w:rPr>
                <w:sz w:val="18"/>
                <w:szCs w:val="18"/>
              </w:rPr>
              <w:t>.069***</w:t>
            </w:r>
          </w:p>
        </w:tc>
        <w:tc>
          <w:tcPr>
            <w:tcW w:w="805" w:type="dxa"/>
            <w:gridSpan w:val="2"/>
            <w:tcBorders>
              <w:top w:val="nil"/>
            </w:tcBorders>
            <w:shd w:val="clear" w:color="auto" w:fill="auto"/>
            <w:vAlign w:val="center"/>
          </w:tcPr>
          <w:p w:rsidR="00475B8E" w:rsidRPr="000A5908" w:rsidRDefault="00475B8E" w:rsidP="00813A72">
            <w:pPr>
              <w:ind w:right="-166"/>
              <w:jc w:val="center"/>
              <w:cnfStyle w:val="000000100000" w:firstRow="0" w:lastRow="0" w:firstColumn="0" w:lastColumn="0" w:oddVBand="0" w:evenVBand="0" w:oddHBand="1" w:evenHBand="0" w:firstRowFirstColumn="0" w:firstRowLastColumn="0" w:lastRowFirstColumn="0" w:lastRowLastColumn="0"/>
              <w:rPr>
                <w:sz w:val="18"/>
                <w:szCs w:val="18"/>
              </w:rPr>
            </w:pPr>
            <w:r w:rsidRPr="000A5908">
              <w:rPr>
                <w:sz w:val="18"/>
                <w:szCs w:val="18"/>
              </w:rPr>
              <w:t>.015</w:t>
            </w:r>
          </w:p>
        </w:tc>
        <w:tc>
          <w:tcPr>
            <w:tcW w:w="1115" w:type="dxa"/>
            <w:gridSpan w:val="2"/>
            <w:tcBorders>
              <w:top w:val="nil"/>
            </w:tcBorders>
            <w:shd w:val="clear" w:color="auto" w:fill="auto"/>
            <w:vAlign w:val="center"/>
          </w:tcPr>
          <w:p w:rsidR="00475B8E" w:rsidRPr="000A5908" w:rsidRDefault="00475B8E" w:rsidP="00813A72">
            <w:pPr>
              <w:ind w:right="-85"/>
              <w:jc w:val="center"/>
              <w:cnfStyle w:val="000000100000" w:firstRow="0" w:lastRow="0" w:firstColumn="0" w:lastColumn="0" w:oddVBand="0" w:evenVBand="0" w:oddHBand="1" w:evenHBand="0" w:firstRowFirstColumn="0" w:firstRowLastColumn="0" w:lastRowFirstColumn="0" w:lastRowLastColumn="0"/>
              <w:rPr>
                <w:sz w:val="18"/>
                <w:szCs w:val="18"/>
              </w:rPr>
            </w:pPr>
            <w:r w:rsidRPr="000A5908">
              <w:rPr>
                <w:sz w:val="18"/>
                <w:szCs w:val="18"/>
              </w:rPr>
              <w:t>.005</w:t>
            </w:r>
          </w:p>
        </w:tc>
        <w:tc>
          <w:tcPr>
            <w:tcW w:w="814" w:type="dxa"/>
            <w:gridSpan w:val="2"/>
            <w:tcBorders>
              <w:top w:val="nil"/>
            </w:tcBorders>
            <w:shd w:val="clear" w:color="auto" w:fill="auto"/>
            <w:vAlign w:val="center"/>
          </w:tcPr>
          <w:p w:rsidR="00475B8E" w:rsidRPr="000A5908" w:rsidRDefault="00475B8E" w:rsidP="00813A72">
            <w:pPr>
              <w:ind w:right="-81"/>
              <w:jc w:val="center"/>
              <w:cnfStyle w:val="000000100000" w:firstRow="0" w:lastRow="0" w:firstColumn="0" w:lastColumn="0" w:oddVBand="0" w:evenVBand="0" w:oddHBand="1" w:evenHBand="0" w:firstRowFirstColumn="0" w:firstRowLastColumn="0" w:lastRowFirstColumn="0" w:lastRowLastColumn="0"/>
              <w:rPr>
                <w:sz w:val="18"/>
                <w:szCs w:val="18"/>
              </w:rPr>
            </w:pPr>
            <w:r w:rsidRPr="000A5908">
              <w:rPr>
                <w:sz w:val="18"/>
                <w:szCs w:val="18"/>
              </w:rPr>
              <w:t>.064***</w:t>
            </w:r>
          </w:p>
        </w:tc>
        <w:tc>
          <w:tcPr>
            <w:tcW w:w="805" w:type="dxa"/>
            <w:gridSpan w:val="2"/>
            <w:tcBorders>
              <w:top w:val="nil"/>
            </w:tcBorders>
            <w:shd w:val="clear" w:color="auto" w:fill="auto"/>
            <w:vAlign w:val="center"/>
          </w:tcPr>
          <w:p w:rsidR="00475B8E" w:rsidRPr="000A5908" w:rsidRDefault="00475B8E" w:rsidP="00813A72">
            <w:pPr>
              <w:ind w:right="-88"/>
              <w:jc w:val="center"/>
              <w:cnfStyle w:val="000000100000" w:firstRow="0" w:lastRow="0" w:firstColumn="0" w:lastColumn="0" w:oddVBand="0" w:evenVBand="0" w:oddHBand="1" w:evenHBand="0" w:firstRowFirstColumn="0" w:firstRowLastColumn="0" w:lastRowFirstColumn="0" w:lastRowLastColumn="0"/>
              <w:rPr>
                <w:sz w:val="18"/>
                <w:szCs w:val="18"/>
              </w:rPr>
            </w:pPr>
            <w:r w:rsidRPr="000A5908">
              <w:rPr>
                <w:sz w:val="18"/>
                <w:szCs w:val="18"/>
              </w:rPr>
              <w:t>.025</w:t>
            </w:r>
          </w:p>
        </w:tc>
        <w:tc>
          <w:tcPr>
            <w:tcW w:w="805" w:type="dxa"/>
            <w:gridSpan w:val="2"/>
            <w:tcBorders>
              <w:top w:val="nil"/>
            </w:tcBorders>
            <w:shd w:val="clear" w:color="auto" w:fill="auto"/>
            <w:vAlign w:val="center"/>
          </w:tcPr>
          <w:p w:rsidR="00475B8E" w:rsidRPr="000A5908" w:rsidRDefault="00475B8E" w:rsidP="00813A72">
            <w:pPr>
              <w:ind w:right="-104"/>
              <w:jc w:val="center"/>
              <w:cnfStyle w:val="000000100000" w:firstRow="0" w:lastRow="0" w:firstColumn="0" w:lastColumn="0" w:oddVBand="0" w:evenVBand="0" w:oddHBand="1" w:evenHBand="0" w:firstRowFirstColumn="0" w:firstRowLastColumn="0" w:lastRowFirstColumn="0" w:lastRowLastColumn="0"/>
              <w:rPr>
                <w:sz w:val="18"/>
                <w:szCs w:val="18"/>
              </w:rPr>
            </w:pPr>
            <w:r w:rsidRPr="000A5908">
              <w:rPr>
                <w:sz w:val="18"/>
                <w:szCs w:val="18"/>
              </w:rPr>
              <w:t>-.076**</w:t>
            </w:r>
          </w:p>
        </w:tc>
        <w:tc>
          <w:tcPr>
            <w:tcW w:w="916" w:type="dxa"/>
            <w:gridSpan w:val="2"/>
            <w:tcBorders>
              <w:top w:val="nil"/>
            </w:tcBorders>
            <w:shd w:val="clear" w:color="auto" w:fill="auto"/>
            <w:vAlign w:val="center"/>
          </w:tcPr>
          <w:p w:rsidR="00475B8E" w:rsidRPr="000A5908" w:rsidRDefault="00475B8E" w:rsidP="00813A72">
            <w:pPr>
              <w:jc w:val="center"/>
              <w:cnfStyle w:val="000000100000" w:firstRow="0" w:lastRow="0" w:firstColumn="0" w:lastColumn="0" w:oddVBand="0" w:evenVBand="0" w:oddHBand="1" w:evenHBand="0" w:firstRowFirstColumn="0" w:firstRowLastColumn="0" w:lastRowFirstColumn="0" w:lastRowLastColumn="0"/>
              <w:rPr>
                <w:sz w:val="18"/>
                <w:szCs w:val="18"/>
              </w:rPr>
            </w:pPr>
            <w:r w:rsidRPr="000A5908">
              <w:rPr>
                <w:sz w:val="18"/>
                <w:szCs w:val="18"/>
              </w:rPr>
              <w:t>-.003</w:t>
            </w:r>
          </w:p>
        </w:tc>
        <w:tc>
          <w:tcPr>
            <w:tcW w:w="890" w:type="dxa"/>
            <w:gridSpan w:val="2"/>
            <w:tcBorders>
              <w:top w:val="nil"/>
            </w:tcBorders>
            <w:shd w:val="clear" w:color="auto" w:fill="auto"/>
            <w:vAlign w:val="center"/>
          </w:tcPr>
          <w:p w:rsidR="00475B8E" w:rsidRPr="000A5908" w:rsidRDefault="00475B8E" w:rsidP="00813A72">
            <w:pPr>
              <w:tabs>
                <w:tab w:val="left" w:pos="602"/>
              </w:tabs>
              <w:jc w:val="center"/>
              <w:cnfStyle w:val="000000100000" w:firstRow="0" w:lastRow="0" w:firstColumn="0" w:lastColumn="0" w:oddVBand="0" w:evenVBand="0" w:oddHBand="1" w:evenHBand="0" w:firstRowFirstColumn="0" w:firstRowLastColumn="0" w:lastRowFirstColumn="0" w:lastRowLastColumn="0"/>
              <w:rPr>
                <w:sz w:val="18"/>
                <w:szCs w:val="18"/>
              </w:rPr>
            </w:pPr>
            <w:r w:rsidRPr="000A5908">
              <w:rPr>
                <w:sz w:val="18"/>
                <w:szCs w:val="18"/>
              </w:rPr>
              <w:t>.022</w:t>
            </w:r>
          </w:p>
        </w:tc>
        <w:tc>
          <w:tcPr>
            <w:tcW w:w="829" w:type="dxa"/>
            <w:gridSpan w:val="2"/>
            <w:tcBorders>
              <w:top w:val="nil"/>
            </w:tcBorders>
            <w:shd w:val="clear" w:color="auto" w:fill="auto"/>
            <w:vAlign w:val="center"/>
          </w:tcPr>
          <w:p w:rsidR="00475B8E" w:rsidRPr="000A5908" w:rsidRDefault="00475B8E" w:rsidP="00813A72">
            <w:pPr>
              <w:ind w:right="-89"/>
              <w:jc w:val="center"/>
              <w:cnfStyle w:val="000000100000" w:firstRow="0" w:lastRow="0" w:firstColumn="0" w:lastColumn="0" w:oddVBand="0" w:evenVBand="0" w:oddHBand="1" w:evenHBand="0" w:firstRowFirstColumn="0" w:firstRowLastColumn="0" w:lastRowFirstColumn="0" w:lastRowLastColumn="0"/>
              <w:rPr>
                <w:sz w:val="18"/>
                <w:szCs w:val="18"/>
              </w:rPr>
            </w:pPr>
            <w:r w:rsidRPr="000A5908">
              <w:rPr>
                <w:sz w:val="18"/>
                <w:szCs w:val="18"/>
              </w:rPr>
              <w:t>1.000</w:t>
            </w:r>
          </w:p>
        </w:tc>
        <w:tc>
          <w:tcPr>
            <w:tcW w:w="799" w:type="dxa"/>
            <w:gridSpan w:val="2"/>
            <w:tcBorders>
              <w:top w:val="nil"/>
            </w:tcBorders>
            <w:shd w:val="clear" w:color="auto" w:fill="auto"/>
            <w:vAlign w:val="center"/>
          </w:tcPr>
          <w:p w:rsidR="00475B8E" w:rsidRPr="000A5908" w:rsidRDefault="00475B8E" w:rsidP="00813A72">
            <w:pPr>
              <w:jc w:val="center"/>
              <w:cnfStyle w:val="000000100000" w:firstRow="0" w:lastRow="0" w:firstColumn="0" w:lastColumn="0" w:oddVBand="0" w:evenVBand="0" w:oddHBand="1" w:evenHBand="0" w:firstRowFirstColumn="0" w:firstRowLastColumn="0" w:lastRowFirstColumn="0" w:lastRowLastColumn="0"/>
              <w:rPr>
                <w:sz w:val="18"/>
                <w:szCs w:val="18"/>
              </w:rPr>
            </w:pPr>
            <w:r w:rsidRPr="000A5908">
              <w:rPr>
                <w:sz w:val="18"/>
                <w:szCs w:val="18"/>
              </w:rPr>
              <w:t>.131</w:t>
            </w:r>
          </w:p>
        </w:tc>
      </w:tr>
      <w:tr w:rsidR="00475B8E" w:rsidRPr="000A5908" w:rsidTr="00813A72">
        <w:tc>
          <w:tcPr>
            <w:cnfStyle w:val="001000000000" w:firstRow="0" w:lastRow="0" w:firstColumn="1" w:lastColumn="0" w:oddVBand="0" w:evenVBand="0" w:oddHBand="0" w:evenHBand="0" w:firstRowFirstColumn="0" w:firstRowLastColumn="0" w:lastRowFirstColumn="0" w:lastRowLastColumn="0"/>
            <w:tcW w:w="741" w:type="dxa"/>
          </w:tcPr>
          <w:p w:rsidR="00475B8E" w:rsidRPr="000A5908" w:rsidRDefault="00475B8E" w:rsidP="00813A72">
            <w:pPr>
              <w:tabs>
                <w:tab w:val="left" w:pos="180"/>
              </w:tabs>
              <w:rPr>
                <w:rFonts w:asciiTheme="minorHAnsi" w:hAnsiTheme="minorHAnsi" w:cs="Times New Roman"/>
                <w:i w:val="0"/>
                <w:sz w:val="18"/>
                <w:szCs w:val="18"/>
              </w:rPr>
            </w:pPr>
            <w:r w:rsidRPr="000A5908">
              <w:rPr>
                <w:rFonts w:asciiTheme="minorHAnsi" w:hAnsiTheme="minorHAnsi" w:cs="Times New Roman"/>
                <w:i w:val="0"/>
                <w:sz w:val="18"/>
                <w:szCs w:val="18"/>
              </w:rPr>
              <w:t>Comm</w:t>
            </w:r>
            <w:r w:rsidRPr="000A5908">
              <w:rPr>
                <w:rFonts w:asciiTheme="minorHAnsi" w:hAnsiTheme="minorHAnsi" w:cs="Times New Roman"/>
                <w:i w:val="0"/>
                <w:sz w:val="18"/>
                <w:szCs w:val="18"/>
              </w:rPr>
              <w:br/>
              <w:t xml:space="preserve"> HS</w:t>
            </w:r>
          </w:p>
          <w:p w:rsidR="00475B8E" w:rsidRPr="000A5908" w:rsidRDefault="00475B8E" w:rsidP="00813A72">
            <w:pPr>
              <w:tabs>
                <w:tab w:val="left" w:pos="180"/>
              </w:tabs>
              <w:rPr>
                <w:rFonts w:asciiTheme="minorHAnsi" w:hAnsiTheme="minorHAnsi" w:cs="Times New Roman"/>
                <w:i w:val="0"/>
                <w:sz w:val="18"/>
                <w:szCs w:val="18"/>
              </w:rPr>
            </w:pPr>
          </w:p>
        </w:tc>
        <w:tc>
          <w:tcPr>
            <w:tcW w:w="958" w:type="dxa"/>
            <w:gridSpan w:val="2"/>
            <w:shd w:val="clear" w:color="auto" w:fill="auto"/>
            <w:vAlign w:val="center"/>
          </w:tcPr>
          <w:p w:rsidR="00475B8E" w:rsidRPr="000A5908" w:rsidRDefault="00475B8E" w:rsidP="00813A72">
            <w:pPr>
              <w:tabs>
                <w:tab w:val="left" w:pos="180"/>
              </w:tabs>
              <w:jc w:val="center"/>
              <w:cnfStyle w:val="000000000000" w:firstRow="0" w:lastRow="0" w:firstColumn="0" w:lastColumn="0" w:oddVBand="0" w:evenVBand="0" w:oddHBand="0" w:evenHBand="0" w:firstRowFirstColumn="0" w:firstRowLastColumn="0" w:lastRowFirstColumn="0" w:lastRowLastColumn="0"/>
              <w:rPr>
                <w:rFonts w:cs="Times New Roman"/>
                <w:sz w:val="18"/>
                <w:szCs w:val="18"/>
              </w:rPr>
            </w:pPr>
            <w:r w:rsidRPr="000A5908">
              <w:rPr>
                <w:rFonts w:cs="Times New Roman"/>
                <w:sz w:val="18"/>
                <w:szCs w:val="18"/>
              </w:rPr>
              <w:t>-.095</w:t>
            </w:r>
          </w:p>
        </w:tc>
        <w:tc>
          <w:tcPr>
            <w:tcW w:w="875" w:type="dxa"/>
            <w:gridSpan w:val="2"/>
            <w:tcBorders>
              <w:top w:val="nil"/>
              <w:bottom w:val="nil"/>
            </w:tcBorders>
            <w:shd w:val="clear" w:color="auto" w:fill="auto"/>
            <w:vAlign w:val="center"/>
          </w:tcPr>
          <w:p w:rsidR="00475B8E" w:rsidRPr="000A5908" w:rsidRDefault="00475B8E" w:rsidP="00813A72">
            <w:pPr>
              <w:jc w:val="center"/>
              <w:cnfStyle w:val="000000000000" w:firstRow="0" w:lastRow="0" w:firstColumn="0" w:lastColumn="0" w:oddVBand="0" w:evenVBand="0" w:oddHBand="0" w:evenHBand="0" w:firstRowFirstColumn="0" w:firstRowLastColumn="0" w:lastRowFirstColumn="0" w:lastRowLastColumn="0"/>
              <w:rPr>
                <w:sz w:val="18"/>
                <w:szCs w:val="18"/>
              </w:rPr>
            </w:pPr>
            <w:r w:rsidRPr="000A5908">
              <w:rPr>
                <w:sz w:val="18"/>
                <w:szCs w:val="18"/>
              </w:rPr>
              <w:t>-.035</w:t>
            </w:r>
          </w:p>
        </w:tc>
        <w:tc>
          <w:tcPr>
            <w:tcW w:w="906" w:type="dxa"/>
            <w:gridSpan w:val="2"/>
            <w:tcBorders>
              <w:top w:val="nil"/>
              <w:bottom w:val="nil"/>
            </w:tcBorders>
            <w:shd w:val="clear" w:color="auto" w:fill="auto"/>
            <w:vAlign w:val="center"/>
          </w:tcPr>
          <w:p w:rsidR="00475B8E" w:rsidRPr="000A5908" w:rsidRDefault="00475B8E" w:rsidP="00813A72">
            <w:pPr>
              <w:ind w:right="-166"/>
              <w:jc w:val="center"/>
              <w:cnfStyle w:val="000000000000" w:firstRow="0" w:lastRow="0" w:firstColumn="0" w:lastColumn="0" w:oddVBand="0" w:evenVBand="0" w:oddHBand="0" w:evenHBand="0" w:firstRowFirstColumn="0" w:firstRowLastColumn="0" w:lastRowFirstColumn="0" w:lastRowLastColumn="0"/>
              <w:rPr>
                <w:sz w:val="18"/>
                <w:szCs w:val="18"/>
              </w:rPr>
            </w:pPr>
            <w:r w:rsidRPr="000A5908">
              <w:rPr>
                <w:sz w:val="18"/>
                <w:szCs w:val="18"/>
              </w:rPr>
              <w:t>.053*</w:t>
            </w:r>
          </w:p>
        </w:tc>
        <w:tc>
          <w:tcPr>
            <w:tcW w:w="805" w:type="dxa"/>
            <w:gridSpan w:val="2"/>
            <w:tcBorders>
              <w:top w:val="nil"/>
              <w:bottom w:val="nil"/>
            </w:tcBorders>
            <w:shd w:val="clear" w:color="auto" w:fill="auto"/>
            <w:vAlign w:val="center"/>
          </w:tcPr>
          <w:p w:rsidR="00475B8E" w:rsidRPr="000A5908" w:rsidRDefault="00475B8E" w:rsidP="00813A72">
            <w:pPr>
              <w:ind w:right="-166"/>
              <w:jc w:val="center"/>
              <w:cnfStyle w:val="000000000000" w:firstRow="0" w:lastRow="0" w:firstColumn="0" w:lastColumn="0" w:oddVBand="0" w:evenVBand="0" w:oddHBand="0" w:evenHBand="0" w:firstRowFirstColumn="0" w:firstRowLastColumn="0" w:lastRowFirstColumn="0" w:lastRowLastColumn="0"/>
              <w:rPr>
                <w:sz w:val="18"/>
                <w:szCs w:val="18"/>
              </w:rPr>
            </w:pPr>
            <w:r w:rsidRPr="000A5908">
              <w:rPr>
                <w:sz w:val="18"/>
                <w:szCs w:val="18"/>
              </w:rPr>
              <w:t>.041</w:t>
            </w:r>
          </w:p>
        </w:tc>
        <w:tc>
          <w:tcPr>
            <w:tcW w:w="1115" w:type="dxa"/>
            <w:gridSpan w:val="2"/>
            <w:tcBorders>
              <w:top w:val="nil"/>
              <w:bottom w:val="nil"/>
            </w:tcBorders>
            <w:shd w:val="clear" w:color="auto" w:fill="auto"/>
            <w:vAlign w:val="center"/>
          </w:tcPr>
          <w:p w:rsidR="00475B8E" w:rsidRPr="000A5908" w:rsidRDefault="00475B8E" w:rsidP="00813A72">
            <w:pPr>
              <w:ind w:right="-85"/>
              <w:jc w:val="center"/>
              <w:cnfStyle w:val="000000000000" w:firstRow="0" w:lastRow="0" w:firstColumn="0" w:lastColumn="0" w:oddVBand="0" w:evenVBand="0" w:oddHBand="0" w:evenHBand="0" w:firstRowFirstColumn="0" w:firstRowLastColumn="0" w:lastRowFirstColumn="0" w:lastRowLastColumn="0"/>
              <w:rPr>
                <w:sz w:val="18"/>
                <w:szCs w:val="18"/>
              </w:rPr>
            </w:pPr>
            <w:r w:rsidRPr="000A5908">
              <w:rPr>
                <w:sz w:val="18"/>
                <w:szCs w:val="18"/>
              </w:rPr>
              <w:t>.031</w:t>
            </w:r>
          </w:p>
        </w:tc>
        <w:tc>
          <w:tcPr>
            <w:tcW w:w="814" w:type="dxa"/>
            <w:gridSpan w:val="2"/>
            <w:tcBorders>
              <w:top w:val="nil"/>
              <w:bottom w:val="nil"/>
            </w:tcBorders>
            <w:shd w:val="clear" w:color="auto" w:fill="auto"/>
            <w:vAlign w:val="center"/>
          </w:tcPr>
          <w:p w:rsidR="00475B8E" w:rsidRPr="000A5908" w:rsidRDefault="00475B8E" w:rsidP="00813A72">
            <w:pPr>
              <w:ind w:right="-81"/>
              <w:jc w:val="center"/>
              <w:cnfStyle w:val="000000000000" w:firstRow="0" w:lastRow="0" w:firstColumn="0" w:lastColumn="0" w:oddVBand="0" w:evenVBand="0" w:oddHBand="0" w:evenHBand="0" w:firstRowFirstColumn="0" w:firstRowLastColumn="0" w:lastRowFirstColumn="0" w:lastRowLastColumn="0"/>
              <w:rPr>
                <w:sz w:val="18"/>
                <w:szCs w:val="18"/>
              </w:rPr>
            </w:pPr>
            <w:r w:rsidRPr="000A5908">
              <w:rPr>
                <w:sz w:val="18"/>
                <w:szCs w:val="18"/>
              </w:rPr>
              <w:t>-.004</w:t>
            </w:r>
          </w:p>
        </w:tc>
        <w:tc>
          <w:tcPr>
            <w:tcW w:w="805" w:type="dxa"/>
            <w:gridSpan w:val="2"/>
            <w:tcBorders>
              <w:top w:val="nil"/>
              <w:bottom w:val="nil"/>
            </w:tcBorders>
            <w:shd w:val="clear" w:color="auto" w:fill="auto"/>
            <w:vAlign w:val="center"/>
          </w:tcPr>
          <w:p w:rsidR="00475B8E" w:rsidRPr="000A5908" w:rsidRDefault="00475B8E" w:rsidP="00813A72">
            <w:pPr>
              <w:ind w:right="-88"/>
              <w:jc w:val="center"/>
              <w:cnfStyle w:val="000000000000" w:firstRow="0" w:lastRow="0" w:firstColumn="0" w:lastColumn="0" w:oddVBand="0" w:evenVBand="0" w:oddHBand="0" w:evenHBand="0" w:firstRowFirstColumn="0" w:firstRowLastColumn="0" w:lastRowFirstColumn="0" w:lastRowLastColumn="0"/>
              <w:rPr>
                <w:sz w:val="18"/>
                <w:szCs w:val="18"/>
              </w:rPr>
            </w:pPr>
            <w:r w:rsidRPr="000A5908">
              <w:rPr>
                <w:sz w:val="18"/>
                <w:szCs w:val="18"/>
              </w:rPr>
              <w:t>.037</w:t>
            </w:r>
          </w:p>
        </w:tc>
        <w:tc>
          <w:tcPr>
            <w:tcW w:w="805" w:type="dxa"/>
            <w:gridSpan w:val="2"/>
            <w:tcBorders>
              <w:top w:val="nil"/>
              <w:bottom w:val="nil"/>
            </w:tcBorders>
            <w:shd w:val="clear" w:color="auto" w:fill="auto"/>
            <w:vAlign w:val="center"/>
          </w:tcPr>
          <w:p w:rsidR="00475B8E" w:rsidRPr="000A5908" w:rsidRDefault="00475B8E" w:rsidP="00813A72">
            <w:pPr>
              <w:ind w:right="-104"/>
              <w:jc w:val="center"/>
              <w:cnfStyle w:val="000000000000" w:firstRow="0" w:lastRow="0" w:firstColumn="0" w:lastColumn="0" w:oddVBand="0" w:evenVBand="0" w:oddHBand="0" w:evenHBand="0" w:firstRowFirstColumn="0" w:firstRowLastColumn="0" w:lastRowFirstColumn="0" w:lastRowLastColumn="0"/>
              <w:rPr>
                <w:sz w:val="18"/>
                <w:szCs w:val="18"/>
              </w:rPr>
            </w:pPr>
            <w:r w:rsidRPr="000A5908">
              <w:rPr>
                <w:sz w:val="18"/>
                <w:szCs w:val="18"/>
              </w:rPr>
              <w:t>-.040</w:t>
            </w:r>
          </w:p>
        </w:tc>
        <w:tc>
          <w:tcPr>
            <w:tcW w:w="916" w:type="dxa"/>
            <w:gridSpan w:val="2"/>
            <w:tcBorders>
              <w:top w:val="nil"/>
              <w:bottom w:val="nil"/>
            </w:tcBorders>
            <w:shd w:val="clear" w:color="auto" w:fill="auto"/>
            <w:vAlign w:val="center"/>
          </w:tcPr>
          <w:p w:rsidR="00475B8E" w:rsidRPr="000A5908" w:rsidRDefault="00475B8E" w:rsidP="00813A72">
            <w:pPr>
              <w:jc w:val="center"/>
              <w:cnfStyle w:val="000000000000" w:firstRow="0" w:lastRow="0" w:firstColumn="0" w:lastColumn="0" w:oddVBand="0" w:evenVBand="0" w:oddHBand="0" w:evenHBand="0" w:firstRowFirstColumn="0" w:firstRowLastColumn="0" w:lastRowFirstColumn="0" w:lastRowLastColumn="0"/>
              <w:rPr>
                <w:sz w:val="18"/>
                <w:szCs w:val="18"/>
              </w:rPr>
            </w:pPr>
            <w:r w:rsidRPr="000A5908">
              <w:rPr>
                <w:sz w:val="18"/>
                <w:szCs w:val="18"/>
              </w:rPr>
              <w:t>-.053*</w:t>
            </w:r>
          </w:p>
        </w:tc>
        <w:tc>
          <w:tcPr>
            <w:tcW w:w="890" w:type="dxa"/>
            <w:gridSpan w:val="2"/>
            <w:tcBorders>
              <w:top w:val="nil"/>
              <w:bottom w:val="nil"/>
            </w:tcBorders>
            <w:shd w:val="clear" w:color="auto" w:fill="auto"/>
            <w:vAlign w:val="center"/>
          </w:tcPr>
          <w:p w:rsidR="00475B8E" w:rsidRPr="000A5908" w:rsidRDefault="00475B8E" w:rsidP="00813A72">
            <w:pPr>
              <w:tabs>
                <w:tab w:val="left" w:pos="602"/>
              </w:tabs>
              <w:jc w:val="center"/>
              <w:cnfStyle w:val="000000000000" w:firstRow="0" w:lastRow="0" w:firstColumn="0" w:lastColumn="0" w:oddVBand="0" w:evenVBand="0" w:oddHBand="0" w:evenHBand="0" w:firstRowFirstColumn="0" w:firstRowLastColumn="0" w:lastRowFirstColumn="0" w:lastRowLastColumn="0"/>
              <w:rPr>
                <w:sz w:val="18"/>
                <w:szCs w:val="18"/>
              </w:rPr>
            </w:pPr>
            <w:r w:rsidRPr="000A5908">
              <w:rPr>
                <w:sz w:val="18"/>
                <w:szCs w:val="18"/>
              </w:rPr>
              <w:t>.056*</w:t>
            </w:r>
          </w:p>
        </w:tc>
        <w:tc>
          <w:tcPr>
            <w:tcW w:w="829" w:type="dxa"/>
            <w:gridSpan w:val="2"/>
            <w:tcBorders>
              <w:top w:val="nil"/>
              <w:bottom w:val="nil"/>
            </w:tcBorders>
            <w:shd w:val="clear" w:color="auto" w:fill="auto"/>
            <w:vAlign w:val="center"/>
          </w:tcPr>
          <w:p w:rsidR="00475B8E" w:rsidRPr="000A5908" w:rsidRDefault="00475B8E" w:rsidP="00813A72">
            <w:pPr>
              <w:ind w:right="-89"/>
              <w:jc w:val="center"/>
              <w:cnfStyle w:val="000000000000" w:firstRow="0" w:lastRow="0" w:firstColumn="0" w:lastColumn="0" w:oddVBand="0" w:evenVBand="0" w:oddHBand="0" w:evenHBand="0" w:firstRowFirstColumn="0" w:firstRowLastColumn="0" w:lastRowFirstColumn="0" w:lastRowLastColumn="0"/>
              <w:rPr>
                <w:sz w:val="18"/>
                <w:szCs w:val="18"/>
              </w:rPr>
            </w:pPr>
            <w:r w:rsidRPr="000A5908">
              <w:rPr>
                <w:sz w:val="18"/>
                <w:szCs w:val="18"/>
              </w:rPr>
              <w:t>.131</w:t>
            </w:r>
          </w:p>
        </w:tc>
        <w:tc>
          <w:tcPr>
            <w:tcW w:w="799" w:type="dxa"/>
            <w:gridSpan w:val="2"/>
            <w:tcBorders>
              <w:top w:val="nil"/>
              <w:bottom w:val="nil"/>
            </w:tcBorders>
            <w:shd w:val="clear" w:color="auto" w:fill="auto"/>
            <w:vAlign w:val="center"/>
          </w:tcPr>
          <w:p w:rsidR="00475B8E" w:rsidRPr="000A5908" w:rsidRDefault="00475B8E" w:rsidP="00813A72">
            <w:pPr>
              <w:jc w:val="center"/>
              <w:cnfStyle w:val="000000000000" w:firstRow="0" w:lastRow="0" w:firstColumn="0" w:lastColumn="0" w:oddVBand="0" w:evenVBand="0" w:oddHBand="0" w:evenHBand="0" w:firstRowFirstColumn="0" w:firstRowLastColumn="0" w:lastRowFirstColumn="0" w:lastRowLastColumn="0"/>
              <w:rPr>
                <w:sz w:val="18"/>
                <w:szCs w:val="18"/>
              </w:rPr>
            </w:pPr>
            <w:r w:rsidRPr="000A5908">
              <w:rPr>
                <w:sz w:val="18"/>
                <w:szCs w:val="18"/>
              </w:rPr>
              <w:t>1.000</w:t>
            </w:r>
          </w:p>
        </w:tc>
      </w:tr>
    </w:tbl>
    <w:p w:rsidR="00475B8E" w:rsidRPr="000A5908" w:rsidRDefault="00475B8E" w:rsidP="00475B8E">
      <w:pPr>
        <w:ind w:firstLine="720"/>
        <w:rPr>
          <w:rFonts w:ascii="Times New Roman" w:hAnsi="Times New Roman" w:cs="Times New Roman"/>
        </w:rPr>
      </w:pPr>
    </w:p>
    <w:p w:rsidR="00475B8E" w:rsidRPr="000A5908" w:rsidRDefault="00475B8E" w:rsidP="00475B8E">
      <w:pPr>
        <w:ind w:firstLine="720"/>
        <w:rPr>
          <w:sz w:val="18"/>
          <w:szCs w:val="18"/>
        </w:rPr>
      </w:pPr>
      <w:r w:rsidRPr="000A5908">
        <w:rPr>
          <w:rFonts w:ascii="Times New Roman" w:hAnsi="Times New Roman" w:cs="Times New Roman"/>
        </w:rPr>
        <w:t>***p&lt;=.001, **p&lt;.01, *p&lt;.05</w:t>
      </w:r>
      <w:r w:rsidRPr="000A5908">
        <w:rPr>
          <w:sz w:val="18"/>
          <w:szCs w:val="18"/>
        </w:rPr>
        <w:br w:type="page"/>
      </w:r>
    </w:p>
    <w:p w:rsidR="00C64786" w:rsidRDefault="00C64786" w:rsidP="00C64786">
      <w:pPr>
        <w:spacing w:after="0" w:line="276" w:lineRule="auto"/>
        <w:ind w:left="720"/>
        <w:rPr>
          <w:rFonts w:ascii="Times New Roman" w:hAnsi="Times New Roman" w:cs="Times New Roman"/>
          <w:sz w:val="24"/>
          <w:szCs w:val="24"/>
        </w:rPr>
      </w:pPr>
    </w:p>
    <w:p w:rsidR="00C64786" w:rsidRDefault="00C64786" w:rsidP="00C64786">
      <w:pPr>
        <w:spacing w:after="0" w:line="276" w:lineRule="auto"/>
        <w:ind w:left="720"/>
        <w:rPr>
          <w:rFonts w:ascii="Times New Roman" w:hAnsi="Times New Roman" w:cs="Times New Roman"/>
          <w:sz w:val="24"/>
          <w:szCs w:val="24"/>
        </w:rPr>
      </w:pPr>
    </w:p>
    <w:p w:rsidR="00C64786" w:rsidRDefault="00C64786" w:rsidP="00C64786">
      <w:pPr>
        <w:spacing w:after="0" w:line="276" w:lineRule="auto"/>
        <w:ind w:left="720"/>
        <w:rPr>
          <w:rFonts w:ascii="Times New Roman" w:hAnsi="Times New Roman" w:cs="Times New Roman"/>
          <w:sz w:val="24"/>
          <w:szCs w:val="24"/>
        </w:rPr>
      </w:pPr>
    </w:p>
    <w:p w:rsidR="00A23696" w:rsidRDefault="00C64786" w:rsidP="00C64786">
      <w:pPr>
        <w:spacing w:after="0" w:line="276" w:lineRule="auto"/>
        <w:ind w:left="720"/>
        <w:rPr>
          <w:rFonts w:ascii="Times New Roman" w:hAnsi="Times New Roman" w:cs="Times New Roman"/>
          <w:sz w:val="24"/>
          <w:szCs w:val="24"/>
        </w:rPr>
      </w:pPr>
      <w:r>
        <w:rPr>
          <w:rFonts w:ascii="Times New Roman" w:hAnsi="Times New Roman" w:cs="Times New Roman"/>
          <w:sz w:val="24"/>
          <w:szCs w:val="24"/>
        </w:rPr>
        <w:t>Pearson Correlations</w:t>
      </w:r>
      <w:r>
        <w:rPr>
          <w:rFonts w:ascii="Times New Roman" w:hAnsi="Times New Roman" w:cs="Times New Roman"/>
          <w:sz w:val="24"/>
          <w:szCs w:val="24"/>
        </w:rPr>
        <w:br/>
        <w:t>Part 2 of 4</w:t>
      </w:r>
    </w:p>
    <w:p w:rsidR="00C64786" w:rsidRPr="00A23696" w:rsidRDefault="00C64786" w:rsidP="00C64786">
      <w:pPr>
        <w:spacing w:after="0" w:line="480" w:lineRule="auto"/>
        <w:ind w:left="720"/>
        <w:rPr>
          <w:rFonts w:ascii="Times New Roman" w:hAnsi="Times New Roman" w:cs="Times New Roman"/>
          <w:sz w:val="24"/>
          <w:szCs w:val="24"/>
        </w:rPr>
      </w:pPr>
    </w:p>
    <w:tbl>
      <w:tblPr>
        <w:tblStyle w:val="PlainTable5"/>
        <w:tblW w:w="10988" w:type="dxa"/>
        <w:tblLook w:val="04A0" w:firstRow="1" w:lastRow="0" w:firstColumn="1" w:lastColumn="0" w:noHBand="0" w:noVBand="1"/>
      </w:tblPr>
      <w:tblGrid>
        <w:gridCol w:w="755"/>
        <w:gridCol w:w="734"/>
        <w:gridCol w:w="205"/>
        <w:gridCol w:w="736"/>
        <w:gridCol w:w="120"/>
        <w:gridCol w:w="665"/>
        <w:gridCol w:w="233"/>
        <w:gridCol w:w="663"/>
        <w:gridCol w:w="142"/>
        <w:gridCol w:w="716"/>
        <w:gridCol w:w="124"/>
        <w:gridCol w:w="689"/>
        <w:gridCol w:w="124"/>
        <w:gridCol w:w="681"/>
        <w:gridCol w:w="124"/>
        <w:gridCol w:w="666"/>
        <w:gridCol w:w="139"/>
        <w:gridCol w:w="775"/>
        <w:gridCol w:w="127"/>
        <w:gridCol w:w="688"/>
        <w:gridCol w:w="191"/>
        <w:gridCol w:w="633"/>
        <w:gridCol w:w="193"/>
        <w:gridCol w:w="694"/>
        <w:gridCol w:w="171"/>
      </w:tblGrid>
      <w:tr w:rsidR="00475B8E" w:rsidRPr="000A5908" w:rsidTr="00813A72">
        <w:trPr>
          <w:gridAfter w:val="1"/>
          <w:cnfStyle w:val="100000000000" w:firstRow="1" w:lastRow="0" w:firstColumn="0" w:lastColumn="0" w:oddVBand="0" w:evenVBand="0" w:oddHBand="0" w:evenHBand="0" w:firstRowFirstColumn="0" w:firstRowLastColumn="0" w:lastRowFirstColumn="0" w:lastRowLastColumn="0"/>
          <w:wAfter w:w="178" w:type="dxa"/>
        </w:trPr>
        <w:tc>
          <w:tcPr>
            <w:cnfStyle w:val="001000000100" w:firstRow="0" w:lastRow="0" w:firstColumn="1" w:lastColumn="0" w:oddVBand="0" w:evenVBand="0" w:oddHBand="0" w:evenHBand="0" w:firstRowFirstColumn="1" w:firstRowLastColumn="0" w:lastRowFirstColumn="0" w:lastRowLastColumn="0"/>
            <w:tcW w:w="761" w:type="dxa"/>
          </w:tcPr>
          <w:p w:rsidR="00475B8E" w:rsidRPr="000A5908" w:rsidRDefault="00475B8E" w:rsidP="00813A72">
            <w:pPr>
              <w:tabs>
                <w:tab w:val="left" w:pos="180"/>
              </w:tabs>
              <w:jc w:val="left"/>
              <w:rPr>
                <w:rFonts w:ascii="Times New Roman" w:hAnsi="Times New Roman" w:cs="Times New Roman"/>
                <w:i w:val="0"/>
                <w:sz w:val="18"/>
                <w:szCs w:val="18"/>
              </w:rPr>
            </w:pPr>
          </w:p>
        </w:tc>
        <w:tc>
          <w:tcPr>
            <w:tcW w:w="747" w:type="dxa"/>
          </w:tcPr>
          <w:p w:rsidR="00475B8E" w:rsidRPr="000A5908" w:rsidRDefault="00475B8E" w:rsidP="00813A72">
            <w:pPr>
              <w:tabs>
                <w:tab w:val="left" w:pos="180"/>
              </w:tabs>
              <w:cnfStyle w:val="100000000000" w:firstRow="1" w:lastRow="0" w:firstColumn="0" w:lastColumn="0" w:oddVBand="0" w:evenVBand="0" w:oddHBand="0" w:evenHBand="0" w:firstRowFirstColumn="0" w:firstRowLastColumn="0" w:lastRowFirstColumn="0" w:lastRowLastColumn="0"/>
              <w:rPr>
                <w:rFonts w:asciiTheme="minorHAnsi" w:hAnsiTheme="minorHAnsi" w:cs="Times New Roman"/>
                <w:i w:val="0"/>
                <w:sz w:val="18"/>
                <w:szCs w:val="18"/>
              </w:rPr>
            </w:pPr>
            <w:r w:rsidRPr="000A5908">
              <w:rPr>
                <w:rFonts w:asciiTheme="minorHAnsi" w:hAnsiTheme="minorHAnsi" w:cs="Times New Roman"/>
                <w:i w:val="0"/>
                <w:sz w:val="18"/>
                <w:szCs w:val="18"/>
              </w:rPr>
              <w:t>Gen’l</w:t>
            </w:r>
            <w:r w:rsidRPr="000A5908">
              <w:rPr>
                <w:rFonts w:asciiTheme="minorHAnsi" w:hAnsiTheme="minorHAnsi" w:cs="Times New Roman"/>
                <w:i w:val="0"/>
                <w:sz w:val="18"/>
                <w:szCs w:val="18"/>
              </w:rPr>
              <w:br/>
              <w:t>HS</w:t>
            </w:r>
          </w:p>
        </w:tc>
        <w:tc>
          <w:tcPr>
            <w:tcW w:w="961" w:type="dxa"/>
            <w:gridSpan w:val="2"/>
          </w:tcPr>
          <w:p w:rsidR="00475B8E" w:rsidRPr="000A5908" w:rsidRDefault="00475B8E" w:rsidP="00813A72">
            <w:pPr>
              <w:tabs>
                <w:tab w:val="left" w:pos="180"/>
              </w:tabs>
              <w:cnfStyle w:val="100000000000" w:firstRow="1" w:lastRow="0" w:firstColumn="0" w:lastColumn="0" w:oddVBand="0" w:evenVBand="0" w:oddHBand="0" w:evenHBand="0" w:firstRowFirstColumn="0" w:firstRowLastColumn="0" w:lastRowFirstColumn="0" w:lastRowLastColumn="0"/>
              <w:rPr>
                <w:rFonts w:asciiTheme="minorHAnsi" w:hAnsiTheme="minorHAnsi" w:cs="Times New Roman"/>
                <w:i w:val="0"/>
                <w:sz w:val="18"/>
                <w:szCs w:val="18"/>
              </w:rPr>
            </w:pPr>
            <w:r w:rsidRPr="000A5908">
              <w:rPr>
                <w:rFonts w:asciiTheme="minorHAnsi" w:hAnsiTheme="minorHAnsi" w:cs="Times New Roman"/>
                <w:i w:val="0"/>
                <w:sz w:val="18"/>
                <w:szCs w:val="18"/>
              </w:rPr>
              <w:t xml:space="preserve">      Spec</w:t>
            </w:r>
          </w:p>
          <w:p w:rsidR="00475B8E" w:rsidRPr="000A5908" w:rsidRDefault="00475B8E" w:rsidP="00813A72">
            <w:pPr>
              <w:tabs>
                <w:tab w:val="left" w:pos="180"/>
              </w:tabs>
              <w:cnfStyle w:val="100000000000" w:firstRow="1" w:lastRow="0" w:firstColumn="0" w:lastColumn="0" w:oddVBand="0" w:evenVBand="0" w:oddHBand="0" w:evenHBand="0" w:firstRowFirstColumn="0" w:firstRowLastColumn="0" w:lastRowFirstColumn="0" w:lastRowLastColumn="0"/>
              <w:rPr>
                <w:rFonts w:asciiTheme="minorHAnsi" w:hAnsiTheme="minorHAnsi" w:cs="Times New Roman"/>
                <w:i w:val="0"/>
                <w:sz w:val="18"/>
                <w:szCs w:val="18"/>
              </w:rPr>
            </w:pPr>
            <w:r w:rsidRPr="000A5908">
              <w:rPr>
                <w:rFonts w:asciiTheme="minorHAnsi" w:hAnsiTheme="minorHAnsi" w:cs="Times New Roman"/>
                <w:i w:val="0"/>
                <w:sz w:val="18"/>
                <w:szCs w:val="18"/>
              </w:rPr>
              <w:t xml:space="preserve">      HS</w:t>
            </w:r>
          </w:p>
        </w:tc>
        <w:tc>
          <w:tcPr>
            <w:tcW w:w="790" w:type="dxa"/>
            <w:gridSpan w:val="2"/>
          </w:tcPr>
          <w:p w:rsidR="00475B8E" w:rsidRPr="000A5908" w:rsidRDefault="00475B8E" w:rsidP="00813A72">
            <w:pPr>
              <w:tabs>
                <w:tab w:val="left" w:pos="180"/>
              </w:tabs>
              <w:ind w:right="-98"/>
              <w:cnfStyle w:val="100000000000" w:firstRow="1" w:lastRow="0" w:firstColumn="0" w:lastColumn="0" w:oddVBand="0" w:evenVBand="0" w:oddHBand="0" w:evenHBand="0" w:firstRowFirstColumn="0" w:firstRowLastColumn="0" w:lastRowFirstColumn="0" w:lastRowLastColumn="0"/>
              <w:rPr>
                <w:rFonts w:asciiTheme="minorHAnsi" w:hAnsiTheme="minorHAnsi" w:cs="Times New Roman"/>
                <w:i w:val="0"/>
                <w:sz w:val="18"/>
                <w:szCs w:val="18"/>
              </w:rPr>
            </w:pPr>
            <w:r w:rsidRPr="000A5908">
              <w:rPr>
                <w:rFonts w:asciiTheme="minorHAnsi" w:hAnsiTheme="minorHAnsi" w:cs="Times New Roman"/>
                <w:i w:val="0"/>
                <w:sz w:val="18"/>
                <w:szCs w:val="18"/>
              </w:rPr>
              <w:t xml:space="preserve">   Urban</w:t>
            </w:r>
            <w:r w:rsidR="003734C8">
              <w:rPr>
                <w:rFonts w:asciiTheme="minorHAnsi" w:hAnsiTheme="minorHAnsi" w:cs="Times New Roman"/>
                <w:i w:val="0"/>
                <w:sz w:val="18"/>
                <w:szCs w:val="18"/>
              </w:rPr>
              <w:t>/</w:t>
            </w:r>
            <w:r w:rsidR="003734C8">
              <w:rPr>
                <w:rFonts w:asciiTheme="minorHAnsi" w:hAnsiTheme="minorHAnsi" w:cs="Times New Roman"/>
                <w:i w:val="0"/>
                <w:sz w:val="18"/>
                <w:szCs w:val="18"/>
              </w:rPr>
              <w:br/>
              <w:t xml:space="preserve">   Sub</w:t>
            </w:r>
            <w:r w:rsidRPr="000A5908">
              <w:rPr>
                <w:rFonts w:asciiTheme="minorHAnsi" w:hAnsiTheme="minorHAnsi" w:cs="Times New Roman"/>
                <w:i w:val="0"/>
                <w:sz w:val="18"/>
                <w:szCs w:val="18"/>
              </w:rPr>
              <w:br/>
              <w:t xml:space="preserve">   Res</w:t>
            </w:r>
          </w:p>
        </w:tc>
        <w:tc>
          <w:tcPr>
            <w:tcW w:w="896" w:type="dxa"/>
            <w:gridSpan w:val="2"/>
          </w:tcPr>
          <w:p w:rsidR="00475B8E" w:rsidRPr="000A5908" w:rsidRDefault="00475B8E" w:rsidP="00813A72">
            <w:pPr>
              <w:tabs>
                <w:tab w:val="left" w:pos="180"/>
              </w:tabs>
              <w:ind w:right="-166"/>
              <w:cnfStyle w:val="100000000000" w:firstRow="1" w:lastRow="0" w:firstColumn="0" w:lastColumn="0" w:oddVBand="0" w:evenVBand="0" w:oddHBand="0" w:evenHBand="0" w:firstRowFirstColumn="0" w:firstRowLastColumn="0" w:lastRowFirstColumn="0" w:lastRowLastColumn="0"/>
              <w:rPr>
                <w:rFonts w:asciiTheme="minorHAnsi" w:hAnsiTheme="minorHAnsi" w:cs="Times New Roman"/>
                <w:i w:val="0"/>
                <w:sz w:val="18"/>
                <w:szCs w:val="18"/>
              </w:rPr>
            </w:pPr>
            <w:r w:rsidRPr="000A5908">
              <w:rPr>
                <w:rFonts w:asciiTheme="minorHAnsi" w:hAnsiTheme="minorHAnsi" w:cs="Times New Roman"/>
                <w:i w:val="0"/>
                <w:sz w:val="18"/>
                <w:szCs w:val="18"/>
              </w:rPr>
              <w:t xml:space="preserve">        Child</w:t>
            </w:r>
            <w:r w:rsidRPr="000A5908">
              <w:rPr>
                <w:rFonts w:asciiTheme="minorHAnsi" w:hAnsiTheme="minorHAnsi" w:cs="Times New Roman"/>
                <w:i w:val="0"/>
                <w:sz w:val="18"/>
                <w:szCs w:val="18"/>
              </w:rPr>
              <w:br/>
              <w:t xml:space="preserve">        Expect</w:t>
            </w:r>
          </w:p>
        </w:tc>
        <w:tc>
          <w:tcPr>
            <w:tcW w:w="862" w:type="dxa"/>
            <w:gridSpan w:val="2"/>
          </w:tcPr>
          <w:p w:rsidR="00475B8E" w:rsidRPr="000A5908" w:rsidRDefault="00475B8E" w:rsidP="00813A72">
            <w:pPr>
              <w:tabs>
                <w:tab w:val="left" w:pos="180"/>
                <w:tab w:val="left" w:pos="536"/>
              </w:tabs>
              <w:cnfStyle w:val="100000000000" w:firstRow="1" w:lastRow="0" w:firstColumn="0" w:lastColumn="0" w:oddVBand="0" w:evenVBand="0" w:oddHBand="0" w:evenHBand="0" w:firstRowFirstColumn="0" w:firstRowLastColumn="0" w:lastRowFirstColumn="0" w:lastRowLastColumn="0"/>
              <w:rPr>
                <w:rFonts w:asciiTheme="minorHAnsi" w:hAnsiTheme="minorHAnsi" w:cs="Times New Roman"/>
                <w:i w:val="0"/>
                <w:sz w:val="18"/>
                <w:szCs w:val="18"/>
              </w:rPr>
            </w:pPr>
            <w:r w:rsidRPr="000A5908">
              <w:rPr>
                <w:rFonts w:asciiTheme="minorHAnsi" w:hAnsiTheme="minorHAnsi" w:cs="Times New Roman"/>
                <w:i w:val="0"/>
                <w:sz w:val="18"/>
                <w:szCs w:val="18"/>
              </w:rPr>
              <w:t xml:space="preserve">     MOM</w:t>
            </w:r>
            <w:r w:rsidRPr="000A5908">
              <w:rPr>
                <w:rFonts w:asciiTheme="minorHAnsi" w:hAnsiTheme="minorHAnsi" w:cs="Times New Roman"/>
                <w:i w:val="0"/>
                <w:sz w:val="18"/>
                <w:szCs w:val="18"/>
              </w:rPr>
              <w:br/>
              <w:t xml:space="preserve">     AFQT</w:t>
            </w:r>
            <w:r w:rsidRPr="000A5908">
              <w:rPr>
                <w:rFonts w:asciiTheme="minorHAnsi" w:hAnsiTheme="minorHAnsi" w:cs="Times New Roman"/>
                <w:i w:val="0"/>
                <w:sz w:val="18"/>
                <w:szCs w:val="18"/>
              </w:rPr>
              <w:br/>
            </w:r>
          </w:p>
        </w:tc>
        <w:tc>
          <w:tcPr>
            <w:tcW w:w="814" w:type="dxa"/>
            <w:gridSpan w:val="2"/>
          </w:tcPr>
          <w:p w:rsidR="00475B8E" w:rsidRPr="000A5908" w:rsidRDefault="00475B8E" w:rsidP="00813A72">
            <w:pPr>
              <w:tabs>
                <w:tab w:val="left" w:pos="180"/>
              </w:tabs>
              <w:cnfStyle w:val="100000000000" w:firstRow="1" w:lastRow="0" w:firstColumn="0" w:lastColumn="0" w:oddVBand="0" w:evenVBand="0" w:oddHBand="0" w:evenHBand="0" w:firstRowFirstColumn="0" w:firstRowLastColumn="0" w:lastRowFirstColumn="0" w:lastRowLastColumn="0"/>
              <w:rPr>
                <w:rFonts w:asciiTheme="minorHAnsi" w:hAnsiTheme="minorHAnsi" w:cs="Times New Roman"/>
                <w:i w:val="0"/>
                <w:sz w:val="18"/>
                <w:szCs w:val="18"/>
              </w:rPr>
            </w:pPr>
            <w:r w:rsidRPr="000A5908">
              <w:rPr>
                <w:rFonts w:asciiTheme="minorHAnsi" w:hAnsiTheme="minorHAnsi" w:cs="Times New Roman"/>
                <w:i w:val="0"/>
                <w:sz w:val="18"/>
                <w:szCs w:val="18"/>
              </w:rPr>
              <w:t xml:space="preserve"> Income</w:t>
            </w:r>
          </w:p>
        </w:tc>
        <w:tc>
          <w:tcPr>
            <w:tcW w:w="805" w:type="dxa"/>
            <w:gridSpan w:val="2"/>
          </w:tcPr>
          <w:p w:rsidR="00475B8E" w:rsidRPr="000A5908" w:rsidRDefault="00475B8E" w:rsidP="00813A72">
            <w:pPr>
              <w:tabs>
                <w:tab w:val="left" w:pos="180"/>
              </w:tabs>
              <w:cnfStyle w:val="100000000000" w:firstRow="1" w:lastRow="0" w:firstColumn="0" w:lastColumn="0" w:oddVBand="0" w:evenVBand="0" w:oddHBand="0" w:evenHBand="0" w:firstRowFirstColumn="0" w:firstRowLastColumn="0" w:lastRowFirstColumn="0" w:lastRowLastColumn="0"/>
              <w:rPr>
                <w:rFonts w:asciiTheme="minorHAnsi" w:hAnsiTheme="minorHAnsi" w:cs="Times New Roman"/>
                <w:i w:val="0"/>
                <w:sz w:val="18"/>
                <w:szCs w:val="18"/>
              </w:rPr>
            </w:pPr>
            <w:r w:rsidRPr="000A5908">
              <w:rPr>
                <w:rFonts w:asciiTheme="minorHAnsi" w:hAnsiTheme="minorHAnsi" w:cs="Times New Roman"/>
                <w:i w:val="0"/>
                <w:sz w:val="18"/>
                <w:szCs w:val="18"/>
              </w:rPr>
              <w:t xml:space="preserve">   No</w:t>
            </w:r>
          </w:p>
          <w:p w:rsidR="00475B8E" w:rsidRPr="000A5908" w:rsidRDefault="00475B8E" w:rsidP="00813A72">
            <w:pPr>
              <w:tabs>
                <w:tab w:val="left" w:pos="180"/>
              </w:tabs>
              <w:cnfStyle w:val="100000000000" w:firstRow="1" w:lastRow="0" w:firstColumn="0" w:lastColumn="0" w:oddVBand="0" w:evenVBand="0" w:oddHBand="0" w:evenHBand="0" w:firstRowFirstColumn="0" w:firstRowLastColumn="0" w:lastRowFirstColumn="0" w:lastRowLastColumn="0"/>
              <w:rPr>
                <w:rFonts w:asciiTheme="minorHAnsi" w:hAnsiTheme="minorHAnsi" w:cs="Times New Roman"/>
                <w:i w:val="0"/>
                <w:sz w:val="18"/>
                <w:szCs w:val="18"/>
              </w:rPr>
            </w:pPr>
            <w:r w:rsidRPr="000A5908">
              <w:rPr>
                <w:rFonts w:asciiTheme="minorHAnsi" w:hAnsiTheme="minorHAnsi" w:cs="Times New Roman"/>
                <w:i w:val="0"/>
                <w:sz w:val="18"/>
                <w:szCs w:val="18"/>
              </w:rPr>
              <w:t>Parent</w:t>
            </w:r>
            <w:r w:rsidRPr="000A5908">
              <w:rPr>
                <w:rFonts w:asciiTheme="minorHAnsi" w:hAnsiTheme="minorHAnsi" w:cs="Times New Roman"/>
                <w:i w:val="0"/>
                <w:sz w:val="18"/>
                <w:szCs w:val="18"/>
              </w:rPr>
              <w:br/>
              <w:t>Income</w:t>
            </w:r>
          </w:p>
        </w:tc>
        <w:tc>
          <w:tcPr>
            <w:tcW w:w="790" w:type="dxa"/>
            <w:gridSpan w:val="2"/>
          </w:tcPr>
          <w:p w:rsidR="00475B8E" w:rsidRPr="000A5908" w:rsidRDefault="00475B8E" w:rsidP="00813A72">
            <w:pPr>
              <w:tabs>
                <w:tab w:val="left" w:pos="180"/>
              </w:tabs>
              <w:cnfStyle w:val="100000000000" w:firstRow="1" w:lastRow="0" w:firstColumn="0" w:lastColumn="0" w:oddVBand="0" w:evenVBand="0" w:oddHBand="0" w:evenHBand="0" w:firstRowFirstColumn="0" w:firstRowLastColumn="0" w:lastRowFirstColumn="0" w:lastRowLastColumn="0"/>
              <w:rPr>
                <w:rFonts w:asciiTheme="minorHAnsi" w:hAnsiTheme="minorHAnsi" w:cs="Times New Roman"/>
                <w:i w:val="0"/>
                <w:sz w:val="18"/>
                <w:szCs w:val="18"/>
              </w:rPr>
            </w:pPr>
            <w:r w:rsidRPr="000A5908">
              <w:rPr>
                <w:rFonts w:asciiTheme="minorHAnsi" w:hAnsiTheme="minorHAnsi" w:cs="Times New Roman"/>
                <w:i w:val="0"/>
                <w:sz w:val="18"/>
                <w:szCs w:val="18"/>
              </w:rPr>
              <w:t xml:space="preserve">  One</w:t>
            </w:r>
          </w:p>
          <w:p w:rsidR="00475B8E" w:rsidRPr="000A5908" w:rsidRDefault="00475B8E" w:rsidP="00813A72">
            <w:pPr>
              <w:tabs>
                <w:tab w:val="left" w:pos="180"/>
              </w:tabs>
              <w:cnfStyle w:val="100000000000" w:firstRow="1" w:lastRow="0" w:firstColumn="0" w:lastColumn="0" w:oddVBand="0" w:evenVBand="0" w:oddHBand="0" w:evenHBand="0" w:firstRowFirstColumn="0" w:firstRowLastColumn="0" w:lastRowFirstColumn="0" w:lastRowLastColumn="0"/>
              <w:rPr>
                <w:rFonts w:asciiTheme="minorHAnsi" w:hAnsiTheme="minorHAnsi" w:cs="Times New Roman"/>
                <w:i w:val="0"/>
                <w:sz w:val="18"/>
                <w:szCs w:val="18"/>
              </w:rPr>
            </w:pPr>
            <w:r w:rsidRPr="000A5908">
              <w:rPr>
                <w:rFonts w:asciiTheme="minorHAnsi" w:hAnsiTheme="minorHAnsi" w:cs="Times New Roman"/>
                <w:i w:val="0"/>
                <w:sz w:val="18"/>
                <w:szCs w:val="18"/>
              </w:rPr>
              <w:t xml:space="preserve"> Parent</w:t>
            </w:r>
          </w:p>
          <w:p w:rsidR="00475B8E" w:rsidRPr="000A5908" w:rsidRDefault="00475B8E" w:rsidP="00813A72">
            <w:pPr>
              <w:tabs>
                <w:tab w:val="left" w:pos="180"/>
              </w:tabs>
              <w:cnfStyle w:val="100000000000" w:firstRow="1" w:lastRow="0" w:firstColumn="0" w:lastColumn="0" w:oddVBand="0" w:evenVBand="0" w:oddHBand="0" w:evenHBand="0" w:firstRowFirstColumn="0" w:firstRowLastColumn="0" w:lastRowFirstColumn="0" w:lastRowLastColumn="0"/>
              <w:rPr>
                <w:rFonts w:asciiTheme="minorHAnsi" w:hAnsiTheme="minorHAnsi" w:cs="Times New Roman"/>
                <w:i w:val="0"/>
                <w:sz w:val="18"/>
                <w:szCs w:val="18"/>
              </w:rPr>
            </w:pPr>
            <w:r w:rsidRPr="000A5908">
              <w:rPr>
                <w:rFonts w:asciiTheme="minorHAnsi" w:hAnsiTheme="minorHAnsi" w:cs="Times New Roman"/>
                <w:i w:val="0"/>
                <w:sz w:val="18"/>
                <w:szCs w:val="18"/>
              </w:rPr>
              <w:t>Income</w:t>
            </w:r>
          </w:p>
          <w:p w:rsidR="00475B8E" w:rsidRPr="000A5908" w:rsidRDefault="00475B8E" w:rsidP="00813A72">
            <w:pPr>
              <w:tabs>
                <w:tab w:val="left" w:pos="180"/>
              </w:tabs>
              <w:cnfStyle w:val="100000000000" w:firstRow="1" w:lastRow="0" w:firstColumn="0" w:lastColumn="0" w:oddVBand="0" w:evenVBand="0" w:oddHBand="0" w:evenHBand="0" w:firstRowFirstColumn="0" w:firstRowLastColumn="0" w:lastRowFirstColumn="0" w:lastRowLastColumn="0"/>
              <w:rPr>
                <w:rFonts w:asciiTheme="minorHAnsi" w:hAnsiTheme="minorHAnsi" w:cs="Times New Roman"/>
                <w:i w:val="0"/>
                <w:sz w:val="18"/>
                <w:szCs w:val="18"/>
              </w:rPr>
            </w:pPr>
          </w:p>
        </w:tc>
        <w:tc>
          <w:tcPr>
            <w:tcW w:w="925" w:type="dxa"/>
            <w:gridSpan w:val="2"/>
          </w:tcPr>
          <w:p w:rsidR="00475B8E" w:rsidRPr="000A5908" w:rsidRDefault="00475B8E" w:rsidP="00813A72">
            <w:pPr>
              <w:tabs>
                <w:tab w:val="left" w:pos="180"/>
              </w:tabs>
              <w:cnfStyle w:val="100000000000" w:firstRow="1" w:lastRow="0" w:firstColumn="0" w:lastColumn="0" w:oddVBand="0" w:evenVBand="0" w:oddHBand="0" w:evenHBand="0" w:firstRowFirstColumn="0" w:firstRowLastColumn="0" w:lastRowFirstColumn="0" w:lastRowLastColumn="0"/>
              <w:rPr>
                <w:rFonts w:asciiTheme="minorHAnsi" w:hAnsiTheme="minorHAnsi" w:cs="Times New Roman"/>
                <w:i w:val="0"/>
                <w:sz w:val="18"/>
                <w:szCs w:val="18"/>
              </w:rPr>
            </w:pPr>
            <w:r w:rsidRPr="000A5908">
              <w:rPr>
                <w:rFonts w:asciiTheme="minorHAnsi" w:hAnsiTheme="minorHAnsi" w:cs="Times New Roman"/>
                <w:i w:val="0"/>
                <w:sz w:val="18"/>
                <w:szCs w:val="18"/>
              </w:rPr>
              <w:t xml:space="preserve">     Net</w:t>
            </w:r>
          </w:p>
          <w:p w:rsidR="00475B8E" w:rsidRPr="000A5908" w:rsidRDefault="00475B8E" w:rsidP="00813A72">
            <w:pPr>
              <w:tabs>
                <w:tab w:val="left" w:pos="180"/>
              </w:tabs>
              <w:cnfStyle w:val="100000000000" w:firstRow="1" w:lastRow="0" w:firstColumn="0" w:lastColumn="0" w:oddVBand="0" w:evenVBand="0" w:oddHBand="0" w:evenHBand="0" w:firstRowFirstColumn="0" w:firstRowLastColumn="0" w:lastRowFirstColumn="0" w:lastRowLastColumn="0"/>
              <w:rPr>
                <w:rFonts w:asciiTheme="minorHAnsi" w:hAnsiTheme="minorHAnsi" w:cs="Times New Roman"/>
                <w:i w:val="0"/>
                <w:sz w:val="18"/>
                <w:szCs w:val="18"/>
              </w:rPr>
            </w:pPr>
            <w:r w:rsidRPr="000A5908">
              <w:rPr>
                <w:rFonts w:asciiTheme="minorHAnsi" w:hAnsiTheme="minorHAnsi" w:cs="Times New Roman"/>
                <w:i w:val="0"/>
                <w:sz w:val="18"/>
                <w:szCs w:val="18"/>
              </w:rPr>
              <w:t xml:space="preserve">   Worth</w:t>
            </w:r>
          </w:p>
        </w:tc>
        <w:tc>
          <w:tcPr>
            <w:tcW w:w="824" w:type="dxa"/>
            <w:gridSpan w:val="2"/>
          </w:tcPr>
          <w:p w:rsidR="00475B8E" w:rsidRPr="000A5908" w:rsidRDefault="00475B8E" w:rsidP="00813A72">
            <w:pPr>
              <w:tabs>
                <w:tab w:val="left" w:pos="180"/>
              </w:tabs>
              <w:cnfStyle w:val="100000000000" w:firstRow="1" w:lastRow="0" w:firstColumn="0" w:lastColumn="0" w:oddVBand="0" w:evenVBand="0" w:oddHBand="0" w:evenHBand="0" w:firstRowFirstColumn="0" w:firstRowLastColumn="0" w:lastRowFirstColumn="0" w:lastRowLastColumn="0"/>
              <w:rPr>
                <w:rFonts w:asciiTheme="minorHAnsi" w:hAnsiTheme="minorHAnsi" w:cs="Times New Roman"/>
                <w:i w:val="0"/>
                <w:sz w:val="18"/>
                <w:szCs w:val="18"/>
              </w:rPr>
            </w:pPr>
            <w:r w:rsidRPr="000A5908">
              <w:rPr>
                <w:rFonts w:asciiTheme="minorHAnsi" w:hAnsiTheme="minorHAnsi" w:cs="Times New Roman"/>
                <w:i w:val="0"/>
                <w:sz w:val="18"/>
                <w:szCs w:val="18"/>
              </w:rPr>
              <w:t xml:space="preserve">    Single</w:t>
            </w:r>
          </w:p>
          <w:p w:rsidR="00475B8E" w:rsidRPr="000A5908" w:rsidRDefault="00475B8E" w:rsidP="00813A72">
            <w:pPr>
              <w:tabs>
                <w:tab w:val="left" w:pos="180"/>
              </w:tabs>
              <w:cnfStyle w:val="100000000000" w:firstRow="1" w:lastRow="0" w:firstColumn="0" w:lastColumn="0" w:oddVBand="0" w:evenVBand="0" w:oddHBand="0" w:evenHBand="0" w:firstRowFirstColumn="0" w:firstRowLastColumn="0" w:lastRowFirstColumn="0" w:lastRowLastColumn="0"/>
              <w:rPr>
                <w:rFonts w:asciiTheme="minorHAnsi" w:hAnsiTheme="minorHAnsi" w:cs="Times New Roman"/>
                <w:i w:val="0"/>
                <w:sz w:val="18"/>
                <w:szCs w:val="18"/>
              </w:rPr>
            </w:pPr>
            <w:r w:rsidRPr="000A5908">
              <w:rPr>
                <w:rFonts w:asciiTheme="minorHAnsi" w:hAnsiTheme="minorHAnsi" w:cs="Times New Roman"/>
                <w:i w:val="0"/>
                <w:sz w:val="18"/>
                <w:szCs w:val="18"/>
              </w:rPr>
              <w:t xml:space="preserve">     Mom</w:t>
            </w:r>
          </w:p>
        </w:tc>
        <w:tc>
          <w:tcPr>
            <w:tcW w:w="826" w:type="dxa"/>
            <w:gridSpan w:val="2"/>
          </w:tcPr>
          <w:p w:rsidR="00475B8E" w:rsidRPr="000A5908" w:rsidRDefault="00475B8E" w:rsidP="00813A72">
            <w:pPr>
              <w:tabs>
                <w:tab w:val="left" w:pos="180"/>
              </w:tabs>
              <w:cnfStyle w:val="100000000000" w:firstRow="1" w:lastRow="0" w:firstColumn="0" w:lastColumn="0" w:oddVBand="0" w:evenVBand="0" w:oddHBand="0" w:evenHBand="0" w:firstRowFirstColumn="0" w:firstRowLastColumn="0" w:lastRowFirstColumn="0" w:lastRowLastColumn="0"/>
              <w:rPr>
                <w:rFonts w:asciiTheme="minorHAnsi" w:hAnsiTheme="minorHAnsi" w:cs="Times New Roman"/>
                <w:i w:val="0"/>
                <w:sz w:val="18"/>
                <w:szCs w:val="18"/>
              </w:rPr>
            </w:pPr>
            <w:r w:rsidRPr="000A5908">
              <w:rPr>
                <w:rFonts w:asciiTheme="minorHAnsi" w:hAnsiTheme="minorHAnsi" w:cs="Times New Roman"/>
                <w:i w:val="0"/>
                <w:sz w:val="18"/>
                <w:szCs w:val="18"/>
              </w:rPr>
              <w:t xml:space="preserve">     Dad</w:t>
            </w:r>
          </w:p>
          <w:p w:rsidR="00475B8E" w:rsidRPr="000A5908" w:rsidRDefault="00475B8E" w:rsidP="00813A72">
            <w:pPr>
              <w:tabs>
                <w:tab w:val="left" w:pos="180"/>
              </w:tabs>
              <w:cnfStyle w:val="100000000000" w:firstRow="1" w:lastRow="0" w:firstColumn="0" w:lastColumn="0" w:oddVBand="0" w:evenVBand="0" w:oddHBand="0" w:evenHBand="0" w:firstRowFirstColumn="0" w:firstRowLastColumn="0" w:lastRowFirstColumn="0" w:lastRowLastColumn="0"/>
              <w:rPr>
                <w:rFonts w:asciiTheme="minorHAnsi" w:hAnsiTheme="minorHAnsi" w:cs="Times New Roman"/>
                <w:i w:val="0"/>
                <w:sz w:val="18"/>
                <w:szCs w:val="18"/>
              </w:rPr>
            </w:pPr>
            <w:r w:rsidRPr="000A5908">
              <w:rPr>
                <w:rFonts w:asciiTheme="minorHAnsi" w:hAnsiTheme="minorHAnsi" w:cs="Times New Roman"/>
                <w:i w:val="0"/>
                <w:sz w:val="18"/>
                <w:szCs w:val="18"/>
              </w:rPr>
              <w:t xml:space="preserve">     Bach</w:t>
            </w:r>
          </w:p>
        </w:tc>
        <w:tc>
          <w:tcPr>
            <w:tcW w:w="809" w:type="dxa"/>
            <w:gridSpan w:val="2"/>
          </w:tcPr>
          <w:p w:rsidR="00475B8E" w:rsidRPr="000A5908" w:rsidRDefault="00475B8E" w:rsidP="00813A72">
            <w:pPr>
              <w:tabs>
                <w:tab w:val="left" w:pos="180"/>
              </w:tabs>
              <w:cnfStyle w:val="100000000000" w:firstRow="1" w:lastRow="0" w:firstColumn="0" w:lastColumn="0" w:oddVBand="0" w:evenVBand="0" w:oddHBand="0" w:evenHBand="0" w:firstRowFirstColumn="0" w:firstRowLastColumn="0" w:lastRowFirstColumn="0" w:lastRowLastColumn="0"/>
              <w:rPr>
                <w:rFonts w:asciiTheme="minorHAnsi" w:hAnsiTheme="minorHAnsi" w:cs="Times New Roman"/>
                <w:i w:val="0"/>
                <w:sz w:val="18"/>
                <w:szCs w:val="18"/>
              </w:rPr>
            </w:pPr>
            <w:r w:rsidRPr="000A5908">
              <w:rPr>
                <w:rFonts w:asciiTheme="minorHAnsi" w:hAnsiTheme="minorHAnsi" w:cs="Times New Roman"/>
                <w:i w:val="0"/>
                <w:sz w:val="18"/>
                <w:szCs w:val="18"/>
              </w:rPr>
              <w:t>Cohort</w:t>
            </w:r>
          </w:p>
          <w:p w:rsidR="00475B8E" w:rsidRPr="000A5908" w:rsidRDefault="00475B8E" w:rsidP="00813A72">
            <w:pPr>
              <w:tabs>
                <w:tab w:val="left" w:pos="180"/>
              </w:tabs>
              <w:cnfStyle w:val="100000000000" w:firstRow="1" w:lastRow="0" w:firstColumn="0" w:lastColumn="0" w:oddVBand="0" w:evenVBand="0" w:oddHBand="0" w:evenHBand="0" w:firstRowFirstColumn="0" w:firstRowLastColumn="0" w:lastRowFirstColumn="0" w:lastRowLastColumn="0"/>
              <w:rPr>
                <w:rFonts w:asciiTheme="minorHAnsi" w:hAnsiTheme="minorHAnsi" w:cs="Times New Roman"/>
                <w:i w:val="0"/>
                <w:sz w:val="18"/>
                <w:szCs w:val="18"/>
              </w:rPr>
            </w:pPr>
            <w:r w:rsidRPr="000A5908">
              <w:rPr>
                <w:rFonts w:asciiTheme="minorHAnsi" w:hAnsiTheme="minorHAnsi" w:cs="Times New Roman"/>
                <w:i w:val="0"/>
                <w:sz w:val="18"/>
                <w:szCs w:val="18"/>
              </w:rPr>
              <w:t>-  82 &amp;</w:t>
            </w:r>
            <w:r w:rsidRPr="000A5908">
              <w:rPr>
                <w:rFonts w:asciiTheme="minorHAnsi" w:hAnsiTheme="minorHAnsi" w:cs="Times New Roman"/>
                <w:i w:val="0"/>
                <w:sz w:val="18"/>
                <w:szCs w:val="18"/>
              </w:rPr>
              <w:br/>
              <w:t>Later</w:t>
            </w:r>
          </w:p>
        </w:tc>
      </w:tr>
      <w:tr w:rsidR="00475B8E" w:rsidRPr="000A5908" w:rsidTr="00813A7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61" w:type="dxa"/>
          </w:tcPr>
          <w:p w:rsidR="00475B8E" w:rsidRPr="000A5908" w:rsidRDefault="00475B8E" w:rsidP="00813A72">
            <w:pPr>
              <w:tabs>
                <w:tab w:val="left" w:pos="180"/>
              </w:tabs>
              <w:rPr>
                <w:rFonts w:asciiTheme="minorHAnsi" w:hAnsiTheme="minorHAnsi" w:cs="Times New Roman"/>
                <w:i w:val="0"/>
                <w:sz w:val="18"/>
                <w:szCs w:val="18"/>
              </w:rPr>
            </w:pPr>
            <w:r w:rsidRPr="000A5908">
              <w:rPr>
                <w:rFonts w:asciiTheme="minorHAnsi" w:hAnsiTheme="minorHAnsi" w:cs="Times New Roman"/>
                <w:i w:val="0"/>
                <w:sz w:val="18"/>
                <w:szCs w:val="18"/>
              </w:rPr>
              <w:t>Child</w:t>
            </w:r>
            <w:r w:rsidRPr="000A5908">
              <w:rPr>
                <w:rFonts w:asciiTheme="minorHAnsi" w:hAnsiTheme="minorHAnsi" w:cs="Times New Roman"/>
                <w:i w:val="0"/>
                <w:sz w:val="18"/>
                <w:szCs w:val="18"/>
              </w:rPr>
              <w:br/>
              <w:t>High</w:t>
            </w:r>
            <w:r w:rsidRPr="000A5908">
              <w:rPr>
                <w:rFonts w:asciiTheme="minorHAnsi" w:hAnsiTheme="minorHAnsi" w:cs="Times New Roman"/>
                <w:i w:val="0"/>
                <w:sz w:val="18"/>
                <w:szCs w:val="18"/>
              </w:rPr>
              <w:br/>
              <w:t>Grade</w:t>
            </w:r>
          </w:p>
          <w:p w:rsidR="00475B8E" w:rsidRPr="000A5908" w:rsidRDefault="00475B8E" w:rsidP="00813A72">
            <w:pPr>
              <w:tabs>
                <w:tab w:val="left" w:pos="180"/>
              </w:tabs>
              <w:rPr>
                <w:rFonts w:asciiTheme="minorHAnsi" w:hAnsiTheme="minorHAnsi" w:cs="Times New Roman"/>
                <w:i w:val="0"/>
                <w:sz w:val="18"/>
                <w:szCs w:val="18"/>
              </w:rPr>
            </w:pPr>
          </w:p>
        </w:tc>
        <w:tc>
          <w:tcPr>
            <w:tcW w:w="955" w:type="dxa"/>
            <w:gridSpan w:val="2"/>
            <w:shd w:val="clear" w:color="auto" w:fill="auto"/>
            <w:vAlign w:val="center"/>
          </w:tcPr>
          <w:p w:rsidR="00475B8E" w:rsidRPr="000A5908" w:rsidRDefault="00475B8E" w:rsidP="00813A72">
            <w:pPr>
              <w:tabs>
                <w:tab w:val="left" w:pos="180"/>
              </w:tabs>
              <w:jc w:val="center"/>
              <w:cnfStyle w:val="000000100000" w:firstRow="0" w:lastRow="0" w:firstColumn="0" w:lastColumn="0" w:oddVBand="0" w:evenVBand="0" w:oddHBand="1" w:evenHBand="0" w:firstRowFirstColumn="0" w:firstRowLastColumn="0" w:lastRowFirstColumn="0" w:lastRowLastColumn="0"/>
              <w:rPr>
                <w:rFonts w:cs="Times New Roman"/>
                <w:sz w:val="18"/>
                <w:szCs w:val="18"/>
              </w:rPr>
            </w:pPr>
            <w:r w:rsidRPr="000A5908">
              <w:rPr>
                <w:rFonts w:cs="Times New Roman"/>
                <w:sz w:val="18"/>
                <w:szCs w:val="18"/>
              </w:rPr>
              <w:t>-.175***</w:t>
            </w:r>
          </w:p>
        </w:tc>
        <w:tc>
          <w:tcPr>
            <w:tcW w:w="873" w:type="dxa"/>
            <w:gridSpan w:val="2"/>
            <w:tcBorders>
              <w:top w:val="nil"/>
            </w:tcBorders>
            <w:shd w:val="clear" w:color="auto" w:fill="auto"/>
            <w:vAlign w:val="center"/>
          </w:tcPr>
          <w:p w:rsidR="00475B8E" w:rsidRPr="000A5908" w:rsidRDefault="00475B8E" w:rsidP="00813A72">
            <w:pPr>
              <w:jc w:val="center"/>
              <w:cnfStyle w:val="000000100000" w:firstRow="0" w:lastRow="0" w:firstColumn="0" w:lastColumn="0" w:oddVBand="0" w:evenVBand="0" w:oddHBand="1" w:evenHBand="0" w:firstRowFirstColumn="0" w:firstRowLastColumn="0" w:lastRowFirstColumn="0" w:lastRowLastColumn="0"/>
              <w:rPr>
                <w:sz w:val="18"/>
                <w:szCs w:val="18"/>
              </w:rPr>
            </w:pPr>
            <w:r w:rsidRPr="000A5908">
              <w:rPr>
                <w:sz w:val="18"/>
                <w:szCs w:val="18"/>
              </w:rPr>
              <w:t>-.177**</w:t>
            </w:r>
          </w:p>
        </w:tc>
        <w:tc>
          <w:tcPr>
            <w:tcW w:w="903" w:type="dxa"/>
            <w:gridSpan w:val="2"/>
            <w:tcBorders>
              <w:top w:val="nil"/>
            </w:tcBorders>
            <w:shd w:val="clear" w:color="auto" w:fill="auto"/>
            <w:vAlign w:val="center"/>
          </w:tcPr>
          <w:p w:rsidR="00475B8E" w:rsidRPr="000A5908" w:rsidRDefault="00475B8E" w:rsidP="00813A72">
            <w:pPr>
              <w:ind w:right="-166"/>
              <w:jc w:val="center"/>
              <w:cnfStyle w:val="000000100000" w:firstRow="0" w:lastRow="0" w:firstColumn="0" w:lastColumn="0" w:oddVBand="0" w:evenVBand="0" w:oddHBand="1" w:evenHBand="0" w:firstRowFirstColumn="0" w:firstRowLastColumn="0" w:lastRowFirstColumn="0" w:lastRowLastColumn="0"/>
              <w:rPr>
                <w:sz w:val="18"/>
                <w:szCs w:val="18"/>
              </w:rPr>
            </w:pPr>
            <w:r w:rsidRPr="000A5908">
              <w:rPr>
                <w:sz w:val="18"/>
                <w:szCs w:val="18"/>
              </w:rPr>
              <w:t>.095***</w:t>
            </w:r>
          </w:p>
        </w:tc>
        <w:tc>
          <w:tcPr>
            <w:tcW w:w="805" w:type="dxa"/>
            <w:gridSpan w:val="2"/>
            <w:tcBorders>
              <w:top w:val="nil"/>
            </w:tcBorders>
            <w:shd w:val="clear" w:color="auto" w:fill="auto"/>
            <w:vAlign w:val="center"/>
          </w:tcPr>
          <w:p w:rsidR="00475B8E" w:rsidRPr="000A5908" w:rsidRDefault="00475B8E" w:rsidP="00813A72">
            <w:pPr>
              <w:ind w:right="-166"/>
              <w:jc w:val="center"/>
              <w:cnfStyle w:val="000000100000" w:firstRow="0" w:lastRow="0" w:firstColumn="0" w:lastColumn="0" w:oddVBand="0" w:evenVBand="0" w:oddHBand="1" w:evenHBand="0" w:firstRowFirstColumn="0" w:firstRowLastColumn="0" w:lastRowFirstColumn="0" w:lastRowLastColumn="0"/>
              <w:rPr>
                <w:sz w:val="18"/>
                <w:szCs w:val="18"/>
              </w:rPr>
            </w:pPr>
            <w:r w:rsidRPr="000A5908">
              <w:rPr>
                <w:sz w:val="18"/>
                <w:szCs w:val="18"/>
              </w:rPr>
              <w:t>.428***</w:t>
            </w:r>
          </w:p>
        </w:tc>
        <w:tc>
          <w:tcPr>
            <w:tcW w:w="844" w:type="dxa"/>
            <w:gridSpan w:val="2"/>
            <w:tcBorders>
              <w:top w:val="nil"/>
            </w:tcBorders>
            <w:shd w:val="clear" w:color="auto" w:fill="auto"/>
            <w:vAlign w:val="center"/>
          </w:tcPr>
          <w:p w:rsidR="00475B8E" w:rsidRPr="000A5908" w:rsidRDefault="00475B8E" w:rsidP="00813A72">
            <w:pPr>
              <w:ind w:right="-85"/>
              <w:jc w:val="center"/>
              <w:cnfStyle w:val="000000100000" w:firstRow="0" w:lastRow="0" w:firstColumn="0" w:lastColumn="0" w:oddVBand="0" w:evenVBand="0" w:oddHBand="1" w:evenHBand="0" w:firstRowFirstColumn="0" w:firstRowLastColumn="0" w:lastRowFirstColumn="0" w:lastRowLastColumn="0"/>
              <w:rPr>
                <w:sz w:val="18"/>
                <w:szCs w:val="18"/>
              </w:rPr>
            </w:pPr>
            <w:r w:rsidRPr="000A5908">
              <w:rPr>
                <w:sz w:val="18"/>
                <w:szCs w:val="18"/>
              </w:rPr>
              <w:t>.329***</w:t>
            </w:r>
          </w:p>
        </w:tc>
        <w:tc>
          <w:tcPr>
            <w:tcW w:w="814" w:type="dxa"/>
            <w:gridSpan w:val="2"/>
            <w:tcBorders>
              <w:top w:val="nil"/>
            </w:tcBorders>
            <w:shd w:val="clear" w:color="auto" w:fill="auto"/>
            <w:vAlign w:val="center"/>
          </w:tcPr>
          <w:p w:rsidR="00475B8E" w:rsidRPr="000A5908" w:rsidRDefault="00475B8E" w:rsidP="00813A72">
            <w:pPr>
              <w:ind w:right="-81"/>
              <w:jc w:val="center"/>
              <w:cnfStyle w:val="000000100000" w:firstRow="0" w:lastRow="0" w:firstColumn="0" w:lastColumn="0" w:oddVBand="0" w:evenVBand="0" w:oddHBand="1" w:evenHBand="0" w:firstRowFirstColumn="0" w:firstRowLastColumn="0" w:lastRowFirstColumn="0" w:lastRowLastColumn="0"/>
              <w:rPr>
                <w:sz w:val="18"/>
                <w:szCs w:val="18"/>
              </w:rPr>
            </w:pPr>
            <w:r w:rsidRPr="000A5908">
              <w:rPr>
                <w:sz w:val="18"/>
                <w:szCs w:val="18"/>
              </w:rPr>
              <w:t>.316***</w:t>
            </w:r>
          </w:p>
        </w:tc>
        <w:tc>
          <w:tcPr>
            <w:tcW w:w="805" w:type="dxa"/>
            <w:gridSpan w:val="2"/>
            <w:tcBorders>
              <w:top w:val="nil"/>
            </w:tcBorders>
            <w:shd w:val="clear" w:color="auto" w:fill="auto"/>
            <w:vAlign w:val="center"/>
          </w:tcPr>
          <w:p w:rsidR="00475B8E" w:rsidRPr="000A5908" w:rsidRDefault="00475B8E" w:rsidP="00813A72">
            <w:pPr>
              <w:ind w:right="-88"/>
              <w:jc w:val="center"/>
              <w:cnfStyle w:val="000000100000" w:firstRow="0" w:lastRow="0" w:firstColumn="0" w:lastColumn="0" w:oddVBand="0" w:evenVBand="0" w:oddHBand="1" w:evenHBand="0" w:firstRowFirstColumn="0" w:firstRowLastColumn="0" w:lastRowFirstColumn="0" w:lastRowLastColumn="0"/>
              <w:rPr>
                <w:sz w:val="18"/>
                <w:szCs w:val="18"/>
              </w:rPr>
            </w:pPr>
            <w:r w:rsidRPr="000A5908">
              <w:rPr>
                <w:sz w:val="18"/>
                <w:szCs w:val="18"/>
              </w:rPr>
              <w:t>-.151***</w:t>
            </w:r>
          </w:p>
        </w:tc>
        <w:tc>
          <w:tcPr>
            <w:tcW w:w="805" w:type="dxa"/>
            <w:gridSpan w:val="2"/>
            <w:tcBorders>
              <w:top w:val="nil"/>
            </w:tcBorders>
            <w:shd w:val="clear" w:color="auto" w:fill="auto"/>
            <w:vAlign w:val="center"/>
          </w:tcPr>
          <w:p w:rsidR="00475B8E" w:rsidRPr="000A5908" w:rsidRDefault="00475B8E" w:rsidP="00813A72">
            <w:pPr>
              <w:ind w:right="-104"/>
              <w:jc w:val="center"/>
              <w:cnfStyle w:val="000000100000" w:firstRow="0" w:lastRow="0" w:firstColumn="0" w:lastColumn="0" w:oddVBand="0" w:evenVBand="0" w:oddHBand="1" w:evenHBand="0" w:firstRowFirstColumn="0" w:firstRowLastColumn="0" w:lastRowFirstColumn="0" w:lastRowLastColumn="0"/>
              <w:rPr>
                <w:sz w:val="18"/>
                <w:szCs w:val="18"/>
              </w:rPr>
            </w:pPr>
            <w:r w:rsidRPr="000A5908">
              <w:rPr>
                <w:sz w:val="18"/>
                <w:szCs w:val="18"/>
              </w:rPr>
              <w:t>-.095***</w:t>
            </w:r>
          </w:p>
        </w:tc>
        <w:tc>
          <w:tcPr>
            <w:tcW w:w="913" w:type="dxa"/>
            <w:gridSpan w:val="2"/>
            <w:tcBorders>
              <w:top w:val="nil"/>
            </w:tcBorders>
            <w:shd w:val="clear" w:color="auto" w:fill="auto"/>
            <w:vAlign w:val="center"/>
          </w:tcPr>
          <w:p w:rsidR="00475B8E" w:rsidRPr="000A5908" w:rsidRDefault="00475B8E" w:rsidP="00813A72">
            <w:pPr>
              <w:jc w:val="center"/>
              <w:cnfStyle w:val="000000100000" w:firstRow="0" w:lastRow="0" w:firstColumn="0" w:lastColumn="0" w:oddVBand="0" w:evenVBand="0" w:oddHBand="1" w:evenHBand="0" w:firstRowFirstColumn="0" w:firstRowLastColumn="0" w:lastRowFirstColumn="0" w:lastRowLastColumn="0"/>
              <w:rPr>
                <w:sz w:val="18"/>
                <w:szCs w:val="18"/>
              </w:rPr>
            </w:pPr>
            <w:r w:rsidRPr="000A5908">
              <w:rPr>
                <w:sz w:val="18"/>
                <w:szCs w:val="18"/>
              </w:rPr>
              <w:t>.234***</w:t>
            </w:r>
          </w:p>
        </w:tc>
        <w:tc>
          <w:tcPr>
            <w:tcW w:w="888" w:type="dxa"/>
            <w:gridSpan w:val="2"/>
            <w:tcBorders>
              <w:top w:val="nil"/>
            </w:tcBorders>
            <w:shd w:val="clear" w:color="auto" w:fill="auto"/>
            <w:vAlign w:val="center"/>
          </w:tcPr>
          <w:p w:rsidR="00475B8E" w:rsidRPr="000A5908" w:rsidRDefault="00475B8E" w:rsidP="00813A72">
            <w:pPr>
              <w:tabs>
                <w:tab w:val="left" w:pos="602"/>
              </w:tabs>
              <w:jc w:val="center"/>
              <w:cnfStyle w:val="000000100000" w:firstRow="0" w:lastRow="0" w:firstColumn="0" w:lastColumn="0" w:oddVBand="0" w:evenVBand="0" w:oddHBand="1" w:evenHBand="0" w:firstRowFirstColumn="0" w:firstRowLastColumn="0" w:lastRowFirstColumn="0" w:lastRowLastColumn="0"/>
              <w:rPr>
                <w:sz w:val="18"/>
                <w:szCs w:val="18"/>
              </w:rPr>
            </w:pPr>
            <w:r w:rsidRPr="000A5908">
              <w:rPr>
                <w:sz w:val="18"/>
                <w:szCs w:val="18"/>
              </w:rPr>
              <w:t>-.206***</w:t>
            </w:r>
          </w:p>
        </w:tc>
        <w:tc>
          <w:tcPr>
            <w:tcW w:w="828" w:type="dxa"/>
            <w:gridSpan w:val="2"/>
            <w:tcBorders>
              <w:top w:val="nil"/>
            </w:tcBorders>
            <w:shd w:val="clear" w:color="auto" w:fill="auto"/>
            <w:vAlign w:val="center"/>
          </w:tcPr>
          <w:p w:rsidR="00475B8E" w:rsidRPr="000A5908" w:rsidRDefault="00475B8E" w:rsidP="00813A72">
            <w:pPr>
              <w:ind w:right="-89"/>
              <w:jc w:val="center"/>
              <w:cnfStyle w:val="000000100000" w:firstRow="0" w:lastRow="0" w:firstColumn="0" w:lastColumn="0" w:oddVBand="0" w:evenVBand="0" w:oddHBand="1" w:evenHBand="0" w:firstRowFirstColumn="0" w:firstRowLastColumn="0" w:lastRowFirstColumn="0" w:lastRowLastColumn="0"/>
              <w:rPr>
                <w:sz w:val="18"/>
                <w:szCs w:val="18"/>
              </w:rPr>
            </w:pPr>
            <w:r w:rsidRPr="000A5908">
              <w:rPr>
                <w:sz w:val="18"/>
                <w:szCs w:val="18"/>
              </w:rPr>
              <w:t>.258***</w:t>
            </w:r>
          </w:p>
        </w:tc>
        <w:tc>
          <w:tcPr>
            <w:tcW w:w="794" w:type="dxa"/>
            <w:gridSpan w:val="2"/>
            <w:tcBorders>
              <w:top w:val="nil"/>
            </w:tcBorders>
            <w:shd w:val="clear" w:color="auto" w:fill="auto"/>
            <w:vAlign w:val="center"/>
          </w:tcPr>
          <w:p w:rsidR="00475B8E" w:rsidRPr="000A5908" w:rsidRDefault="00475B8E" w:rsidP="00813A72">
            <w:pPr>
              <w:jc w:val="center"/>
              <w:cnfStyle w:val="000000100000" w:firstRow="0" w:lastRow="0" w:firstColumn="0" w:lastColumn="0" w:oddVBand="0" w:evenVBand="0" w:oddHBand="1" w:evenHBand="0" w:firstRowFirstColumn="0" w:firstRowLastColumn="0" w:lastRowFirstColumn="0" w:lastRowLastColumn="0"/>
              <w:rPr>
                <w:sz w:val="18"/>
                <w:szCs w:val="18"/>
              </w:rPr>
            </w:pPr>
            <w:r w:rsidRPr="000A5908">
              <w:rPr>
                <w:sz w:val="18"/>
                <w:szCs w:val="18"/>
              </w:rPr>
              <w:t>.078***</w:t>
            </w:r>
          </w:p>
        </w:tc>
      </w:tr>
      <w:tr w:rsidR="00475B8E" w:rsidRPr="000A5908" w:rsidTr="00813A72">
        <w:tc>
          <w:tcPr>
            <w:cnfStyle w:val="001000000000" w:firstRow="0" w:lastRow="0" w:firstColumn="1" w:lastColumn="0" w:oddVBand="0" w:evenVBand="0" w:oddHBand="0" w:evenHBand="0" w:firstRowFirstColumn="0" w:firstRowLastColumn="0" w:lastRowFirstColumn="0" w:lastRowLastColumn="0"/>
            <w:tcW w:w="761" w:type="dxa"/>
          </w:tcPr>
          <w:p w:rsidR="00475B8E" w:rsidRPr="000A5908" w:rsidRDefault="00475B8E" w:rsidP="00813A72">
            <w:pPr>
              <w:tabs>
                <w:tab w:val="left" w:pos="180"/>
              </w:tabs>
              <w:rPr>
                <w:rFonts w:asciiTheme="minorHAnsi" w:hAnsiTheme="minorHAnsi" w:cs="Times New Roman"/>
                <w:i w:val="0"/>
                <w:sz w:val="18"/>
                <w:szCs w:val="18"/>
              </w:rPr>
            </w:pPr>
            <w:r w:rsidRPr="000A5908">
              <w:rPr>
                <w:rFonts w:asciiTheme="minorHAnsi" w:hAnsiTheme="minorHAnsi" w:cs="Times New Roman"/>
                <w:i w:val="0"/>
                <w:sz w:val="18"/>
                <w:szCs w:val="18"/>
              </w:rPr>
              <w:t>Bach Before</w:t>
            </w:r>
          </w:p>
          <w:p w:rsidR="00475B8E" w:rsidRPr="000A5908" w:rsidRDefault="00475B8E" w:rsidP="00813A72">
            <w:pPr>
              <w:tabs>
                <w:tab w:val="left" w:pos="180"/>
              </w:tabs>
              <w:rPr>
                <w:rFonts w:asciiTheme="minorHAnsi" w:hAnsiTheme="minorHAnsi" w:cs="Times New Roman"/>
                <w:i w:val="0"/>
                <w:sz w:val="18"/>
                <w:szCs w:val="18"/>
              </w:rPr>
            </w:pPr>
          </w:p>
        </w:tc>
        <w:tc>
          <w:tcPr>
            <w:tcW w:w="955" w:type="dxa"/>
            <w:gridSpan w:val="2"/>
            <w:shd w:val="clear" w:color="auto" w:fill="auto"/>
            <w:vAlign w:val="center"/>
          </w:tcPr>
          <w:p w:rsidR="00475B8E" w:rsidRPr="000A5908" w:rsidRDefault="00475B8E" w:rsidP="00813A72">
            <w:pPr>
              <w:tabs>
                <w:tab w:val="left" w:pos="180"/>
              </w:tabs>
              <w:jc w:val="center"/>
              <w:cnfStyle w:val="000000000000" w:firstRow="0" w:lastRow="0" w:firstColumn="0" w:lastColumn="0" w:oddVBand="0" w:evenVBand="0" w:oddHBand="0" w:evenHBand="0" w:firstRowFirstColumn="0" w:firstRowLastColumn="0" w:lastRowFirstColumn="0" w:lastRowLastColumn="0"/>
              <w:rPr>
                <w:rFonts w:cs="Times New Roman"/>
                <w:sz w:val="18"/>
                <w:szCs w:val="18"/>
              </w:rPr>
            </w:pPr>
            <w:r w:rsidRPr="000A5908">
              <w:rPr>
                <w:rFonts w:cs="Times New Roman"/>
                <w:sz w:val="18"/>
                <w:szCs w:val="18"/>
              </w:rPr>
              <w:t>-.130***</w:t>
            </w:r>
          </w:p>
        </w:tc>
        <w:tc>
          <w:tcPr>
            <w:tcW w:w="873" w:type="dxa"/>
            <w:gridSpan w:val="2"/>
            <w:tcBorders>
              <w:top w:val="nil"/>
            </w:tcBorders>
            <w:shd w:val="clear" w:color="auto" w:fill="auto"/>
            <w:vAlign w:val="center"/>
          </w:tcPr>
          <w:p w:rsidR="00475B8E" w:rsidRPr="000A5908" w:rsidRDefault="00475B8E" w:rsidP="00813A72">
            <w:pPr>
              <w:jc w:val="center"/>
              <w:cnfStyle w:val="000000000000" w:firstRow="0" w:lastRow="0" w:firstColumn="0" w:lastColumn="0" w:oddVBand="0" w:evenVBand="0" w:oddHBand="0" w:evenHBand="0" w:firstRowFirstColumn="0" w:firstRowLastColumn="0" w:lastRowFirstColumn="0" w:lastRowLastColumn="0"/>
              <w:rPr>
                <w:sz w:val="18"/>
                <w:szCs w:val="18"/>
              </w:rPr>
            </w:pPr>
            <w:r w:rsidRPr="000A5908">
              <w:rPr>
                <w:sz w:val="18"/>
                <w:szCs w:val="18"/>
              </w:rPr>
              <w:t>-.042*</w:t>
            </w:r>
          </w:p>
        </w:tc>
        <w:tc>
          <w:tcPr>
            <w:tcW w:w="903" w:type="dxa"/>
            <w:gridSpan w:val="2"/>
            <w:tcBorders>
              <w:top w:val="nil"/>
            </w:tcBorders>
            <w:shd w:val="clear" w:color="auto" w:fill="auto"/>
            <w:vAlign w:val="center"/>
          </w:tcPr>
          <w:p w:rsidR="00475B8E" w:rsidRPr="000A5908" w:rsidRDefault="00475B8E" w:rsidP="00813A72">
            <w:pPr>
              <w:ind w:right="-166"/>
              <w:jc w:val="center"/>
              <w:cnfStyle w:val="000000000000" w:firstRow="0" w:lastRow="0" w:firstColumn="0" w:lastColumn="0" w:oddVBand="0" w:evenVBand="0" w:oddHBand="0" w:evenHBand="0" w:firstRowFirstColumn="0" w:firstRowLastColumn="0" w:lastRowFirstColumn="0" w:lastRowLastColumn="0"/>
              <w:rPr>
                <w:sz w:val="18"/>
                <w:szCs w:val="18"/>
              </w:rPr>
            </w:pPr>
            <w:r w:rsidRPr="000A5908">
              <w:rPr>
                <w:sz w:val="18"/>
                <w:szCs w:val="18"/>
              </w:rPr>
              <w:t>.038*</w:t>
            </w:r>
          </w:p>
        </w:tc>
        <w:tc>
          <w:tcPr>
            <w:tcW w:w="805" w:type="dxa"/>
            <w:gridSpan w:val="2"/>
            <w:tcBorders>
              <w:top w:val="nil"/>
            </w:tcBorders>
            <w:shd w:val="clear" w:color="auto" w:fill="auto"/>
            <w:vAlign w:val="center"/>
          </w:tcPr>
          <w:p w:rsidR="00475B8E" w:rsidRPr="000A5908" w:rsidRDefault="00475B8E" w:rsidP="00813A72">
            <w:pPr>
              <w:ind w:right="-166"/>
              <w:jc w:val="center"/>
              <w:cnfStyle w:val="000000000000" w:firstRow="0" w:lastRow="0" w:firstColumn="0" w:lastColumn="0" w:oddVBand="0" w:evenVBand="0" w:oddHBand="0" w:evenHBand="0" w:firstRowFirstColumn="0" w:firstRowLastColumn="0" w:lastRowFirstColumn="0" w:lastRowLastColumn="0"/>
              <w:rPr>
                <w:sz w:val="18"/>
                <w:szCs w:val="18"/>
              </w:rPr>
            </w:pPr>
            <w:r w:rsidRPr="000A5908">
              <w:rPr>
                <w:sz w:val="18"/>
                <w:szCs w:val="18"/>
              </w:rPr>
              <w:t>.198***</w:t>
            </w:r>
          </w:p>
        </w:tc>
        <w:tc>
          <w:tcPr>
            <w:tcW w:w="844" w:type="dxa"/>
            <w:gridSpan w:val="2"/>
            <w:tcBorders>
              <w:top w:val="nil"/>
            </w:tcBorders>
            <w:shd w:val="clear" w:color="auto" w:fill="auto"/>
            <w:vAlign w:val="center"/>
          </w:tcPr>
          <w:p w:rsidR="00475B8E" w:rsidRPr="000A5908" w:rsidRDefault="00475B8E" w:rsidP="00813A72">
            <w:pPr>
              <w:ind w:right="-85"/>
              <w:jc w:val="center"/>
              <w:cnfStyle w:val="000000000000" w:firstRow="0" w:lastRow="0" w:firstColumn="0" w:lastColumn="0" w:oddVBand="0" w:evenVBand="0" w:oddHBand="0" w:evenHBand="0" w:firstRowFirstColumn="0" w:firstRowLastColumn="0" w:lastRowFirstColumn="0" w:lastRowLastColumn="0"/>
              <w:rPr>
                <w:sz w:val="18"/>
                <w:szCs w:val="18"/>
              </w:rPr>
            </w:pPr>
            <w:r w:rsidRPr="000A5908">
              <w:rPr>
                <w:sz w:val="18"/>
                <w:szCs w:val="18"/>
              </w:rPr>
              <w:t>.423***</w:t>
            </w:r>
          </w:p>
        </w:tc>
        <w:tc>
          <w:tcPr>
            <w:tcW w:w="814" w:type="dxa"/>
            <w:gridSpan w:val="2"/>
            <w:tcBorders>
              <w:top w:val="nil"/>
            </w:tcBorders>
            <w:shd w:val="clear" w:color="auto" w:fill="auto"/>
            <w:vAlign w:val="center"/>
          </w:tcPr>
          <w:p w:rsidR="00475B8E" w:rsidRPr="000A5908" w:rsidRDefault="00475B8E" w:rsidP="00813A72">
            <w:pPr>
              <w:ind w:right="-81"/>
              <w:jc w:val="center"/>
              <w:cnfStyle w:val="000000000000" w:firstRow="0" w:lastRow="0" w:firstColumn="0" w:lastColumn="0" w:oddVBand="0" w:evenVBand="0" w:oddHBand="0" w:evenHBand="0" w:firstRowFirstColumn="0" w:firstRowLastColumn="0" w:lastRowFirstColumn="0" w:lastRowLastColumn="0"/>
              <w:rPr>
                <w:sz w:val="18"/>
                <w:szCs w:val="18"/>
              </w:rPr>
            </w:pPr>
            <w:r w:rsidRPr="000A5908">
              <w:rPr>
                <w:sz w:val="18"/>
                <w:szCs w:val="18"/>
              </w:rPr>
              <w:t>.342***</w:t>
            </w:r>
          </w:p>
        </w:tc>
        <w:tc>
          <w:tcPr>
            <w:tcW w:w="805" w:type="dxa"/>
            <w:gridSpan w:val="2"/>
            <w:tcBorders>
              <w:top w:val="nil"/>
            </w:tcBorders>
            <w:shd w:val="clear" w:color="auto" w:fill="auto"/>
            <w:vAlign w:val="center"/>
          </w:tcPr>
          <w:p w:rsidR="00475B8E" w:rsidRPr="000A5908" w:rsidRDefault="00475B8E" w:rsidP="00813A72">
            <w:pPr>
              <w:ind w:right="-88"/>
              <w:jc w:val="center"/>
              <w:cnfStyle w:val="000000000000" w:firstRow="0" w:lastRow="0" w:firstColumn="0" w:lastColumn="0" w:oddVBand="0" w:evenVBand="0" w:oddHBand="0" w:evenHBand="0" w:firstRowFirstColumn="0" w:firstRowLastColumn="0" w:lastRowFirstColumn="0" w:lastRowLastColumn="0"/>
              <w:rPr>
                <w:sz w:val="18"/>
                <w:szCs w:val="18"/>
              </w:rPr>
            </w:pPr>
            <w:r w:rsidRPr="000A5908">
              <w:rPr>
                <w:sz w:val="18"/>
                <w:szCs w:val="18"/>
              </w:rPr>
              <w:t>-.077***</w:t>
            </w:r>
          </w:p>
        </w:tc>
        <w:tc>
          <w:tcPr>
            <w:tcW w:w="805" w:type="dxa"/>
            <w:gridSpan w:val="2"/>
            <w:tcBorders>
              <w:top w:val="nil"/>
            </w:tcBorders>
            <w:shd w:val="clear" w:color="auto" w:fill="auto"/>
            <w:vAlign w:val="center"/>
          </w:tcPr>
          <w:p w:rsidR="00475B8E" w:rsidRPr="000A5908" w:rsidRDefault="00475B8E" w:rsidP="00813A72">
            <w:pPr>
              <w:ind w:right="-104"/>
              <w:jc w:val="center"/>
              <w:cnfStyle w:val="000000000000" w:firstRow="0" w:lastRow="0" w:firstColumn="0" w:lastColumn="0" w:oddVBand="0" w:evenVBand="0" w:oddHBand="0" w:evenHBand="0" w:firstRowFirstColumn="0" w:firstRowLastColumn="0" w:lastRowFirstColumn="0" w:lastRowLastColumn="0"/>
              <w:rPr>
                <w:sz w:val="18"/>
                <w:szCs w:val="18"/>
              </w:rPr>
            </w:pPr>
            <w:r w:rsidRPr="000A5908">
              <w:rPr>
                <w:sz w:val="18"/>
                <w:szCs w:val="18"/>
              </w:rPr>
              <w:t>-.087**</w:t>
            </w:r>
          </w:p>
        </w:tc>
        <w:tc>
          <w:tcPr>
            <w:tcW w:w="913" w:type="dxa"/>
            <w:gridSpan w:val="2"/>
            <w:tcBorders>
              <w:top w:val="nil"/>
            </w:tcBorders>
            <w:shd w:val="clear" w:color="auto" w:fill="auto"/>
            <w:vAlign w:val="center"/>
          </w:tcPr>
          <w:p w:rsidR="00475B8E" w:rsidRPr="000A5908" w:rsidRDefault="00475B8E" w:rsidP="00813A72">
            <w:pPr>
              <w:jc w:val="center"/>
              <w:cnfStyle w:val="000000000000" w:firstRow="0" w:lastRow="0" w:firstColumn="0" w:lastColumn="0" w:oddVBand="0" w:evenVBand="0" w:oddHBand="0" w:evenHBand="0" w:firstRowFirstColumn="0" w:firstRowLastColumn="0" w:lastRowFirstColumn="0" w:lastRowLastColumn="0"/>
              <w:rPr>
                <w:sz w:val="18"/>
                <w:szCs w:val="18"/>
              </w:rPr>
            </w:pPr>
            <w:r w:rsidRPr="000A5908">
              <w:rPr>
                <w:sz w:val="18"/>
                <w:szCs w:val="18"/>
              </w:rPr>
              <w:t>.226***</w:t>
            </w:r>
          </w:p>
        </w:tc>
        <w:tc>
          <w:tcPr>
            <w:tcW w:w="888" w:type="dxa"/>
            <w:gridSpan w:val="2"/>
            <w:tcBorders>
              <w:top w:val="nil"/>
            </w:tcBorders>
            <w:shd w:val="clear" w:color="auto" w:fill="auto"/>
            <w:vAlign w:val="center"/>
          </w:tcPr>
          <w:p w:rsidR="00475B8E" w:rsidRPr="000A5908" w:rsidRDefault="00475B8E" w:rsidP="00813A72">
            <w:pPr>
              <w:tabs>
                <w:tab w:val="left" w:pos="602"/>
              </w:tabs>
              <w:jc w:val="center"/>
              <w:cnfStyle w:val="000000000000" w:firstRow="0" w:lastRow="0" w:firstColumn="0" w:lastColumn="0" w:oddVBand="0" w:evenVBand="0" w:oddHBand="0" w:evenHBand="0" w:firstRowFirstColumn="0" w:firstRowLastColumn="0" w:lastRowFirstColumn="0" w:lastRowLastColumn="0"/>
              <w:rPr>
                <w:sz w:val="18"/>
                <w:szCs w:val="18"/>
              </w:rPr>
            </w:pPr>
            <w:r w:rsidRPr="000A5908">
              <w:rPr>
                <w:sz w:val="18"/>
                <w:szCs w:val="18"/>
              </w:rPr>
              <w:t>-.179***</w:t>
            </w:r>
          </w:p>
        </w:tc>
        <w:tc>
          <w:tcPr>
            <w:tcW w:w="828" w:type="dxa"/>
            <w:gridSpan w:val="2"/>
            <w:tcBorders>
              <w:top w:val="nil"/>
            </w:tcBorders>
            <w:shd w:val="clear" w:color="auto" w:fill="auto"/>
            <w:vAlign w:val="center"/>
          </w:tcPr>
          <w:p w:rsidR="00475B8E" w:rsidRPr="000A5908" w:rsidRDefault="00475B8E" w:rsidP="00813A72">
            <w:pPr>
              <w:ind w:right="-89"/>
              <w:jc w:val="center"/>
              <w:cnfStyle w:val="000000000000" w:firstRow="0" w:lastRow="0" w:firstColumn="0" w:lastColumn="0" w:oddVBand="0" w:evenVBand="0" w:oddHBand="0" w:evenHBand="0" w:firstRowFirstColumn="0" w:firstRowLastColumn="0" w:lastRowFirstColumn="0" w:lastRowLastColumn="0"/>
              <w:rPr>
                <w:sz w:val="18"/>
                <w:szCs w:val="18"/>
              </w:rPr>
            </w:pPr>
            <w:r w:rsidRPr="000A5908">
              <w:rPr>
                <w:sz w:val="18"/>
                <w:szCs w:val="18"/>
              </w:rPr>
              <w:t>.320***</w:t>
            </w:r>
          </w:p>
        </w:tc>
        <w:tc>
          <w:tcPr>
            <w:tcW w:w="794" w:type="dxa"/>
            <w:gridSpan w:val="2"/>
            <w:tcBorders>
              <w:top w:val="nil"/>
            </w:tcBorders>
            <w:shd w:val="clear" w:color="auto" w:fill="auto"/>
            <w:vAlign w:val="center"/>
          </w:tcPr>
          <w:p w:rsidR="00475B8E" w:rsidRPr="000A5908" w:rsidRDefault="00475B8E" w:rsidP="00813A72">
            <w:pPr>
              <w:jc w:val="center"/>
              <w:cnfStyle w:val="000000000000" w:firstRow="0" w:lastRow="0" w:firstColumn="0" w:lastColumn="0" w:oddVBand="0" w:evenVBand="0" w:oddHBand="0" w:evenHBand="0" w:firstRowFirstColumn="0" w:firstRowLastColumn="0" w:lastRowFirstColumn="0" w:lastRowLastColumn="0"/>
              <w:rPr>
                <w:sz w:val="18"/>
                <w:szCs w:val="18"/>
              </w:rPr>
            </w:pPr>
            <w:r w:rsidRPr="000A5908">
              <w:rPr>
                <w:sz w:val="18"/>
                <w:szCs w:val="18"/>
              </w:rPr>
              <w:t>.192***</w:t>
            </w:r>
          </w:p>
        </w:tc>
      </w:tr>
      <w:tr w:rsidR="00475B8E" w:rsidRPr="000A5908" w:rsidTr="00813A7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61" w:type="dxa"/>
          </w:tcPr>
          <w:p w:rsidR="00475B8E" w:rsidRPr="000A5908" w:rsidRDefault="00475B8E" w:rsidP="00813A72">
            <w:pPr>
              <w:tabs>
                <w:tab w:val="left" w:pos="180"/>
              </w:tabs>
              <w:rPr>
                <w:rFonts w:asciiTheme="minorHAnsi" w:hAnsiTheme="minorHAnsi" w:cs="Times New Roman"/>
                <w:i w:val="0"/>
                <w:sz w:val="18"/>
                <w:szCs w:val="18"/>
              </w:rPr>
            </w:pPr>
            <w:r w:rsidRPr="000A5908">
              <w:rPr>
                <w:rFonts w:asciiTheme="minorHAnsi" w:hAnsiTheme="minorHAnsi" w:cs="Times New Roman"/>
                <w:i w:val="0"/>
                <w:sz w:val="18"/>
                <w:szCs w:val="18"/>
              </w:rPr>
              <w:t>&lt; Than Bach Before</w:t>
            </w:r>
          </w:p>
          <w:p w:rsidR="00475B8E" w:rsidRPr="000A5908" w:rsidRDefault="00475B8E" w:rsidP="00813A72">
            <w:pPr>
              <w:tabs>
                <w:tab w:val="left" w:pos="180"/>
              </w:tabs>
              <w:rPr>
                <w:rFonts w:asciiTheme="minorHAnsi" w:hAnsiTheme="minorHAnsi" w:cs="Times New Roman"/>
                <w:i w:val="0"/>
                <w:sz w:val="18"/>
                <w:szCs w:val="18"/>
              </w:rPr>
            </w:pPr>
          </w:p>
        </w:tc>
        <w:tc>
          <w:tcPr>
            <w:tcW w:w="955" w:type="dxa"/>
            <w:gridSpan w:val="2"/>
            <w:shd w:val="clear" w:color="auto" w:fill="auto"/>
            <w:vAlign w:val="center"/>
          </w:tcPr>
          <w:p w:rsidR="00475B8E" w:rsidRPr="000A5908" w:rsidRDefault="00475B8E" w:rsidP="00813A72">
            <w:pPr>
              <w:tabs>
                <w:tab w:val="left" w:pos="180"/>
              </w:tabs>
              <w:jc w:val="center"/>
              <w:cnfStyle w:val="000000100000" w:firstRow="0" w:lastRow="0" w:firstColumn="0" w:lastColumn="0" w:oddVBand="0" w:evenVBand="0" w:oddHBand="1" w:evenHBand="0" w:firstRowFirstColumn="0" w:firstRowLastColumn="0" w:lastRowFirstColumn="0" w:lastRowLastColumn="0"/>
              <w:rPr>
                <w:rFonts w:cs="Times New Roman"/>
                <w:sz w:val="18"/>
                <w:szCs w:val="18"/>
              </w:rPr>
            </w:pPr>
            <w:r w:rsidRPr="000A5908">
              <w:rPr>
                <w:rFonts w:cs="Times New Roman"/>
                <w:sz w:val="18"/>
                <w:szCs w:val="18"/>
              </w:rPr>
              <w:t>.084***</w:t>
            </w:r>
          </w:p>
        </w:tc>
        <w:tc>
          <w:tcPr>
            <w:tcW w:w="873" w:type="dxa"/>
            <w:gridSpan w:val="2"/>
            <w:tcBorders>
              <w:top w:val="nil"/>
            </w:tcBorders>
            <w:shd w:val="clear" w:color="auto" w:fill="auto"/>
            <w:vAlign w:val="center"/>
          </w:tcPr>
          <w:p w:rsidR="00475B8E" w:rsidRPr="000A5908" w:rsidRDefault="00475B8E" w:rsidP="00813A72">
            <w:pPr>
              <w:jc w:val="center"/>
              <w:cnfStyle w:val="000000100000" w:firstRow="0" w:lastRow="0" w:firstColumn="0" w:lastColumn="0" w:oddVBand="0" w:evenVBand="0" w:oddHBand="1" w:evenHBand="0" w:firstRowFirstColumn="0" w:firstRowLastColumn="0" w:lastRowFirstColumn="0" w:lastRowLastColumn="0"/>
              <w:rPr>
                <w:sz w:val="18"/>
                <w:szCs w:val="18"/>
              </w:rPr>
            </w:pPr>
            <w:r w:rsidRPr="000A5908">
              <w:rPr>
                <w:sz w:val="18"/>
                <w:szCs w:val="18"/>
              </w:rPr>
              <w:t>.034</w:t>
            </w:r>
          </w:p>
        </w:tc>
        <w:tc>
          <w:tcPr>
            <w:tcW w:w="903" w:type="dxa"/>
            <w:gridSpan w:val="2"/>
            <w:tcBorders>
              <w:top w:val="nil"/>
            </w:tcBorders>
            <w:shd w:val="clear" w:color="auto" w:fill="auto"/>
            <w:vAlign w:val="center"/>
          </w:tcPr>
          <w:p w:rsidR="00475B8E" w:rsidRPr="000A5908" w:rsidRDefault="00475B8E" w:rsidP="00813A72">
            <w:pPr>
              <w:ind w:right="-166"/>
              <w:jc w:val="center"/>
              <w:cnfStyle w:val="000000100000" w:firstRow="0" w:lastRow="0" w:firstColumn="0" w:lastColumn="0" w:oddVBand="0" w:evenVBand="0" w:oddHBand="1" w:evenHBand="0" w:firstRowFirstColumn="0" w:firstRowLastColumn="0" w:lastRowFirstColumn="0" w:lastRowLastColumn="0"/>
              <w:rPr>
                <w:sz w:val="18"/>
                <w:szCs w:val="18"/>
              </w:rPr>
            </w:pPr>
            <w:r w:rsidRPr="000A5908">
              <w:rPr>
                <w:sz w:val="18"/>
                <w:szCs w:val="18"/>
              </w:rPr>
              <w:t>-.063***</w:t>
            </w:r>
          </w:p>
        </w:tc>
        <w:tc>
          <w:tcPr>
            <w:tcW w:w="805" w:type="dxa"/>
            <w:gridSpan w:val="2"/>
            <w:tcBorders>
              <w:top w:val="nil"/>
            </w:tcBorders>
            <w:shd w:val="clear" w:color="auto" w:fill="auto"/>
            <w:vAlign w:val="center"/>
          </w:tcPr>
          <w:p w:rsidR="00475B8E" w:rsidRPr="000A5908" w:rsidRDefault="00475B8E" w:rsidP="00813A72">
            <w:pPr>
              <w:ind w:right="-166"/>
              <w:jc w:val="center"/>
              <w:cnfStyle w:val="000000100000" w:firstRow="0" w:lastRow="0" w:firstColumn="0" w:lastColumn="0" w:oddVBand="0" w:evenVBand="0" w:oddHBand="1" w:evenHBand="0" w:firstRowFirstColumn="0" w:firstRowLastColumn="0" w:lastRowFirstColumn="0" w:lastRowLastColumn="0"/>
              <w:rPr>
                <w:sz w:val="18"/>
                <w:szCs w:val="18"/>
              </w:rPr>
            </w:pPr>
            <w:r w:rsidRPr="000A5908">
              <w:rPr>
                <w:sz w:val="18"/>
                <w:szCs w:val="18"/>
              </w:rPr>
              <w:t>-.206***</w:t>
            </w:r>
          </w:p>
        </w:tc>
        <w:tc>
          <w:tcPr>
            <w:tcW w:w="844" w:type="dxa"/>
            <w:gridSpan w:val="2"/>
            <w:tcBorders>
              <w:top w:val="nil"/>
            </w:tcBorders>
            <w:shd w:val="clear" w:color="auto" w:fill="auto"/>
            <w:vAlign w:val="center"/>
          </w:tcPr>
          <w:p w:rsidR="00475B8E" w:rsidRPr="000A5908" w:rsidRDefault="00475B8E" w:rsidP="00813A72">
            <w:pPr>
              <w:ind w:right="-85"/>
              <w:jc w:val="center"/>
              <w:cnfStyle w:val="000000100000" w:firstRow="0" w:lastRow="0" w:firstColumn="0" w:lastColumn="0" w:oddVBand="0" w:evenVBand="0" w:oddHBand="1" w:evenHBand="0" w:firstRowFirstColumn="0" w:firstRowLastColumn="0" w:lastRowFirstColumn="0" w:lastRowLastColumn="0"/>
              <w:rPr>
                <w:sz w:val="18"/>
                <w:szCs w:val="18"/>
              </w:rPr>
            </w:pPr>
            <w:r w:rsidRPr="000A5908">
              <w:rPr>
                <w:sz w:val="18"/>
                <w:szCs w:val="18"/>
              </w:rPr>
              <w:t>-.396***</w:t>
            </w:r>
          </w:p>
        </w:tc>
        <w:tc>
          <w:tcPr>
            <w:tcW w:w="814" w:type="dxa"/>
            <w:gridSpan w:val="2"/>
            <w:tcBorders>
              <w:top w:val="nil"/>
            </w:tcBorders>
            <w:shd w:val="clear" w:color="auto" w:fill="auto"/>
            <w:vAlign w:val="center"/>
          </w:tcPr>
          <w:p w:rsidR="00475B8E" w:rsidRPr="000A5908" w:rsidRDefault="00475B8E" w:rsidP="00813A72">
            <w:pPr>
              <w:ind w:right="-81"/>
              <w:jc w:val="center"/>
              <w:cnfStyle w:val="000000100000" w:firstRow="0" w:lastRow="0" w:firstColumn="0" w:lastColumn="0" w:oddVBand="0" w:evenVBand="0" w:oddHBand="1" w:evenHBand="0" w:firstRowFirstColumn="0" w:firstRowLastColumn="0" w:lastRowFirstColumn="0" w:lastRowLastColumn="0"/>
              <w:rPr>
                <w:sz w:val="18"/>
                <w:szCs w:val="18"/>
              </w:rPr>
            </w:pPr>
            <w:r w:rsidRPr="000A5908">
              <w:rPr>
                <w:sz w:val="18"/>
                <w:szCs w:val="18"/>
              </w:rPr>
              <w:t>-.327***</w:t>
            </w:r>
          </w:p>
        </w:tc>
        <w:tc>
          <w:tcPr>
            <w:tcW w:w="805" w:type="dxa"/>
            <w:gridSpan w:val="2"/>
            <w:tcBorders>
              <w:top w:val="nil"/>
            </w:tcBorders>
            <w:shd w:val="clear" w:color="auto" w:fill="auto"/>
            <w:vAlign w:val="center"/>
          </w:tcPr>
          <w:p w:rsidR="00475B8E" w:rsidRPr="000A5908" w:rsidRDefault="00475B8E" w:rsidP="00813A72">
            <w:pPr>
              <w:ind w:right="-88"/>
              <w:jc w:val="center"/>
              <w:cnfStyle w:val="000000100000" w:firstRow="0" w:lastRow="0" w:firstColumn="0" w:lastColumn="0" w:oddVBand="0" w:evenVBand="0" w:oddHBand="1" w:evenHBand="0" w:firstRowFirstColumn="0" w:firstRowLastColumn="0" w:lastRowFirstColumn="0" w:lastRowLastColumn="0"/>
              <w:rPr>
                <w:sz w:val="18"/>
                <w:szCs w:val="18"/>
              </w:rPr>
            </w:pPr>
            <w:r w:rsidRPr="000A5908">
              <w:rPr>
                <w:sz w:val="18"/>
                <w:szCs w:val="18"/>
              </w:rPr>
              <w:t>.095***</w:t>
            </w:r>
          </w:p>
        </w:tc>
        <w:tc>
          <w:tcPr>
            <w:tcW w:w="805" w:type="dxa"/>
            <w:gridSpan w:val="2"/>
            <w:tcBorders>
              <w:top w:val="nil"/>
            </w:tcBorders>
            <w:shd w:val="clear" w:color="auto" w:fill="auto"/>
            <w:vAlign w:val="center"/>
          </w:tcPr>
          <w:p w:rsidR="00475B8E" w:rsidRPr="000A5908" w:rsidRDefault="00475B8E" w:rsidP="00813A72">
            <w:pPr>
              <w:ind w:right="-104"/>
              <w:jc w:val="center"/>
              <w:cnfStyle w:val="000000100000" w:firstRow="0" w:lastRow="0" w:firstColumn="0" w:lastColumn="0" w:oddVBand="0" w:evenVBand="0" w:oddHBand="1" w:evenHBand="0" w:firstRowFirstColumn="0" w:firstRowLastColumn="0" w:lastRowFirstColumn="0" w:lastRowLastColumn="0"/>
              <w:rPr>
                <w:sz w:val="18"/>
                <w:szCs w:val="18"/>
              </w:rPr>
            </w:pPr>
            <w:r w:rsidRPr="000A5908">
              <w:rPr>
                <w:sz w:val="18"/>
                <w:szCs w:val="18"/>
              </w:rPr>
              <w:t>.061***</w:t>
            </w:r>
          </w:p>
        </w:tc>
        <w:tc>
          <w:tcPr>
            <w:tcW w:w="913" w:type="dxa"/>
            <w:gridSpan w:val="2"/>
            <w:tcBorders>
              <w:top w:val="nil"/>
            </w:tcBorders>
            <w:shd w:val="clear" w:color="auto" w:fill="auto"/>
            <w:vAlign w:val="center"/>
          </w:tcPr>
          <w:p w:rsidR="00475B8E" w:rsidRPr="000A5908" w:rsidRDefault="00475B8E" w:rsidP="00813A72">
            <w:pPr>
              <w:jc w:val="center"/>
              <w:cnfStyle w:val="000000100000" w:firstRow="0" w:lastRow="0" w:firstColumn="0" w:lastColumn="0" w:oddVBand="0" w:evenVBand="0" w:oddHBand="1" w:evenHBand="0" w:firstRowFirstColumn="0" w:firstRowLastColumn="0" w:lastRowFirstColumn="0" w:lastRowLastColumn="0"/>
              <w:rPr>
                <w:sz w:val="18"/>
                <w:szCs w:val="18"/>
              </w:rPr>
            </w:pPr>
            <w:r w:rsidRPr="000A5908">
              <w:rPr>
                <w:sz w:val="18"/>
                <w:szCs w:val="18"/>
              </w:rPr>
              <w:t>-.189***</w:t>
            </w:r>
          </w:p>
        </w:tc>
        <w:tc>
          <w:tcPr>
            <w:tcW w:w="888" w:type="dxa"/>
            <w:gridSpan w:val="2"/>
            <w:tcBorders>
              <w:top w:val="nil"/>
            </w:tcBorders>
            <w:shd w:val="clear" w:color="auto" w:fill="auto"/>
            <w:vAlign w:val="center"/>
          </w:tcPr>
          <w:p w:rsidR="00475B8E" w:rsidRPr="000A5908" w:rsidRDefault="00475B8E" w:rsidP="00813A72">
            <w:pPr>
              <w:tabs>
                <w:tab w:val="left" w:pos="602"/>
              </w:tabs>
              <w:jc w:val="center"/>
              <w:cnfStyle w:val="000000100000" w:firstRow="0" w:lastRow="0" w:firstColumn="0" w:lastColumn="0" w:oddVBand="0" w:evenVBand="0" w:oddHBand="1" w:evenHBand="0" w:firstRowFirstColumn="0" w:firstRowLastColumn="0" w:lastRowFirstColumn="0" w:lastRowLastColumn="0"/>
              <w:rPr>
                <w:sz w:val="18"/>
                <w:szCs w:val="18"/>
              </w:rPr>
            </w:pPr>
            <w:r w:rsidRPr="000A5908">
              <w:rPr>
                <w:sz w:val="18"/>
                <w:szCs w:val="18"/>
              </w:rPr>
              <w:t>.097***</w:t>
            </w:r>
          </w:p>
        </w:tc>
        <w:tc>
          <w:tcPr>
            <w:tcW w:w="828" w:type="dxa"/>
            <w:gridSpan w:val="2"/>
            <w:tcBorders>
              <w:top w:val="nil"/>
            </w:tcBorders>
            <w:shd w:val="clear" w:color="auto" w:fill="auto"/>
            <w:vAlign w:val="center"/>
          </w:tcPr>
          <w:p w:rsidR="00475B8E" w:rsidRPr="000A5908" w:rsidRDefault="00475B8E" w:rsidP="00813A72">
            <w:pPr>
              <w:ind w:right="-89"/>
              <w:jc w:val="center"/>
              <w:cnfStyle w:val="000000100000" w:firstRow="0" w:lastRow="0" w:firstColumn="0" w:lastColumn="0" w:oddVBand="0" w:evenVBand="0" w:oddHBand="1" w:evenHBand="0" w:firstRowFirstColumn="0" w:firstRowLastColumn="0" w:lastRowFirstColumn="0" w:lastRowLastColumn="0"/>
              <w:rPr>
                <w:sz w:val="18"/>
                <w:szCs w:val="18"/>
              </w:rPr>
            </w:pPr>
            <w:r w:rsidRPr="000A5908">
              <w:rPr>
                <w:sz w:val="18"/>
                <w:szCs w:val="18"/>
              </w:rPr>
              <w:t>-.220***</w:t>
            </w:r>
          </w:p>
        </w:tc>
        <w:tc>
          <w:tcPr>
            <w:tcW w:w="794" w:type="dxa"/>
            <w:gridSpan w:val="2"/>
            <w:tcBorders>
              <w:top w:val="nil"/>
            </w:tcBorders>
            <w:shd w:val="clear" w:color="auto" w:fill="auto"/>
            <w:vAlign w:val="center"/>
          </w:tcPr>
          <w:p w:rsidR="00475B8E" w:rsidRPr="000A5908" w:rsidRDefault="00475B8E" w:rsidP="00813A72">
            <w:pPr>
              <w:jc w:val="center"/>
              <w:cnfStyle w:val="000000100000" w:firstRow="0" w:lastRow="0" w:firstColumn="0" w:lastColumn="0" w:oddVBand="0" w:evenVBand="0" w:oddHBand="1" w:evenHBand="0" w:firstRowFirstColumn="0" w:firstRowLastColumn="0" w:lastRowFirstColumn="0" w:lastRowLastColumn="0"/>
              <w:rPr>
                <w:sz w:val="18"/>
                <w:szCs w:val="18"/>
              </w:rPr>
            </w:pPr>
            <w:r w:rsidRPr="000A5908">
              <w:rPr>
                <w:sz w:val="18"/>
                <w:szCs w:val="18"/>
              </w:rPr>
              <w:t>-.101***</w:t>
            </w:r>
          </w:p>
        </w:tc>
      </w:tr>
      <w:tr w:rsidR="00475B8E" w:rsidRPr="000A5908" w:rsidTr="00813A72">
        <w:tc>
          <w:tcPr>
            <w:cnfStyle w:val="001000000000" w:firstRow="0" w:lastRow="0" w:firstColumn="1" w:lastColumn="0" w:oddVBand="0" w:evenVBand="0" w:oddHBand="0" w:evenHBand="0" w:firstRowFirstColumn="0" w:firstRowLastColumn="0" w:lastRowFirstColumn="0" w:lastRowLastColumn="0"/>
            <w:tcW w:w="761" w:type="dxa"/>
          </w:tcPr>
          <w:p w:rsidR="00475B8E" w:rsidRPr="000A5908" w:rsidRDefault="00475B8E" w:rsidP="00813A72">
            <w:pPr>
              <w:tabs>
                <w:tab w:val="left" w:pos="180"/>
              </w:tabs>
              <w:rPr>
                <w:rFonts w:asciiTheme="minorHAnsi" w:hAnsiTheme="minorHAnsi" w:cs="Times New Roman"/>
                <w:i w:val="0"/>
                <w:sz w:val="18"/>
                <w:szCs w:val="18"/>
              </w:rPr>
            </w:pPr>
            <w:r w:rsidRPr="000A5908">
              <w:rPr>
                <w:rFonts w:asciiTheme="minorHAnsi" w:hAnsiTheme="minorHAnsi" w:cs="Times New Roman"/>
                <w:i w:val="0"/>
                <w:sz w:val="18"/>
                <w:szCs w:val="18"/>
              </w:rPr>
              <w:t>Male</w:t>
            </w:r>
          </w:p>
          <w:p w:rsidR="00475B8E" w:rsidRPr="000A5908" w:rsidRDefault="00475B8E" w:rsidP="00813A72">
            <w:pPr>
              <w:tabs>
                <w:tab w:val="left" w:pos="180"/>
              </w:tabs>
              <w:rPr>
                <w:rFonts w:asciiTheme="minorHAnsi" w:hAnsiTheme="minorHAnsi" w:cs="Times New Roman"/>
                <w:i w:val="0"/>
                <w:sz w:val="18"/>
                <w:szCs w:val="18"/>
              </w:rPr>
            </w:pPr>
          </w:p>
          <w:p w:rsidR="00475B8E" w:rsidRPr="000A5908" w:rsidRDefault="00475B8E" w:rsidP="00813A72">
            <w:pPr>
              <w:tabs>
                <w:tab w:val="left" w:pos="180"/>
              </w:tabs>
              <w:rPr>
                <w:rFonts w:asciiTheme="minorHAnsi" w:hAnsiTheme="minorHAnsi" w:cs="Times New Roman"/>
                <w:i w:val="0"/>
                <w:sz w:val="18"/>
                <w:szCs w:val="18"/>
              </w:rPr>
            </w:pPr>
          </w:p>
        </w:tc>
        <w:tc>
          <w:tcPr>
            <w:tcW w:w="955" w:type="dxa"/>
            <w:gridSpan w:val="2"/>
            <w:shd w:val="clear" w:color="auto" w:fill="auto"/>
            <w:vAlign w:val="center"/>
          </w:tcPr>
          <w:p w:rsidR="00475B8E" w:rsidRPr="000A5908" w:rsidRDefault="00475B8E" w:rsidP="00813A72">
            <w:pPr>
              <w:tabs>
                <w:tab w:val="left" w:pos="180"/>
              </w:tabs>
              <w:jc w:val="center"/>
              <w:cnfStyle w:val="000000000000" w:firstRow="0" w:lastRow="0" w:firstColumn="0" w:lastColumn="0" w:oddVBand="0" w:evenVBand="0" w:oddHBand="0" w:evenHBand="0" w:firstRowFirstColumn="0" w:firstRowLastColumn="0" w:lastRowFirstColumn="0" w:lastRowLastColumn="0"/>
              <w:rPr>
                <w:rFonts w:cs="Times New Roman"/>
                <w:sz w:val="18"/>
                <w:szCs w:val="18"/>
              </w:rPr>
            </w:pPr>
            <w:r w:rsidRPr="000A5908">
              <w:rPr>
                <w:rFonts w:cs="Times New Roman"/>
                <w:sz w:val="18"/>
                <w:szCs w:val="18"/>
              </w:rPr>
              <w:t>-.024</w:t>
            </w:r>
          </w:p>
        </w:tc>
        <w:tc>
          <w:tcPr>
            <w:tcW w:w="873" w:type="dxa"/>
            <w:gridSpan w:val="2"/>
            <w:tcBorders>
              <w:top w:val="nil"/>
            </w:tcBorders>
            <w:shd w:val="clear" w:color="auto" w:fill="auto"/>
            <w:vAlign w:val="center"/>
          </w:tcPr>
          <w:p w:rsidR="00475B8E" w:rsidRPr="000A5908" w:rsidRDefault="00475B8E" w:rsidP="00813A72">
            <w:pPr>
              <w:jc w:val="center"/>
              <w:cnfStyle w:val="000000000000" w:firstRow="0" w:lastRow="0" w:firstColumn="0" w:lastColumn="0" w:oddVBand="0" w:evenVBand="0" w:oddHBand="0" w:evenHBand="0" w:firstRowFirstColumn="0" w:firstRowLastColumn="0" w:lastRowFirstColumn="0" w:lastRowLastColumn="0"/>
              <w:rPr>
                <w:sz w:val="18"/>
                <w:szCs w:val="18"/>
              </w:rPr>
            </w:pPr>
            <w:r w:rsidRPr="000A5908">
              <w:rPr>
                <w:sz w:val="18"/>
                <w:szCs w:val="18"/>
              </w:rPr>
              <w:t>.041*</w:t>
            </w:r>
          </w:p>
        </w:tc>
        <w:tc>
          <w:tcPr>
            <w:tcW w:w="903" w:type="dxa"/>
            <w:gridSpan w:val="2"/>
            <w:tcBorders>
              <w:top w:val="nil"/>
            </w:tcBorders>
            <w:shd w:val="clear" w:color="auto" w:fill="auto"/>
            <w:vAlign w:val="center"/>
          </w:tcPr>
          <w:p w:rsidR="00475B8E" w:rsidRPr="000A5908" w:rsidRDefault="00475B8E" w:rsidP="00813A72">
            <w:pPr>
              <w:ind w:right="-166"/>
              <w:jc w:val="center"/>
              <w:cnfStyle w:val="000000000000" w:firstRow="0" w:lastRow="0" w:firstColumn="0" w:lastColumn="0" w:oddVBand="0" w:evenVBand="0" w:oddHBand="0" w:evenHBand="0" w:firstRowFirstColumn="0" w:firstRowLastColumn="0" w:lastRowFirstColumn="0" w:lastRowLastColumn="0"/>
              <w:rPr>
                <w:sz w:val="18"/>
                <w:szCs w:val="18"/>
              </w:rPr>
            </w:pPr>
            <w:r w:rsidRPr="000A5908">
              <w:rPr>
                <w:sz w:val="18"/>
                <w:szCs w:val="18"/>
              </w:rPr>
              <w:t>-.032*</w:t>
            </w:r>
          </w:p>
        </w:tc>
        <w:tc>
          <w:tcPr>
            <w:tcW w:w="805" w:type="dxa"/>
            <w:gridSpan w:val="2"/>
            <w:tcBorders>
              <w:top w:val="nil"/>
            </w:tcBorders>
            <w:shd w:val="clear" w:color="auto" w:fill="auto"/>
            <w:vAlign w:val="center"/>
          </w:tcPr>
          <w:p w:rsidR="00475B8E" w:rsidRPr="000A5908" w:rsidRDefault="00475B8E" w:rsidP="00813A72">
            <w:pPr>
              <w:ind w:right="-166"/>
              <w:jc w:val="center"/>
              <w:cnfStyle w:val="000000000000" w:firstRow="0" w:lastRow="0" w:firstColumn="0" w:lastColumn="0" w:oddVBand="0" w:evenVBand="0" w:oddHBand="0" w:evenHBand="0" w:firstRowFirstColumn="0" w:firstRowLastColumn="0" w:lastRowFirstColumn="0" w:lastRowLastColumn="0"/>
              <w:rPr>
                <w:sz w:val="18"/>
                <w:szCs w:val="18"/>
              </w:rPr>
            </w:pPr>
            <w:r w:rsidRPr="000A5908">
              <w:rPr>
                <w:sz w:val="18"/>
                <w:szCs w:val="18"/>
              </w:rPr>
              <w:t>-.088***</w:t>
            </w:r>
          </w:p>
        </w:tc>
        <w:tc>
          <w:tcPr>
            <w:tcW w:w="844" w:type="dxa"/>
            <w:gridSpan w:val="2"/>
            <w:tcBorders>
              <w:top w:val="nil"/>
            </w:tcBorders>
            <w:shd w:val="clear" w:color="auto" w:fill="auto"/>
            <w:vAlign w:val="center"/>
          </w:tcPr>
          <w:p w:rsidR="00475B8E" w:rsidRPr="000A5908" w:rsidRDefault="00475B8E" w:rsidP="00813A72">
            <w:pPr>
              <w:ind w:right="-85"/>
              <w:jc w:val="center"/>
              <w:cnfStyle w:val="000000000000" w:firstRow="0" w:lastRow="0" w:firstColumn="0" w:lastColumn="0" w:oddVBand="0" w:evenVBand="0" w:oddHBand="0" w:evenHBand="0" w:firstRowFirstColumn="0" w:firstRowLastColumn="0" w:lastRowFirstColumn="0" w:lastRowLastColumn="0"/>
              <w:rPr>
                <w:sz w:val="18"/>
                <w:szCs w:val="18"/>
              </w:rPr>
            </w:pPr>
            <w:r w:rsidRPr="000A5908">
              <w:rPr>
                <w:sz w:val="18"/>
                <w:szCs w:val="18"/>
              </w:rPr>
              <w:t>.012</w:t>
            </w:r>
          </w:p>
        </w:tc>
        <w:tc>
          <w:tcPr>
            <w:tcW w:w="814" w:type="dxa"/>
            <w:gridSpan w:val="2"/>
            <w:tcBorders>
              <w:top w:val="nil"/>
            </w:tcBorders>
            <w:shd w:val="clear" w:color="auto" w:fill="auto"/>
            <w:vAlign w:val="center"/>
          </w:tcPr>
          <w:p w:rsidR="00475B8E" w:rsidRPr="000A5908" w:rsidRDefault="00475B8E" w:rsidP="00813A72">
            <w:pPr>
              <w:ind w:right="-81"/>
              <w:jc w:val="center"/>
              <w:cnfStyle w:val="000000000000" w:firstRow="0" w:lastRow="0" w:firstColumn="0" w:lastColumn="0" w:oddVBand="0" w:evenVBand="0" w:oddHBand="0" w:evenHBand="0" w:firstRowFirstColumn="0" w:firstRowLastColumn="0" w:lastRowFirstColumn="0" w:lastRowLastColumn="0"/>
              <w:rPr>
                <w:sz w:val="18"/>
                <w:szCs w:val="18"/>
              </w:rPr>
            </w:pPr>
            <w:r w:rsidRPr="000A5908">
              <w:rPr>
                <w:sz w:val="18"/>
                <w:szCs w:val="18"/>
              </w:rPr>
              <w:t>-.009</w:t>
            </w:r>
          </w:p>
        </w:tc>
        <w:tc>
          <w:tcPr>
            <w:tcW w:w="805" w:type="dxa"/>
            <w:gridSpan w:val="2"/>
            <w:tcBorders>
              <w:top w:val="nil"/>
            </w:tcBorders>
            <w:shd w:val="clear" w:color="auto" w:fill="auto"/>
            <w:vAlign w:val="center"/>
          </w:tcPr>
          <w:p w:rsidR="00475B8E" w:rsidRPr="000A5908" w:rsidRDefault="00475B8E" w:rsidP="00813A72">
            <w:pPr>
              <w:ind w:right="-88"/>
              <w:jc w:val="center"/>
              <w:cnfStyle w:val="000000000000" w:firstRow="0" w:lastRow="0" w:firstColumn="0" w:lastColumn="0" w:oddVBand="0" w:evenVBand="0" w:oddHBand="0" w:evenHBand="0" w:firstRowFirstColumn="0" w:firstRowLastColumn="0" w:lastRowFirstColumn="0" w:lastRowLastColumn="0"/>
              <w:rPr>
                <w:sz w:val="18"/>
                <w:szCs w:val="18"/>
              </w:rPr>
            </w:pPr>
            <w:r w:rsidRPr="000A5908">
              <w:rPr>
                <w:sz w:val="18"/>
                <w:szCs w:val="18"/>
              </w:rPr>
              <w:t>.007</w:t>
            </w:r>
          </w:p>
        </w:tc>
        <w:tc>
          <w:tcPr>
            <w:tcW w:w="805" w:type="dxa"/>
            <w:gridSpan w:val="2"/>
            <w:tcBorders>
              <w:top w:val="nil"/>
            </w:tcBorders>
            <w:shd w:val="clear" w:color="auto" w:fill="auto"/>
            <w:vAlign w:val="center"/>
          </w:tcPr>
          <w:p w:rsidR="00475B8E" w:rsidRPr="000A5908" w:rsidRDefault="00475B8E" w:rsidP="00813A72">
            <w:pPr>
              <w:ind w:right="-104"/>
              <w:jc w:val="center"/>
              <w:cnfStyle w:val="000000000000" w:firstRow="0" w:lastRow="0" w:firstColumn="0" w:lastColumn="0" w:oddVBand="0" w:evenVBand="0" w:oddHBand="0" w:evenHBand="0" w:firstRowFirstColumn="0" w:firstRowLastColumn="0" w:lastRowFirstColumn="0" w:lastRowLastColumn="0"/>
              <w:rPr>
                <w:sz w:val="18"/>
                <w:szCs w:val="18"/>
              </w:rPr>
            </w:pPr>
            <w:r w:rsidRPr="000A5908">
              <w:rPr>
                <w:sz w:val="18"/>
                <w:szCs w:val="18"/>
              </w:rPr>
              <w:t>-.004</w:t>
            </w:r>
          </w:p>
        </w:tc>
        <w:tc>
          <w:tcPr>
            <w:tcW w:w="913" w:type="dxa"/>
            <w:gridSpan w:val="2"/>
            <w:tcBorders>
              <w:top w:val="nil"/>
            </w:tcBorders>
            <w:shd w:val="clear" w:color="auto" w:fill="auto"/>
            <w:vAlign w:val="center"/>
          </w:tcPr>
          <w:p w:rsidR="00475B8E" w:rsidRPr="000A5908" w:rsidRDefault="00475B8E" w:rsidP="00813A72">
            <w:pPr>
              <w:jc w:val="center"/>
              <w:cnfStyle w:val="000000000000" w:firstRow="0" w:lastRow="0" w:firstColumn="0" w:lastColumn="0" w:oddVBand="0" w:evenVBand="0" w:oddHBand="0" w:evenHBand="0" w:firstRowFirstColumn="0" w:firstRowLastColumn="0" w:lastRowFirstColumn="0" w:lastRowLastColumn="0"/>
              <w:rPr>
                <w:sz w:val="18"/>
                <w:szCs w:val="18"/>
              </w:rPr>
            </w:pPr>
            <w:r w:rsidRPr="000A5908">
              <w:rPr>
                <w:sz w:val="18"/>
                <w:szCs w:val="18"/>
              </w:rPr>
              <w:t>-.004</w:t>
            </w:r>
          </w:p>
        </w:tc>
        <w:tc>
          <w:tcPr>
            <w:tcW w:w="888" w:type="dxa"/>
            <w:gridSpan w:val="2"/>
            <w:tcBorders>
              <w:top w:val="nil"/>
            </w:tcBorders>
            <w:shd w:val="clear" w:color="auto" w:fill="auto"/>
            <w:vAlign w:val="center"/>
          </w:tcPr>
          <w:p w:rsidR="00475B8E" w:rsidRPr="000A5908" w:rsidRDefault="00475B8E" w:rsidP="00813A72">
            <w:pPr>
              <w:tabs>
                <w:tab w:val="left" w:pos="602"/>
              </w:tabs>
              <w:jc w:val="center"/>
              <w:cnfStyle w:val="000000000000" w:firstRow="0" w:lastRow="0" w:firstColumn="0" w:lastColumn="0" w:oddVBand="0" w:evenVBand="0" w:oddHBand="0" w:evenHBand="0" w:firstRowFirstColumn="0" w:firstRowLastColumn="0" w:lastRowFirstColumn="0" w:lastRowLastColumn="0"/>
              <w:rPr>
                <w:sz w:val="18"/>
                <w:szCs w:val="18"/>
              </w:rPr>
            </w:pPr>
            <w:r w:rsidRPr="000A5908">
              <w:rPr>
                <w:sz w:val="18"/>
                <w:szCs w:val="18"/>
              </w:rPr>
              <w:t>-.014</w:t>
            </w:r>
          </w:p>
        </w:tc>
        <w:tc>
          <w:tcPr>
            <w:tcW w:w="828" w:type="dxa"/>
            <w:gridSpan w:val="2"/>
            <w:tcBorders>
              <w:top w:val="nil"/>
            </w:tcBorders>
            <w:shd w:val="clear" w:color="auto" w:fill="auto"/>
            <w:vAlign w:val="center"/>
          </w:tcPr>
          <w:p w:rsidR="00475B8E" w:rsidRPr="000A5908" w:rsidRDefault="00475B8E" w:rsidP="00813A72">
            <w:pPr>
              <w:ind w:right="-89"/>
              <w:jc w:val="center"/>
              <w:cnfStyle w:val="000000000000" w:firstRow="0" w:lastRow="0" w:firstColumn="0" w:lastColumn="0" w:oddVBand="0" w:evenVBand="0" w:oddHBand="0" w:evenHBand="0" w:firstRowFirstColumn="0" w:firstRowLastColumn="0" w:lastRowFirstColumn="0" w:lastRowLastColumn="0"/>
              <w:rPr>
                <w:sz w:val="18"/>
                <w:szCs w:val="18"/>
              </w:rPr>
            </w:pPr>
            <w:r w:rsidRPr="000A5908">
              <w:rPr>
                <w:sz w:val="18"/>
                <w:szCs w:val="18"/>
              </w:rPr>
              <w:t>.073**</w:t>
            </w:r>
          </w:p>
        </w:tc>
        <w:tc>
          <w:tcPr>
            <w:tcW w:w="794" w:type="dxa"/>
            <w:gridSpan w:val="2"/>
            <w:tcBorders>
              <w:top w:val="nil"/>
            </w:tcBorders>
            <w:shd w:val="clear" w:color="auto" w:fill="auto"/>
            <w:vAlign w:val="center"/>
          </w:tcPr>
          <w:p w:rsidR="00475B8E" w:rsidRPr="000A5908" w:rsidRDefault="00475B8E" w:rsidP="00813A72">
            <w:pPr>
              <w:jc w:val="center"/>
              <w:cnfStyle w:val="000000000000" w:firstRow="0" w:lastRow="0" w:firstColumn="0" w:lastColumn="0" w:oddVBand="0" w:evenVBand="0" w:oddHBand="0" w:evenHBand="0" w:firstRowFirstColumn="0" w:firstRowLastColumn="0" w:lastRowFirstColumn="0" w:lastRowLastColumn="0"/>
              <w:rPr>
                <w:sz w:val="18"/>
                <w:szCs w:val="18"/>
              </w:rPr>
            </w:pPr>
            <w:r w:rsidRPr="000A5908">
              <w:rPr>
                <w:sz w:val="18"/>
                <w:szCs w:val="18"/>
              </w:rPr>
              <w:t>-.034*</w:t>
            </w:r>
          </w:p>
        </w:tc>
      </w:tr>
      <w:tr w:rsidR="00475B8E" w:rsidRPr="000A5908" w:rsidTr="00813A7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61" w:type="dxa"/>
          </w:tcPr>
          <w:p w:rsidR="00475B8E" w:rsidRPr="000A5908" w:rsidRDefault="00475B8E" w:rsidP="00813A72">
            <w:pPr>
              <w:tabs>
                <w:tab w:val="left" w:pos="180"/>
              </w:tabs>
              <w:rPr>
                <w:rFonts w:asciiTheme="minorHAnsi" w:hAnsiTheme="minorHAnsi" w:cs="Times New Roman"/>
                <w:i w:val="0"/>
                <w:sz w:val="18"/>
                <w:szCs w:val="18"/>
              </w:rPr>
            </w:pPr>
            <w:r w:rsidRPr="000A5908">
              <w:rPr>
                <w:rFonts w:asciiTheme="minorHAnsi" w:hAnsiTheme="minorHAnsi" w:cs="Times New Roman"/>
                <w:i w:val="0"/>
                <w:sz w:val="18"/>
                <w:szCs w:val="18"/>
              </w:rPr>
              <w:t>Hisp</w:t>
            </w:r>
          </w:p>
          <w:p w:rsidR="00475B8E" w:rsidRPr="000A5908" w:rsidRDefault="00475B8E" w:rsidP="00813A72">
            <w:pPr>
              <w:tabs>
                <w:tab w:val="left" w:pos="180"/>
              </w:tabs>
              <w:rPr>
                <w:rFonts w:asciiTheme="minorHAnsi" w:hAnsiTheme="minorHAnsi" w:cs="Times New Roman"/>
                <w:i w:val="0"/>
                <w:sz w:val="18"/>
                <w:szCs w:val="18"/>
              </w:rPr>
            </w:pPr>
          </w:p>
          <w:p w:rsidR="00475B8E" w:rsidRPr="000A5908" w:rsidRDefault="00475B8E" w:rsidP="00813A72">
            <w:pPr>
              <w:tabs>
                <w:tab w:val="left" w:pos="180"/>
              </w:tabs>
              <w:rPr>
                <w:rFonts w:asciiTheme="minorHAnsi" w:hAnsiTheme="minorHAnsi" w:cs="Times New Roman"/>
                <w:i w:val="0"/>
                <w:sz w:val="18"/>
                <w:szCs w:val="18"/>
              </w:rPr>
            </w:pPr>
            <w:r w:rsidRPr="000A5908">
              <w:rPr>
                <w:rFonts w:asciiTheme="minorHAnsi" w:hAnsiTheme="minorHAnsi" w:cs="Times New Roman"/>
                <w:i w:val="0"/>
                <w:sz w:val="18"/>
                <w:szCs w:val="18"/>
              </w:rPr>
              <w:t>-</w:t>
            </w:r>
          </w:p>
        </w:tc>
        <w:tc>
          <w:tcPr>
            <w:tcW w:w="955" w:type="dxa"/>
            <w:gridSpan w:val="2"/>
            <w:shd w:val="clear" w:color="auto" w:fill="auto"/>
            <w:vAlign w:val="center"/>
          </w:tcPr>
          <w:p w:rsidR="00475B8E" w:rsidRPr="000A5908" w:rsidRDefault="00475B8E" w:rsidP="00813A72">
            <w:pPr>
              <w:tabs>
                <w:tab w:val="left" w:pos="180"/>
              </w:tabs>
              <w:jc w:val="center"/>
              <w:cnfStyle w:val="000000100000" w:firstRow="0" w:lastRow="0" w:firstColumn="0" w:lastColumn="0" w:oddVBand="0" w:evenVBand="0" w:oddHBand="1" w:evenHBand="0" w:firstRowFirstColumn="0" w:firstRowLastColumn="0" w:lastRowFirstColumn="0" w:lastRowLastColumn="0"/>
              <w:rPr>
                <w:rFonts w:cs="Times New Roman"/>
                <w:sz w:val="18"/>
                <w:szCs w:val="18"/>
              </w:rPr>
            </w:pPr>
            <w:r w:rsidRPr="000A5908">
              <w:rPr>
                <w:rFonts w:cs="Times New Roman"/>
                <w:sz w:val="18"/>
                <w:szCs w:val="18"/>
              </w:rPr>
              <w:t>.047**</w:t>
            </w:r>
          </w:p>
        </w:tc>
        <w:tc>
          <w:tcPr>
            <w:tcW w:w="873" w:type="dxa"/>
            <w:gridSpan w:val="2"/>
            <w:tcBorders>
              <w:top w:val="nil"/>
            </w:tcBorders>
            <w:shd w:val="clear" w:color="auto" w:fill="auto"/>
            <w:vAlign w:val="center"/>
          </w:tcPr>
          <w:p w:rsidR="00475B8E" w:rsidRPr="000A5908" w:rsidRDefault="00475B8E" w:rsidP="00813A72">
            <w:pPr>
              <w:jc w:val="center"/>
              <w:cnfStyle w:val="000000100000" w:firstRow="0" w:lastRow="0" w:firstColumn="0" w:lastColumn="0" w:oddVBand="0" w:evenVBand="0" w:oddHBand="1" w:evenHBand="0" w:firstRowFirstColumn="0" w:firstRowLastColumn="0" w:lastRowFirstColumn="0" w:lastRowLastColumn="0"/>
              <w:rPr>
                <w:sz w:val="18"/>
                <w:szCs w:val="18"/>
              </w:rPr>
            </w:pPr>
            <w:r w:rsidRPr="000A5908">
              <w:rPr>
                <w:sz w:val="18"/>
                <w:szCs w:val="18"/>
              </w:rPr>
              <w:t>.022</w:t>
            </w:r>
          </w:p>
        </w:tc>
        <w:tc>
          <w:tcPr>
            <w:tcW w:w="903" w:type="dxa"/>
            <w:gridSpan w:val="2"/>
            <w:tcBorders>
              <w:top w:val="nil"/>
            </w:tcBorders>
            <w:shd w:val="clear" w:color="auto" w:fill="auto"/>
            <w:vAlign w:val="center"/>
          </w:tcPr>
          <w:p w:rsidR="00475B8E" w:rsidRPr="000A5908" w:rsidRDefault="00475B8E" w:rsidP="00813A72">
            <w:pPr>
              <w:ind w:right="-166"/>
              <w:jc w:val="center"/>
              <w:cnfStyle w:val="000000100000" w:firstRow="0" w:lastRow="0" w:firstColumn="0" w:lastColumn="0" w:oddVBand="0" w:evenVBand="0" w:oddHBand="1" w:evenHBand="0" w:firstRowFirstColumn="0" w:firstRowLastColumn="0" w:lastRowFirstColumn="0" w:lastRowLastColumn="0"/>
              <w:rPr>
                <w:sz w:val="18"/>
                <w:szCs w:val="18"/>
              </w:rPr>
            </w:pPr>
            <w:r w:rsidRPr="000A5908">
              <w:rPr>
                <w:sz w:val="18"/>
                <w:szCs w:val="18"/>
              </w:rPr>
              <w:t>.052**</w:t>
            </w:r>
          </w:p>
        </w:tc>
        <w:tc>
          <w:tcPr>
            <w:tcW w:w="805" w:type="dxa"/>
            <w:gridSpan w:val="2"/>
            <w:tcBorders>
              <w:top w:val="nil"/>
            </w:tcBorders>
            <w:shd w:val="clear" w:color="auto" w:fill="auto"/>
            <w:vAlign w:val="center"/>
          </w:tcPr>
          <w:p w:rsidR="00475B8E" w:rsidRPr="000A5908" w:rsidRDefault="00475B8E" w:rsidP="00813A72">
            <w:pPr>
              <w:ind w:right="-166"/>
              <w:jc w:val="center"/>
              <w:cnfStyle w:val="000000100000" w:firstRow="0" w:lastRow="0" w:firstColumn="0" w:lastColumn="0" w:oddVBand="0" w:evenVBand="0" w:oddHBand="1" w:evenHBand="0" w:firstRowFirstColumn="0" w:firstRowLastColumn="0" w:lastRowFirstColumn="0" w:lastRowLastColumn="0"/>
              <w:rPr>
                <w:sz w:val="18"/>
                <w:szCs w:val="18"/>
              </w:rPr>
            </w:pPr>
            <w:r w:rsidRPr="000A5908">
              <w:rPr>
                <w:sz w:val="18"/>
                <w:szCs w:val="18"/>
              </w:rPr>
              <w:t>-.045**</w:t>
            </w:r>
          </w:p>
        </w:tc>
        <w:tc>
          <w:tcPr>
            <w:tcW w:w="844" w:type="dxa"/>
            <w:gridSpan w:val="2"/>
            <w:tcBorders>
              <w:top w:val="nil"/>
            </w:tcBorders>
            <w:shd w:val="clear" w:color="auto" w:fill="auto"/>
            <w:vAlign w:val="center"/>
          </w:tcPr>
          <w:p w:rsidR="00475B8E" w:rsidRPr="000A5908" w:rsidRDefault="00475B8E" w:rsidP="00813A72">
            <w:pPr>
              <w:ind w:right="-85"/>
              <w:jc w:val="center"/>
              <w:cnfStyle w:val="000000100000" w:firstRow="0" w:lastRow="0" w:firstColumn="0" w:lastColumn="0" w:oddVBand="0" w:evenVBand="0" w:oddHBand="1" w:evenHBand="0" w:firstRowFirstColumn="0" w:firstRowLastColumn="0" w:lastRowFirstColumn="0" w:lastRowLastColumn="0"/>
              <w:rPr>
                <w:sz w:val="18"/>
                <w:szCs w:val="18"/>
              </w:rPr>
            </w:pPr>
            <w:r w:rsidRPr="000A5908">
              <w:rPr>
                <w:sz w:val="18"/>
                <w:szCs w:val="18"/>
              </w:rPr>
              <w:t>-.130***</w:t>
            </w:r>
          </w:p>
        </w:tc>
        <w:tc>
          <w:tcPr>
            <w:tcW w:w="814" w:type="dxa"/>
            <w:gridSpan w:val="2"/>
            <w:tcBorders>
              <w:top w:val="nil"/>
            </w:tcBorders>
            <w:shd w:val="clear" w:color="auto" w:fill="auto"/>
            <w:vAlign w:val="center"/>
          </w:tcPr>
          <w:p w:rsidR="00475B8E" w:rsidRPr="000A5908" w:rsidRDefault="00475B8E" w:rsidP="00813A72">
            <w:pPr>
              <w:ind w:right="-81"/>
              <w:jc w:val="center"/>
              <w:cnfStyle w:val="000000100000" w:firstRow="0" w:lastRow="0" w:firstColumn="0" w:lastColumn="0" w:oddVBand="0" w:evenVBand="0" w:oddHBand="1" w:evenHBand="0" w:firstRowFirstColumn="0" w:firstRowLastColumn="0" w:lastRowFirstColumn="0" w:lastRowLastColumn="0"/>
              <w:rPr>
                <w:sz w:val="18"/>
                <w:szCs w:val="18"/>
              </w:rPr>
            </w:pPr>
            <w:r w:rsidRPr="000A5908">
              <w:rPr>
                <w:sz w:val="18"/>
                <w:szCs w:val="18"/>
              </w:rPr>
              <w:t>-.044**</w:t>
            </w:r>
          </w:p>
        </w:tc>
        <w:tc>
          <w:tcPr>
            <w:tcW w:w="805" w:type="dxa"/>
            <w:gridSpan w:val="2"/>
            <w:tcBorders>
              <w:top w:val="nil"/>
            </w:tcBorders>
            <w:shd w:val="clear" w:color="auto" w:fill="auto"/>
            <w:vAlign w:val="center"/>
          </w:tcPr>
          <w:p w:rsidR="00475B8E" w:rsidRPr="000A5908" w:rsidRDefault="00475B8E" w:rsidP="00813A72">
            <w:pPr>
              <w:ind w:right="-88"/>
              <w:jc w:val="center"/>
              <w:cnfStyle w:val="000000100000" w:firstRow="0" w:lastRow="0" w:firstColumn="0" w:lastColumn="0" w:oddVBand="0" w:evenVBand="0" w:oddHBand="1" w:evenHBand="0" w:firstRowFirstColumn="0" w:firstRowLastColumn="0" w:lastRowFirstColumn="0" w:lastRowLastColumn="0"/>
              <w:rPr>
                <w:sz w:val="18"/>
                <w:szCs w:val="18"/>
              </w:rPr>
            </w:pPr>
            <w:r w:rsidRPr="000A5908">
              <w:rPr>
                <w:sz w:val="18"/>
                <w:szCs w:val="18"/>
              </w:rPr>
              <w:t>.018</w:t>
            </w:r>
          </w:p>
        </w:tc>
        <w:tc>
          <w:tcPr>
            <w:tcW w:w="805" w:type="dxa"/>
            <w:gridSpan w:val="2"/>
            <w:tcBorders>
              <w:top w:val="nil"/>
            </w:tcBorders>
            <w:shd w:val="clear" w:color="auto" w:fill="auto"/>
            <w:vAlign w:val="center"/>
          </w:tcPr>
          <w:p w:rsidR="00475B8E" w:rsidRPr="000A5908" w:rsidRDefault="00475B8E" w:rsidP="00813A72">
            <w:pPr>
              <w:ind w:right="-104"/>
              <w:jc w:val="center"/>
              <w:cnfStyle w:val="000000100000" w:firstRow="0" w:lastRow="0" w:firstColumn="0" w:lastColumn="0" w:oddVBand="0" w:evenVBand="0" w:oddHBand="1" w:evenHBand="0" w:firstRowFirstColumn="0" w:firstRowLastColumn="0" w:lastRowFirstColumn="0" w:lastRowLastColumn="0"/>
              <w:rPr>
                <w:sz w:val="18"/>
                <w:szCs w:val="18"/>
              </w:rPr>
            </w:pPr>
            <w:r w:rsidRPr="000A5908">
              <w:rPr>
                <w:sz w:val="18"/>
                <w:szCs w:val="18"/>
              </w:rPr>
              <w:t>.017</w:t>
            </w:r>
          </w:p>
        </w:tc>
        <w:tc>
          <w:tcPr>
            <w:tcW w:w="913" w:type="dxa"/>
            <w:gridSpan w:val="2"/>
            <w:tcBorders>
              <w:top w:val="nil"/>
            </w:tcBorders>
            <w:shd w:val="clear" w:color="auto" w:fill="auto"/>
            <w:vAlign w:val="center"/>
          </w:tcPr>
          <w:p w:rsidR="00475B8E" w:rsidRPr="000A5908" w:rsidRDefault="00475B8E" w:rsidP="00813A72">
            <w:pPr>
              <w:jc w:val="center"/>
              <w:cnfStyle w:val="000000100000" w:firstRow="0" w:lastRow="0" w:firstColumn="0" w:lastColumn="0" w:oddVBand="0" w:evenVBand="0" w:oddHBand="1" w:evenHBand="0" w:firstRowFirstColumn="0" w:firstRowLastColumn="0" w:lastRowFirstColumn="0" w:lastRowLastColumn="0"/>
              <w:rPr>
                <w:sz w:val="18"/>
                <w:szCs w:val="18"/>
              </w:rPr>
            </w:pPr>
            <w:r w:rsidRPr="000A5908">
              <w:rPr>
                <w:sz w:val="18"/>
                <w:szCs w:val="18"/>
              </w:rPr>
              <w:t>-.021</w:t>
            </w:r>
          </w:p>
        </w:tc>
        <w:tc>
          <w:tcPr>
            <w:tcW w:w="888" w:type="dxa"/>
            <w:gridSpan w:val="2"/>
            <w:tcBorders>
              <w:top w:val="nil"/>
            </w:tcBorders>
            <w:shd w:val="clear" w:color="auto" w:fill="auto"/>
            <w:vAlign w:val="center"/>
          </w:tcPr>
          <w:p w:rsidR="00475B8E" w:rsidRPr="000A5908" w:rsidRDefault="00475B8E" w:rsidP="00813A72">
            <w:pPr>
              <w:tabs>
                <w:tab w:val="left" w:pos="602"/>
              </w:tabs>
              <w:jc w:val="center"/>
              <w:cnfStyle w:val="000000100000" w:firstRow="0" w:lastRow="0" w:firstColumn="0" w:lastColumn="0" w:oddVBand="0" w:evenVBand="0" w:oddHBand="1" w:evenHBand="0" w:firstRowFirstColumn="0" w:firstRowLastColumn="0" w:lastRowFirstColumn="0" w:lastRowLastColumn="0"/>
              <w:rPr>
                <w:sz w:val="18"/>
                <w:szCs w:val="18"/>
              </w:rPr>
            </w:pPr>
            <w:r w:rsidRPr="000A5908">
              <w:rPr>
                <w:sz w:val="18"/>
                <w:szCs w:val="18"/>
              </w:rPr>
              <w:t>.027</w:t>
            </w:r>
          </w:p>
        </w:tc>
        <w:tc>
          <w:tcPr>
            <w:tcW w:w="828" w:type="dxa"/>
            <w:gridSpan w:val="2"/>
            <w:tcBorders>
              <w:top w:val="nil"/>
            </w:tcBorders>
            <w:shd w:val="clear" w:color="auto" w:fill="auto"/>
            <w:vAlign w:val="center"/>
          </w:tcPr>
          <w:p w:rsidR="00475B8E" w:rsidRPr="000A5908" w:rsidRDefault="00475B8E" w:rsidP="00813A72">
            <w:pPr>
              <w:ind w:right="-89"/>
              <w:jc w:val="center"/>
              <w:cnfStyle w:val="000000100000" w:firstRow="0" w:lastRow="0" w:firstColumn="0" w:lastColumn="0" w:oddVBand="0" w:evenVBand="0" w:oddHBand="1" w:evenHBand="0" w:firstRowFirstColumn="0" w:firstRowLastColumn="0" w:lastRowFirstColumn="0" w:lastRowLastColumn="0"/>
              <w:rPr>
                <w:sz w:val="18"/>
                <w:szCs w:val="18"/>
              </w:rPr>
            </w:pPr>
            <w:r w:rsidRPr="000A5908">
              <w:rPr>
                <w:sz w:val="18"/>
                <w:szCs w:val="18"/>
              </w:rPr>
              <w:t>-.026</w:t>
            </w:r>
          </w:p>
        </w:tc>
        <w:tc>
          <w:tcPr>
            <w:tcW w:w="794" w:type="dxa"/>
            <w:gridSpan w:val="2"/>
            <w:tcBorders>
              <w:top w:val="nil"/>
            </w:tcBorders>
            <w:shd w:val="clear" w:color="auto" w:fill="auto"/>
            <w:vAlign w:val="center"/>
          </w:tcPr>
          <w:p w:rsidR="00475B8E" w:rsidRPr="000A5908" w:rsidRDefault="00475B8E" w:rsidP="00813A72">
            <w:pPr>
              <w:jc w:val="center"/>
              <w:cnfStyle w:val="000000100000" w:firstRow="0" w:lastRow="0" w:firstColumn="0" w:lastColumn="0" w:oddVBand="0" w:evenVBand="0" w:oddHBand="1" w:evenHBand="0" w:firstRowFirstColumn="0" w:firstRowLastColumn="0" w:lastRowFirstColumn="0" w:lastRowLastColumn="0"/>
              <w:rPr>
                <w:sz w:val="18"/>
                <w:szCs w:val="18"/>
              </w:rPr>
            </w:pPr>
            <w:r w:rsidRPr="000A5908">
              <w:rPr>
                <w:sz w:val="18"/>
                <w:szCs w:val="18"/>
              </w:rPr>
              <w:t>-.047**</w:t>
            </w:r>
          </w:p>
        </w:tc>
      </w:tr>
      <w:tr w:rsidR="00475B8E" w:rsidRPr="000A5908" w:rsidTr="00813A72">
        <w:tc>
          <w:tcPr>
            <w:cnfStyle w:val="001000000000" w:firstRow="0" w:lastRow="0" w:firstColumn="1" w:lastColumn="0" w:oddVBand="0" w:evenVBand="0" w:oddHBand="0" w:evenHBand="0" w:firstRowFirstColumn="0" w:firstRowLastColumn="0" w:lastRowFirstColumn="0" w:lastRowLastColumn="0"/>
            <w:tcW w:w="761" w:type="dxa"/>
          </w:tcPr>
          <w:p w:rsidR="00475B8E" w:rsidRPr="000A5908" w:rsidRDefault="00475B8E" w:rsidP="00813A72">
            <w:pPr>
              <w:tabs>
                <w:tab w:val="left" w:pos="180"/>
              </w:tabs>
              <w:rPr>
                <w:rFonts w:asciiTheme="minorHAnsi" w:hAnsiTheme="minorHAnsi" w:cs="Times New Roman"/>
                <w:i w:val="0"/>
                <w:sz w:val="18"/>
                <w:szCs w:val="18"/>
              </w:rPr>
            </w:pPr>
            <w:r w:rsidRPr="000A5908">
              <w:rPr>
                <w:rFonts w:asciiTheme="minorHAnsi" w:hAnsiTheme="minorHAnsi" w:cs="Times New Roman"/>
                <w:i w:val="0"/>
                <w:sz w:val="18"/>
                <w:szCs w:val="18"/>
              </w:rPr>
              <w:t>Black</w:t>
            </w:r>
          </w:p>
          <w:p w:rsidR="00475B8E" w:rsidRPr="000A5908" w:rsidRDefault="00475B8E" w:rsidP="00813A72">
            <w:pPr>
              <w:tabs>
                <w:tab w:val="left" w:pos="180"/>
              </w:tabs>
              <w:rPr>
                <w:rFonts w:asciiTheme="minorHAnsi" w:hAnsiTheme="minorHAnsi" w:cs="Times New Roman"/>
                <w:i w:val="0"/>
                <w:sz w:val="18"/>
                <w:szCs w:val="18"/>
              </w:rPr>
            </w:pPr>
            <w:r w:rsidRPr="000A5908">
              <w:rPr>
                <w:rFonts w:asciiTheme="minorHAnsi" w:hAnsiTheme="minorHAnsi" w:cs="Times New Roman"/>
                <w:i w:val="0"/>
                <w:sz w:val="18"/>
                <w:szCs w:val="18"/>
              </w:rPr>
              <w:br/>
            </w:r>
          </w:p>
        </w:tc>
        <w:tc>
          <w:tcPr>
            <w:tcW w:w="955" w:type="dxa"/>
            <w:gridSpan w:val="2"/>
            <w:shd w:val="clear" w:color="auto" w:fill="auto"/>
            <w:vAlign w:val="center"/>
          </w:tcPr>
          <w:p w:rsidR="00475B8E" w:rsidRPr="000A5908" w:rsidRDefault="00475B8E" w:rsidP="00813A72">
            <w:pPr>
              <w:tabs>
                <w:tab w:val="left" w:pos="180"/>
              </w:tabs>
              <w:jc w:val="center"/>
              <w:cnfStyle w:val="000000000000" w:firstRow="0" w:lastRow="0" w:firstColumn="0" w:lastColumn="0" w:oddVBand="0" w:evenVBand="0" w:oddHBand="0" w:evenHBand="0" w:firstRowFirstColumn="0" w:firstRowLastColumn="0" w:lastRowFirstColumn="0" w:lastRowLastColumn="0"/>
              <w:rPr>
                <w:rFonts w:cs="Times New Roman"/>
                <w:sz w:val="18"/>
                <w:szCs w:val="18"/>
              </w:rPr>
            </w:pPr>
            <w:r w:rsidRPr="000A5908">
              <w:rPr>
                <w:rFonts w:cs="Times New Roman"/>
                <w:sz w:val="18"/>
                <w:szCs w:val="18"/>
              </w:rPr>
              <w:t>-.047**</w:t>
            </w:r>
          </w:p>
        </w:tc>
        <w:tc>
          <w:tcPr>
            <w:tcW w:w="873" w:type="dxa"/>
            <w:gridSpan w:val="2"/>
            <w:tcBorders>
              <w:top w:val="nil"/>
            </w:tcBorders>
            <w:shd w:val="clear" w:color="auto" w:fill="auto"/>
            <w:vAlign w:val="center"/>
          </w:tcPr>
          <w:p w:rsidR="00475B8E" w:rsidRPr="000A5908" w:rsidRDefault="00475B8E" w:rsidP="00813A72">
            <w:pPr>
              <w:jc w:val="center"/>
              <w:cnfStyle w:val="000000000000" w:firstRow="0" w:lastRow="0" w:firstColumn="0" w:lastColumn="0" w:oddVBand="0" w:evenVBand="0" w:oddHBand="0" w:evenHBand="0" w:firstRowFirstColumn="0" w:firstRowLastColumn="0" w:lastRowFirstColumn="0" w:lastRowLastColumn="0"/>
              <w:rPr>
                <w:sz w:val="18"/>
                <w:szCs w:val="18"/>
              </w:rPr>
            </w:pPr>
            <w:r w:rsidRPr="000A5908">
              <w:rPr>
                <w:sz w:val="18"/>
                <w:szCs w:val="18"/>
              </w:rPr>
              <w:t>.014</w:t>
            </w:r>
          </w:p>
        </w:tc>
        <w:tc>
          <w:tcPr>
            <w:tcW w:w="903" w:type="dxa"/>
            <w:gridSpan w:val="2"/>
            <w:tcBorders>
              <w:top w:val="nil"/>
            </w:tcBorders>
            <w:shd w:val="clear" w:color="auto" w:fill="auto"/>
            <w:vAlign w:val="center"/>
          </w:tcPr>
          <w:p w:rsidR="00475B8E" w:rsidRPr="000A5908" w:rsidRDefault="00475B8E" w:rsidP="00813A72">
            <w:pPr>
              <w:ind w:right="-166"/>
              <w:jc w:val="center"/>
              <w:cnfStyle w:val="000000000000" w:firstRow="0" w:lastRow="0" w:firstColumn="0" w:lastColumn="0" w:oddVBand="0" w:evenVBand="0" w:oddHBand="0" w:evenHBand="0" w:firstRowFirstColumn="0" w:firstRowLastColumn="0" w:lastRowFirstColumn="0" w:lastRowLastColumn="0"/>
              <w:rPr>
                <w:sz w:val="18"/>
                <w:szCs w:val="18"/>
              </w:rPr>
            </w:pPr>
            <w:r w:rsidRPr="000A5908">
              <w:rPr>
                <w:sz w:val="18"/>
                <w:szCs w:val="18"/>
              </w:rPr>
              <w:t>.126***</w:t>
            </w:r>
          </w:p>
        </w:tc>
        <w:tc>
          <w:tcPr>
            <w:tcW w:w="805" w:type="dxa"/>
            <w:gridSpan w:val="2"/>
            <w:tcBorders>
              <w:top w:val="nil"/>
            </w:tcBorders>
            <w:shd w:val="clear" w:color="auto" w:fill="auto"/>
            <w:vAlign w:val="center"/>
          </w:tcPr>
          <w:p w:rsidR="00475B8E" w:rsidRPr="000A5908" w:rsidRDefault="00475B8E" w:rsidP="00813A72">
            <w:pPr>
              <w:ind w:right="-166"/>
              <w:jc w:val="center"/>
              <w:cnfStyle w:val="000000000000" w:firstRow="0" w:lastRow="0" w:firstColumn="0" w:lastColumn="0" w:oddVBand="0" w:evenVBand="0" w:oddHBand="0" w:evenHBand="0" w:firstRowFirstColumn="0" w:firstRowLastColumn="0" w:lastRowFirstColumn="0" w:lastRowLastColumn="0"/>
              <w:rPr>
                <w:sz w:val="18"/>
                <w:szCs w:val="18"/>
              </w:rPr>
            </w:pPr>
            <w:r w:rsidRPr="000A5908">
              <w:rPr>
                <w:sz w:val="18"/>
                <w:szCs w:val="18"/>
              </w:rPr>
              <w:t>-.057***</w:t>
            </w:r>
          </w:p>
        </w:tc>
        <w:tc>
          <w:tcPr>
            <w:tcW w:w="844" w:type="dxa"/>
            <w:gridSpan w:val="2"/>
            <w:tcBorders>
              <w:top w:val="nil"/>
            </w:tcBorders>
            <w:shd w:val="clear" w:color="auto" w:fill="auto"/>
            <w:vAlign w:val="center"/>
          </w:tcPr>
          <w:p w:rsidR="00475B8E" w:rsidRPr="000A5908" w:rsidRDefault="00475B8E" w:rsidP="00813A72">
            <w:pPr>
              <w:ind w:right="-85"/>
              <w:jc w:val="center"/>
              <w:cnfStyle w:val="000000000000" w:firstRow="0" w:lastRow="0" w:firstColumn="0" w:lastColumn="0" w:oddVBand="0" w:evenVBand="0" w:oddHBand="0" w:evenHBand="0" w:firstRowFirstColumn="0" w:firstRowLastColumn="0" w:lastRowFirstColumn="0" w:lastRowLastColumn="0"/>
              <w:rPr>
                <w:sz w:val="18"/>
                <w:szCs w:val="18"/>
              </w:rPr>
            </w:pPr>
            <w:r w:rsidRPr="000A5908">
              <w:rPr>
                <w:sz w:val="18"/>
                <w:szCs w:val="18"/>
              </w:rPr>
              <w:t>-.368***</w:t>
            </w:r>
          </w:p>
        </w:tc>
        <w:tc>
          <w:tcPr>
            <w:tcW w:w="814" w:type="dxa"/>
            <w:gridSpan w:val="2"/>
            <w:tcBorders>
              <w:top w:val="nil"/>
            </w:tcBorders>
            <w:shd w:val="clear" w:color="auto" w:fill="auto"/>
            <w:vAlign w:val="center"/>
          </w:tcPr>
          <w:p w:rsidR="00475B8E" w:rsidRPr="000A5908" w:rsidRDefault="00475B8E" w:rsidP="00813A72">
            <w:pPr>
              <w:ind w:right="-81"/>
              <w:jc w:val="center"/>
              <w:cnfStyle w:val="000000000000" w:firstRow="0" w:lastRow="0" w:firstColumn="0" w:lastColumn="0" w:oddVBand="0" w:evenVBand="0" w:oddHBand="0" w:evenHBand="0" w:firstRowFirstColumn="0" w:firstRowLastColumn="0" w:lastRowFirstColumn="0" w:lastRowLastColumn="0"/>
              <w:rPr>
                <w:sz w:val="18"/>
                <w:szCs w:val="18"/>
              </w:rPr>
            </w:pPr>
            <w:r w:rsidRPr="000A5908">
              <w:rPr>
                <w:sz w:val="18"/>
                <w:szCs w:val="18"/>
              </w:rPr>
              <w:t>-.230***</w:t>
            </w:r>
          </w:p>
        </w:tc>
        <w:tc>
          <w:tcPr>
            <w:tcW w:w="805" w:type="dxa"/>
            <w:gridSpan w:val="2"/>
            <w:tcBorders>
              <w:top w:val="nil"/>
            </w:tcBorders>
            <w:shd w:val="clear" w:color="auto" w:fill="auto"/>
            <w:vAlign w:val="center"/>
          </w:tcPr>
          <w:p w:rsidR="00475B8E" w:rsidRPr="000A5908" w:rsidRDefault="00475B8E" w:rsidP="00813A72">
            <w:pPr>
              <w:ind w:right="-88"/>
              <w:jc w:val="center"/>
              <w:cnfStyle w:val="000000000000" w:firstRow="0" w:lastRow="0" w:firstColumn="0" w:lastColumn="0" w:oddVBand="0" w:evenVBand="0" w:oddHBand="0" w:evenHBand="0" w:firstRowFirstColumn="0" w:firstRowLastColumn="0" w:lastRowFirstColumn="0" w:lastRowLastColumn="0"/>
              <w:rPr>
                <w:sz w:val="18"/>
                <w:szCs w:val="18"/>
              </w:rPr>
            </w:pPr>
            <w:r w:rsidRPr="000A5908">
              <w:rPr>
                <w:sz w:val="18"/>
                <w:szCs w:val="18"/>
              </w:rPr>
              <w:t>.192***</w:t>
            </w:r>
          </w:p>
        </w:tc>
        <w:tc>
          <w:tcPr>
            <w:tcW w:w="805" w:type="dxa"/>
            <w:gridSpan w:val="2"/>
            <w:tcBorders>
              <w:top w:val="nil"/>
            </w:tcBorders>
            <w:shd w:val="clear" w:color="auto" w:fill="auto"/>
            <w:vAlign w:val="center"/>
          </w:tcPr>
          <w:p w:rsidR="00475B8E" w:rsidRPr="000A5908" w:rsidRDefault="00475B8E" w:rsidP="00813A72">
            <w:pPr>
              <w:ind w:right="-104"/>
              <w:jc w:val="center"/>
              <w:cnfStyle w:val="000000000000" w:firstRow="0" w:lastRow="0" w:firstColumn="0" w:lastColumn="0" w:oddVBand="0" w:evenVBand="0" w:oddHBand="0" w:evenHBand="0" w:firstRowFirstColumn="0" w:firstRowLastColumn="0" w:lastRowFirstColumn="0" w:lastRowLastColumn="0"/>
              <w:rPr>
                <w:sz w:val="18"/>
                <w:szCs w:val="18"/>
              </w:rPr>
            </w:pPr>
            <w:r w:rsidRPr="000A5908">
              <w:rPr>
                <w:sz w:val="18"/>
                <w:szCs w:val="18"/>
              </w:rPr>
              <w:t>.111***</w:t>
            </w:r>
          </w:p>
        </w:tc>
        <w:tc>
          <w:tcPr>
            <w:tcW w:w="913" w:type="dxa"/>
            <w:gridSpan w:val="2"/>
            <w:tcBorders>
              <w:top w:val="nil"/>
            </w:tcBorders>
            <w:shd w:val="clear" w:color="auto" w:fill="auto"/>
            <w:vAlign w:val="center"/>
          </w:tcPr>
          <w:p w:rsidR="00475B8E" w:rsidRPr="000A5908" w:rsidRDefault="00475B8E" w:rsidP="00813A72">
            <w:pPr>
              <w:jc w:val="center"/>
              <w:cnfStyle w:val="000000000000" w:firstRow="0" w:lastRow="0" w:firstColumn="0" w:lastColumn="0" w:oddVBand="0" w:evenVBand="0" w:oddHBand="0" w:evenHBand="0" w:firstRowFirstColumn="0" w:firstRowLastColumn="0" w:lastRowFirstColumn="0" w:lastRowLastColumn="0"/>
              <w:rPr>
                <w:sz w:val="18"/>
                <w:szCs w:val="18"/>
              </w:rPr>
            </w:pPr>
            <w:r w:rsidRPr="000A5908">
              <w:rPr>
                <w:sz w:val="18"/>
                <w:szCs w:val="18"/>
              </w:rPr>
              <w:t>-.153***</w:t>
            </w:r>
          </w:p>
        </w:tc>
        <w:tc>
          <w:tcPr>
            <w:tcW w:w="888" w:type="dxa"/>
            <w:gridSpan w:val="2"/>
            <w:tcBorders>
              <w:top w:val="nil"/>
            </w:tcBorders>
            <w:shd w:val="clear" w:color="auto" w:fill="auto"/>
            <w:vAlign w:val="center"/>
          </w:tcPr>
          <w:p w:rsidR="00475B8E" w:rsidRPr="000A5908" w:rsidRDefault="00475B8E" w:rsidP="00813A72">
            <w:pPr>
              <w:tabs>
                <w:tab w:val="left" w:pos="602"/>
              </w:tabs>
              <w:jc w:val="center"/>
              <w:cnfStyle w:val="000000000000" w:firstRow="0" w:lastRow="0" w:firstColumn="0" w:lastColumn="0" w:oddVBand="0" w:evenVBand="0" w:oddHBand="0" w:evenHBand="0" w:firstRowFirstColumn="0" w:firstRowLastColumn="0" w:lastRowFirstColumn="0" w:lastRowLastColumn="0"/>
              <w:rPr>
                <w:sz w:val="18"/>
                <w:szCs w:val="18"/>
              </w:rPr>
            </w:pPr>
            <w:r w:rsidRPr="000A5908">
              <w:rPr>
                <w:sz w:val="18"/>
                <w:szCs w:val="18"/>
              </w:rPr>
              <w:t>.366***</w:t>
            </w:r>
          </w:p>
        </w:tc>
        <w:tc>
          <w:tcPr>
            <w:tcW w:w="828" w:type="dxa"/>
            <w:gridSpan w:val="2"/>
            <w:tcBorders>
              <w:top w:val="nil"/>
            </w:tcBorders>
            <w:shd w:val="clear" w:color="auto" w:fill="auto"/>
            <w:vAlign w:val="center"/>
          </w:tcPr>
          <w:p w:rsidR="00475B8E" w:rsidRPr="000A5908" w:rsidRDefault="00475B8E" w:rsidP="00813A72">
            <w:pPr>
              <w:ind w:right="-89"/>
              <w:jc w:val="center"/>
              <w:cnfStyle w:val="000000000000" w:firstRow="0" w:lastRow="0" w:firstColumn="0" w:lastColumn="0" w:oddVBand="0" w:evenVBand="0" w:oddHBand="0" w:evenHBand="0" w:firstRowFirstColumn="0" w:firstRowLastColumn="0" w:lastRowFirstColumn="0" w:lastRowLastColumn="0"/>
              <w:rPr>
                <w:sz w:val="18"/>
                <w:szCs w:val="18"/>
              </w:rPr>
            </w:pPr>
            <w:r w:rsidRPr="000A5908">
              <w:rPr>
                <w:sz w:val="18"/>
                <w:szCs w:val="18"/>
              </w:rPr>
              <w:t>-.108***</w:t>
            </w:r>
          </w:p>
        </w:tc>
        <w:tc>
          <w:tcPr>
            <w:tcW w:w="794" w:type="dxa"/>
            <w:gridSpan w:val="2"/>
            <w:tcBorders>
              <w:top w:val="nil"/>
            </w:tcBorders>
            <w:shd w:val="clear" w:color="auto" w:fill="auto"/>
            <w:vAlign w:val="center"/>
          </w:tcPr>
          <w:p w:rsidR="00475B8E" w:rsidRPr="000A5908" w:rsidRDefault="00475B8E" w:rsidP="00813A72">
            <w:pPr>
              <w:jc w:val="center"/>
              <w:cnfStyle w:val="000000000000" w:firstRow="0" w:lastRow="0" w:firstColumn="0" w:lastColumn="0" w:oddVBand="0" w:evenVBand="0" w:oddHBand="0" w:evenHBand="0" w:firstRowFirstColumn="0" w:firstRowLastColumn="0" w:lastRowFirstColumn="0" w:lastRowLastColumn="0"/>
              <w:rPr>
                <w:sz w:val="18"/>
                <w:szCs w:val="18"/>
              </w:rPr>
            </w:pPr>
            <w:r w:rsidRPr="000A5908">
              <w:rPr>
                <w:sz w:val="18"/>
                <w:szCs w:val="18"/>
              </w:rPr>
              <w:t>-.123***</w:t>
            </w:r>
          </w:p>
        </w:tc>
      </w:tr>
      <w:tr w:rsidR="00475B8E" w:rsidRPr="000A5908" w:rsidTr="00813A7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61" w:type="dxa"/>
          </w:tcPr>
          <w:p w:rsidR="00475B8E" w:rsidRPr="000A5908" w:rsidRDefault="00475B8E" w:rsidP="00813A72">
            <w:pPr>
              <w:tabs>
                <w:tab w:val="left" w:pos="180"/>
              </w:tabs>
              <w:rPr>
                <w:rFonts w:asciiTheme="minorHAnsi" w:hAnsiTheme="minorHAnsi" w:cs="Times New Roman"/>
                <w:i w:val="0"/>
                <w:sz w:val="18"/>
                <w:szCs w:val="18"/>
              </w:rPr>
            </w:pPr>
            <w:r w:rsidRPr="000A5908">
              <w:rPr>
                <w:rFonts w:asciiTheme="minorHAnsi" w:hAnsiTheme="minorHAnsi" w:cs="Times New Roman"/>
                <w:i w:val="0"/>
                <w:sz w:val="18"/>
                <w:szCs w:val="18"/>
              </w:rPr>
              <w:t>Race -Other</w:t>
            </w:r>
          </w:p>
          <w:p w:rsidR="00475B8E" w:rsidRPr="000A5908" w:rsidRDefault="00475B8E" w:rsidP="00813A72">
            <w:pPr>
              <w:tabs>
                <w:tab w:val="left" w:pos="180"/>
              </w:tabs>
              <w:rPr>
                <w:rFonts w:asciiTheme="minorHAnsi" w:hAnsiTheme="minorHAnsi" w:cs="Times New Roman"/>
                <w:i w:val="0"/>
                <w:sz w:val="18"/>
                <w:szCs w:val="18"/>
              </w:rPr>
            </w:pPr>
          </w:p>
        </w:tc>
        <w:tc>
          <w:tcPr>
            <w:tcW w:w="955" w:type="dxa"/>
            <w:gridSpan w:val="2"/>
            <w:shd w:val="clear" w:color="auto" w:fill="auto"/>
            <w:vAlign w:val="center"/>
          </w:tcPr>
          <w:p w:rsidR="00475B8E" w:rsidRPr="000A5908" w:rsidRDefault="00475B8E" w:rsidP="00813A72">
            <w:pPr>
              <w:tabs>
                <w:tab w:val="left" w:pos="180"/>
              </w:tabs>
              <w:ind w:right="-108"/>
              <w:jc w:val="center"/>
              <w:cnfStyle w:val="000000100000" w:firstRow="0" w:lastRow="0" w:firstColumn="0" w:lastColumn="0" w:oddVBand="0" w:evenVBand="0" w:oddHBand="1" w:evenHBand="0" w:firstRowFirstColumn="0" w:firstRowLastColumn="0" w:lastRowFirstColumn="0" w:lastRowLastColumn="0"/>
              <w:rPr>
                <w:rFonts w:cs="Times New Roman"/>
                <w:sz w:val="18"/>
                <w:szCs w:val="18"/>
              </w:rPr>
            </w:pPr>
            <w:r w:rsidRPr="000A5908">
              <w:rPr>
                <w:rFonts w:cs="Times New Roman"/>
                <w:sz w:val="18"/>
                <w:szCs w:val="18"/>
              </w:rPr>
              <w:t>.012</w:t>
            </w:r>
          </w:p>
        </w:tc>
        <w:tc>
          <w:tcPr>
            <w:tcW w:w="873" w:type="dxa"/>
            <w:gridSpan w:val="2"/>
            <w:tcBorders>
              <w:top w:val="nil"/>
            </w:tcBorders>
            <w:shd w:val="clear" w:color="auto" w:fill="auto"/>
            <w:vAlign w:val="center"/>
          </w:tcPr>
          <w:p w:rsidR="00475B8E" w:rsidRPr="000A5908" w:rsidRDefault="00475B8E" w:rsidP="00813A72">
            <w:pPr>
              <w:jc w:val="center"/>
              <w:cnfStyle w:val="000000100000" w:firstRow="0" w:lastRow="0" w:firstColumn="0" w:lastColumn="0" w:oddVBand="0" w:evenVBand="0" w:oddHBand="1" w:evenHBand="0" w:firstRowFirstColumn="0" w:firstRowLastColumn="0" w:lastRowFirstColumn="0" w:lastRowLastColumn="0"/>
              <w:rPr>
                <w:sz w:val="18"/>
                <w:szCs w:val="18"/>
              </w:rPr>
            </w:pPr>
            <w:r w:rsidRPr="000A5908">
              <w:rPr>
                <w:sz w:val="18"/>
                <w:szCs w:val="18"/>
              </w:rPr>
              <w:t>.030</w:t>
            </w:r>
          </w:p>
        </w:tc>
        <w:tc>
          <w:tcPr>
            <w:tcW w:w="903" w:type="dxa"/>
            <w:gridSpan w:val="2"/>
            <w:tcBorders>
              <w:top w:val="nil"/>
            </w:tcBorders>
            <w:shd w:val="clear" w:color="auto" w:fill="auto"/>
            <w:vAlign w:val="center"/>
          </w:tcPr>
          <w:p w:rsidR="00475B8E" w:rsidRPr="000A5908" w:rsidRDefault="00475B8E" w:rsidP="00813A72">
            <w:pPr>
              <w:ind w:right="-166"/>
              <w:jc w:val="center"/>
              <w:cnfStyle w:val="000000100000" w:firstRow="0" w:lastRow="0" w:firstColumn="0" w:lastColumn="0" w:oddVBand="0" w:evenVBand="0" w:oddHBand="1" w:evenHBand="0" w:firstRowFirstColumn="0" w:firstRowLastColumn="0" w:lastRowFirstColumn="0" w:lastRowLastColumn="0"/>
              <w:rPr>
                <w:sz w:val="18"/>
                <w:szCs w:val="18"/>
              </w:rPr>
            </w:pPr>
            <w:r w:rsidRPr="000A5908">
              <w:rPr>
                <w:sz w:val="18"/>
                <w:szCs w:val="18"/>
              </w:rPr>
              <w:t>.056***</w:t>
            </w:r>
          </w:p>
        </w:tc>
        <w:tc>
          <w:tcPr>
            <w:tcW w:w="805" w:type="dxa"/>
            <w:gridSpan w:val="2"/>
            <w:tcBorders>
              <w:top w:val="nil"/>
            </w:tcBorders>
            <w:shd w:val="clear" w:color="auto" w:fill="auto"/>
            <w:vAlign w:val="center"/>
          </w:tcPr>
          <w:p w:rsidR="00475B8E" w:rsidRPr="000A5908" w:rsidRDefault="00475B8E" w:rsidP="00813A72">
            <w:pPr>
              <w:ind w:right="-166"/>
              <w:jc w:val="center"/>
              <w:cnfStyle w:val="000000100000" w:firstRow="0" w:lastRow="0" w:firstColumn="0" w:lastColumn="0" w:oddVBand="0" w:evenVBand="0" w:oddHBand="1" w:evenHBand="0" w:firstRowFirstColumn="0" w:firstRowLastColumn="0" w:lastRowFirstColumn="0" w:lastRowLastColumn="0"/>
              <w:rPr>
                <w:sz w:val="18"/>
                <w:szCs w:val="18"/>
              </w:rPr>
            </w:pPr>
            <w:r w:rsidRPr="000A5908">
              <w:rPr>
                <w:sz w:val="18"/>
                <w:szCs w:val="18"/>
              </w:rPr>
              <w:t>-.012</w:t>
            </w:r>
          </w:p>
        </w:tc>
        <w:tc>
          <w:tcPr>
            <w:tcW w:w="844" w:type="dxa"/>
            <w:gridSpan w:val="2"/>
            <w:tcBorders>
              <w:top w:val="nil"/>
            </w:tcBorders>
            <w:shd w:val="clear" w:color="auto" w:fill="auto"/>
            <w:vAlign w:val="center"/>
          </w:tcPr>
          <w:p w:rsidR="00475B8E" w:rsidRPr="000A5908" w:rsidRDefault="00475B8E" w:rsidP="00813A72">
            <w:pPr>
              <w:ind w:right="-85"/>
              <w:jc w:val="center"/>
              <w:cnfStyle w:val="000000100000" w:firstRow="0" w:lastRow="0" w:firstColumn="0" w:lastColumn="0" w:oddVBand="0" w:evenVBand="0" w:oddHBand="1" w:evenHBand="0" w:firstRowFirstColumn="0" w:firstRowLastColumn="0" w:lastRowFirstColumn="0" w:lastRowLastColumn="0"/>
              <w:rPr>
                <w:sz w:val="18"/>
                <w:szCs w:val="18"/>
              </w:rPr>
            </w:pPr>
            <w:r w:rsidRPr="000A5908">
              <w:rPr>
                <w:sz w:val="18"/>
                <w:szCs w:val="18"/>
              </w:rPr>
              <w:t>-.117***</w:t>
            </w:r>
          </w:p>
        </w:tc>
        <w:tc>
          <w:tcPr>
            <w:tcW w:w="814" w:type="dxa"/>
            <w:gridSpan w:val="2"/>
            <w:tcBorders>
              <w:top w:val="nil"/>
            </w:tcBorders>
            <w:shd w:val="clear" w:color="auto" w:fill="auto"/>
            <w:vAlign w:val="center"/>
          </w:tcPr>
          <w:p w:rsidR="00475B8E" w:rsidRPr="000A5908" w:rsidRDefault="00475B8E" w:rsidP="00813A72">
            <w:pPr>
              <w:ind w:right="-81"/>
              <w:jc w:val="center"/>
              <w:cnfStyle w:val="000000100000" w:firstRow="0" w:lastRow="0" w:firstColumn="0" w:lastColumn="0" w:oddVBand="0" w:evenVBand="0" w:oddHBand="1" w:evenHBand="0" w:firstRowFirstColumn="0" w:firstRowLastColumn="0" w:lastRowFirstColumn="0" w:lastRowLastColumn="0"/>
              <w:rPr>
                <w:sz w:val="18"/>
                <w:szCs w:val="18"/>
              </w:rPr>
            </w:pPr>
            <w:r w:rsidRPr="000A5908">
              <w:rPr>
                <w:sz w:val="18"/>
                <w:szCs w:val="18"/>
              </w:rPr>
              <w:t>-.044**</w:t>
            </w:r>
          </w:p>
        </w:tc>
        <w:tc>
          <w:tcPr>
            <w:tcW w:w="805" w:type="dxa"/>
            <w:gridSpan w:val="2"/>
            <w:tcBorders>
              <w:top w:val="nil"/>
            </w:tcBorders>
            <w:shd w:val="clear" w:color="auto" w:fill="auto"/>
            <w:vAlign w:val="center"/>
          </w:tcPr>
          <w:p w:rsidR="00475B8E" w:rsidRPr="000A5908" w:rsidRDefault="00475B8E" w:rsidP="00813A72">
            <w:pPr>
              <w:ind w:right="-88"/>
              <w:jc w:val="center"/>
              <w:cnfStyle w:val="000000100000" w:firstRow="0" w:lastRow="0" w:firstColumn="0" w:lastColumn="0" w:oddVBand="0" w:evenVBand="0" w:oddHBand="1" w:evenHBand="0" w:firstRowFirstColumn="0" w:firstRowLastColumn="0" w:lastRowFirstColumn="0" w:lastRowLastColumn="0"/>
              <w:rPr>
                <w:sz w:val="18"/>
                <w:szCs w:val="18"/>
              </w:rPr>
            </w:pPr>
            <w:r w:rsidRPr="000A5908">
              <w:rPr>
                <w:sz w:val="18"/>
                <w:szCs w:val="18"/>
              </w:rPr>
              <w:t>.007</w:t>
            </w:r>
          </w:p>
        </w:tc>
        <w:tc>
          <w:tcPr>
            <w:tcW w:w="805" w:type="dxa"/>
            <w:gridSpan w:val="2"/>
            <w:tcBorders>
              <w:top w:val="nil"/>
            </w:tcBorders>
            <w:shd w:val="clear" w:color="auto" w:fill="auto"/>
            <w:vAlign w:val="center"/>
          </w:tcPr>
          <w:p w:rsidR="00475B8E" w:rsidRPr="000A5908" w:rsidRDefault="00475B8E" w:rsidP="00813A72">
            <w:pPr>
              <w:ind w:right="-104"/>
              <w:jc w:val="center"/>
              <w:cnfStyle w:val="000000100000" w:firstRow="0" w:lastRow="0" w:firstColumn="0" w:lastColumn="0" w:oddVBand="0" w:evenVBand="0" w:oddHBand="1" w:evenHBand="0" w:firstRowFirstColumn="0" w:firstRowLastColumn="0" w:lastRowFirstColumn="0" w:lastRowLastColumn="0"/>
              <w:rPr>
                <w:sz w:val="18"/>
                <w:szCs w:val="18"/>
              </w:rPr>
            </w:pPr>
            <w:r w:rsidRPr="000A5908">
              <w:rPr>
                <w:sz w:val="18"/>
                <w:szCs w:val="18"/>
              </w:rPr>
              <w:t>.022</w:t>
            </w:r>
          </w:p>
        </w:tc>
        <w:tc>
          <w:tcPr>
            <w:tcW w:w="913" w:type="dxa"/>
            <w:gridSpan w:val="2"/>
            <w:tcBorders>
              <w:top w:val="nil"/>
            </w:tcBorders>
            <w:shd w:val="clear" w:color="auto" w:fill="auto"/>
            <w:vAlign w:val="center"/>
          </w:tcPr>
          <w:p w:rsidR="00475B8E" w:rsidRPr="000A5908" w:rsidRDefault="00475B8E" w:rsidP="00813A72">
            <w:pPr>
              <w:jc w:val="center"/>
              <w:cnfStyle w:val="000000100000" w:firstRow="0" w:lastRow="0" w:firstColumn="0" w:lastColumn="0" w:oddVBand="0" w:evenVBand="0" w:oddHBand="1" w:evenHBand="0" w:firstRowFirstColumn="0" w:firstRowLastColumn="0" w:lastRowFirstColumn="0" w:lastRowLastColumn="0"/>
              <w:rPr>
                <w:sz w:val="18"/>
                <w:szCs w:val="18"/>
              </w:rPr>
            </w:pPr>
            <w:r w:rsidRPr="000A5908">
              <w:rPr>
                <w:sz w:val="18"/>
                <w:szCs w:val="18"/>
              </w:rPr>
              <w:t>-.039*</w:t>
            </w:r>
          </w:p>
        </w:tc>
        <w:tc>
          <w:tcPr>
            <w:tcW w:w="888" w:type="dxa"/>
            <w:gridSpan w:val="2"/>
            <w:tcBorders>
              <w:top w:val="nil"/>
            </w:tcBorders>
            <w:shd w:val="clear" w:color="auto" w:fill="auto"/>
            <w:vAlign w:val="center"/>
          </w:tcPr>
          <w:p w:rsidR="00475B8E" w:rsidRPr="000A5908" w:rsidRDefault="00475B8E" w:rsidP="00813A72">
            <w:pPr>
              <w:tabs>
                <w:tab w:val="left" w:pos="602"/>
              </w:tabs>
              <w:jc w:val="center"/>
              <w:cnfStyle w:val="000000100000" w:firstRow="0" w:lastRow="0" w:firstColumn="0" w:lastColumn="0" w:oddVBand="0" w:evenVBand="0" w:oddHBand="1" w:evenHBand="0" w:firstRowFirstColumn="0" w:firstRowLastColumn="0" w:lastRowFirstColumn="0" w:lastRowLastColumn="0"/>
              <w:rPr>
                <w:sz w:val="18"/>
                <w:szCs w:val="18"/>
              </w:rPr>
            </w:pPr>
            <w:r w:rsidRPr="000A5908">
              <w:rPr>
                <w:sz w:val="18"/>
                <w:szCs w:val="18"/>
              </w:rPr>
              <w:t>.054***</w:t>
            </w:r>
          </w:p>
        </w:tc>
        <w:tc>
          <w:tcPr>
            <w:tcW w:w="828" w:type="dxa"/>
            <w:gridSpan w:val="2"/>
            <w:tcBorders>
              <w:top w:val="nil"/>
            </w:tcBorders>
            <w:shd w:val="clear" w:color="auto" w:fill="auto"/>
            <w:vAlign w:val="center"/>
          </w:tcPr>
          <w:p w:rsidR="00475B8E" w:rsidRPr="000A5908" w:rsidRDefault="00475B8E" w:rsidP="00813A72">
            <w:pPr>
              <w:ind w:right="-89"/>
              <w:jc w:val="center"/>
              <w:cnfStyle w:val="000000100000" w:firstRow="0" w:lastRow="0" w:firstColumn="0" w:lastColumn="0" w:oddVBand="0" w:evenVBand="0" w:oddHBand="1" w:evenHBand="0" w:firstRowFirstColumn="0" w:firstRowLastColumn="0" w:lastRowFirstColumn="0" w:lastRowLastColumn="0"/>
              <w:rPr>
                <w:sz w:val="18"/>
                <w:szCs w:val="18"/>
              </w:rPr>
            </w:pPr>
            <w:r w:rsidRPr="000A5908">
              <w:rPr>
                <w:sz w:val="18"/>
                <w:szCs w:val="18"/>
              </w:rPr>
              <w:t>-.029</w:t>
            </w:r>
          </w:p>
        </w:tc>
        <w:tc>
          <w:tcPr>
            <w:tcW w:w="794" w:type="dxa"/>
            <w:gridSpan w:val="2"/>
            <w:tcBorders>
              <w:top w:val="nil"/>
            </w:tcBorders>
            <w:shd w:val="clear" w:color="auto" w:fill="auto"/>
            <w:vAlign w:val="center"/>
          </w:tcPr>
          <w:p w:rsidR="00475B8E" w:rsidRPr="000A5908" w:rsidRDefault="00475B8E" w:rsidP="00813A72">
            <w:pPr>
              <w:jc w:val="center"/>
              <w:cnfStyle w:val="000000100000" w:firstRow="0" w:lastRow="0" w:firstColumn="0" w:lastColumn="0" w:oddVBand="0" w:evenVBand="0" w:oddHBand="1" w:evenHBand="0" w:firstRowFirstColumn="0" w:firstRowLastColumn="0" w:lastRowFirstColumn="0" w:lastRowLastColumn="0"/>
              <w:rPr>
                <w:sz w:val="18"/>
                <w:szCs w:val="18"/>
              </w:rPr>
            </w:pPr>
            <w:r w:rsidRPr="000A5908">
              <w:rPr>
                <w:sz w:val="18"/>
                <w:szCs w:val="18"/>
              </w:rPr>
              <w:t>.027</w:t>
            </w:r>
          </w:p>
        </w:tc>
      </w:tr>
      <w:tr w:rsidR="00475B8E" w:rsidRPr="000A5908" w:rsidTr="00813A72">
        <w:tc>
          <w:tcPr>
            <w:cnfStyle w:val="001000000000" w:firstRow="0" w:lastRow="0" w:firstColumn="1" w:lastColumn="0" w:oddVBand="0" w:evenVBand="0" w:oddHBand="0" w:evenHBand="0" w:firstRowFirstColumn="0" w:firstRowLastColumn="0" w:lastRowFirstColumn="0" w:lastRowLastColumn="0"/>
            <w:tcW w:w="761" w:type="dxa"/>
          </w:tcPr>
          <w:p w:rsidR="00475B8E" w:rsidRPr="000A5908" w:rsidRDefault="00475B8E" w:rsidP="00813A72">
            <w:pPr>
              <w:tabs>
                <w:tab w:val="left" w:pos="180"/>
              </w:tabs>
              <w:rPr>
                <w:rFonts w:asciiTheme="minorHAnsi" w:hAnsiTheme="minorHAnsi" w:cs="Times New Roman"/>
                <w:i w:val="0"/>
                <w:sz w:val="18"/>
                <w:szCs w:val="18"/>
              </w:rPr>
            </w:pPr>
            <w:r w:rsidRPr="000A5908">
              <w:rPr>
                <w:rFonts w:asciiTheme="minorHAnsi" w:hAnsiTheme="minorHAnsi" w:cs="Times New Roman"/>
                <w:i w:val="0"/>
                <w:sz w:val="18"/>
                <w:szCs w:val="18"/>
              </w:rPr>
              <w:t>Child</w:t>
            </w:r>
            <w:r w:rsidRPr="000A5908">
              <w:rPr>
                <w:rFonts w:asciiTheme="minorHAnsi" w:hAnsiTheme="minorHAnsi" w:cs="Times New Roman"/>
                <w:i w:val="0"/>
                <w:sz w:val="18"/>
                <w:szCs w:val="18"/>
              </w:rPr>
              <w:br/>
              <w:t>Avg Grade</w:t>
            </w:r>
          </w:p>
          <w:p w:rsidR="00475B8E" w:rsidRPr="000A5908" w:rsidRDefault="00475B8E" w:rsidP="00813A72">
            <w:pPr>
              <w:tabs>
                <w:tab w:val="left" w:pos="180"/>
              </w:tabs>
              <w:rPr>
                <w:rFonts w:asciiTheme="minorHAnsi" w:hAnsiTheme="minorHAnsi" w:cs="Times New Roman"/>
                <w:i w:val="0"/>
                <w:sz w:val="18"/>
                <w:szCs w:val="18"/>
              </w:rPr>
            </w:pPr>
          </w:p>
        </w:tc>
        <w:tc>
          <w:tcPr>
            <w:tcW w:w="955" w:type="dxa"/>
            <w:gridSpan w:val="2"/>
            <w:shd w:val="clear" w:color="auto" w:fill="auto"/>
            <w:vAlign w:val="center"/>
          </w:tcPr>
          <w:p w:rsidR="00475B8E" w:rsidRPr="000A5908" w:rsidRDefault="00475B8E" w:rsidP="00813A72">
            <w:pPr>
              <w:tabs>
                <w:tab w:val="left" w:pos="180"/>
              </w:tabs>
              <w:jc w:val="center"/>
              <w:cnfStyle w:val="000000000000" w:firstRow="0" w:lastRow="0" w:firstColumn="0" w:lastColumn="0" w:oddVBand="0" w:evenVBand="0" w:oddHBand="0" w:evenHBand="0" w:firstRowFirstColumn="0" w:firstRowLastColumn="0" w:lastRowFirstColumn="0" w:lastRowLastColumn="0"/>
              <w:rPr>
                <w:rFonts w:cs="Times New Roman"/>
                <w:sz w:val="18"/>
                <w:szCs w:val="18"/>
              </w:rPr>
            </w:pPr>
            <w:r w:rsidRPr="000A5908">
              <w:rPr>
                <w:rFonts w:cs="Times New Roman"/>
                <w:sz w:val="18"/>
                <w:szCs w:val="18"/>
              </w:rPr>
              <w:t>-.135***</w:t>
            </w:r>
          </w:p>
        </w:tc>
        <w:tc>
          <w:tcPr>
            <w:tcW w:w="873" w:type="dxa"/>
            <w:gridSpan w:val="2"/>
            <w:tcBorders>
              <w:top w:val="nil"/>
            </w:tcBorders>
            <w:shd w:val="clear" w:color="auto" w:fill="auto"/>
            <w:vAlign w:val="center"/>
          </w:tcPr>
          <w:p w:rsidR="00475B8E" w:rsidRPr="000A5908" w:rsidRDefault="00475B8E" w:rsidP="00813A72">
            <w:pPr>
              <w:jc w:val="center"/>
              <w:cnfStyle w:val="000000000000" w:firstRow="0" w:lastRow="0" w:firstColumn="0" w:lastColumn="0" w:oddVBand="0" w:evenVBand="0" w:oddHBand="0" w:evenHBand="0" w:firstRowFirstColumn="0" w:firstRowLastColumn="0" w:lastRowFirstColumn="0" w:lastRowLastColumn="0"/>
              <w:rPr>
                <w:sz w:val="18"/>
                <w:szCs w:val="18"/>
              </w:rPr>
            </w:pPr>
            <w:r w:rsidRPr="000A5908">
              <w:rPr>
                <w:sz w:val="18"/>
                <w:szCs w:val="18"/>
              </w:rPr>
              <w:t>-.085*</w:t>
            </w:r>
          </w:p>
        </w:tc>
        <w:tc>
          <w:tcPr>
            <w:tcW w:w="903" w:type="dxa"/>
            <w:gridSpan w:val="2"/>
            <w:tcBorders>
              <w:top w:val="nil"/>
            </w:tcBorders>
            <w:shd w:val="clear" w:color="auto" w:fill="auto"/>
            <w:vAlign w:val="center"/>
          </w:tcPr>
          <w:p w:rsidR="00475B8E" w:rsidRPr="000A5908" w:rsidRDefault="00475B8E" w:rsidP="00813A72">
            <w:pPr>
              <w:ind w:right="-166"/>
              <w:jc w:val="center"/>
              <w:cnfStyle w:val="000000000000" w:firstRow="0" w:lastRow="0" w:firstColumn="0" w:lastColumn="0" w:oddVBand="0" w:evenVBand="0" w:oddHBand="0" w:evenHBand="0" w:firstRowFirstColumn="0" w:firstRowLastColumn="0" w:lastRowFirstColumn="0" w:lastRowLastColumn="0"/>
              <w:rPr>
                <w:sz w:val="18"/>
                <w:szCs w:val="18"/>
              </w:rPr>
            </w:pPr>
            <w:r w:rsidRPr="000A5908">
              <w:rPr>
                <w:sz w:val="18"/>
                <w:szCs w:val="18"/>
              </w:rPr>
              <w:t>-.036*</w:t>
            </w:r>
          </w:p>
        </w:tc>
        <w:tc>
          <w:tcPr>
            <w:tcW w:w="805" w:type="dxa"/>
            <w:gridSpan w:val="2"/>
            <w:tcBorders>
              <w:top w:val="nil"/>
            </w:tcBorders>
            <w:shd w:val="clear" w:color="auto" w:fill="auto"/>
            <w:vAlign w:val="center"/>
          </w:tcPr>
          <w:p w:rsidR="00475B8E" w:rsidRPr="000A5908" w:rsidRDefault="00475B8E" w:rsidP="00813A72">
            <w:pPr>
              <w:ind w:right="-166"/>
              <w:jc w:val="center"/>
              <w:cnfStyle w:val="000000000000" w:firstRow="0" w:lastRow="0" w:firstColumn="0" w:lastColumn="0" w:oddVBand="0" w:evenVBand="0" w:oddHBand="0" w:evenHBand="0" w:firstRowFirstColumn="0" w:firstRowLastColumn="0" w:lastRowFirstColumn="0" w:lastRowLastColumn="0"/>
              <w:rPr>
                <w:sz w:val="18"/>
                <w:szCs w:val="18"/>
              </w:rPr>
            </w:pPr>
            <w:r w:rsidRPr="000A5908">
              <w:rPr>
                <w:sz w:val="18"/>
                <w:szCs w:val="18"/>
              </w:rPr>
              <w:t>.271***</w:t>
            </w:r>
          </w:p>
        </w:tc>
        <w:tc>
          <w:tcPr>
            <w:tcW w:w="844" w:type="dxa"/>
            <w:gridSpan w:val="2"/>
            <w:tcBorders>
              <w:top w:val="nil"/>
            </w:tcBorders>
            <w:shd w:val="clear" w:color="auto" w:fill="auto"/>
            <w:vAlign w:val="center"/>
          </w:tcPr>
          <w:p w:rsidR="00475B8E" w:rsidRPr="000A5908" w:rsidRDefault="00475B8E" w:rsidP="00813A72">
            <w:pPr>
              <w:ind w:right="-85"/>
              <w:jc w:val="center"/>
              <w:cnfStyle w:val="000000000000" w:firstRow="0" w:lastRow="0" w:firstColumn="0" w:lastColumn="0" w:oddVBand="0" w:evenVBand="0" w:oddHBand="0" w:evenHBand="0" w:firstRowFirstColumn="0" w:firstRowLastColumn="0" w:lastRowFirstColumn="0" w:lastRowLastColumn="0"/>
              <w:rPr>
                <w:sz w:val="18"/>
                <w:szCs w:val="18"/>
              </w:rPr>
            </w:pPr>
            <w:r w:rsidRPr="000A5908">
              <w:rPr>
                <w:sz w:val="18"/>
                <w:szCs w:val="18"/>
              </w:rPr>
              <w:t>.258***</w:t>
            </w:r>
          </w:p>
        </w:tc>
        <w:tc>
          <w:tcPr>
            <w:tcW w:w="814" w:type="dxa"/>
            <w:gridSpan w:val="2"/>
            <w:tcBorders>
              <w:top w:val="nil"/>
            </w:tcBorders>
            <w:shd w:val="clear" w:color="auto" w:fill="auto"/>
            <w:vAlign w:val="center"/>
          </w:tcPr>
          <w:p w:rsidR="00475B8E" w:rsidRPr="000A5908" w:rsidRDefault="00475B8E" w:rsidP="00813A72">
            <w:pPr>
              <w:ind w:right="-81"/>
              <w:jc w:val="center"/>
              <w:cnfStyle w:val="000000000000" w:firstRow="0" w:lastRow="0" w:firstColumn="0" w:lastColumn="0" w:oddVBand="0" w:evenVBand="0" w:oddHBand="0" w:evenHBand="0" w:firstRowFirstColumn="0" w:firstRowLastColumn="0" w:lastRowFirstColumn="0" w:lastRowLastColumn="0"/>
              <w:rPr>
                <w:sz w:val="18"/>
                <w:szCs w:val="18"/>
              </w:rPr>
            </w:pPr>
            <w:r w:rsidRPr="000A5908">
              <w:rPr>
                <w:sz w:val="18"/>
                <w:szCs w:val="18"/>
              </w:rPr>
              <w:t>.217***</w:t>
            </w:r>
          </w:p>
        </w:tc>
        <w:tc>
          <w:tcPr>
            <w:tcW w:w="805" w:type="dxa"/>
            <w:gridSpan w:val="2"/>
            <w:tcBorders>
              <w:top w:val="nil"/>
            </w:tcBorders>
            <w:shd w:val="clear" w:color="auto" w:fill="auto"/>
            <w:vAlign w:val="center"/>
          </w:tcPr>
          <w:p w:rsidR="00475B8E" w:rsidRPr="000A5908" w:rsidRDefault="00475B8E" w:rsidP="00813A72">
            <w:pPr>
              <w:ind w:right="-88"/>
              <w:jc w:val="center"/>
              <w:cnfStyle w:val="000000000000" w:firstRow="0" w:lastRow="0" w:firstColumn="0" w:lastColumn="0" w:oddVBand="0" w:evenVBand="0" w:oddHBand="0" w:evenHBand="0" w:firstRowFirstColumn="0" w:firstRowLastColumn="0" w:lastRowFirstColumn="0" w:lastRowLastColumn="0"/>
              <w:rPr>
                <w:sz w:val="18"/>
                <w:szCs w:val="18"/>
              </w:rPr>
            </w:pPr>
            <w:r w:rsidRPr="000A5908">
              <w:rPr>
                <w:sz w:val="18"/>
                <w:szCs w:val="18"/>
              </w:rPr>
              <w:t>-.130***</w:t>
            </w:r>
          </w:p>
        </w:tc>
        <w:tc>
          <w:tcPr>
            <w:tcW w:w="805" w:type="dxa"/>
            <w:gridSpan w:val="2"/>
            <w:tcBorders>
              <w:top w:val="nil"/>
            </w:tcBorders>
            <w:shd w:val="clear" w:color="auto" w:fill="auto"/>
            <w:vAlign w:val="center"/>
          </w:tcPr>
          <w:p w:rsidR="00475B8E" w:rsidRPr="000A5908" w:rsidRDefault="00475B8E" w:rsidP="00813A72">
            <w:pPr>
              <w:ind w:right="-104"/>
              <w:jc w:val="center"/>
              <w:cnfStyle w:val="000000000000" w:firstRow="0" w:lastRow="0" w:firstColumn="0" w:lastColumn="0" w:oddVBand="0" w:evenVBand="0" w:oddHBand="0" w:evenHBand="0" w:firstRowFirstColumn="0" w:firstRowLastColumn="0" w:lastRowFirstColumn="0" w:lastRowLastColumn="0"/>
              <w:rPr>
                <w:sz w:val="18"/>
                <w:szCs w:val="18"/>
              </w:rPr>
            </w:pPr>
            <w:r w:rsidRPr="000A5908">
              <w:rPr>
                <w:sz w:val="18"/>
                <w:szCs w:val="18"/>
              </w:rPr>
              <w:t>-.022</w:t>
            </w:r>
          </w:p>
        </w:tc>
        <w:tc>
          <w:tcPr>
            <w:tcW w:w="913" w:type="dxa"/>
            <w:gridSpan w:val="2"/>
            <w:tcBorders>
              <w:top w:val="nil"/>
            </w:tcBorders>
            <w:shd w:val="clear" w:color="auto" w:fill="auto"/>
            <w:vAlign w:val="center"/>
          </w:tcPr>
          <w:p w:rsidR="00475B8E" w:rsidRPr="000A5908" w:rsidRDefault="00475B8E" w:rsidP="00813A72">
            <w:pPr>
              <w:jc w:val="center"/>
              <w:cnfStyle w:val="000000000000" w:firstRow="0" w:lastRow="0" w:firstColumn="0" w:lastColumn="0" w:oddVBand="0" w:evenVBand="0" w:oddHBand="0" w:evenHBand="0" w:firstRowFirstColumn="0" w:firstRowLastColumn="0" w:lastRowFirstColumn="0" w:lastRowLastColumn="0"/>
              <w:rPr>
                <w:sz w:val="18"/>
                <w:szCs w:val="18"/>
              </w:rPr>
            </w:pPr>
            <w:r w:rsidRPr="000A5908">
              <w:rPr>
                <w:sz w:val="18"/>
                <w:szCs w:val="18"/>
              </w:rPr>
              <w:t>.178***</w:t>
            </w:r>
          </w:p>
        </w:tc>
        <w:tc>
          <w:tcPr>
            <w:tcW w:w="888" w:type="dxa"/>
            <w:gridSpan w:val="2"/>
            <w:tcBorders>
              <w:top w:val="nil"/>
            </w:tcBorders>
            <w:shd w:val="clear" w:color="auto" w:fill="auto"/>
            <w:vAlign w:val="center"/>
          </w:tcPr>
          <w:p w:rsidR="00475B8E" w:rsidRPr="000A5908" w:rsidRDefault="00475B8E" w:rsidP="00813A72">
            <w:pPr>
              <w:tabs>
                <w:tab w:val="left" w:pos="602"/>
              </w:tabs>
              <w:jc w:val="center"/>
              <w:cnfStyle w:val="000000000000" w:firstRow="0" w:lastRow="0" w:firstColumn="0" w:lastColumn="0" w:oddVBand="0" w:evenVBand="0" w:oddHBand="0" w:evenHBand="0" w:firstRowFirstColumn="0" w:firstRowLastColumn="0" w:lastRowFirstColumn="0" w:lastRowLastColumn="0"/>
              <w:rPr>
                <w:sz w:val="18"/>
                <w:szCs w:val="18"/>
              </w:rPr>
            </w:pPr>
            <w:r w:rsidRPr="000A5908">
              <w:rPr>
                <w:sz w:val="18"/>
                <w:szCs w:val="18"/>
              </w:rPr>
              <w:t>-.194***</w:t>
            </w:r>
          </w:p>
        </w:tc>
        <w:tc>
          <w:tcPr>
            <w:tcW w:w="828" w:type="dxa"/>
            <w:gridSpan w:val="2"/>
            <w:tcBorders>
              <w:top w:val="nil"/>
            </w:tcBorders>
            <w:shd w:val="clear" w:color="auto" w:fill="auto"/>
            <w:vAlign w:val="center"/>
          </w:tcPr>
          <w:p w:rsidR="00475B8E" w:rsidRPr="000A5908" w:rsidRDefault="00475B8E" w:rsidP="00813A72">
            <w:pPr>
              <w:ind w:right="-89"/>
              <w:jc w:val="center"/>
              <w:cnfStyle w:val="000000000000" w:firstRow="0" w:lastRow="0" w:firstColumn="0" w:lastColumn="0" w:oddVBand="0" w:evenVBand="0" w:oddHBand="0" w:evenHBand="0" w:firstRowFirstColumn="0" w:firstRowLastColumn="0" w:lastRowFirstColumn="0" w:lastRowLastColumn="0"/>
              <w:rPr>
                <w:sz w:val="18"/>
                <w:szCs w:val="18"/>
              </w:rPr>
            </w:pPr>
            <w:r w:rsidRPr="000A5908">
              <w:rPr>
                <w:sz w:val="18"/>
                <w:szCs w:val="18"/>
              </w:rPr>
              <w:t>.225***</w:t>
            </w:r>
          </w:p>
        </w:tc>
        <w:tc>
          <w:tcPr>
            <w:tcW w:w="794" w:type="dxa"/>
            <w:gridSpan w:val="2"/>
            <w:tcBorders>
              <w:top w:val="nil"/>
            </w:tcBorders>
            <w:shd w:val="clear" w:color="auto" w:fill="auto"/>
            <w:vAlign w:val="center"/>
          </w:tcPr>
          <w:p w:rsidR="00475B8E" w:rsidRPr="000A5908" w:rsidRDefault="00475B8E" w:rsidP="00813A72">
            <w:pPr>
              <w:jc w:val="center"/>
              <w:cnfStyle w:val="000000000000" w:firstRow="0" w:lastRow="0" w:firstColumn="0" w:lastColumn="0" w:oddVBand="0" w:evenVBand="0" w:oddHBand="0" w:evenHBand="0" w:firstRowFirstColumn="0" w:firstRowLastColumn="0" w:lastRowFirstColumn="0" w:lastRowLastColumn="0"/>
              <w:rPr>
                <w:sz w:val="18"/>
                <w:szCs w:val="18"/>
              </w:rPr>
            </w:pPr>
            <w:r w:rsidRPr="000A5908">
              <w:rPr>
                <w:sz w:val="18"/>
                <w:szCs w:val="18"/>
              </w:rPr>
              <w:t>.136***</w:t>
            </w:r>
          </w:p>
        </w:tc>
      </w:tr>
      <w:tr w:rsidR="00475B8E" w:rsidRPr="000A5908" w:rsidTr="00813A7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61" w:type="dxa"/>
          </w:tcPr>
          <w:p w:rsidR="00475B8E" w:rsidRPr="000A5908" w:rsidRDefault="00475B8E" w:rsidP="00813A72">
            <w:pPr>
              <w:tabs>
                <w:tab w:val="left" w:pos="180"/>
              </w:tabs>
              <w:rPr>
                <w:rFonts w:asciiTheme="minorHAnsi" w:hAnsiTheme="minorHAnsi" w:cs="Times New Roman"/>
                <w:i w:val="0"/>
                <w:sz w:val="18"/>
                <w:szCs w:val="18"/>
              </w:rPr>
            </w:pPr>
            <w:r w:rsidRPr="000A5908">
              <w:rPr>
                <w:rFonts w:asciiTheme="minorHAnsi" w:hAnsiTheme="minorHAnsi" w:cs="Times New Roman"/>
                <w:i w:val="0"/>
                <w:sz w:val="18"/>
                <w:szCs w:val="18"/>
              </w:rPr>
              <w:t>Oldest Child</w:t>
            </w:r>
          </w:p>
          <w:p w:rsidR="00475B8E" w:rsidRPr="000A5908" w:rsidRDefault="00475B8E" w:rsidP="00813A72">
            <w:pPr>
              <w:tabs>
                <w:tab w:val="left" w:pos="180"/>
              </w:tabs>
              <w:rPr>
                <w:rFonts w:asciiTheme="minorHAnsi" w:hAnsiTheme="minorHAnsi" w:cs="Times New Roman"/>
                <w:i w:val="0"/>
                <w:sz w:val="18"/>
                <w:szCs w:val="18"/>
              </w:rPr>
            </w:pPr>
          </w:p>
        </w:tc>
        <w:tc>
          <w:tcPr>
            <w:tcW w:w="955" w:type="dxa"/>
            <w:gridSpan w:val="2"/>
            <w:shd w:val="clear" w:color="auto" w:fill="auto"/>
            <w:vAlign w:val="center"/>
          </w:tcPr>
          <w:p w:rsidR="00475B8E" w:rsidRPr="000A5908" w:rsidRDefault="00475B8E" w:rsidP="00813A72">
            <w:pPr>
              <w:tabs>
                <w:tab w:val="left" w:pos="180"/>
              </w:tabs>
              <w:jc w:val="center"/>
              <w:cnfStyle w:val="000000100000" w:firstRow="0" w:lastRow="0" w:firstColumn="0" w:lastColumn="0" w:oddVBand="0" w:evenVBand="0" w:oddHBand="1" w:evenHBand="0" w:firstRowFirstColumn="0" w:firstRowLastColumn="0" w:lastRowFirstColumn="0" w:lastRowLastColumn="0"/>
              <w:rPr>
                <w:rFonts w:cs="Times New Roman"/>
                <w:sz w:val="18"/>
                <w:szCs w:val="18"/>
              </w:rPr>
            </w:pPr>
            <w:r w:rsidRPr="000A5908">
              <w:rPr>
                <w:rFonts w:cs="Times New Roman"/>
                <w:sz w:val="18"/>
                <w:szCs w:val="18"/>
              </w:rPr>
              <w:t>-.050</w:t>
            </w:r>
          </w:p>
        </w:tc>
        <w:tc>
          <w:tcPr>
            <w:tcW w:w="873" w:type="dxa"/>
            <w:gridSpan w:val="2"/>
            <w:tcBorders>
              <w:top w:val="nil"/>
            </w:tcBorders>
            <w:shd w:val="clear" w:color="auto" w:fill="auto"/>
            <w:vAlign w:val="center"/>
          </w:tcPr>
          <w:p w:rsidR="00475B8E" w:rsidRPr="000A5908" w:rsidRDefault="00475B8E" w:rsidP="00813A72">
            <w:pPr>
              <w:jc w:val="center"/>
              <w:cnfStyle w:val="000000100000" w:firstRow="0" w:lastRow="0" w:firstColumn="0" w:lastColumn="0" w:oddVBand="0" w:evenVBand="0" w:oddHBand="1" w:evenHBand="0" w:firstRowFirstColumn="0" w:firstRowLastColumn="0" w:lastRowFirstColumn="0" w:lastRowLastColumn="0"/>
              <w:rPr>
                <w:sz w:val="18"/>
                <w:szCs w:val="18"/>
              </w:rPr>
            </w:pPr>
            <w:r w:rsidRPr="000A5908">
              <w:rPr>
                <w:sz w:val="18"/>
                <w:szCs w:val="18"/>
              </w:rPr>
              <w:t>-.033</w:t>
            </w:r>
          </w:p>
        </w:tc>
        <w:tc>
          <w:tcPr>
            <w:tcW w:w="903" w:type="dxa"/>
            <w:gridSpan w:val="2"/>
            <w:tcBorders>
              <w:top w:val="nil"/>
            </w:tcBorders>
            <w:shd w:val="clear" w:color="auto" w:fill="auto"/>
            <w:vAlign w:val="center"/>
          </w:tcPr>
          <w:p w:rsidR="00475B8E" w:rsidRPr="000A5908" w:rsidRDefault="00475B8E" w:rsidP="00813A72">
            <w:pPr>
              <w:ind w:right="-166"/>
              <w:jc w:val="center"/>
              <w:cnfStyle w:val="000000100000" w:firstRow="0" w:lastRow="0" w:firstColumn="0" w:lastColumn="0" w:oddVBand="0" w:evenVBand="0" w:oddHBand="1" w:evenHBand="0" w:firstRowFirstColumn="0" w:firstRowLastColumn="0" w:lastRowFirstColumn="0" w:lastRowLastColumn="0"/>
              <w:rPr>
                <w:sz w:val="18"/>
                <w:szCs w:val="18"/>
              </w:rPr>
            </w:pPr>
            <w:r w:rsidRPr="000A5908">
              <w:rPr>
                <w:sz w:val="18"/>
                <w:szCs w:val="18"/>
              </w:rPr>
              <w:t>.039</w:t>
            </w:r>
          </w:p>
        </w:tc>
        <w:tc>
          <w:tcPr>
            <w:tcW w:w="805" w:type="dxa"/>
            <w:gridSpan w:val="2"/>
            <w:tcBorders>
              <w:top w:val="nil"/>
            </w:tcBorders>
            <w:shd w:val="clear" w:color="auto" w:fill="auto"/>
            <w:vAlign w:val="center"/>
          </w:tcPr>
          <w:p w:rsidR="00475B8E" w:rsidRPr="000A5908" w:rsidRDefault="00475B8E" w:rsidP="00813A72">
            <w:pPr>
              <w:ind w:right="-166"/>
              <w:jc w:val="center"/>
              <w:cnfStyle w:val="000000100000" w:firstRow="0" w:lastRow="0" w:firstColumn="0" w:lastColumn="0" w:oddVBand="0" w:evenVBand="0" w:oddHBand="1" w:evenHBand="0" w:firstRowFirstColumn="0" w:firstRowLastColumn="0" w:lastRowFirstColumn="0" w:lastRowLastColumn="0"/>
              <w:rPr>
                <w:sz w:val="18"/>
                <w:szCs w:val="18"/>
              </w:rPr>
            </w:pPr>
            <w:r w:rsidRPr="000A5908">
              <w:rPr>
                <w:sz w:val="18"/>
                <w:szCs w:val="18"/>
              </w:rPr>
              <w:t>.067</w:t>
            </w:r>
          </w:p>
        </w:tc>
        <w:tc>
          <w:tcPr>
            <w:tcW w:w="844" w:type="dxa"/>
            <w:gridSpan w:val="2"/>
            <w:tcBorders>
              <w:top w:val="nil"/>
            </w:tcBorders>
            <w:shd w:val="clear" w:color="auto" w:fill="auto"/>
            <w:vAlign w:val="center"/>
          </w:tcPr>
          <w:p w:rsidR="00475B8E" w:rsidRPr="000A5908" w:rsidRDefault="00475B8E" w:rsidP="00813A72">
            <w:pPr>
              <w:ind w:right="-85"/>
              <w:jc w:val="center"/>
              <w:cnfStyle w:val="000000100000" w:firstRow="0" w:lastRow="0" w:firstColumn="0" w:lastColumn="0" w:oddVBand="0" w:evenVBand="0" w:oddHBand="1" w:evenHBand="0" w:firstRowFirstColumn="0" w:firstRowLastColumn="0" w:lastRowFirstColumn="0" w:lastRowLastColumn="0"/>
              <w:rPr>
                <w:sz w:val="18"/>
                <w:szCs w:val="18"/>
              </w:rPr>
            </w:pPr>
            <w:r w:rsidRPr="000A5908">
              <w:rPr>
                <w:sz w:val="18"/>
                <w:szCs w:val="18"/>
              </w:rPr>
              <w:t>.086***</w:t>
            </w:r>
          </w:p>
        </w:tc>
        <w:tc>
          <w:tcPr>
            <w:tcW w:w="814" w:type="dxa"/>
            <w:gridSpan w:val="2"/>
            <w:tcBorders>
              <w:top w:val="nil"/>
            </w:tcBorders>
            <w:shd w:val="clear" w:color="auto" w:fill="auto"/>
            <w:vAlign w:val="center"/>
          </w:tcPr>
          <w:p w:rsidR="00475B8E" w:rsidRPr="000A5908" w:rsidRDefault="00475B8E" w:rsidP="00813A72">
            <w:pPr>
              <w:ind w:right="-81"/>
              <w:jc w:val="center"/>
              <w:cnfStyle w:val="000000100000" w:firstRow="0" w:lastRow="0" w:firstColumn="0" w:lastColumn="0" w:oddVBand="0" w:evenVBand="0" w:oddHBand="1" w:evenHBand="0" w:firstRowFirstColumn="0" w:firstRowLastColumn="0" w:lastRowFirstColumn="0" w:lastRowLastColumn="0"/>
              <w:rPr>
                <w:sz w:val="18"/>
                <w:szCs w:val="18"/>
              </w:rPr>
            </w:pPr>
            <w:r w:rsidRPr="000A5908">
              <w:rPr>
                <w:sz w:val="18"/>
                <w:szCs w:val="18"/>
              </w:rPr>
              <w:t>.071</w:t>
            </w:r>
          </w:p>
        </w:tc>
        <w:tc>
          <w:tcPr>
            <w:tcW w:w="805" w:type="dxa"/>
            <w:gridSpan w:val="2"/>
            <w:tcBorders>
              <w:top w:val="nil"/>
            </w:tcBorders>
            <w:shd w:val="clear" w:color="auto" w:fill="auto"/>
            <w:vAlign w:val="center"/>
          </w:tcPr>
          <w:p w:rsidR="00475B8E" w:rsidRPr="000A5908" w:rsidRDefault="00475B8E" w:rsidP="00813A72">
            <w:pPr>
              <w:ind w:right="-88"/>
              <w:jc w:val="center"/>
              <w:cnfStyle w:val="000000100000" w:firstRow="0" w:lastRow="0" w:firstColumn="0" w:lastColumn="0" w:oddVBand="0" w:evenVBand="0" w:oddHBand="1" w:evenHBand="0" w:firstRowFirstColumn="0" w:firstRowLastColumn="0" w:lastRowFirstColumn="0" w:lastRowLastColumn="0"/>
              <w:rPr>
                <w:sz w:val="18"/>
                <w:szCs w:val="18"/>
              </w:rPr>
            </w:pPr>
            <w:r w:rsidRPr="000A5908">
              <w:rPr>
                <w:sz w:val="18"/>
                <w:szCs w:val="18"/>
              </w:rPr>
              <w:t>-.059</w:t>
            </w:r>
          </w:p>
        </w:tc>
        <w:tc>
          <w:tcPr>
            <w:tcW w:w="805" w:type="dxa"/>
            <w:gridSpan w:val="2"/>
            <w:tcBorders>
              <w:top w:val="nil"/>
            </w:tcBorders>
            <w:shd w:val="clear" w:color="auto" w:fill="auto"/>
            <w:vAlign w:val="center"/>
          </w:tcPr>
          <w:p w:rsidR="00475B8E" w:rsidRPr="000A5908" w:rsidRDefault="00475B8E" w:rsidP="00813A72">
            <w:pPr>
              <w:ind w:right="-104"/>
              <w:jc w:val="center"/>
              <w:cnfStyle w:val="000000100000" w:firstRow="0" w:lastRow="0" w:firstColumn="0" w:lastColumn="0" w:oddVBand="0" w:evenVBand="0" w:oddHBand="1" w:evenHBand="0" w:firstRowFirstColumn="0" w:firstRowLastColumn="0" w:lastRowFirstColumn="0" w:lastRowLastColumn="0"/>
              <w:rPr>
                <w:sz w:val="18"/>
                <w:szCs w:val="18"/>
              </w:rPr>
            </w:pPr>
            <w:r w:rsidRPr="000A5908">
              <w:rPr>
                <w:sz w:val="18"/>
                <w:szCs w:val="18"/>
              </w:rPr>
              <w:t>-.002</w:t>
            </w:r>
          </w:p>
        </w:tc>
        <w:tc>
          <w:tcPr>
            <w:tcW w:w="913" w:type="dxa"/>
            <w:gridSpan w:val="2"/>
            <w:tcBorders>
              <w:top w:val="nil"/>
            </w:tcBorders>
            <w:shd w:val="clear" w:color="auto" w:fill="auto"/>
            <w:vAlign w:val="center"/>
          </w:tcPr>
          <w:p w:rsidR="00475B8E" w:rsidRPr="000A5908" w:rsidRDefault="00475B8E" w:rsidP="00813A72">
            <w:pPr>
              <w:jc w:val="center"/>
              <w:cnfStyle w:val="000000100000" w:firstRow="0" w:lastRow="0" w:firstColumn="0" w:lastColumn="0" w:oddVBand="0" w:evenVBand="0" w:oddHBand="1" w:evenHBand="0" w:firstRowFirstColumn="0" w:firstRowLastColumn="0" w:lastRowFirstColumn="0" w:lastRowLastColumn="0"/>
              <w:rPr>
                <w:sz w:val="18"/>
                <w:szCs w:val="18"/>
              </w:rPr>
            </w:pPr>
            <w:r w:rsidRPr="000A5908">
              <w:rPr>
                <w:sz w:val="18"/>
                <w:szCs w:val="18"/>
              </w:rPr>
              <w:t>.047</w:t>
            </w:r>
          </w:p>
        </w:tc>
        <w:tc>
          <w:tcPr>
            <w:tcW w:w="888" w:type="dxa"/>
            <w:gridSpan w:val="2"/>
            <w:tcBorders>
              <w:top w:val="nil"/>
            </w:tcBorders>
            <w:shd w:val="clear" w:color="auto" w:fill="auto"/>
            <w:vAlign w:val="center"/>
          </w:tcPr>
          <w:p w:rsidR="00475B8E" w:rsidRPr="000A5908" w:rsidRDefault="00475B8E" w:rsidP="00813A72">
            <w:pPr>
              <w:tabs>
                <w:tab w:val="left" w:pos="602"/>
              </w:tabs>
              <w:jc w:val="center"/>
              <w:cnfStyle w:val="000000100000" w:firstRow="0" w:lastRow="0" w:firstColumn="0" w:lastColumn="0" w:oddVBand="0" w:evenVBand="0" w:oddHBand="1" w:evenHBand="0" w:firstRowFirstColumn="0" w:firstRowLastColumn="0" w:lastRowFirstColumn="0" w:lastRowLastColumn="0"/>
              <w:rPr>
                <w:sz w:val="18"/>
                <w:szCs w:val="18"/>
              </w:rPr>
            </w:pPr>
            <w:r w:rsidRPr="000A5908">
              <w:rPr>
                <w:sz w:val="18"/>
                <w:szCs w:val="18"/>
              </w:rPr>
              <w:t>-.001</w:t>
            </w:r>
          </w:p>
        </w:tc>
        <w:tc>
          <w:tcPr>
            <w:tcW w:w="828" w:type="dxa"/>
            <w:gridSpan w:val="2"/>
            <w:tcBorders>
              <w:top w:val="nil"/>
            </w:tcBorders>
            <w:shd w:val="clear" w:color="auto" w:fill="auto"/>
            <w:vAlign w:val="center"/>
          </w:tcPr>
          <w:p w:rsidR="00475B8E" w:rsidRPr="000A5908" w:rsidRDefault="00475B8E" w:rsidP="00813A72">
            <w:pPr>
              <w:ind w:right="-89"/>
              <w:jc w:val="center"/>
              <w:cnfStyle w:val="000000100000" w:firstRow="0" w:lastRow="0" w:firstColumn="0" w:lastColumn="0" w:oddVBand="0" w:evenVBand="0" w:oddHBand="1" w:evenHBand="0" w:firstRowFirstColumn="0" w:firstRowLastColumn="0" w:lastRowFirstColumn="0" w:lastRowLastColumn="0"/>
              <w:rPr>
                <w:sz w:val="18"/>
                <w:szCs w:val="18"/>
              </w:rPr>
            </w:pPr>
            <w:r w:rsidRPr="000A5908">
              <w:rPr>
                <w:sz w:val="18"/>
                <w:szCs w:val="18"/>
              </w:rPr>
              <w:t>.019</w:t>
            </w:r>
          </w:p>
        </w:tc>
        <w:tc>
          <w:tcPr>
            <w:tcW w:w="794" w:type="dxa"/>
            <w:gridSpan w:val="2"/>
            <w:tcBorders>
              <w:top w:val="nil"/>
            </w:tcBorders>
            <w:shd w:val="clear" w:color="auto" w:fill="auto"/>
            <w:vAlign w:val="center"/>
          </w:tcPr>
          <w:p w:rsidR="00475B8E" w:rsidRPr="000A5908" w:rsidRDefault="00475B8E" w:rsidP="00813A72">
            <w:pPr>
              <w:jc w:val="center"/>
              <w:cnfStyle w:val="000000100000" w:firstRow="0" w:lastRow="0" w:firstColumn="0" w:lastColumn="0" w:oddVBand="0" w:evenVBand="0" w:oddHBand="1" w:evenHBand="0" w:firstRowFirstColumn="0" w:firstRowLastColumn="0" w:lastRowFirstColumn="0" w:lastRowLastColumn="0"/>
              <w:rPr>
                <w:sz w:val="18"/>
                <w:szCs w:val="18"/>
              </w:rPr>
            </w:pPr>
            <w:r w:rsidRPr="000A5908">
              <w:rPr>
                <w:sz w:val="18"/>
                <w:szCs w:val="18"/>
              </w:rPr>
              <w:t>-.179</w:t>
            </w:r>
          </w:p>
        </w:tc>
      </w:tr>
      <w:tr w:rsidR="00475B8E" w:rsidRPr="000A5908" w:rsidTr="00813A72">
        <w:tc>
          <w:tcPr>
            <w:cnfStyle w:val="001000000000" w:firstRow="0" w:lastRow="0" w:firstColumn="1" w:lastColumn="0" w:oddVBand="0" w:evenVBand="0" w:oddHBand="0" w:evenHBand="0" w:firstRowFirstColumn="0" w:firstRowLastColumn="0" w:lastRowFirstColumn="0" w:lastRowLastColumn="0"/>
            <w:tcW w:w="761" w:type="dxa"/>
          </w:tcPr>
          <w:p w:rsidR="00475B8E" w:rsidRPr="000A5908" w:rsidRDefault="00475B8E" w:rsidP="00813A72">
            <w:pPr>
              <w:tabs>
                <w:tab w:val="left" w:pos="180"/>
              </w:tabs>
              <w:rPr>
                <w:rFonts w:asciiTheme="minorHAnsi" w:hAnsiTheme="minorHAnsi" w:cs="Times New Roman"/>
                <w:i w:val="0"/>
                <w:sz w:val="18"/>
                <w:szCs w:val="18"/>
              </w:rPr>
            </w:pPr>
            <w:r w:rsidRPr="000A5908">
              <w:rPr>
                <w:rFonts w:asciiTheme="minorHAnsi" w:hAnsiTheme="minorHAnsi" w:cs="Times New Roman"/>
                <w:i w:val="0"/>
                <w:sz w:val="18"/>
                <w:szCs w:val="18"/>
              </w:rPr>
              <w:t>#</w:t>
            </w:r>
            <w:r w:rsidRPr="000A5908">
              <w:rPr>
                <w:rFonts w:asciiTheme="minorHAnsi" w:hAnsiTheme="minorHAnsi" w:cs="Times New Roman"/>
                <w:i w:val="0"/>
                <w:sz w:val="18"/>
                <w:szCs w:val="18"/>
              </w:rPr>
              <w:br/>
              <w:t>Sibs</w:t>
            </w:r>
          </w:p>
          <w:p w:rsidR="00475B8E" w:rsidRPr="000A5908" w:rsidRDefault="00475B8E" w:rsidP="00813A72">
            <w:pPr>
              <w:tabs>
                <w:tab w:val="left" w:pos="180"/>
              </w:tabs>
              <w:rPr>
                <w:rFonts w:asciiTheme="minorHAnsi" w:hAnsiTheme="minorHAnsi" w:cs="Times New Roman"/>
                <w:i w:val="0"/>
                <w:sz w:val="18"/>
                <w:szCs w:val="18"/>
              </w:rPr>
            </w:pPr>
          </w:p>
        </w:tc>
        <w:tc>
          <w:tcPr>
            <w:tcW w:w="955" w:type="dxa"/>
            <w:gridSpan w:val="2"/>
            <w:shd w:val="clear" w:color="auto" w:fill="auto"/>
            <w:vAlign w:val="center"/>
          </w:tcPr>
          <w:p w:rsidR="00475B8E" w:rsidRPr="000A5908" w:rsidRDefault="00475B8E" w:rsidP="00813A72">
            <w:pPr>
              <w:tabs>
                <w:tab w:val="left" w:pos="180"/>
              </w:tabs>
              <w:jc w:val="center"/>
              <w:cnfStyle w:val="000000000000" w:firstRow="0" w:lastRow="0" w:firstColumn="0" w:lastColumn="0" w:oddVBand="0" w:evenVBand="0" w:oddHBand="0" w:evenHBand="0" w:firstRowFirstColumn="0" w:firstRowLastColumn="0" w:lastRowFirstColumn="0" w:lastRowLastColumn="0"/>
              <w:rPr>
                <w:rFonts w:cs="Times New Roman"/>
                <w:sz w:val="18"/>
                <w:szCs w:val="18"/>
              </w:rPr>
            </w:pPr>
            <w:r w:rsidRPr="000A5908">
              <w:rPr>
                <w:rFonts w:cs="Times New Roman"/>
                <w:sz w:val="18"/>
                <w:szCs w:val="18"/>
              </w:rPr>
              <w:t>.033*</w:t>
            </w:r>
          </w:p>
        </w:tc>
        <w:tc>
          <w:tcPr>
            <w:tcW w:w="873" w:type="dxa"/>
            <w:gridSpan w:val="2"/>
            <w:tcBorders>
              <w:top w:val="nil"/>
              <w:bottom w:val="nil"/>
            </w:tcBorders>
            <w:shd w:val="clear" w:color="auto" w:fill="auto"/>
            <w:vAlign w:val="center"/>
          </w:tcPr>
          <w:p w:rsidR="00475B8E" w:rsidRPr="000A5908" w:rsidRDefault="00475B8E" w:rsidP="00813A72">
            <w:pPr>
              <w:jc w:val="center"/>
              <w:cnfStyle w:val="000000000000" w:firstRow="0" w:lastRow="0" w:firstColumn="0" w:lastColumn="0" w:oddVBand="0" w:evenVBand="0" w:oddHBand="0" w:evenHBand="0" w:firstRowFirstColumn="0" w:firstRowLastColumn="0" w:lastRowFirstColumn="0" w:lastRowLastColumn="0"/>
              <w:rPr>
                <w:sz w:val="18"/>
                <w:szCs w:val="18"/>
              </w:rPr>
            </w:pPr>
            <w:r w:rsidRPr="000A5908">
              <w:rPr>
                <w:sz w:val="18"/>
                <w:szCs w:val="18"/>
              </w:rPr>
              <w:t>.025</w:t>
            </w:r>
          </w:p>
        </w:tc>
        <w:tc>
          <w:tcPr>
            <w:tcW w:w="903" w:type="dxa"/>
            <w:gridSpan w:val="2"/>
            <w:tcBorders>
              <w:top w:val="nil"/>
              <w:bottom w:val="nil"/>
            </w:tcBorders>
            <w:shd w:val="clear" w:color="auto" w:fill="auto"/>
            <w:vAlign w:val="center"/>
          </w:tcPr>
          <w:p w:rsidR="00475B8E" w:rsidRPr="000A5908" w:rsidRDefault="00475B8E" w:rsidP="00813A72">
            <w:pPr>
              <w:ind w:right="-166"/>
              <w:jc w:val="center"/>
              <w:cnfStyle w:val="000000000000" w:firstRow="0" w:lastRow="0" w:firstColumn="0" w:lastColumn="0" w:oddVBand="0" w:evenVBand="0" w:oddHBand="0" w:evenHBand="0" w:firstRowFirstColumn="0" w:firstRowLastColumn="0" w:lastRowFirstColumn="0" w:lastRowLastColumn="0"/>
              <w:rPr>
                <w:sz w:val="18"/>
                <w:szCs w:val="18"/>
              </w:rPr>
            </w:pPr>
            <w:r w:rsidRPr="000A5908">
              <w:rPr>
                <w:sz w:val="18"/>
                <w:szCs w:val="18"/>
              </w:rPr>
              <w:t>-.079***</w:t>
            </w:r>
          </w:p>
        </w:tc>
        <w:tc>
          <w:tcPr>
            <w:tcW w:w="805" w:type="dxa"/>
            <w:gridSpan w:val="2"/>
            <w:tcBorders>
              <w:top w:val="nil"/>
              <w:bottom w:val="nil"/>
            </w:tcBorders>
            <w:shd w:val="clear" w:color="auto" w:fill="auto"/>
            <w:vAlign w:val="center"/>
          </w:tcPr>
          <w:p w:rsidR="00475B8E" w:rsidRPr="000A5908" w:rsidRDefault="00475B8E" w:rsidP="00813A72">
            <w:pPr>
              <w:ind w:right="-166"/>
              <w:jc w:val="center"/>
              <w:cnfStyle w:val="000000000000" w:firstRow="0" w:lastRow="0" w:firstColumn="0" w:lastColumn="0" w:oddVBand="0" w:evenVBand="0" w:oddHBand="0" w:evenHBand="0" w:firstRowFirstColumn="0" w:firstRowLastColumn="0" w:lastRowFirstColumn="0" w:lastRowLastColumn="0"/>
              <w:rPr>
                <w:sz w:val="18"/>
                <w:szCs w:val="18"/>
              </w:rPr>
            </w:pPr>
            <w:r w:rsidRPr="000A5908">
              <w:rPr>
                <w:sz w:val="18"/>
                <w:szCs w:val="18"/>
              </w:rPr>
              <w:t>-.114***</w:t>
            </w:r>
          </w:p>
        </w:tc>
        <w:tc>
          <w:tcPr>
            <w:tcW w:w="844" w:type="dxa"/>
            <w:gridSpan w:val="2"/>
            <w:tcBorders>
              <w:top w:val="nil"/>
              <w:bottom w:val="nil"/>
            </w:tcBorders>
            <w:shd w:val="clear" w:color="auto" w:fill="auto"/>
            <w:vAlign w:val="center"/>
          </w:tcPr>
          <w:p w:rsidR="00475B8E" w:rsidRPr="000A5908" w:rsidRDefault="00475B8E" w:rsidP="00813A72">
            <w:pPr>
              <w:ind w:right="-85"/>
              <w:jc w:val="center"/>
              <w:cnfStyle w:val="000000000000" w:firstRow="0" w:lastRow="0" w:firstColumn="0" w:lastColumn="0" w:oddVBand="0" w:evenVBand="0" w:oddHBand="0" w:evenHBand="0" w:firstRowFirstColumn="0" w:firstRowLastColumn="0" w:lastRowFirstColumn="0" w:lastRowLastColumn="0"/>
              <w:rPr>
                <w:sz w:val="18"/>
                <w:szCs w:val="18"/>
              </w:rPr>
            </w:pPr>
            <w:r w:rsidRPr="000A5908">
              <w:rPr>
                <w:sz w:val="18"/>
                <w:szCs w:val="18"/>
              </w:rPr>
              <w:t>-.152***</w:t>
            </w:r>
          </w:p>
        </w:tc>
        <w:tc>
          <w:tcPr>
            <w:tcW w:w="814" w:type="dxa"/>
            <w:gridSpan w:val="2"/>
            <w:tcBorders>
              <w:top w:val="nil"/>
              <w:bottom w:val="nil"/>
            </w:tcBorders>
            <w:shd w:val="clear" w:color="auto" w:fill="auto"/>
            <w:vAlign w:val="center"/>
          </w:tcPr>
          <w:p w:rsidR="00475B8E" w:rsidRPr="000A5908" w:rsidRDefault="00475B8E" w:rsidP="00813A72">
            <w:pPr>
              <w:ind w:right="-81"/>
              <w:jc w:val="center"/>
              <w:cnfStyle w:val="000000000000" w:firstRow="0" w:lastRow="0" w:firstColumn="0" w:lastColumn="0" w:oddVBand="0" w:evenVBand="0" w:oddHBand="0" w:evenHBand="0" w:firstRowFirstColumn="0" w:firstRowLastColumn="0" w:lastRowFirstColumn="0" w:lastRowLastColumn="0"/>
              <w:rPr>
                <w:sz w:val="18"/>
                <w:szCs w:val="18"/>
              </w:rPr>
            </w:pPr>
            <w:r w:rsidRPr="000A5908">
              <w:rPr>
                <w:sz w:val="18"/>
                <w:szCs w:val="18"/>
              </w:rPr>
              <w:t>-.091***</w:t>
            </w:r>
          </w:p>
        </w:tc>
        <w:tc>
          <w:tcPr>
            <w:tcW w:w="805" w:type="dxa"/>
            <w:gridSpan w:val="2"/>
            <w:tcBorders>
              <w:top w:val="nil"/>
              <w:bottom w:val="nil"/>
            </w:tcBorders>
            <w:shd w:val="clear" w:color="auto" w:fill="auto"/>
            <w:vAlign w:val="center"/>
          </w:tcPr>
          <w:p w:rsidR="00475B8E" w:rsidRPr="000A5908" w:rsidRDefault="00475B8E" w:rsidP="00813A72">
            <w:pPr>
              <w:ind w:right="-88"/>
              <w:jc w:val="center"/>
              <w:cnfStyle w:val="000000000000" w:firstRow="0" w:lastRow="0" w:firstColumn="0" w:lastColumn="0" w:oddVBand="0" w:evenVBand="0" w:oddHBand="0" w:evenHBand="0" w:firstRowFirstColumn="0" w:firstRowLastColumn="0" w:lastRowFirstColumn="0" w:lastRowLastColumn="0"/>
              <w:rPr>
                <w:sz w:val="18"/>
                <w:szCs w:val="18"/>
              </w:rPr>
            </w:pPr>
            <w:r w:rsidRPr="000A5908">
              <w:rPr>
                <w:sz w:val="18"/>
                <w:szCs w:val="18"/>
              </w:rPr>
              <w:t>.103***</w:t>
            </w:r>
          </w:p>
        </w:tc>
        <w:tc>
          <w:tcPr>
            <w:tcW w:w="805" w:type="dxa"/>
            <w:gridSpan w:val="2"/>
            <w:tcBorders>
              <w:top w:val="nil"/>
              <w:bottom w:val="nil"/>
            </w:tcBorders>
            <w:shd w:val="clear" w:color="auto" w:fill="auto"/>
            <w:vAlign w:val="center"/>
          </w:tcPr>
          <w:p w:rsidR="00475B8E" w:rsidRPr="000A5908" w:rsidRDefault="00475B8E" w:rsidP="00813A72">
            <w:pPr>
              <w:ind w:right="-104"/>
              <w:jc w:val="center"/>
              <w:cnfStyle w:val="000000000000" w:firstRow="0" w:lastRow="0" w:firstColumn="0" w:lastColumn="0" w:oddVBand="0" w:evenVBand="0" w:oddHBand="0" w:evenHBand="0" w:firstRowFirstColumn="0" w:firstRowLastColumn="0" w:lastRowFirstColumn="0" w:lastRowLastColumn="0"/>
              <w:rPr>
                <w:sz w:val="18"/>
                <w:szCs w:val="18"/>
              </w:rPr>
            </w:pPr>
            <w:r w:rsidRPr="000A5908">
              <w:rPr>
                <w:sz w:val="18"/>
                <w:szCs w:val="18"/>
              </w:rPr>
              <w:t>.016</w:t>
            </w:r>
          </w:p>
        </w:tc>
        <w:tc>
          <w:tcPr>
            <w:tcW w:w="913" w:type="dxa"/>
            <w:gridSpan w:val="2"/>
            <w:tcBorders>
              <w:top w:val="nil"/>
              <w:bottom w:val="nil"/>
            </w:tcBorders>
            <w:shd w:val="clear" w:color="auto" w:fill="auto"/>
            <w:vAlign w:val="center"/>
          </w:tcPr>
          <w:p w:rsidR="00475B8E" w:rsidRPr="000A5908" w:rsidRDefault="00475B8E" w:rsidP="00813A72">
            <w:pPr>
              <w:jc w:val="center"/>
              <w:cnfStyle w:val="000000000000" w:firstRow="0" w:lastRow="0" w:firstColumn="0" w:lastColumn="0" w:oddVBand="0" w:evenVBand="0" w:oddHBand="0" w:evenHBand="0" w:firstRowFirstColumn="0" w:firstRowLastColumn="0" w:lastRowFirstColumn="0" w:lastRowLastColumn="0"/>
              <w:rPr>
                <w:sz w:val="18"/>
                <w:szCs w:val="18"/>
              </w:rPr>
            </w:pPr>
            <w:r w:rsidRPr="000A5908">
              <w:rPr>
                <w:sz w:val="18"/>
                <w:szCs w:val="18"/>
              </w:rPr>
              <w:t>-.047**</w:t>
            </w:r>
          </w:p>
        </w:tc>
        <w:tc>
          <w:tcPr>
            <w:tcW w:w="888" w:type="dxa"/>
            <w:gridSpan w:val="2"/>
            <w:tcBorders>
              <w:top w:val="nil"/>
              <w:bottom w:val="nil"/>
            </w:tcBorders>
            <w:shd w:val="clear" w:color="auto" w:fill="auto"/>
            <w:vAlign w:val="center"/>
          </w:tcPr>
          <w:p w:rsidR="00475B8E" w:rsidRPr="000A5908" w:rsidRDefault="00475B8E" w:rsidP="00813A72">
            <w:pPr>
              <w:tabs>
                <w:tab w:val="left" w:pos="602"/>
              </w:tabs>
              <w:jc w:val="center"/>
              <w:cnfStyle w:val="000000000000" w:firstRow="0" w:lastRow="0" w:firstColumn="0" w:lastColumn="0" w:oddVBand="0" w:evenVBand="0" w:oddHBand="0" w:evenHBand="0" w:firstRowFirstColumn="0" w:firstRowLastColumn="0" w:lastRowFirstColumn="0" w:lastRowLastColumn="0"/>
              <w:rPr>
                <w:sz w:val="18"/>
                <w:szCs w:val="18"/>
              </w:rPr>
            </w:pPr>
            <w:r w:rsidRPr="000A5908">
              <w:rPr>
                <w:sz w:val="18"/>
                <w:szCs w:val="18"/>
              </w:rPr>
              <w:t>.007</w:t>
            </w:r>
          </w:p>
        </w:tc>
        <w:tc>
          <w:tcPr>
            <w:tcW w:w="828" w:type="dxa"/>
            <w:gridSpan w:val="2"/>
            <w:tcBorders>
              <w:top w:val="nil"/>
              <w:bottom w:val="nil"/>
            </w:tcBorders>
            <w:shd w:val="clear" w:color="auto" w:fill="auto"/>
            <w:vAlign w:val="center"/>
          </w:tcPr>
          <w:p w:rsidR="00475B8E" w:rsidRPr="000A5908" w:rsidRDefault="00475B8E" w:rsidP="00813A72">
            <w:pPr>
              <w:ind w:right="-89"/>
              <w:jc w:val="center"/>
              <w:cnfStyle w:val="000000000000" w:firstRow="0" w:lastRow="0" w:firstColumn="0" w:lastColumn="0" w:oddVBand="0" w:evenVBand="0" w:oddHBand="0" w:evenHBand="0" w:firstRowFirstColumn="0" w:firstRowLastColumn="0" w:lastRowFirstColumn="0" w:lastRowLastColumn="0"/>
              <w:rPr>
                <w:sz w:val="18"/>
                <w:szCs w:val="18"/>
              </w:rPr>
            </w:pPr>
            <w:r w:rsidRPr="000A5908">
              <w:rPr>
                <w:sz w:val="18"/>
                <w:szCs w:val="18"/>
              </w:rPr>
              <w:t>-.093**</w:t>
            </w:r>
          </w:p>
        </w:tc>
        <w:tc>
          <w:tcPr>
            <w:tcW w:w="794" w:type="dxa"/>
            <w:gridSpan w:val="2"/>
            <w:tcBorders>
              <w:top w:val="nil"/>
              <w:bottom w:val="nil"/>
            </w:tcBorders>
            <w:shd w:val="clear" w:color="auto" w:fill="auto"/>
            <w:vAlign w:val="center"/>
          </w:tcPr>
          <w:p w:rsidR="00475B8E" w:rsidRPr="000A5908" w:rsidRDefault="00475B8E" w:rsidP="00813A72">
            <w:pPr>
              <w:jc w:val="center"/>
              <w:cnfStyle w:val="000000000000" w:firstRow="0" w:lastRow="0" w:firstColumn="0" w:lastColumn="0" w:oddVBand="0" w:evenVBand="0" w:oddHBand="0" w:evenHBand="0" w:firstRowFirstColumn="0" w:firstRowLastColumn="0" w:lastRowFirstColumn="0" w:lastRowLastColumn="0"/>
              <w:rPr>
                <w:sz w:val="18"/>
                <w:szCs w:val="18"/>
              </w:rPr>
            </w:pPr>
            <w:r w:rsidRPr="000A5908">
              <w:rPr>
                <w:sz w:val="18"/>
                <w:szCs w:val="18"/>
              </w:rPr>
              <w:t>-.106***</w:t>
            </w:r>
          </w:p>
        </w:tc>
      </w:tr>
      <w:tr w:rsidR="00475B8E" w:rsidRPr="000A5908" w:rsidTr="00813A7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61" w:type="dxa"/>
          </w:tcPr>
          <w:p w:rsidR="00475B8E" w:rsidRPr="000A5908" w:rsidRDefault="00475B8E" w:rsidP="00813A72">
            <w:pPr>
              <w:tabs>
                <w:tab w:val="left" w:pos="180"/>
              </w:tabs>
              <w:rPr>
                <w:rFonts w:asciiTheme="minorHAnsi" w:hAnsiTheme="minorHAnsi" w:cs="Times New Roman"/>
                <w:i w:val="0"/>
                <w:sz w:val="18"/>
                <w:szCs w:val="18"/>
              </w:rPr>
            </w:pPr>
            <w:r w:rsidRPr="000A5908">
              <w:rPr>
                <w:rFonts w:asciiTheme="minorHAnsi" w:hAnsiTheme="minorHAnsi" w:cs="Times New Roman"/>
                <w:i w:val="0"/>
                <w:sz w:val="18"/>
                <w:szCs w:val="18"/>
              </w:rPr>
              <w:t xml:space="preserve">Voc </w:t>
            </w:r>
            <w:r w:rsidRPr="000A5908">
              <w:rPr>
                <w:rFonts w:asciiTheme="minorHAnsi" w:hAnsiTheme="minorHAnsi" w:cs="Times New Roman"/>
                <w:i w:val="0"/>
                <w:sz w:val="18"/>
                <w:szCs w:val="18"/>
              </w:rPr>
              <w:br/>
              <w:t>HS</w:t>
            </w:r>
          </w:p>
          <w:p w:rsidR="00475B8E" w:rsidRPr="000A5908" w:rsidRDefault="00475B8E" w:rsidP="00813A72">
            <w:pPr>
              <w:tabs>
                <w:tab w:val="left" w:pos="180"/>
              </w:tabs>
              <w:rPr>
                <w:rFonts w:asciiTheme="minorHAnsi" w:hAnsiTheme="minorHAnsi" w:cs="Times New Roman"/>
                <w:i w:val="0"/>
                <w:sz w:val="18"/>
                <w:szCs w:val="18"/>
              </w:rPr>
            </w:pPr>
          </w:p>
        </w:tc>
        <w:tc>
          <w:tcPr>
            <w:tcW w:w="955" w:type="dxa"/>
            <w:gridSpan w:val="2"/>
            <w:shd w:val="clear" w:color="auto" w:fill="auto"/>
            <w:vAlign w:val="center"/>
          </w:tcPr>
          <w:p w:rsidR="00475B8E" w:rsidRPr="000A5908" w:rsidRDefault="00475B8E" w:rsidP="00813A72">
            <w:pPr>
              <w:tabs>
                <w:tab w:val="left" w:pos="180"/>
              </w:tabs>
              <w:jc w:val="center"/>
              <w:cnfStyle w:val="000000100000" w:firstRow="0" w:lastRow="0" w:firstColumn="0" w:lastColumn="0" w:oddVBand="0" w:evenVBand="0" w:oddHBand="1" w:evenHBand="0" w:firstRowFirstColumn="0" w:firstRowLastColumn="0" w:lastRowFirstColumn="0" w:lastRowLastColumn="0"/>
              <w:rPr>
                <w:rFonts w:cs="Times New Roman"/>
                <w:sz w:val="18"/>
                <w:szCs w:val="18"/>
              </w:rPr>
            </w:pPr>
            <w:r w:rsidRPr="000A5908">
              <w:rPr>
                <w:rFonts w:cs="Times New Roman"/>
                <w:sz w:val="18"/>
                <w:szCs w:val="18"/>
              </w:rPr>
              <w:t>-.261***</w:t>
            </w:r>
          </w:p>
        </w:tc>
        <w:tc>
          <w:tcPr>
            <w:tcW w:w="873" w:type="dxa"/>
            <w:gridSpan w:val="2"/>
            <w:tcBorders>
              <w:top w:val="nil"/>
              <w:bottom w:val="nil"/>
            </w:tcBorders>
            <w:shd w:val="clear" w:color="auto" w:fill="auto"/>
            <w:vAlign w:val="center"/>
          </w:tcPr>
          <w:p w:rsidR="00475B8E" w:rsidRPr="000A5908" w:rsidRDefault="00475B8E" w:rsidP="00813A72">
            <w:pPr>
              <w:jc w:val="center"/>
              <w:cnfStyle w:val="000000100000" w:firstRow="0" w:lastRow="0" w:firstColumn="0" w:lastColumn="0" w:oddVBand="0" w:evenVBand="0" w:oddHBand="1" w:evenHBand="0" w:firstRowFirstColumn="0" w:firstRowLastColumn="0" w:lastRowFirstColumn="0" w:lastRowLastColumn="0"/>
              <w:rPr>
                <w:sz w:val="18"/>
                <w:szCs w:val="18"/>
              </w:rPr>
            </w:pPr>
            <w:r w:rsidRPr="000A5908">
              <w:rPr>
                <w:sz w:val="18"/>
                <w:szCs w:val="18"/>
              </w:rPr>
              <w:t>-.016</w:t>
            </w:r>
          </w:p>
        </w:tc>
        <w:tc>
          <w:tcPr>
            <w:tcW w:w="903" w:type="dxa"/>
            <w:gridSpan w:val="2"/>
            <w:tcBorders>
              <w:top w:val="nil"/>
              <w:bottom w:val="nil"/>
            </w:tcBorders>
            <w:shd w:val="clear" w:color="auto" w:fill="auto"/>
            <w:vAlign w:val="center"/>
          </w:tcPr>
          <w:p w:rsidR="00475B8E" w:rsidRPr="000A5908" w:rsidRDefault="00475B8E" w:rsidP="00813A72">
            <w:pPr>
              <w:ind w:right="-166"/>
              <w:jc w:val="center"/>
              <w:cnfStyle w:val="000000100000" w:firstRow="0" w:lastRow="0" w:firstColumn="0" w:lastColumn="0" w:oddVBand="0" w:evenVBand="0" w:oddHBand="1" w:evenHBand="0" w:firstRowFirstColumn="0" w:firstRowLastColumn="0" w:lastRowFirstColumn="0" w:lastRowLastColumn="0"/>
              <w:rPr>
                <w:sz w:val="18"/>
                <w:szCs w:val="18"/>
              </w:rPr>
            </w:pPr>
            <w:r w:rsidRPr="000A5908">
              <w:rPr>
                <w:sz w:val="18"/>
                <w:szCs w:val="18"/>
              </w:rPr>
              <w:t>-.039*</w:t>
            </w:r>
          </w:p>
        </w:tc>
        <w:tc>
          <w:tcPr>
            <w:tcW w:w="805" w:type="dxa"/>
            <w:gridSpan w:val="2"/>
            <w:tcBorders>
              <w:top w:val="nil"/>
              <w:bottom w:val="nil"/>
            </w:tcBorders>
            <w:shd w:val="clear" w:color="auto" w:fill="auto"/>
            <w:vAlign w:val="center"/>
          </w:tcPr>
          <w:p w:rsidR="00475B8E" w:rsidRPr="000A5908" w:rsidRDefault="00475B8E" w:rsidP="00813A72">
            <w:pPr>
              <w:ind w:right="-166"/>
              <w:jc w:val="center"/>
              <w:cnfStyle w:val="000000100000" w:firstRow="0" w:lastRow="0" w:firstColumn="0" w:lastColumn="0" w:oddVBand="0" w:evenVBand="0" w:oddHBand="1" w:evenHBand="0" w:firstRowFirstColumn="0" w:firstRowLastColumn="0" w:lastRowFirstColumn="0" w:lastRowLastColumn="0"/>
              <w:rPr>
                <w:sz w:val="18"/>
                <w:szCs w:val="18"/>
              </w:rPr>
            </w:pPr>
            <w:r w:rsidRPr="000A5908">
              <w:rPr>
                <w:sz w:val="18"/>
                <w:szCs w:val="18"/>
              </w:rPr>
              <w:t>-.127***</w:t>
            </w:r>
          </w:p>
        </w:tc>
        <w:tc>
          <w:tcPr>
            <w:tcW w:w="844" w:type="dxa"/>
            <w:gridSpan w:val="2"/>
            <w:tcBorders>
              <w:top w:val="nil"/>
              <w:bottom w:val="nil"/>
            </w:tcBorders>
            <w:shd w:val="clear" w:color="auto" w:fill="auto"/>
            <w:vAlign w:val="center"/>
          </w:tcPr>
          <w:p w:rsidR="00475B8E" w:rsidRPr="000A5908" w:rsidRDefault="00475B8E" w:rsidP="00813A72">
            <w:pPr>
              <w:ind w:right="-85"/>
              <w:jc w:val="center"/>
              <w:cnfStyle w:val="000000100000" w:firstRow="0" w:lastRow="0" w:firstColumn="0" w:lastColumn="0" w:oddVBand="0" w:evenVBand="0" w:oddHBand="1" w:evenHBand="0" w:firstRowFirstColumn="0" w:firstRowLastColumn="0" w:lastRowFirstColumn="0" w:lastRowLastColumn="0"/>
              <w:rPr>
                <w:sz w:val="18"/>
                <w:szCs w:val="18"/>
              </w:rPr>
            </w:pPr>
            <w:r w:rsidRPr="000A5908">
              <w:rPr>
                <w:sz w:val="18"/>
                <w:szCs w:val="18"/>
              </w:rPr>
              <w:t>-.121***</w:t>
            </w:r>
          </w:p>
        </w:tc>
        <w:tc>
          <w:tcPr>
            <w:tcW w:w="814" w:type="dxa"/>
            <w:gridSpan w:val="2"/>
            <w:tcBorders>
              <w:top w:val="nil"/>
              <w:bottom w:val="nil"/>
            </w:tcBorders>
            <w:shd w:val="clear" w:color="auto" w:fill="auto"/>
            <w:vAlign w:val="center"/>
          </w:tcPr>
          <w:p w:rsidR="00475B8E" w:rsidRPr="000A5908" w:rsidRDefault="00475B8E" w:rsidP="00813A72">
            <w:pPr>
              <w:ind w:right="-81"/>
              <w:jc w:val="center"/>
              <w:cnfStyle w:val="000000100000" w:firstRow="0" w:lastRow="0" w:firstColumn="0" w:lastColumn="0" w:oddVBand="0" w:evenVBand="0" w:oddHBand="1" w:evenHBand="0" w:firstRowFirstColumn="0" w:firstRowLastColumn="0" w:lastRowFirstColumn="0" w:lastRowLastColumn="0"/>
              <w:rPr>
                <w:sz w:val="18"/>
                <w:szCs w:val="18"/>
              </w:rPr>
            </w:pPr>
            <w:r w:rsidRPr="000A5908">
              <w:rPr>
                <w:sz w:val="18"/>
                <w:szCs w:val="18"/>
              </w:rPr>
              <w:t>-.129***</w:t>
            </w:r>
          </w:p>
        </w:tc>
        <w:tc>
          <w:tcPr>
            <w:tcW w:w="805" w:type="dxa"/>
            <w:gridSpan w:val="2"/>
            <w:tcBorders>
              <w:top w:val="nil"/>
              <w:bottom w:val="nil"/>
            </w:tcBorders>
            <w:shd w:val="clear" w:color="auto" w:fill="auto"/>
            <w:vAlign w:val="center"/>
          </w:tcPr>
          <w:p w:rsidR="00475B8E" w:rsidRPr="000A5908" w:rsidRDefault="00475B8E" w:rsidP="00813A72">
            <w:pPr>
              <w:ind w:right="-88"/>
              <w:jc w:val="center"/>
              <w:cnfStyle w:val="000000100000" w:firstRow="0" w:lastRow="0" w:firstColumn="0" w:lastColumn="0" w:oddVBand="0" w:evenVBand="0" w:oddHBand="1" w:evenHBand="0" w:firstRowFirstColumn="0" w:firstRowLastColumn="0" w:lastRowFirstColumn="0" w:lastRowLastColumn="0"/>
              <w:rPr>
                <w:sz w:val="18"/>
                <w:szCs w:val="18"/>
              </w:rPr>
            </w:pPr>
            <w:r w:rsidRPr="000A5908">
              <w:rPr>
                <w:sz w:val="18"/>
                <w:szCs w:val="18"/>
              </w:rPr>
              <w:t>.077***</w:t>
            </w:r>
          </w:p>
        </w:tc>
        <w:tc>
          <w:tcPr>
            <w:tcW w:w="805" w:type="dxa"/>
            <w:gridSpan w:val="2"/>
            <w:tcBorders>
              <w:top w:val="nil"/>
              <w:bottom w:val="nil"/>
            </w:tcBorders>
            <w:shd w:val="clear" w:color="auto" w:fill="auto"/>
            <w:vAlign w:val="center"/>
          </w:tcPr>
          <w:p w:rsidR="00475B8E" w:rsidRPr="000A5908" w:rsidRDefault="00475B8E" w:rsidP="00813A72">
            <w:pPr>
              <w:ind w:right="-104"/>
              <w:jc w:val="center"/>
              <w:cnfStyle w:val="000000100000" w:firstRow="0" w:lastRow="0" w:firstColumn="0" w:lastColumn="0" w:oddVBand="0" w:evenVBand="0" w:oddHBand="1" w:evenHBand="0" w:firstRowFirstColumn="0" w:firstRowLastColumn="0" w:lastRowFirstColumn="0" w:lastRowLastColumn="0"/>
              <w:rPr>
                <w:sz w:val="18"/>
                <w:szCs w:val="18"/>
              </w:rPr>
            </w:pPr>
            <w:r w:rsidRPr="000A5908">
              <w:rPr>
                <w:sz w:val="18"/>
                <w:szCs w:val="18"/>
              </w:rPr>
              <w:t>.047**</w:t>
            </w:r>
          </w:p>
        </w:tc>
        <w:tc>
          <w:tcPr>
            <w:tcW w:w="913" w:type="dxa"/>
            <w:gridSpan w:val="2"/>
            <w:tcBorders>
              <w:top w:val="nil"/>
              <w:bottom w:val="nil"/>
            </w:tcBorders>
            <w:shd w:val="clear" w:color="auto" w:fill="auto"/>
            <w:vAlign w:val="center"/>
          </w:tcPr>
          <w:p w:rsidR="00475B8E" w:rsidRPr="000A5908" w:rsidRDefault="00475B8E" w:rsidP="00813A72">
            <w:pPr>
              <w:jc w:val="center"/>
              <w:cnfStyle w:val="000000100000" w:firstRow="0" w:lastRow="0" w:firstColumn="0" w:lastColumn="0" w:oddVBand="0" w:evenVBand="0" w:oddHBand="1" w:evenHBand="0" w:firstRowFirstColumn="0" w:firstRowLastColumn="0" w:lastRowFirstColumn="0" w:lastRowLastColumn="0"/>
              <w:rPr>
                <w:sz w:val="18"/>
                <w:szCs w:val="18"/>
              </w:rPr>
            </w:pPr>
            <w:r w:rsidRPr="000A5908">
              <w:rPr>
                <w:sz w:val="18"/>
                <w:szCs w:val="18"/>
              </w:rPr>
              <w:t>-.086***</w:t>
            </w:r>
          </w:p>
        </w:tc>
        <w:tc>
          <w:tcPr>
            <w:tcW w:w="888" w:type="dxa"/>
            <w:gridSpan w:val="2"/>
            <w:tcBorders>
              <w:top w:val="nil"/>
              <w:bottom w:val="nil"/>
            </w:tcBorders>
            <w:shd w:val="clear" w:color="auto" w:fill="auto"/>
            <w:vAlign w:val="center"/>
          </w:tcPr>
          <w:p w:rsidR="00475B8E" w:rsidRPr="000A5908" w:rsidRDefault="00475B8E" w:rsidP="00813A72">
            <w:pPr>
              <w:tabs>
                <w:tab w:val="left" w:pos="602"/>
              </w:tabs>
              <w:jc w:val="center"/>
              <w:cnfStyle w:val="000000100000" w:firstRow="0" w:lastRow="0" w:firstColumn="0" w:lastColumn="0" w:oddVBand="0" w:evenVBand="0" w:oddHBand="1" w:evenHBand="0" w:firstRowFirstColumn="0" w:firstRowLastColumn="0" w:lastRowFirstColumn="0" w:lastRowLastColumn="0"/>
              <w:rPr>
                <w:sz w:val="18"/>
                <w:szCs w:val="18"/>
              </w:rPr>
            </w:pPr>
            <w:r w:rsidRPr="000A5908">
              <w:rPr>
                <w:sz w:val="18"/>
                <w:szCs w:val="18"/>
              </w:rPr>
              <w:t>.120***</w:t>
            </w:r>
          </w:p>
        </w:tc>
        <w:tc>
          <w:tcPr>
            <w:tcW w:w="828" w:type="dxa"/>
            <w:gridSpan w:val="2"/>
            <w:tcBorders>
              <w:top w:val="nil"/>
              <w:bottom w:val="nil"/>
            </w:tcBorders>
            <w:shd w:val="clear" w:color="auto" w:fill="auto"/>
            <w:vAlign w:val="center"/>
          </w:tcPr>
          <w:p w:rsidR="00475B8E" w:rsidRPr="000A5908" w:rsidRDefault="00475B8E" w:rsidP="00813A72">
            <w:pPr>
              <w:ind w:right="-89"/>
              <w:jc w:val="center"/>
              <w:cnfStyle w:val="000000100000" w:firstRow="0" w:lastRow="0" w:firstColumn="0" w:lastColumn="0" w:oddVBand="0" w:evenVBand="0" w:oddHBand="1" w:evenHBand="0" w:firstRowFirstColumn="0" w:firstRowLastColumn="0" w:lastRowFirstColumn="0" w:lastRowLastColumn="0"/>
              <w:rPr>
                <w:sz w:val="18"/>
                <w:szCs w:val="18"/>
              </w:rPr>
            </w:pPr>
            <w:r w:rsidRPr="000A5908">
              <w:rPr>
                <w:sz w:val="18"/>
                <w:szCs w:val="18"/>
              </w:rPr>
              <w:t>-.062*</w:t>
            </w:r>
          </w:p>
        </w:tc>
        <w:tc>
          <w:tcPr>
            <w:tcW w:w="794" w:type="dxa"/>
            <w:gridSpan w:val="2"/>
            <w:tcBorders>
              <w:top w:val="nil"/>
              <w:bottom w:val="nil"/>
            </w:tcBorders>
            <w:shd w:val="clear" w:color="auto" w:fill="auto"/>
            <w:vAlign w:val="center"/>
          </w:tcPr>
          <w:p w:rsidR="00475B8E" w:rsidRPr="000A5908" w:rsidRDefault="00475B8E" w:rsidP="00813A72">
            <w:pPr>
              <w:jc w:val="center"/>
              <w:cnfStyle w:val="000000100000" w:firstRow="0" w:lastRow="0" w:firstColumn="0" w:lastColumn="0" w:oddVBand="0" w:evenVBand="0" w:oddHBand="1" w:evenHBand="0" w:firstRowFirstColumn="0" w:firstRowLastColumn="0" w:lastRowFirstColumn="0" w:lastRowLastColumn="0"/>
              <w:rPr>
                <w:sz w:val="18"/>
                <w:szCs w:val="18"/>
              </w:rPr>
            </w:pPr>
            <w:r w:rsidRPr="000A5908">
              <w:rPr>
                <w:sz w:val="18"/>
                <w:szCs w:val="18"/>
              </w:rPr>
              <w:t>-.037*</w:t>
            </w:r>
          </w:p>
        </w:tc>
      </w:tr>
      <w:tr w:rsidR="00475B8E" w:rsidRPr="000A5908" w:rsidTr="00813A72">
        <w:tc>
          <w:tcPr>
            <w:cnfStyle w:val="001000000000" w:firstRow="0" w:lastRow="0" w:firstColumn="1" w:lastColumn="0" w:oddVBand="0" w:evenVBand="0" w:oddHBand="0" w:evenHBand="0" w:firstRowFirstColumn="0" w:firstRowLastColumn="0" w:lastRowFirstColumn="0" w:lastRowLastColumn="0"/>
            <w:tcW w:w="761" w:type="dxa"/>
          </w:tcPr>
          <w:p w:rsidR="00475B8E" w:rsidRPr="000A5908" w:rsidRDefault="00475B8E" w:rsidP="00813A72">
            <w:pPr>
              <w:tabs>
                <w:tab w:val="left" w:pos="180"/>
              </w:tabs>
              <w:rPr>
                <w:rFonts w:asciiTheme="minorHAnsi" w:hAnsiTheme="minorHAnsi" w:cs="Times New Roman"/>
                <w:i w:val="0"/>
                <w:sz w:val="18"/>
                <w:szCs w:val="18"/>
              </w:rPr>
            </w:pPr>
            <w:r w:rsidRPr="000A5908">
              <w:rPr>
                <w:rFonts w:asciiTheme="minorHAnsi" w:hAnsiTheme="minorHAnsi" w:cs="Times New Roman"/>
                <w:i w:val="0"/>
                <w:sz w:val="18"/>
                <w:szCs w:val="18"/>
              </w:rPr>
              <w:t>Comm</w:t>
            </w:r>
            <w:r w:rsidRPr="000A5908">
              <w:rPr>
                <w:rFonts w:asciiTheme="minorHAnsi" w:hAnsiTheme="minorHAnsi" w:cs="Times New Roman"/>
                <w:i w:val="0"/>
                <w:sz w:val="18"/>
                <w:szCs w:val="18"/>
              </w:rPr>
              <w:br/>
              <w:t xml:space="preserve"> HS</w:t>
            </w:r>
          </w:p>
          <w:p w:rsidR="00475B8E" w:rsidRPr="000A5908" w:rsidRDefault="00475B8E" w:rsidP="00813A72">
            <w:pPr>
              <w:tabs>
                <w:tab w:val="left" w:pos="180"/>
              </w:tabs>
              <w:rPr>
                <w:rFonts w:asciiTheme="minorHAnsi" w:hAnsiTheme="minorHAnsi" w:cs="Times New Roman"/>
                <w:i w:val="0"/>
                <w:sz w:val="18"/>
                <w:szCs w:val="18"/>
              </w:rPr>
            </w:pPr>
          </w:p>
        </w:tc>
        <w:tc>
          <w:tcPr>
            <w:tcW w:w="955" w:type="dxa"/>
            <w:gridSpan w:val="2"/>
            <w:shd w:val="clear" w:color="auto" w:fill="auto"/>
            <w:vAlign w:val="center"/>
          </w:tcPr>
          <w:p w:rsidR="00475B8E" w:rsidRPr="000A5908" w:rsidRDefault="00475B8E" w:rsidP="00813A72">
            <w:pPr>
              <w:tabs>
                <w:tab w:val="left" w:pos="180"/>
              </w:tabs>
              <w:jc w:val="center"/>
              <w:cnfStyle w:val="000000000000" w:firstRow="0" w:lastRow="0" w:firstColumn="0" w:lastColumn="0" w:oddVBand="0" w:evenVBand="0" w:oddHBand="0" w:evenHBand="0" w:firstRowFirstColumn="0" w:firstRowLastColumn="0" w:lastRowFirstColumn="0" w:lastRowLastColumn="0"/>
              <w:rPr>
                <w:rFonts w:cs="Times New Roman"/>
                <w:sz w:val="18"/>
                <w:szCs w:val="18"/>
              </w:rPr>
            </w:pPr>
            <w:r w:rsidRPr="000A5908">
              <w:rPr>
                <w:rFonts w:cs="Times New Roman"/>
                <w:sz w:val="18"/>
                <w:szCs w:val="18"/>
              </w:rPr>
              <w:t>-.066</w:t>
            </w:r>
          </w:p>
        </w:tc>
        <w:tc>
          <w:tcPr>
            <w:tcW w:w="873" w:type="dxa"/>
            <w:gridSpan w:val="2"/>
            <w:tcBorders>
              <w:top w:val="nil"/>
              <w:bottom w:val="nil"/>
            </w:tcBorders>
            <w:shd w:val="clear" w:color="auto" w:fill="auto"/>
            <w:vAlign w:val="center"/>
          </w:tcPr>
          <w:p w:rsidR="00475B8E" w:rsidRPr="000A5908" w:rsidRDefault="00475B8E" w:rsidP="00813A72">
            <w:pPr>
              <w:jc w:val="center"/>
              <w:cnfStyle w:val="000000000000" w:firstRow="0" w:lastRow="0" w:firstColumn="0" w:lastColumn="0" w:oddVBand="0" w:evenVBand="0" w:oddHBand="0" w:evenHBand="0" w:firstRowFirstColumn="0" w:firstRowLastColumn="0" w:lastRowFirstColumn="0" w:lastRowLastColumn="0"/>
              <w:rPr>
                <w:sz w:val="18"/>
                <w:szCs w:val="18"/>
              </w:rPr>
            </w:pPr>
            <w:r w:rsidRPr="000A5908">
              <w:rPr>
                <w:sz w:val="18"/>
                <w:szCs w:val="18"/>
              </w:rPr>
              <w:t>.072</w:t>
            </w:r>
          </w:p>
        </w:tc>
        <w:tc>
          <w:tcPr>
            <w:tcW w:w="903" w:type="dxa"/>
            <w:gridSpan w:val="2"/>
            <w:tcBorders>
              <w:top w:val="nil"/>
              <w:bottom w:val="nil"/>
            </w:tcBorders>
            <w:shd w:val="clear" w:color="auto" w:fill="auto"/>
            <w:vAlign w:val="center"/>
          </w:tcPr>
          <w:p w:rsidR="00475B8E" w:rsidRPr="000A5908" w:rsidRDefault="00475B8E" w:rsidP="00813A72">
            <w:pPr>
              <w:ind w:right="-166"/>
              <w:jc w:val="center"/>
              <w:cnfStyle w:val="000000000000" w:firstRow="0" w:lastRow="0" w:firstColumn="0" w:lastColumn="0" w:oddVBand="0" w:evenVBand="0" w:oddHBand="0" w:evenHBand="0" w:firstRowFirstColumn="0" w:firstRowLastColumn="0" w:lastRowFirstColumn="0" w:lastRowLastColumn="0"/>
              <w:rPr>
                <w:sz w:val="18"/>
                <w:szCs w:val="18"/>
              </w:rPr>
            </w:pPr>
            <w:r w:rsidRPr="000A5908">
              <w:rPr>
                <w:sz w:val="18"/>
                <w:szCs w:val="18"/>
              </w:rPr>
              <w:t>-.004</w:t>
            </w:r>
          </w:p>
        </w:tc>
        <w:tc>
          <w:tcPr>
            <w:tcW w:w="805" w:type="dxa"/>
            <w:gridSpan w:val="2"/>
            <w:tcBorders>
              <w:top w:val="nil"/>
              <w:bottom w:val="nil"/>
            </w:tcBorders>
            <w:shd w:val="clear" w:color="auto" w:fill="auto"/>
            <w:vAlign w:val="center"/>
          </w:tcPr>
          <w:p w:rsidR="00475B8E" w:rsidRPr="000A5908" w:rsidRDefault="00475B8E" w:rsidP="00813A72">
            <w:pPr>
              <w:ind w:right="-166"/>
              <w:jc w:val="center"/>
              <w:cnfStyle w:val="000000000000" w:firstRow="0" w:lastRow="0" w:firstColumn="0" w:lastColumn="0" w:oddVBand="0" w:evenVBand="0" w:oddHBand="0" w:evenHBand="0" w:firstRowFirstColumn="0" w:firstRowLastColumn="0" w:lastRowFirstColumn="0" w:lastRowLastColumn="0"/>
              <w:rPr>
                <w:sz w:val="18"/>
                <w:szCs w:val="18"/>
              </w:rPr>
            </w:pPr>
            <w:r w:rsidRPr="000A5908">
              <w:rPr>
                <w:sz w:val="18"/>
                <w:szCs w:val="18"/>
              </w:rPr>
              <w:t>-.059</w:t>
            </w:r>
          </w:p>
        </w:tc>
        <w:tc>
          <w:tcPr>
            <w:tcW w:w="844" w:type="dxa"/>
            <w:gridSpan w:val="2"/>
            <w:tcBorders>
              <w:top w:val="nil"/>
              <w:bottom w:val="nil"/>
            </w:tcBorders>
            <w:shd w:val="clear" w:color="auto" w:fill="auto"/>
            <w:vAlign w:val="center"/>
          </w:tcPr>
          <w:p w:rsidR="00475B8E" w:rsidRPr="000A5908" w:rsidRDefault="00475B8E" w:rsidP="00813A72">
            <w:pPr>
              <w:ind w:right="-85"/>
              <w:jc w:val="center"/>
              <w:cnfStyle w:val="000000000000" w:firstRow="0" w:lastRow="0" w:firstColumn="0" w:lastColumn="0" w:oddVBand="0" w:evenVBand="0" w:oddHBand="0" w:evenHBand="0" w:firstRowFirstColumn="0" w:firstRowLastColumn="0" w:lastRowFirstColumn="0" w:lastRowLastColumn="0"/>
              <w:rPr>
                <w:sz w:val="18"/>
                <w:szCs w:val="18"/>
              </w:rPr>
            </w:pPr>
            <w:r w:rsidRPr="000A5908">
              <w:rPr>
                <w:sz w:val="18"/>
                <w:szCs w:val="18"/>
              </w:rPr>
              <w:t>-.053*</w:t>
            </w:r>
          </w:p>
        </w:tc>
        <w:tc>
          <w:tcPr>
            <w:tcW w:w="814" w:type="dxa"/>
            <w:gridSpan w:val="2"/>
            <w:tcBorders>
              <w:top w:val="nil"/>
              <w:bottom w:val="nil"/>
            </w:tcBorders>
            <w:shd w:val="clear" w:color="auto" w:fill="auto"/>
            <w:vAlign w:val="center"/>
          </w:tcPr>
          <w:p w:rsidR="00475B8E" w:rsidRPr="000A5908" w:rsidRDefault="00475B8E" w:rsidP="00813A72">
            <w:pPr>
              <w:ind w:right="-81"/>
              <w:jc w:val="center"/>
              <w:cnfStyle w:val="000000000000" w:firstRow="0" w:lastRow="0" w:firstColumn="0" w:lastColumn="0" w:oddVBand="0" w:evenVBand="0" w:oddHBand="0" w:evenHBand="0" w:firstRowFirstColumn="0" w:firstRowLastColumn="0" w:lastRowFirstColumn="0" w:lastRowLastColumn="0"/>
              <w:rPr>
                <w:sz w:val="18"/>
                <w:szCs w:val="18"/>
              </w:rPr>
            </w:pPr>
            <w:r w:rsidRPr="000A5908">
              <w:rPr>
                <w:sz w:val="18"/>
                <w:szCs w:val="18"/>
              </w:rPr>
              <w:t>-.024</w:t>
            </w:r>
          </w:p>
        </w:tc>
        <w:tc>
          <w:tcPr>
            <w:tcW w:w="805" w:type="dxa"/>
            <w:gridSpan w:val="2"/>
            <w:tcBorders>
              <w:top w:val="nil"/>
              <w:bottom w:val="nil"/>
            </w:tcBorders>
            <w:shd w:val="clear" w:color="auto" w:fill="auto"/>
            <w:vAlign w:val="center"/>
          </w:tcPr>
          <w:p w:rsidR="00475B8E" w:rsidRPr="000A5908" w:rsidRDefault="00475B8E" w:rsidP="00813A72">
            <w:pPr>
              <w:ind w:right="-88"/>
              <w:jc w:val="center"/>
              <w:cnfStyle w:val="000000000000" w:firstRow="0" w:lastRow="0" w:firstColumn="0" w:lastColumn="0" w:oddVBand="0" w:evenVBand="0" w:oddHBand="0" w:evenHBand="0" w:firstRowFirstColumn="0" w:firstRowLastColumn="0" w:lastRowFirstColumn="0" w:lastRowLastColumn="0"/>
              <w:rPr>
                <w:sz w:val="18"/>
                <w:szCs w:val="18"/>
              </w:rPr>
            </w:pPr>
            <w:r w:rsidRPr="000A5908">
              <w:rPr>
                <w:sz w:val="18"/>
                <w:szCs w:val="18"/>
              </w:rPr>
              <w:t>-.003</w:t>
            </w:r>
          </w:p>
        </w:tc>
        <w:tc>
          <w:tcPr>
            <w:tcW w:w="805" w:type="dxa"/>
            <w:gridSpan w:val="2"/>
            <w:tcBorders>
              <w:top w:val="nil"/>
              <w:bottom w:val="nil"/>
            </w:tcBorders>
            <w:shd w:val="clear" w:color="auto" w:fill="auto"/>
            <w:vAlign w:val="center"/>
          </w:tcPr>
          <w:p w:rsidR="00475B8E" w:rsidRPr="000A5908" w:rsidRDefault="00475B8E" w:rsidP="00813A72">
            <w:pPr>
              <w:ind w:right="-104"/>
              <w:jc w:val="center"/>
              <w:cnfStyle w:val="000000000000" w:firstRow="0" w:lastRow="0" w:firstColumn="0" w:lastColumn="0" w:oddVBand="0" w:evenVBand="0" w:oddHBand="0" w:evenHBand="0" w:firstRowFirstColumn="0" w:firstRowLastColumn="0" w:lastRowFirstColumn="0" w:lastRowLastColumn="0"/>
              <w:rPr>
                <w:sz w:val="18"/>
                <w:szCs w:val="18"/>
              </w:rPr>
            </w:pPr>
            <w:r w:rsidRPr="000A5908">
              <w:rPr>
                <w:sz w:val="18"/>
                <w:szCs w:val="18"/>
              </w:rPr>
              <w:t>.018</w:t>
            </w:r>
          </w:p>
        </w:tc>
        <w:tc>
          <w:tcPr>
            <w:tcW w:w="913" w:type="dxa"/>
            <w:gridSpan w:val="2"/>
            <w:tcBorders>
              <w:top w:val="nil"/>
              <w:bottom w:val="nil"/>
            </w:tcBorders>
            <w:shd w:val="clear" w:color="auto" w:fill="auto"/>
            <w:vAlign w:val="center"/>
          </w:tcPr>
          <w:p w:rsidR="00475B8E" w:rsidRPr="000A5908" w:rsidRDefault="00475B8E" w:rsidP="00813A72">
            <w:pPr>
              <w:jc w:val="center"/>
              <w:cnfStyle w:val="000000000000" w:firstRow="0" w:lastRow="0" w:firstColumn="0" w:lastColumn="0" w:oddVBand="0" w:evenVBand="0" w:oddHBand="0" w:evenHBand="0" w:firstRowFirstColumn="0" w:firstRowLastColumn="0" w:lastRowFirstColumn="0" w:lastRowLastColumn="0"/>
              <w:rPr>
                <w:sz w:val="18"/>
                <w:szCs w:val="18"/>
              </w:rPr>
            </w:pPr>
            <w:r w:rsidRPr="000A5908">
              <w:rPr>
                <w:sz w:val="18"/>
                <w:szCs w:val="18"/>
              </w:rPr>
              <w:t>-.040*</w:t>
            </w:r>
          </w:p>
        </w:tc>
        <w:tc>
          <w:tcPr>
            <w:tcW w:w="888" w:type="dxa"/>
            <w:gridSpan w:val="2"/>
            <w:tcBorders>
              <w:top w:val="nil"/>
              <w:bottom w:val="nil"/>
            </w:tcBorders>
            <w:shd w:val="clear" w:color="auto" w:fill="auto"/>
            <w:vAlign w:val="center"/>
          </w:tcPr>
          <w:p w:rsidR="00475B8E" w:rsidRPr="000A5908" w:rsidRDefault="00475B8E" w:rsidP="00813A72">
            <w:pPr>
              <w:tabs>
                <w:tab w:val="left" w:pos="602"/>
              </w:tabs>
              <w:jc w:val="center"/>
              <w:cnfStyle w:val="000000000000" w:firstRow="0" w:lastRow="0" w:firstColumn="0" w:lastColumn="0" w:oddVBand="0" w:evenVBand="0" w:oddHBand="0" w:evenHBand="0" w:firstRowFirstColumn="0" w:firstRowLastColumn="0" w:lastRowFirstColumn="0" w:lastRowLastColumn="0"/>
              <w:rPr>
                <w:sz w:val="18"/>
                <w:szCs w:val="18"/>
              </w:rPr>
            </w:pPr>
            <w:r w:rsidRPr="000A5908">
              <w:rPr>
                <w:sz w:val="18"/>
                <w:szCs w:val="18"/>
              </w:rPr>
              <w:t>.049*</w:t>
            </w:r>
          </w:p>
        </w:tc>
        <w:tc>
          <w:tcPr>
            <w:tcW w:w="828" w:type="dxa"/>
            <w:gridSpan w:val="2"/>
            <w:tcBorders>
              <w:top w:val="nil"/>
              <w:bottom w:val="nil"/>
            </w:tcBorders>
            <w:shd w:val="clear" w:color="auto" w:fill="auto"/>
            <w:vAlign w:val="center"/>
          </w:tcPr>
          <w:p w:rsidR="00475B8E" w:rsidRPr="000A5908" w:rsidRDefault="00475B8E" w:rsidP="00813A72">
            <w:pPr>
              <w:ind w:right="-89"/>
              <w:jc w:val="center"/>
              <w:cnfStyle w:val="000000000000" w:firstRow="0" w:lastRow="0" w:firstColumn="0" w:lastColumn="0" w:oddVBand="0" w:evenVBand="0" w:oddHBand="0" w:evenHBand="0" w:firstRowFirstColumn="0" w:firstRowLastColumn="0" w:lastRowFirstColumn="0" w:lastRowLastColumn="0"/>
              <w:rPr>
                <w:sz w:val="18"/>
                <w:szCs w:val="18"/>
              </w:rPr>
            </w:pPr>
            <w:r w:rsidRPr="000A5908">
              <w:rPr>
                <w:sz w:val="18"/>
                <w:szCs w:val="18"/>
              </w:rPr>
              <w:t>.006</w:t>
            </w:r>
          </w:p>
        </w:tc>
        <w:tc>
          <w:tcPr>
            <w:tcW w:w="794" w:type="dxa"/>
            <w:gridSpan w:val="2"/>
            <w:tcBorders>
              <w:top w:val="nil"/>
              <w:bottom w:val="nil"/>
            </w:tcBorders>
            <w:shd w:val="clear" w:color="auto" w:fill="auto"/>
            <w:vAlign w:val="center"/>
          </w:tcPr>
          <w:p w:rsidR="00475B8E" w:rsidRPr="000A5908" w:rsidRDefault="00475B8E" w:rsidP="00813A72">
            <w:pPr>
              <w:jc w:val="center"/>
              <w:cnfStyle w:val="000000000000" w:firstRow="0" w:lastRow="0" w:firstColumn="0" w:lastColumn="0" w:oddVBand="0" w:evenVBand="0" w:oddHBand="0" w:evenHBand="0" w:firstRowFirstColumn="0" w:firstRowLastColumn="0" w:lastRowFirstColumn="0" w:lastRowLastColumn="0"/>
              <w:rPr>
                <w:sz w:val="18"/>
                <w:szCs w:val="18"/>
              </w:rPr>
            </w:pPr>
            <w:r w:rsidRPr="000A5908">
              <w:rPr>
                <w:sz w:val="18"/>
                <w:szCs w:val="18"/>
              </w:rPr>
              <w:t>-.004</w:t>
            </w:r>
          </w:p>
        </w:tc>
      </w:tr>
    </w:tbl>
    <w:p w:rsidR="00475B8E" w:rsidRPr="000A5908" w:rsidRDefault="00475B8E" w:rsidP="00475B8E">
      <w:pPr>
        <w:ind w:firstLine="720"/>
        <w:rPr>
          <w:rFonts w:ascii="Times New Roman" w:hAnsi="Times New Roman" w:cs="Times New Roman"/>
        </w:rPr>
      </w:pPr>
    </w:p>
    <w:p w:rsidR="00475B8E" w:rsidRPr="000A5908" w:rsidRDefault="00475B8E" w:rsidP="00475B8E">
      <w:pPr>
        <w:tabs>
          <w:tab w:val="left" w:pos="180"/>
        </w:tabs>
        <w:rPr>
          <w:rFonts w:ascii="Times New Roman" w:hAnsi="Times New Roman" w:cs="Times New Roman"/>
        </w:rPr>
      </w:pPr>
      <w:r w:rsidRPr="000A5908">
        <w:rPr>
          <w:rFonts w:ascii="Times New Roman" w:hAnsi="Times New Roman" w:cs="Times New Roman"/>
        </w:rPr>
        <w:tab/>
      </w:r>
      <w:r w:rsidRPr="000A5908">
        <w:rPr>
          <w:rFonts w:ascii="Times New Roman" w:hAnsi="Times New Roman" w:cs="Times New Roman"/>
        </w:rPr>
        <w:tab/>
        <w:t>***p&lt;=.001, **p&lt;.01, *p&lt;.05</w:t>
      </w:r>
    </w:p>
    <w:p w:rsidR="00475B8E" w:rsidRPr="000A5908" w:rsidRDefault="00475B8E" w:rsidP="00475B8E">
      <w:pPr>
        <w:rPr>
          <w:rFonts w:ascii="Times New Roman" w:hAnsi="Times New Roman" w:cs="Times New Roman"/>
        </w:rPr>
      </w:pPr>
      <w:r w:rsidRPr="000A5908">
        <w:rPr>
          <w:rFonts w:ascii="Times New Roman" w:hAnsi="Times New Roman" w:cs="Times New Roman"/>
        </w:rPr>
        <w:br w:type="page"/>
      </w:r>
    </w:p>
    <w:p w:rsidR="00C64786" w:rsidRDefault="00C64786" w:rsidP="00C64786">
      <w:pPr>
        <w:spacing w:after="0" w:line="276" w:lineRule="auto"/>
        <w:ind w:left="720"/>
        <w:rPr>
          <w:rFonts w:ascii="Times New Roman" w:hAnsi="Times New Roman" w:cs="Times New Roman"/>
          <w:sz w:val="24"/>
          <w:szCs w:val="24"/>
        </w:rPr>
      </w:pPr>
    </w:p>
    <w:p w:rsidR="00C64786" w:rsidRDefault="00C64786" w:rsidP="00C64786">
      <w:pPr>
        <w:spacing w:after="0" w:line="276" w:lineRule="auto"/>
        <w:ind w:left="720"/>
        <w:rPr>
          <w:rFonts w:ascii="Times New Roman" w:hAnsi="Times New Roman" w:cs="Times New Roman"/>
          <w:sz w:val="24"/>
          <w:szCs w:val="24"/>
        </w:rPr>
      </w:pPr>
    </w:p>
    <w:p w:rsidR="00C64786" w:rsidRDefault="00C64786" w:rsidP="00C64786">
      <w:pPr>
        <w:spacing w:after="0" w:line="276" w:lineRule="auto"/>
        <w:ind w:left="720"/>
        <w:rPr>
          <w:rFonts w:ascii="Times New Roman" w:hAnsi="Times New Roman" w:cs="Times New Roman"/>
          <w:sz w:val="24"/>
          <w:szCs w:val="24"/>
        </w:rPr>
      </w:pPr>
    </w:p>
    <w:p w:rsidR="00475B8E" w:rsidRDefault="00C64786" w:rsidP="00C64786">
      <w:pPr>
        <w:spacing w:after="0" w:line="276" w:lineRule="auto"/>
        <w:ind w:left="720"/>
        <w:rPr>
          <w:rFonts w:ascii="Times New Roman" w:hAnsi="Times New Roman" w:cs="Times New Roman"/>
          <w:sz w:val="24"/>
          <w:szCs w:val="24"/>
        </w:rPr>
      </w:pPr>
      <w:r>
        <w:rPr>
          <w:rFonts w:ascii="Times New Roman" w:hAnsi="Times New Roman" w:cs="Times New Roman"/>
          <w:sz w:val="24"/>
          <w:szCs w:val="24"/>
        </w:rPr>
        <w:t>Pearson Correlations</w:t>
      </w:r>
      <w:r>
        <w:rPr>
          <w:rFonts w:ascii="Times New Roman" w:hAnsi="Times New Roman" w:cs="Times New Roman"/>
          <w:sz w:val="24"/>
          <w:szCs w:val="24"/>
        </w:rPr>
        <w:br/>
        <w:t>Part 3 of 4</w:t>
      </w:r>
    </w:p>
    <w:p w:rsidR="00A23696" w:rsidRPr="000A5908" w:rsidRDefault="00A23696" w:rsidP="00A23696">
      <w:pPr>
        <w:tabs>
          <w:tab w:val="left" w:pos="180"/>
        </w:tabs>
        <w:spacing w:after="0" w:line="480" w:lineRule="auto"/>
        <w:ind w:left="720"/>
        <w:rPr>
          <w:rFonts w:ascii="Times New Roman" w:hAnsi="Times New Roman" w:cs="Times New Roman"/>
          <w:sz w:val="24"/>
          <w:szCs w:val="24"/>
        </w:rPr>
      </w:pPr>
    </w:p>
    <w:tbl>
      <w:tblPr>
        <w:tblStyle w:val="PlainTable5"/>
        <w:tblW w:w="11216" w:type="dxa"/>
        <w:tblLook w:val="04A0" w:firstRow="1" w:lastRow="0" w:firstColumn="1" w:lastColumn="0" w:noHBand="0" w:noVBand="1"/>
      </w:tblPr>
      <w:tblGrid>
        <w:gridCol w:w="764"/>
        <w:gridCol w:w="855"/>
        <w:gridCol w:w="882"/>
        <w:gridCol w:w="890"/>
        <w:gridCol w:w="780"/>
        <w:gridCol w:w="190"/>
        <w:gridCol w:w="794"/>
        <w:gridCol w:w="212"/>
        <w:gridCol w:w="639"/>
        <w:gridCol w:w="193"/>
        <w:gridCol w:w="602"/>
        <w:gridCol w:w="286"/>
        <w:gridCol w:w="504"/>
        <w:gridCol w:w="316"/>
        <w:gridCol w:w="503"/>
        <w:gridCol w:w="302"/>
        <w:gridCol w:w="598"/>
        <w:gridCol w:w="289"/>
        <w:gridCol w:w="510"/>
        <w:gridCol w:w="292"/>
        <w:gridCol w:w="547"/>
        <w:gridCol w:w="268"/>
      </w:tblGrid>
      <w:tr w:rsidR="00475B8E" w:rsidRPr="000A5908" w:rsidTr="00813A72">
        <w:trPr>
          <w:gridAfter w:val="1"/>
          <w:cnfStyle w:val="100000000000" w:firstRow="1" w:lastRow="0" w:firstColumn="0" w:lastColumn="0" w:oddVBand="0" w:evenVBand="0" w:oddHBand="0" w:evenHBand="0" w:firstRowFirstColumn="0" w:firstRowLastColumn="0" w:lastRowFirstColumn="0" w:lastRowLastColumn="0"/>
          <w:wAfter w:w="279" w:type="dxa"/>
        </w:trPr>
        <w:tc>
          <w:tcPr>
            <w:cnfStyle w:val="001000000100" w:firstRow="0" w:lastRow="0" w:firstColumn="1" w:lastColumn="0" w:oddVBand="0" w:evenVBand="0" w:oddHBand="0" w:evenHBand="0" w:firstRowFirstColumn="1" w:firstRowLastColumn="0" w:lastRowFirstColumn="0" w:lastRowLastColumn="0"/>
            <w:tcW w:w="763" w:type="dxa"/>
          </w:tcPr>
          <w:p w:rsidR="00475B8E" w:rsidRPr="000A5908" w:rsidRDefault="00475B8E" w:rsidP="00813A72">
            <w:pPr>
              <w:jc w:val="left"/>
              <w:rPr>
                <w:rFonts w:ascii="Times New Roman" w:hAnsi="Times New Roman" w:cs="Times New Roman"/>
                <w:i w:val="0"/>
                <w:sz w:val="18"/>
                <w:szCs w:val="18"/>
              </w:rPr>
            </w:pPr>
          </w:p>
        </w:tc>
        <w:tc>
          <w:tcPr>
            <w:tcW w:w="858" w:type="dxa"/>
          </w:tcPr>
          <w:p w:rsidR="00475B8E" w:rsidRPr="000A5908" w:rsidRDefault="00475B8E" w:rsidP="00813A72">
            <w:pPr>
              <w:cnfStyle w:val="100000000000" w:firstRow="1" w:lastRow="0" w:firstColumn="0" w:lastColumn="0" w:oddVBand="0" w:evenVBand="0" w:oddHBand="0" w:evenHBand="0" w:firstRowFirstColumn="0" w:firstRowLastColumn="0" w:lastRowFirstColumn="0" w:lastRowLastColumn="0"/>
              <w:rPr>
                <w:rFonts w:asciiTheme="minorHAnsi" w:hAnsiTheme="minorHAnsi" w:cs="Times New Roman"/>
                <w:i w:val="0"/>
                <w:sz w:val="18"/>
                <w:szCs w:val="18"/>
              </w:rPr>
            </w:pPr>
            <w:r w:rsidRPr="000A5908">
              <w:rPr>
                <w:rFonts w:asciiTheme="minorHAnsi" w:hAnsiTheme="minorHAnsi" w:cs="Times New Roman"/>
                <w:i w:val="0"/>
                <w:sz w:val="18"/>
                <w:szCs w:val="18"/>
              </w:rPr>
              <w:t>Child’s</w:t>
            </w:r>
          </w:p>
          <w:p w:rsidR="00475B8E" w:rsidRPr="000A5908" w:rsidRDefault="00475B8E" w:rsidP="00813A72">
            <w:pPr>
              <w:cnfStyle w:val="100000000000" w:firstRow="1" w:lastRow="0" w:firstColumn="0" w:lastColumn="0" w:oddVBand="0" w:evenVBand="0" w:oddHBand="0" w:evenHBand="0" w:firstRowFirstColumn="0" w:firstRowLastColumn="0" w:lastRowFirstColumn="0" w:lastRowLastColumn="0"/>
              <w:rPr>
                <w:rFonts w:asciiTheme="minorHAnsi" w:hAnsiTheme="minorHAnsi" w:cs="Times New Roman"/>
                <w:i w:val="0"/>
                <w:sz w:val="18"/>
                <w:szCs w:val="18"/>
              </w:rPr>
            </w:pPr>
            <w:r w:rsidRPr="000A5908">
              <w:rPr>
                <w:rFonts w:asciiTheme="minorHAnsi" w:hAnsiTheme="minorHAnsi" w:cs="Times New Roman"/>
                <w:i w:val="0"/>
                <w:sz w:val="18"/>
                <w:szCs w:val="18"/>
              </w:rPr>
              <w:t>High</w:t>
            </w:r>
          </w:p>
          <w:p w:rsidR="00475B8E" w:rsidRPr="000A5908" w:rsidRDefault="00475B8E" w:rsidP="00813A72">
            <w:pPr>
              <w:cnfStyle w:val="100000000000" w:firstRow="1" w:lastRow="0" w:firstColumn="0" w:lastColumn="0" w:oddVBand="0" w:evenVBand="0" w:oddHBand="0" w:evenHBand="0" w:firstRowFirstColumn="0" w:firstRowLastColumn="0" w:lastRowFirstColumn="0" w:lastRowLastColumn="0"/>
              <w:rPr>
                <w:rFonts w:asciiTheme="minorHAnsi" w:hAnsiTheme="minorHAnsi" w:cs="Times New Roman"/>
                <w:i w:val="0"/>
                <w:sz w:val="18"/>
                <w:szCs w:val="18"/>
              </w:rPr>
            </w:pPr>
            <w:r w:rsidRPr="000A5908">
              <w:rPr>
                <w:rFonts w:asciiTheme="minorHAnsi" w:hAnsiTheme="minorHAnsi" w:cs="Times New Roman"/>
                <w:i w:val="0"/>
                <w:sz w:val="18"/>
                <w:szCs w:val="18"/>
              </w:rPr>
              <w:t>Grade</w:t>
            </w:r>
          </w:p>
        </w:tc>
        <w:tc>
          <w:tcPr>
            <w:tcW w:w="886" w:type="dxa"/>
          </w:tcPr>
          <w:p w:rsidR="00475B8E" w:rsidRPr="000A5908" w:rsidRDefault="00475B8E" w:rsidP="00813A72">
            <w:pPr>
              <w:ind w:right="-70"/>
              <w:cnfStyle w:val="100000000000" w:firstRow="1" w:lastRow="0" w:firstColumn="0" w:lastColumn="0" w:oddVBand="0" w:evenVBand="0" w:oddHBand="0" w:evenHBand="0" w:firstRowFirstColumn="0" w:firstRowLastColumn="0" w:lastRowFirstColumn="0" w:lastRowLastColumn="0"/>
              <w:rPr>
                <w:rFonts w:asciiTheme="minorHAnsi" w:hAnsiTheme="minorHAnsi" w:cs="Times New Roman"/>
                <w:i w:val="0"/>
                <w:sz w:val="18"/>
                <w:szCs w:val="18"/>
              </w:rPr>
            </w:pPr>
            <w:r w:rsidRPr="000A5908">
              <w:rPr>
                <w:rFonts w:asciiTheme="minorHAnsi" w:hAnsiTheme="minorHAnsi" w:cs="Times New Roman"/>
                <w:i w:val="0"/>
                <w:sz w:val="18"/>
                <w:szCs w:val="18"/>
              </w:rPr>
              <w:t xml:space="preserve">   Bach</w:t>
            </w:r>
            <w:r w:rsidRPr="000A5908">
              <w:rPr>
                <w:rFonts w:asciiTheme="minorHAnsi" w:hAnsiTheme="minorHAnsi" w:cs="Times New Roman"/>
                <w:i w:val="0"/>
                <w:sz w:val="18"/>
                <w:szCs w:val="18"/>
              </w:rPr>
              <w:br/>
              <w:t xml:space="preserve">   Before</w:t>
            </w:r>
          </w:p>
        </w:tc>
        <w:tc>
          <w:tcPr>
            <w:tcW w:w="895" w:type="dxa"/>
          </w:tcPr>
          <w:p w:rsidR="00475B8E" w:rsidRPr="000A5908" w:rsidRDefault="00475B8E" w:rsidP="00813A72">
            <w:pPr>
              <w:ind w:right="-112"/>
              <w:cnfStyle w:val="100000000000" w:firstRow="1" w:lastRow="0" w:firstColumn="0" w:lastColumn="0" w:oddVBand="0" w:evenVBand="0" w:oddHBand="0" w:evenHBand="0" w:firstRowFirstColumn="0" w:firstRowLastColumn="0" w:lastRowFirstColumn="0" w:lastRowLastColumn="0"/>
              <w:rPr>
                <w:rFonts w:asciiTheme="minorHAnsi" w:hAnsiTheme="minorHAnsi" w:cs="Times New Roman"/>
                <w:i w:val="0"/>
                <w:sz w:val="18"/>
                <w:szCs w:val="18"/>
              </w:rPr>
            </w:pPr>
            <w:r w:rsidRPr="000A5908">
              <w:rPr>
                <w:rFonts w:asciiTheme="minorHAnsi" w:hAnsiTheme="minorHAnsi" w:cs="Times New Roman"/>
                <w:i w:val="0"/>
                <w:sz w:val="18"/>
                <w:szCs w:val="18"/>
              </w:rPr>
              <w:t xml:space="preserve">    &lt; Than</w:t>
            </w:r>
          </w:p>
          <w:p w:rsidR="00475B8E" w:rsidRPr="000A5908" w:rsidRDefault="00475B8E" w:rsidP="00813A72">
            <w:pPr>
              <w:ind w:right="-112"/>
              <w:cnfStyle w:val="100000000000" w:firstRow="1" w:lastRow="0" w:firstColumn="0" w:lastColumn="0" w:oddVBand="0" w:evenVBand="0" w:oddHBand="0" w:evenHBand="0" w:firstRowFirstColumn="0" w:firstRowLastColumn="0" w:lastRowFirstColumn="0" w:lastRowLastColumn="0"/>
              <w:rPr>
                <w:rFonts w:asciiTheme="minorHAnsi" w:hAnsiTheme="minorHAnsi" w:cs="Times New Roman"/>
                <w:i w:val="0"/>
                <w:sz w:val="18"/>
                <w:szCs w:val="18"/>
              </w:rPr>
            </w:pPr>
            <w:r w:rsidRPr="000A5908">
              <w:rPr>
                <w:rFonts w:asciiTheme="minorHAnsi" w:hAnsiTheme="minorHAnsi" w:cs="Times New Roman"/>
                <w:i w:val="0"/>
                <w:sz w:val="18"/>
                <w:szCs w:val="18"/>
              </w:rPr>
              <w:t xml:space="preserve">    Bach</w:t>
            </w:r>
            <w:r w:rsidRPr="000A5908">
              <w:rPr>
                <w:rFonts w:asciiTheme="minorHAnsi" w:hAnsiTheme="minorHAnsi" w:cs="Times New Roman"/>
                <w:i w:val="0"/>
                <w:sz w:val="18"/>
                <w:szCs w:val="18"/>
              </w:rPr>
              <w:br/>
              <w:t xml:space="preserve">    Before</w:t>
            </w:r>
            <w:r w:rsidRPr="000A5908">
              <w:rPr>
                <w:rFonts w:asciiTheme="minorHAnsi" w:hAnsiTheme="minorHAnsi" w:cs="Times New Roman"/>
                <w:i w:val="0"/>
                <w:sz w:val="18"/>
                <w:szCs w:val="18"/>
              </w:rPr>
              <w:br/>
            </w:r>
          </w:p>
        </w:tc>
        <w:tc>
          <w:tcPr>
            <w:tcW w:w="788" w:type="dxa"/>
          </w:tcPr>
          <w:p w:rsidR="00475B8E" w:rsidRPr="000A5908" w:rsidRDefault="00475B8E" w:rsidP="00813A72">
            <w:pPr>
              <w:ind w:right="-98"/>
              <w:cnfStyle w:val="100000000000" w:firstRow="1" w:lastRow="0" w:firstColumn="0" w:lastColumn="0" w:oddVBand="0" w:evenVBand="0" w:oddHBand="0" w:evenHBand="0" w:firstRowFirstColumn="0" w:firstRowLastColumn="0" w:lastRowFirstColumn="0" w:lastRowLastColumn="0"/>
              <w:rPr>
                <w:rFonts w:asciiTheme="minorHAnsi" w:hAnsiTheme="minorHAnsi" w:cs="Times New Roman"/>
                <w:i w:val="0"/>
                <w:sz w:val="18"/>
                <w:szCs w:val="18"/>
              </w:rPr>
            </w:pPr>
            <w:r w:rsidRPr="000A5908">
              <w:rPr>
                <w:rFonts w:asciiTheme="minorHAnsi" w:hAnsiTheme="minorHAnsi" w:cs="Times New Roman"/>
                <w:i w:val="0"/>
                <w:sz w:val="18"/>
                <w:szCs w:val="18"/>
              </w:rPr>
              <w:t xml:space="preserve">     Male</w:t>
            </w:r>
          </w:p>
        </w:tc>
        <w:tc>
          <w:tcPr>
            <w:tcW w:w="997" w:type="dxa"/>
            <w:gridSpan w:val="2"/>
          </w:tcPr>
          <w:p w:rsidR="00475B8E" w:rsidRPr="000A5908" w:rsidRDefault="00475B8E" w:rsidP="00813A72">
            <w:pPr>
              <w:ind w:right="-8"/>
              <w:cnfStyle w:val="100000000000" w:firstRow="1" w:lastRow="0" w:firstColumn="0" w:lastColumn="0" w:oddVBand="0" w:evenVBand="0" w:oddHBand="0" w:evenHBand="0" w:firstRowFirstColumn="0" w:firstRowLastColumn="0" w:lastRowFirstColumn="0" w:lastRowLastColumn="0"/>
              <w:rPr>
                <w:rFonts w:asciiTheme="minorHAnsi" w:hAnsiTheme="minorHAnsi" w:cs="Times New Roman"/>
                <w:i w:val="0"/>
                <w:sz w:val="18"/>
                <w:szCs w:val="18"/>
              </w:rPr>
            </w:pPr>
            <w:r w:rsidRPr="000A5908">
              <w:rPr>
                <w:rFonts w:asciiTheme="minorHAnsi" w:hAnsiTheme="minorHAnsi" w:cs="Times New Roman"/>
                <w:i w:val="0"/>
                <w:sz w:val="18"/>
                <w:szCs w:val="18"/>
              </w:rPr>
              <w:t xml:space="preserve">      Hisp</w:t>
            </w:r>
          </w:p>
        </w:tc>
        <w:tc>
          <w:tcPr>
            <w:tcW w:w="853" w:type="dxa"/>
            <w:gridSpan w:val="2"/>
          </w:tcPr>
          <w:p w:rsidR="00475B8E" w:rsidRPr="000A5908" w:rsidRDefault="00475B8E" w:rsidP="00813A72">
            <w:pPr>
              <w:tabs>
                <w:tab w:val="left" w:pos="536"/>
              </w:tabs>
              <w:cnfStyle w:val="100000000000" w:firstRow="1" w:lastRow="0" w:firstColumn="0" w:lastColumn="0" w:oddVBand="0" w:evenVBand="0" w:oddHBand="0" w:evenHBand="0" w:firstRowFirstColumn="0" w:firstRowLastColumn="0" w:lastRowFirstColumn="0" w:lastRowLastColumn="0"/>
              <w:rPr>
                <w:rFonts w:asciiTheme="minorHAnsi" w:hAnsiTheme="minorHAnsi" w:cs="Times New Roman"/>
                <w:i w:val="0"/>
                <w:sz w:val="18"/>
                <w:szCs w:val="18"/>
              </w:rPr>
            </w:pPr>
            <w:r w:rsidRPr="000A5908">
              <w:rPr>
                <w:rFonts w:asciiTheme="minorHAnsi" w:hAnsiTheme="minorHAnsi" w:cs="Times New Roman"/>
                <w:i w:val="0"/>
                <w:sz w:val="18"/>
                <w:szCs w:val="18"/>
              </w:rPr>
              <w:t xml:space="preserve">      Black</w:t>
            </w:r>
          </w:p>
        </w:tc>
        <w:tc>
          <w:tcPr>
            <w:tcW w:w="800" w:type="dxa"/>
            <w:gridSpan w:val="2"/>
          </w:tcPr>
          <w:p w:rsidR="00475B8E" w:rsidRPr="000A5908" w:rsidRDefault="00475B8E" w:rsidP="00813A72">
            <w:pPr>
              <w:cnfStyle w:val="100000000000" w:firstRow="1" w:lastRow="0" w:firstColumn="0" w:lastColumn="0" w:oddVBand="0" w:evenVBand="0" w:oddHBand="0" w:evenHBand="0" w:firstRowFirstColumn="0" w:firstRowLastColumn="0" w:lastRowFirstColumn="0" w:lastRowLastColumn="0"/>
              <w:rPr>
                <w:rFonts w:asciiTheme="minorHAnsi" w:hAnsiTheme="minorHAnsi" w:cs="Times New Roman"/>
                <w:i w:val="0"/>
                <w:sz w:val="18"/>
                <w:szCs w:val="18"/>
              </w:rPr>
            </w:pPr>
            <w:r w:rsidRPr="000A5908">
              <w:rPr>
                <w:rFonts w:asciiTheme="minorHAnsi" w:hAnsiTheme="minorHAnsi" w:cs="Times New Roman"/>
                <w:i w:val="0"/>
                <w:sz w:val="18"/>
                <w:szCs w:val="18"/>
              </w:rPr>
              <w:t xml:space="preserve">   Race-</w:t>
            </w:r>
            <w:r w:rsidRPr="000A5908">
              <w:rPr>
                <w:rFonts w:asciiTheme="minorHAnsi" w:hAnsiTheme="minorHAnsi" w:cs="Times New Roman"/>
                <w:i w:val="0"/>
                <w:sz w:val="18"/>
                <w:szCs w:val="18"/>
              </w:rPr>
              <w:br/>
              <w:t xml:space="preserve">   Other</w:t>
            </w:r>
          </w:p>
        </w:tc>
        <w:tc>
          <w:tcPr>
            <w:tcW w:w="791" w:type="dxa"/>
            <w:gridSpan w:val="2"/>
          </w:tcPr>
          <w:p w:rsidR="00475B8E" w:rsidRPr="000A5908" w:rsidRDefault="00475B8E" w:rsidP="00813A72">
            <w:pPr>
              <w:cnfStyle w:val="100000000000" w:firstRow="1" w:lastRow="0" w:firstColumn="0" w:lastColumn="0" w:oddVBand="0" w:evenVBand="0" w:oddHBand="0" w:evenHBand="0" w:firstRowFirstColumn="0" w:firstRowLastColumn="0" w:lastRowFirstColumn="0" w:lastRowLastColumn="0"/>
              <w:rPr>
                <w:rFonts w:asciiTheme="minorHAnsi" w:hAnsiTheme="minorHAnsi" w:cs="Times New Roman"/>
                <w:i w:val="0"/>
                <w:sz w:val="18"/>
                <w:szCs w:val="18"/>
              </w:rPr>
            </w:pPr>
            <w:r w:rsidRPr="000A5908">
              <w:rPr>
                <w:rFonts w:asciiTheme="minorHAnsi" w:hAnsiTheme="minorHAnsi" w:cs="Times New Roman"/>
                <w:i w:val="0"/>
                <w:sz w:val="18"/>
                <w:szCs w:val="18"/>
              </w:rPr>
              <w:t xml:space="preserve">     Child</w:t>
            </w:r>
            <w:r w:rsidRPr="000A5908">
              <w:rPr>
                <w:rFonts w:asciiTheme="minorHAnsi" w:hAnsiTheme="minorHAnsi" w:cs="Times New Roman"/>
                <w:i w:val="0"/>
                <w:sz w:val="18"/>
                <w:szCs w:val="18"/>
              </w:rPr>
              <w:br/>
              <w:t xml:space="preserve">     Avg</w:t>
            </w:r>
          </w:p>
          <w:p w:rsidR="00475B8E" w:rsidRPr="000A5908" w:rsidRDefault="00475B8E" w:rsidP="00813A72">
            <w:pPr>
              <w:cnfStyle w:val="100000000000" w:firstRow="1" w:lastRow="0" w:firstColumn="0" w:lastColumn="0" w:oddVBand="0" w:evenVBand="0" w:oddHBand="0" w:evenHBand="0" w:firstRowFirstColumn="0" w:firstRowLastColumn="0" w:lastRowFirstColumn="0" w:lastRowLastColumn="0"/>
              <w:rPr>
                <w:rFonts w:asciiTheme="minorHAnsi" w:hAnsiTheme="minorHAnsi" w:cs="Times New Roman"/>
                <w:i w:val="0"/>
                <w:sz w:val="18"/>
                <w:szCs w:val="18"/>
              </w:rPr>
            </w:pPr>
            <w:r w:rsidRPr="000A5908">
              <w:rPr>
                <w:rFonts w:asciiTheme="minorHAnsi" w:hAnsiTheme="minorHAnsi" w:cs="Times New Roman"/>
                <w:i w:val="0"/>
                <w:sz w:val="18"/>
                <w:szCs w:val="18"/>
              </w:rPr>
              <w:t xml:space="preserve">   Grade</w:t>
            </w:r>
          </w:p>
        </w:tc>
        <w:tc>
          <w:tcPr>
            <w:tcW w:w="780" w:type="dxa"/>
            <w:gridSpan w:val="2"/>
          </w:tcPr>
          <w:p w:rsidR="00475B8E" w:rsidRPr="000A5908" w:rsidRDefault="00475B8E" w:rsidP="00813A72">
            <w:pPr>
              <w:cnfStyle w:val="100000000000" w:firstRow="1" w:lastRow="0" w:firstColumn="0" w:lastColumn="0" w:oddVBand="0" w:evenVBand="0" w:oddHBand="0" w:evenHBand="0" w:firstRowFirstColumn="0" w:firstRowLastColumn="0" w:lastRowFirstColumn="0" w:lastRowLastColumn="0"/>
              <w:rPr>
                <w:rFonts w:asciiTheme="minorHAnsi" w:hAnsiTheme="minorHAnsi" w:cs="Times New Roman"/>
                <w:i w:val="0"/>
                <w:sz w:val="18"/>
                <w:szCs w:val="18"/>
              </w:rPr>
            </w:pPr>
            <w:r w:rsidRPr="000A5908">
              <w:rPr>
                <w:rFonts w:asciiTheme="minorHAnsi" w:hAnsiTheme="minorHAnsi" w:cs="Times New Roman"/>
                <w:i w:val="0"/>
                <w:sz w:val="18"/>
                <w:szCs w:val="18"/>
              </w:rPr>
              <w:t xml:space="preserve">  Oldest</w:t>
            </w:r>
            <w:r w:rsidRPr="000A5908">
              <w:rPr>
                <w:rFonts w:asciiTheme="minorHAnsi" w:hAnsiTheme="minorHAnsi" w:cs="Times New Roman"/>
                <w:i w:val="0"/>
                <w:sz w:val="18"/>
                <w:szCs w:val="18"/>
              </w:rPr>
              <w:br/>
              <w:t xml:space="preserve">    Child</w:t>
            </w:r>
          </w:p>
          <w:p w:rsidR="00475B8E" w:rsidRPr="000A5908" w:rsidRDefault="00475B8E" w:rsidP="00813A72">
            <w:pPr>
              <w:cnfStyle w:val="100000000000" w:firstRow="1" w:lastRow="0" w:firstColumn="0" w:lastColumn="0" w:oddVBand="0" w:evenVBand="0" w:oddHBand="0" w:evenHBand="0" w:firstRowFirstColumn="0" w:firstRowLastColumn="0" w:lastRowFirstColumn="0" w:lastRowLastColumn="0"/>
              <w:rPr>
                <w:rFonts w:asciiTheme="minorHAnsi" w:hAnsiTheme="minorHAnsi" w:cs="Times New Roman"/>
                <w:i w:val="0"/>
                <w:sz w:val="18"/>
                <w:szCs w:val="18"/>
              </w:rPr>
            </w:pPr>
          </w:p>
        </w:tc>
        <w:tc>
          <w:tcPr>
            <w:tcW w:w="887" w:type="dxa"/>
            <w:gridSpan w:val="2"/>
          </w:tcPr>
          <w:p w:rsidR="00475B8E" w:rsidRPr="000A5908" w:rsidRDefault="00475B8E" w:rsidP="00813A72">
            <w:pPr>
              <w:cnfStyle w:val="100000000000" w:firstRow="1" w:lastRow="0" w:firstColumn="0" w:lastColumn="0" w:oddVBand="0" w:evenVBand="0" w:oddHBand="0" w:evenHBand="0" w:firstRowFirstColumn="0" w:firstRowLastColumn="0" w:lastRowFirstColumn="0" w:lastRowLastColumn="0"/>
              <w:rPr>
                <w:rFonts w:asciiTheme="minorHAnsi" w:hAnsiTheme="minorHAnsi" w:cs="Times New Roman"/>
                <w:i w:val="0"/>
                <w:sz w:val="18"/>
                <w:szCs w:val="18"/>
              </w:rPr>
            </w:pPr>
            <w:r w:rsidRPr="000A5908">
              <w:rPr>
                <w:rFonts w:asciiTheme="minorHAnsi" w:hAnsiTheme="minorHAnsi" w:cs="Times New Roman"/>
                <w:i w:val="0"/>
                <w:sz w:val="18"/>
                <w:szCs w:val="18"/>
              </w:rPr>
              <w:t xml:space="preserve">          #</w:t>
            </w:r>
          </w:p>
          <w:p w:rsidR="00475B8E" w:rsidRPr="000A5908" w:rsidRDefault="00475B8E" w:rsidP="00813A72">
            <w:pPr>
              <w:cnfStyle w:val="100000000000" w:firstRow="1" w:lastRow="0" w:firstColumn="0" w:lastColumn="0" w:oddVBand="0" w:evenVBand="0" w:oddHBand="0" w:evenHBand="0" w:firstRowFirstColumn="0" w:firstRowLastColumn="0" w:lastRowFirstColumn="0" w:lastRowLastColumn="0"/>
              <w:rPr>
                <w:rFonts w:asciiTheme="minorHAnsi" w:hAnsiTheme="minorHAnsi" w:cs="Times New Roman"/>
                <w:i w:val="0"/>
                <w:sz w:val="18"/>
                <w:szCs w:val="18"/>
              </w:rPr>
            </w:pPr>
            <w:r w:rsidRPr="000A5908">
              <w:rPr>
                <w:rFonts w:asciiTheme="minorHAnsi" w:hAnsiTheme="minorHAnsi" w:cs="Times New Roman"/>
                <w:i w:val="0"/>
                <w:sz w:val="18"/>
                <w:szCs w:val="18"/>
              </w:rPr>
              <w:t xml:space="preserve">         Sibs</w:t>
            </w:r>
          </w:p>
        </w:tc>
        <w:tc>
          <w:tcPr>
            <w:tcW w:w="800" w:type="dxa"/>
            <w:gridSpan w:val="2"/>
          </w:tcPr>
          <w:p w:rsidR="00475B8E" w:rsidRPr="000A5908" w:rsidRDefault="00475B8E" w:rsidP="00813A72">
            <w:pPr>
              <w:cnfStyle w:val="100000000000" w:firstRow="1" w:lastRow="0" w:firstColumn="0" w:lastColumn="0" w:oddVBand="0" w:evenVBand="0" w:oddHBand="0" w:evenHBand="0" w:firstRowFirstColumn="0" w:firstRowLastColumn="0" w:lastRowFirstColumn="0" w:lastRowLastColumn="0"/>
              <w:rPr>
                <w:rFonts w:asciiTheme="minorHAnsi" w:hAnsiTheme="minorHAnsi" w:cs="Times New Roman"/>
                <w:i w:val="0"/>
                <w:sz w:val="18"/>
                <w:szCs w:val="18"/>
              </w:rPr>
            </w:pPr>
            <w:r w:rsidRPr="000A5908">
              <w:rPr>
                <w:rFonts w:asciiTheme="minorHAnsi" w:hAnsiTheme="minorHAnsi" w:cs="Times New Roman"/>
                <w:i w:val="0"/>
                <w:sz w:val="18"/>
                <w:szCs w:val="18"/>
              </w:rPr>
              <w:t xml:space="preserve">      Voc</w:t>
            </w:r>
          </w:p>
          <w:p w:rsidR="00475B8E" w:rsidRPr="000A5908" w:rsidRDefault="00475B8E" w:rsidP="00813A72">
            <w:pPr>
              <w:cnfStyle w:val="100000000000" w:firstRow="1" w:lastRow="0" w:firstColumn="0" w:lastColumn="0" w:oddVBand="0" w:evenVBand="0" w:oddHBand="0" w:evenHBand="0" w:firstRowFirstColumn="0" w:firstRowLastColumn="0" w:lastRowFirstColumn="0" w:lastRowLastColumn="0"/>
              <w:rPr>
                <w:rFonts w:asciiTheme="minorHAnsi" w:hAnsiTheme="minorHAnsi" w:cs="Times New Roman"/>
                <w:i w:val="0"/>
                <w:sz w:val="18"/>
                <w:szCs w:val="18"/>
              </w:rPr>
            </w:pPr>
            <w:r w:rsidRPr="000A5908">
              <w:rPr>
                <w:rFonts w:asciiTheme="minorHAnsi" w:hAnsiTheme="minorHAnsi" w:cs="Times New Roman"/>
                <w:i w:val="0"/>
                <w:sz w:val="18"/>
                <w:szCs w:val="18"/>
              </w:rPr>
              <w:t xml:space="preserve">      HS</w:t>
            </w:r>
          </w:p>
        </w:tc>
        <w:tc>
          <w:tcPr>
            <w:tcW w:w="839" w:type="dxa"/>
            <w:gridSpan w:val="2"/>
          </w:tcPr>
          <w:p w:rsidR="00475B8E" w:rsidRPr="000A5908" w:rsidRDefault="00475B8E" w:rsidP="00813A72">
            <w:pPr>
              <w:cnfStyle w:val="100000000000" w:firstRow="1" w:lastRow="0" w:firstColumn="0" w:lastColumn="0" w:oddVBand="0" w:evenVBand="0" w:oddHBand="0" w:evenHBand="0" w:firstRowFirstColumn="0" w:firstRowLastColumn="0" w:lastRowFirstColumn="0" w:lastRowLastColumn="0"/>
              <w:rPr>
                <w:rFonts w:asciiTheme="minorHAnsi" w:hAnsiTheme="minorHAnsi" w:cs="Times New Roman"/>
                <w:i w:val="0"/>
                <w:sz w:val="18"/>
                <w:szCs w:val="18"/>
              </w:rPr>
            </w:pPr>
            <w:r w:rsidRPr="000A5908">
              <w:rPr>
                <w:rFonts w:asciiTheme="minorHAnsi" w:hAnsiTheme="minorHAnsi" w:cs="Times New Roman"/>
                <w:i w:val="0"/>
                <w:sz w:val="18"/>
                <w:szCs w:val="18"/>
              </w:rPr>
              <w:t xml:space="preserve">   Comm</w:t>
            </w:r>
          </w:p>
          <w:p w:rsidR="00475B8E" w:rsidRPr="000A5908" w:rsidRDefault="00475B8E" w:rsidP="00813A72">
            <w:pPr>
              <w:cnfStyle w:val="100000000000" w:firstRow="1" w:lastRow="0" w:firstColumn="0" w:lastColumn="0" w:oddVBand="0" w:evenVBand="0" w:oddHBand="0" w:evenHBand="0" w:firstRowFirstColumn="0" w:firstRowLastColumn="0" w:lastRowFirstColumn="0" w:lastRowLastColumn="0"/>
              <w:rPr>
                <w:rFonts w:asciiTheme="minorHAnsi" w:hAnsiTheme="minorHAnsi" w:cs="Times New Roman"/>
                <w:i w:val="0"/>
                <w:sz w:val="18"/>
                <w:szCs w:val="18"/>
              </w:rPr>
            </w:pPr>
            <w:r w:rsidRPr="000A5908">
              <w:rPr>
                <w:rFonts w:asciiTheme="minorHAnsi" w:hAnsiTheme="minorHAnsi" w:cs="Times New Roman"/>
                <w:i w:val="0"/>
                <w:sz w:val="18"/>
                <w:szCs w:val="18"/>
              </w:rPr>
              <w:t xml:space="preserve">   HS</w:t>
            </w:r>
          </w:p>
        </w:tc>
      </w:tr>
      <w:tr w:rsidR="00475B8E" w:rsidRPr="000A5908" w:rsidTr="00813A7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63" w:type="dxa"/>
          </w:tcPr>
          <w:p w:rsidR="00475B8E" w:rsidRPr="000A5908" w:rsidRDefault="00475B8E" w:rsidP="00813A72">
            <w:pPr>
              <w:rPr>
                <w:rFonts w:cs="Times New Roman"/>
                <w:i w:val="0"/>
                <w:sz w:val="18"/>
                <w:szCs w:val="18"/>
              </w:rPr>
            </w:pPr>
            <w:r w:rsidRPr="000A5908">
              <w:rPr>
                <w:rFonts w:cs="Times New Roman"/>
                <w:i w:val="0"/>
                <w:sz w:val="18"/>
                <w:szCs w:val="18"/>
              </w:rPr>
              <w:t>Gen’l</w:t>
            </w:r>
          </w:p>
        </w:tc>
        <w:tc>
          <w:tcPr>
            <w:tcW w:w="858" w:type="dxa"/>
            <w:shd w:val="clear" w:color="auto" w:fill="auto"/>
            <w:vAlign w:val="center"/>
          </w:tcPr>
          <w:p w:rsidR="00475B8E" w:rsidRPr="000A5908" w:rsidRDefault="00475B8E" w:rsidP="00813A72">
            <w:pPr>
              <w:ind w:right="-19"/>
              <w:jc w:val="center"/>
              <w:cnfStyle w:val="000000100000" w:firstRow="0" w:lastRow="0" w:firstColumn="0" w:lastColumn="0" w:oddVBand="0" w:evenVBand="0" w:oddHBand="1" w:evenHBand="0" w:firstRowFirstColumn="0" w:firstRowLastColumn="0" w:lastRowFirstColumn="0" w:lastRowLastColumn="0"/>
              <w:rPr>
                <w:rFonts w:cs="Times New Roman"/>
                <w:sz w:val="18"/>
                <w:szCs w:val="18"/>
              </w:rPr>
            </w:pPr>
          </w:p>
        </w:tc>
        <w:tc>
          <w:tcPr>
            <w:tcW w:w="886" w:type="dxa"/>
            <w:tcBorders>
              <w:top w:val="nil"/>
            </w:tcBorders>
            <w:shd w:val="clear" w:color="auto" w:fill="auto"/>
            <w:vAlign w:val="center"/>
          </w:tcPr>
          <w:p w:rsidR="00475B8E" w:rsidRPr="000A5908" w:rsidRDefault="00475B8E" w:rsidP="00813A72">
            <w:pPr>
              <w:jc w:val="center"/>
              <w:cnfStyle w:val="000000100000" w:firstRow="0" w:lastRow="0" w:firstColumn="0" w:lastColumn="0" w:oddVBand="0" w:evenVBand="0" w:oddHBand="1" w:evenHBand="0" w:firstRowFirstColumn="0" w:firstRowLastColumn="0" w:lastRowFirstColumn="0" w:lastRowLastColumn="0"/>
              <w:rPr>
                <w:sz w:val="18"/>
                <w:szCs w:val="18"/>
              </w:rPr>
            </w:pPr>
          </w:p>
        </w:tc>
        <w:tc>
          <w:tcPr>
            <w:tcW w:w="895" w:type="dxa"/>
            <w:tcBorders>
              <w:top w:val="nil"/>
            </w:tcBorders>
            <w:shd w:val="clear" w:color="auto" w:fill="auto"/>
            <w:vAlign w:val="center"/>
          </w:tcPr>
          <w:p w:rsidR="00475B8E" w:rsidRPr="000A5908" w:rsidRDefault="00475B8E" w:rsidP="00813A72">
            <w:pPr>
              <w:jc w:val="center"/>
              <w:cnfStyle w:val="000000100000" w:firstRow="0" w:lastRow="0" w:firstColumn="0" w:lastColumn="0" w:oddVBand="0" w:evenVBand="0" w:oddHBand="1" w:evenHBand="0" w:firstRowFirstColumn="0" w:firstRowLastColumn="0" w:lastRowFirstColumn="0" w:lastRowLastColumn="0"/>
              <w:rPr>
                <w:sz w:val="18"/>
                <w:szCs w:val="18"/>
              </w:rPr>
            </w:pPr>
          </w:p>
        </w:tc>
        <w:tc>
          <w:tcPr>
            <w:tcW w:w="980" w:type="dxa"/>
            <w:gridSpan w:val="2"/>
            <w:tcBorders>
              <w:top w:val="nil"/>
            </w:tcBorders>
            <w:shd w:val="clear" w:color="auto" w:fill="auto"/>
            <w:vAlign w:val="center"/>
          </w:tcPr>
          <w:p w:rsidR="00475B8E" w:rsidRPr="000A5908" w:rsidRDefault="00475B8E" w:rsidP="00813A72">
            <w:pPr>
              <w:tabs>
                <w:tab w:val="left" w:pos="589"/>
              </w:tabs>
              <w:jc w:val="center"/>
              <w:cnfStyle w:val="000000100000" w:firstRow="0" w:lastRow="0" w:firstColumn="0" w:lastColumn="0" w:oddVBand="0" w:evenVBand="0" w:oddHBand="1" w:evenHBand="0" w:firstRowFirstColumn="0" w:firstRowLastColumn="0" w:lastRowFirstColumn="0" w:lastRowLastColumn="0"/>
              <w:rPr>
                <w:sz w:val="18"/>
                <w:szCs w:val="18"/>
              </w:rPr>
            </w:pPr>
          </w:p>
        </w:tc>
        <w:tc>
          <w:tcPr>
            <w:tcW w:w="1017" w:type="dxa"/>
            <w:gridSpan w:val="2"/>
            <w:tcBorders>
              <w:top w:val="nil"/>
            </w:tcBorders>
            <w:shd w:val="clear" w:color="auto" w:fill="auto"/>
            <w:vAlign w:val="center"/>
          </w:tcPr>
          <w:p w:rsidR="00475B8E" w:rsidRPr="000A5908" w:rsidRDefault="00475B8E" w:rsidP="00813A72">
            <w:pPr>
              <w:jc w:val="center"/>
              <w:cnfStyle w:val="000000100000" w:firstRow="0" w:lastRow="0" w:firstColumn="0" w:lastColumn="0" w:oddVBand="0" w:evenVBand="0" w:oddHBand="1" w:evenHBand="0" w:firstRowFirstColumn="0" w:firstRowLastColumn="0" w:lastRowFirstColumn="0" w:lastRowLastColumn="0"/>
              <w:rPr>
                <w:sz w:val="18"/>
                <w:szCs w:val="18"/>
              </w:rPr>
            </w:pPr>
          </w:p>
        </w:tc>
        <w:tc>
          <w:tcPr>
            <w:tcW w:w="834" w:type="dxa"/>
            <w:gridSpan w:val="2"/>
            <w:tcBorders>
              <w:top w:val="nil"/>
            </w:tcBorders>
            <w:shd w:val="clear" w:color="auto" w:fill="auto"/>
            <w:vAlign w:val="center"/>
          </w:tcPr>
          <w:p w:rsidR="00475B8E" w:rsidRPr="000A5908" w:rsidRDefault="00475B8E" w:rsidP="00813A72">
            <w:pPr>
              <w:ind w:right="-28"/>
              <w:jc w:val="center"/>
              <w:cnfStyle w:val="000000100000" w:firstRow="0" w:lastRow="0" w:firstColumn="0" w:lastColumn="0" w:oddVBand="0" w:evenVBand="0" w:oddHBand="1" w:evenHBand="0" w:firstRowFirstColumn="0" w:firstRowLastColumn="0" w:lastRowFirstColumn="0" w:lastRowLastColumn="0"/>
              <w:rPr>
                <w:sz w:val="18"/>
                <w:szCs w:val="18"/>
              </w:rPr>
            </w:pPr>
          </w:p>
        </w:tc>
        <w:tc>
          <w:tcPr>
            <w:tcW w:w="893" w:type="dxa"/>
            <w:gridSpan w:val="2"/>
            <w:tcBorders>
              <w:top w:val="nil"/>
            </w:tcBorders>
            <w:shd w:val="clear" w:color="auto" w:fill="auto"/>
            <w:vAlign w:val="center"/>
          </w:tcPr>
          <w:p w:rsidR="00475B8E" w:rsidRPr="000A5908" w:rsidRDefault="00475B8E" w:rsidP="00813A72">
            <w:pPr>
              <w:tabs>
                <w:tab w:val="left" w:pos="590"/>
              </w:tabs>
              <w:jc w:val="center"/>
              <w:cnfStyle w:val="000000100000" w:firstRow="0" w:lastRow="0" w:firstColumn="0" w:lastColumn="0" w:oddVBand="0" w:evenVBand="0" w:oddHBand="1" w:evenHBand="0" w:firstRowFirstColumn="0" w:firstRowLastColumn="0" w:lastRowFirstColumn="0" w:lastRowLastColumn="0"/>
              <w:rPr>
                <w:sz w:val="18"/>
                <w:szCs w:val="18"/>
              </w:rPr>
            </w:pPr>
          </w:p>
        </w:tc>
        <w:tc>
          <w:tcPr>
            <w:tcW w:w="821" w:type="dxa"/>
            <w:gridSpan w:val="2"/>
            <w:tcBorders>
              <w:top w:val="nil"/>
            </w:tcBorders>
            <w:shd w:val="clear" w:color="auto" w:fill="auto"/>
            <w:vAlign w:val="center"/>
          </w:tcPr>
          <w:p w:rsidR="00475B8E" w:rsidRPr="000A5908" w:rsidRDefault="00475B8E" w:rsidP="00813A72">
            <w:pPr>
              <w:ind w:right="-197"/>
              <w:jc w:val="center"/>
              <w:cnfStyle w:val="000000100000" w:firstRow="0" w:lastRow="0" w:firstColumn="0" w:lastColumn="0" w:oddVBand="0" w:evenVBand="0" w:oddHBand="1" w:evenHBand="0" w:firstRowFirstColumn="0" w:firstRowLastColumn="0" w:lastRowFirstColumn="0" w:lastRowLastColumn="0"/>
              <w:rPr>
                <w:sz w:val="18"/>
                <w:szCs w:val="18"/>
              </w:rPr>
            </w:pPr>
          </w:p>
        </w:tc>
        <w:tc>
          <w:tcPr>
            <w:tcW w:w="749" w:type="dxa"/>
            <w:gridSpan w:val="2"/>
            <w:tcBorders>
              <w:top w:val="nil"/>
            </w:tcBorders>
            <w:shd w:val="clear" w:color="auto" w:fill="auto"/>
            <w:vAlign w:val="center"/>
          </w:tcPr>
          <w:p w:rsidR="00475B8E" w:rsidRPr="000A5908" w:rsidRDefault="00475B8E" w:rsidP="00813A72">
            <w:pPr>
              <w:jc w:val="center"/>
              <w:cnfStyle w:val="000000100000" w:firstRow="0" w:lastRow="0" w:firstColumn="0" w:lastColumn="0" w:oddVBand="0" w:evenVBand="0" w:oddHBand="1" w:evenHBand="0" w:firstRowFirstColumn="0" w:firstRowLastColumn="0" w:lastRowFirstColumn="0" w:lastRowLastColumn="0"/>
              <w:rPr>
                <w:sz w:val="18"/>
                <w:szCs w:val="18"/>
              </w:rPr>
            </w:pPr>
          </w:p>
        </w:tc>
        <w:tc>
          <w:tcPr>
            <w:tcW w:w="892" w:type="dxa"/>
            <w:gridSpan w:val="2"/>
            <w:tcBorders>
              <w:top w:val="nil"/>
            </w:tcBorders>
            <w:shd w:val="clear" w:color="auto" w:fill="auto"/>
            <w:vAlign w:val="center"/>
          </w:tcPr>
          <w:p w:rsidR="00475B8E" w:rsidRPr="000A5908" w:rsidRDefault="00475B8E" w:rsidP="00813A72">
            <w:pPr>
              <w:jc w:val="center"/>
              <w:cnfStyle w:val="000000100000" w:firstRow="0" w:lastRow="0" w:firstColumn="0" w:lastColumn="0" w:oddVBand="0" w:evenVBand="0" w:oddHBand="1" w:evenHBand="0" w:firstRowFirstColumn="0" w:firstRowLastColumn="0" w:lastRowFirstColumn="0" w:lastRowLastColumn="0"/>
              <w:rPr>
                <w:sz w:val="18"/>
                <w:szCs w:val="18"/>
              </w:rPr>
            </w:pPr>
          </w:p>
        </w:tc>
        <w:tc>
          <w:tcPr>
            <w:tcW w:w="802" w:type="dxa"/>
            <w:gridSpan w:val="2"/>
            <w:tcBorders>
              <w:top w:val="nil"/>
            </w:tcBorders>
            <w:shd w:val="clear" w:color="auto" w:fill="auto"/>
            <w:vAlign w:val="center"/>
          </w:tcPr>
          <w:p w:rsidR="00475B8E" w:rsidRPr="000A5908" w:rsidRDefault="00475B8E" w:rsidP="00813A72">
            <w:pPr>
              <w:ind w:right="-98"/>
              <w:jc w:val="center"/>
              <w:cnfStyle w:val="000000100000" w:firstRow="0" w:lastRow="0" w:firstColumn="0" w:lastColumn="0" w:oddVBand="0" w:evenVBand="0" w:oddHBand="1" w:evenHBand="0" w:firstRowFirstColumn="0" w:firstRowLastColumn="0" w:lastRowFirstColumn="0" w:lastRowLastColumn="0"/>
              <w:rPr>
                <w:sz w:val="18"/>
                <w:szCs w:val="18"/>
              </w:rPr>
            </w:pPr>
          </w:p>
        </w:tc>
        <w:tc>
          <w:tcPr>
            <w:tcW w:w="826" w:type="dxa"/>
            <w:gridSpan w:val="2"/>
            <w:tcBorders>
              <w:top w:val="nil"/>
            </w:tcBorders>
            <w:shd w:val="clear" w:color="auto" w:fill="auto"/>
            <w:vAlign w:val="center"/>
          </w:tcPr>
          <w:p w:rsidR="00475B8E" w:rsidRPr="000A5908" w:rsidRDefault="00475B8E" w:rsidP="00813A72">
            <w:pPr>
              <w:jc w:val="center"/>
              <w:cnfStyle w:val="000000100000" w:firstRow="0" w:lastRow="0" w:firstColumn="0" w:lastColumn="0" w:oddVBand="0" w:evenVBand="0" w:oddHBand="1" w:evenHBand="0" w:firstRowFirstColumn="0" w:firstRowLastColumn="0" w:lastRowFirstColumn="0" w:lastRowLastColumn="0"/>
              <w:rPr>
                <w:sz w:val="18"/>
                <w:szCs w:val="18"/>
              </w:rPr>
            </w:pPr>
          </w:p>
        </w:tc>
      </w:tr>
      <w:tr w:rsidR="00475B8E" w:rsidRPr="000A5908" w:rsidTr="00813A72">
        <w:tc>
          <w:tcPr>
            <w:cnfStyle w:val="001000000000" w:firstRow="0" w:lastRow="0" w:firstColumn="1" w:lastColumn="0" w:oddVBand="0" w:evenVBand="0" w:oddHBand="0" w:evenHBand="0" w:firstRowFirstColumn="0" w:firstRowLastColumn="0" w:lastRowFirstColumn="0" w:lastRowLastColumn="0"/>
            <w:tcW w:w="763" w:type="dxa"/>
          </w:tcPr>
          <w:p w:rsidR="00475B8E" w:rsidRPr="000A5908" w:rsidRDefault="00475B8E" w:rsidP="00813A72">
            <w:pPr>
              <w:tabs>
                <w:tab w:val="left" w:pos="180"/>
              </w:tabs>
              <w:rPr>
                <w:rFonts w:cs="Times New Roman"/>
                <w:i w:val="0"/>
                <w:sz w:val="18"/>
                <w:szCs w:val="18"/>
              </w:rPr>
            </w:pPr>
            <w:r w:rsidRPr="000A5908">
              <w:rPr>
                <w:rFonts w:cs="Times New Roman"/>
                <w:i w:val="0"/>
                <w:sz w:val="18"/>
                <w:szCs w:val="18"/>
              </w:rPr>
              <w:t>HS</w:t>
            </w:r>
            <w:r w:rsidRPr="000A5908">
              <w:rPr>
                <w:rFonts w:cs="Times New Roman"/>
                <w:i w:val="0"/>
                <w:sz w:val="18"/>
                <w:szCs w:val="18"/>
              </w:rPr>
              <w:br/>
            </w:r>
          </w:p>
        </w:tc>
        <w:tc>
          <w:tcPr>
            <w:tcW w:w="858" w:type="dxa"/>
          </w:tcPr>
          <w:p w:rsidR="00475B8E" w:rsidRPr="000A5908" w:rsidRDefault="00475B8E" w:rsidP="00813A72">
            <w:pPr>
              <w:ind w:right="-19"/>
              <w:jc w:val="center"/>
              <w:cnfStyle w:val="000000000000" w:firstRow="0" w:lastRow="0" w:firstColumn="0" w:lastColumn="0" w:oddVBand="0" w:evenVBand="0" w:oddHBand="0" w:evenHBand="0" w:firstRowFirstColumn="0" w:firstRowLastColumn="0" w:lastRowFirstColumn="0" w:lastRowLastColumn="0"/>
              <w:rPr>
                <w:rFonts w:cs="Times New Roman"/>
                <w:sz w:val="18"/>
                <w:szCs w:val="18"/>
              </w:rPr>
            </w:pPr>
            <w:r w:rsidRPr="000A5908">
              <w:rPr>
                <w:rFonts w:cs="Times New Roman"/>
                <w:sz w:val="18"/>
                <w:szCs w:val="18"/>
              </w:rPr>
              <w:t>-.175***</w:t>
            </w:r>
          </w:p>
        </w:tc>
        <w:tc>
          <w:tcPr>
            <w:tcW w:w="886" w:type="dxa"/>
          </w:tcPr>
          <w:p w:rsidR="00475B8E" w:rsidRPr="000A5908" w:rsidRDefault="00475B8E" w:rsidP="00813A72">
            <w:pPr>
              <w:ind w:right="-108"/>
              <w:jc w:val="center"/>
              <w:cnfStyle w:val="000000000000" w:firstRow="0" w:lastRow="0" w:firstColumn="0" w:lastColumn="0" w:oddVBand="0" w:evenVBand="0" w:oddHBand="0" w:evenHBand="0" w:firstRowFirstColumn="0" w:firstRowLastColumn="0" w:lastRowFirstColumn="0" w:lastRowLastColumn="0"/>
              <w:rPr>
                <w:sz w:val="18"/>
                <w:szCs w:val="18"/>
              </w:rPr>
            </w:pPr>
            <w:r w:rsidRPr="000A5908">
              <w:rPr>
                <w:sz w:val="18"/>
                <w:szCs w:val="18"/>
              </w:rPr>
              <w:t>-.130***</w:t>
            </w:r>
          </w:p>
        </w:tc>
        <w:tc>
          <w:tcPr>
            <w:tcW w:w="895" w:type="dxa"/>
          </w:tcPr>
          <w:p w:rsidR="00475B8E" w:rsidRPr="000A5908" w:rsidRDefault="00475B8E" w:rsidP="00813A72">
            <w:pPr>
              <w:jc w:val="center"/>
              <w:cnfStyle w:val="000000000000" w:firstRow="0" w:lastRow="0" w:firstColumn="0" w:lastColumn="0" w:oddVBand="0" w:evenVBand="0" w:oddHBand="0" w:evenHBand="0" w:firstRowFirstColumn="0" w:firstRowLastColumn="0" w:lastRowFirstColumn="0" w:lastRowLastColumn="0"/>
              <w:rPr>
                <w:sz w:val="18"/>
                <w:szCs w:val="18"/>
              </w:rPr>
            </w:pPr>
            <w:r w:rsidRPr="000A5908">
              <w:rPr>
                <w:sz w:val="18"/>
                <w:szCs w:val="18"/>
              </w:rPr>
              <w:t>.084***</w:t>
            </w:r>
          </w:p>
        </w:tc>
        <w:tc>
          <w:tcPr>
            <w:tcW w:w="980" w:type="dxa"/>
            <w:gridSpan w:val="2"/>
          </w:tcPr>
          <w:p w:rsidR="00475B8E" w:rsidRPr="000A5908" w:rsidRDefault="00475B8E" w:rsidP="00813A72">
            <w:pPr>
              <w:tabs>
                <w:tab w:val="left" w:pos="589"/>
              </w:tabs>
              <w:jc w:val="center"/>
              <w:cnfStyle w:val="000000000000" w:firstRow="0" w:lastRow="0" w:firstColumn="0" w:lastColumn="0" w:oddVBand="0" w:evenVBand="0" w:oddHBand="0" w:evenHBand="0" w:firstRowFirstColumn="0" w:firstRowLastColumn="0" w:lastRowFirstColumn="0" w:lastRowLastColumn="0"/>
              <w:rPr>
                <w:sz w:val="18"/>
                <w:szCs w:val="18"/>
              </w:rPr>
            </w:pPr>
            <w:r w:rsidRPr="000A5908">
              <w:rPr>
                <w:sz w:val="18"/>
                <w:szCs w:val="18"/>
              </w:rPr>
              <w:t>-.024</w:t>
            </w:r>
          </w:p>
        </w:tc>
        <w:tc>
          <w:tcPr>
            <w:tcW w:w="1017" w:type="dxa"/>
            <w:gridSpan w:val="2"/>
          </w:tcPr>
          <w:p w:rsidR="00475B8E" w:rsidRPr="000A5908" w:rsidRDefault="00475B8E" w:rsidP="00813A72">
            <w:pPr>
              <w:jc w:val="center"/>
              <w:cnfStyle w:val="000000000000" w:firstRow="0" w:lastRow="0" w:firstColumn="0" w:lastColumn="0" w:oddVBand="0" w:evenVBand="0" w:oddHBand="0" w:evenHBand="0" w:firstRowFirstColumn="0" w:firstRowLastColumn="0" w:lastRowFirstColumn="0" w:lastRowLastColumn="0"/>
              <w:rPr>
                <w:sz w:val="18"/>
                <w:szCs w:val="18"/>
              </w:rPr>
            </w:pPr>
            <w:r w:rsidRPr="000A5908">
              <w:rPr>
                <w:sz w:val="18"/>
                <w:szCs w:val="18"/>
              </w:rPr>
              <w:t>.047**</w:t>
            </w:r>
          </w:p>
        </w:tc>
        <w:tc>
          <w:tcPr>
            <w:tcW w:w="834" w:type="dxa"/>
            <w:gridSpan w:val="2"/>
          </w:tcPr>
          <w:p w:rsidR="00475B8E" w:rsidRPr="000A5908" w:rsidRDefault="00475B8E" w:rsidP="00813A72">
            <w:pPr>
              <w:ind w:right="-28"/>
              <w:jc w:val="center"/>
              <w:cnfStyle w:val="000000000000" w:firstRow="0" w:lastRow="0" w:firstColumn="0" w:lastColumn="0" w:oddVBand="0" w:evenVBand="0" w:oddHBand="0" w:evenHBand="0" w:firstRowFirstColumn="0" w:firstRowLastColumn="0" w:lastRowFirstColumn="0" w:lastRowLastColumn="0"/>
              <w:rPr>
                <w:sz w:val="18"/>
                <w:szCs w:val="18"/>
              </w:rPr>
            </w:pPr>
            <w:r w:rsidRPr="000A5908">
              <w:rPr>
                <w:sz w:val="18"/>
                <w:szCs w:val="18"/>
              </w:rPr>
              <w:t>-.047**</w:t>
            </w:r>
          </w:p>
        </w:tc>
        <w:tc>
          <w:tcPr>
            <w:tcW w:w="893" w:type="dxa"/>
            <w:gridSpan w:val="2"/>
          </w:tcPr>
          <w:p w:rsidR="00475B8E" w:rsidRPr="000A5908" w:rsidRDefault="00475B8E" w:rsidP="00813A72">
            <w:pPr>
              <w:tabs>
                <w:tab w:val="left" w:pos="590"/>
              </w:tabs>
              <w:jc w:val="center"/>
              <w:cnfStyle w:val="000000000000" w:firstRow="0" w:lastRow="0" w:firstColumn="0" w:lastColumn="0" w:oddVBand="0" w:evenVBand="0" w:oddHBand="0" w:evenHBand="0" w:firstRowFirstColumn="0" w:firstRowLastColumn="0" w:lastRowFirstColumn="0" w:lastRowLastColumn="0"/>
              <w:rPr>
                <w:sz w:val="18"/>
                <w:szCs w:val="18"/>
              </w:rPr>
            </w:pPr>
            <w:r w:rsidRPr="000A5908">
              <w:rPr>
                <w:sz w:val="18"/>
                <w:szCs w:val="18"/>
              </w:rPr>
              <w:t>.012</w:t>
            </w:r>
          </w:p>
        </w:tc>
        <w:tc>
          <w:tcPr>
            <w:tcW w:w="821" w:type="dxa"/>
            <w:gridSpan w:val="2"/>
          </w:tcPr>
          <w:p w:rsidR="00475B8E" w:rsidRPr="000A5908" w:rsidRDefault="00475B8E" w:rsidP="00813A72">
            <w:pPr>
              <w:ind w:right="-197"/>
              <w:jc w:val="center"/>
              <w:cnfStyle w:val="000000000000" w:firstRow="0" w:lastRow="0" w:firstColumn="0" w:lastColumn="0" w:oddVBand="0" w:evenVBand="0" w:oddHBand="0" w:evenHBand="0" w:firstRowFirstColumn="0" w:firstRowLastColumn="0" w:lastRowFirstColumn="0" w:lastRowLastColumn="0"/>
              <w:rPr>
                <w:sz w:val="18"/>
                <w:szCs w:val="18"/>
              </w:rPr>
            </w:pPr>
            <w:r w:rsidRPr="000A5908">
              <w:rPr>
                <w:sz w:val="18"/>
                <w:szCs w:val="18"/>
              </w:rPr>
              <w:t>-.135***</w:t>
            </w:r>
          </w:p>
        </w:tc>
        <w:tc>
          <w:tcPr>
            <w:tcW w:w="749" w:type="dxa"/>
            <w:gridSpan w:val="2"/>
          </w:tcPr>
          <w:p w:rsidR="00475B8E" w:rsidRPr="000A5908" w:rsidRDefault="00475B8E" w:rsidP="00813A72">
            <w:pPr>
              <w:jc w:val="center"/>
              <w:cnfStyle w:val="000000000000" w:firstRow="0" w:lastRow="0" w:firstColumn="0" w:lastColumn="0" w:oddVBand="0" w:evenVBand="0" w:oddHBand="0" w:evenHBand="0" w:firstRowFirstColumn="0" w:firstRowLastColumn="0" w:lastRowFirstColumn="0" w:lastRowLastColumn="0"/>
              <w:rPr>
                <w:sz w:val="18"/>
                <w:szCs w:val="18"/>
              </w:rPr>
            </w:pPr>
            <w:r w:rsidRPr="000A5908">
              <w:rPr>
                <w:sz w:val="18"/>
                <w:szCs w:val="18"/>
              </w:rPr>
              <w:t>-.050</w:t>
            </w:r>
          </w:p>
        </w:tc>
        <w:tc>
          <w:tcPr>
            <w:tcW w:w="892" w:type="dxa"/>
            <w:gridSpan w:val="2"/>
          </w:tcPr>
          <w:p w:rsidR="00475B8E" w:rsidRPr="000A5908" w:rsidRDefault="00475B8E" w:rsidP="00813A72">
            <w:pPr>
              <w:jc w:val="center"/>
              <w:cnfStyle w:val="000000000000" w:firstRow="0" w:lastRow="0" w:firstColumn="0" w:lastColumn="0" w:oddVBand="0" w:evenVBand="0" w:oddHBand="0" w:evenHBand="0" w:firstRowFirstColumn="0" w:firstRowLastColumn="0" w:lastRowFirstColumn="0" w:lastRowLastColumn="0"/>
              <w:rPr>
                <w:sz w:val="18"/>
                <w:szCs w:val="18"/>
              </w:rPr>
            </w:pPr>
            <w:r w:rsidRPr="000A5908">
              <w:rPr>
                <w:sz w:val="18"/>
                <w:szCs w:val="18"/>
              </w:rPr>
              <w:t>.033*</w:t>
            </w:r>
          </w:p>
        </w:tc>
        <w:tc>
          <w:tcPr>
            <w:tcW w:w="802" w:type="dxa"/>
            <w:gridSpan w:val="2"/>
          </w:tcPr>
          <w:p w:rsidR="00475B8E" w:rsidRPr="000A5908" w:rsidRDefault="00475B8E" w:rsidP="00813A72">
            <w:pPr>
              <w:ind w:right="-98"/>
              <w:jc w:val="center"/>
              <w:cnfStyle w:val="000000000000" w:firstRow="0" w:lastRow="0" w:firstColumn="0" w:lastColumn="0" w:oddVBand="0" w:evenVBand="0" w:oddHBand="0" w:evenHBand="0" w:firstRowFirstColumn="0" w:firstRowLastColumn="0" w:lastRowFirstColumn="0" w:lastRowLastColumn="0"/>
              <w:rPr>
                <w:sz w:val="18"/>
                <w:szCs w:val="18"/>
              </w:rPr>
            </w:pPr>
            <w:r w:rsidRPr="000A5908">
              <w:rPr>
                <w:sz w:val="18"/>
                <w:szCs w:val="18"/>
              </w:rPr>
              <w:t>-.261***</w:t>
            </w:r>
          </w:p>
        </w:tc>
        <w:tc>
          <w:tcPr>
            <w:tcW w:w="826" w:type="dxa"/>
            <w:gridSpan w:val="2"/>
          </w:tcPr>
          <w:p w:rsidR="00475B8E" w:rsidRPr="000A5908" w:rsidRDefault="00475B8E" w:rsidP="00813A72">
            <w:pPr>
              <w:jc w:val="center"/>
              <w:cnfStyle w:val="000000000000" w:firstRow="0" w:lastRow="0" w:firstColumn="0" w:lastColumn="0" w:oddVBand="0" w:evenVBand="0" w:oddHBand="0" w:evenHBand="0" w:firstRowFirstColumn="0" w:firstRowLastColumn="0" w:lastRowFirstColumn="0" w:lastRowLastColumn="0"/>
              <w:rPr>
                <w:sz w:val="18"/>
                <w:szCs w:val="18"/>
              </w:rPr>
            </w:pPr>
            <w:r w:rsidRPr="000A5908">
              <w:rPr>
                <w:sz w:val="18"/>
                <w:szCs w:val="18"/>
              </w:rPr>
              <w:t>-.066</w:t>
            </w:r>
          </w:p>
        </w:tc>
      </w:tr>
      <w:tr w:rsidR="00475B8E" w:rsidRPr="000A5908" w:rsidTr="00813A7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63" w:type="dxa"/>
          </w:tcPr>
          <w:p w:rsidR="00475B8E" w:rsidRPr="000A5908" w:rsidRDefault="00475B8E" w:rsidP="00813A72">
            <w:pPr>
              <w:rPr>
                <w:rFonts w:asciiTheme="minorHAnsi" w:hAnsiTheme="minorHAnsi" w:cs="Times New Roman"/>
                <w:i w:val="0"/>
                <w:sz w:val="18"/>
                <w:szCs w:val="18"/>
              </w:rPr>
            </w:pPr>
            <w:r w:rsidRPr="000A5908">
              <w:rPr>
                <w:rFonts w:asciiTheme="minorHAnsi" w:hAnsiTheme="minorHAnsi" w:cs="Times New Roman"/>
                <w:i w:val="0"/>
                <w:sz w:val="18"/>
                <w:szCs w:val="18"/>
              </w:rPr>
              <w:t>Spec</w:t>
            </w:r>
            <w:r w:rsidRPr="000A5908">
              <w:rPr>
                <w:rFonts w:asciiTheme="minorHAnsi" w:hAnsiTheme="minorHAnsi" w:cs="Times New Roman"/>
                <w:i w:val="0"/>
                <w:sz w:val="18"/>
                <w:szCs w:val="18"/>
              </w:rPr>
              <w:br/>
              <w:t>HS</w:t>
            </w:r>
          </w:p>
          <w:p w:rsidR="00475B8E" w:rsidRPr="000A5908" w:rsidRDefault="00475B8E" w:rsidP="00813A72">
            <w:pPr>
              <w:rPr>
                <w:rFonts w:asciiTheme="minorHAnsi" w:hAnsiTheme="minorHAnsi" w:cs="Times New Roman"/>
                <w:i w:val="0"/>
                <w:sz w:val="18"/>
                <w:szCs w:val="18"/>
              </w:rPr>
            </w:pPr>
          </w:p>
        </w:tc>
        <w:tc>
          <w:tcPr>
            <w:tcW w:w="858" w:type="dxa"/>
            <w:shd w:val="clear" w:color="auto" w:fill="auto"/>
            <w:vAlign w:val="center"/>
          </w:tcPr>
          <w:p w:rsidR="00475B8E" w:rsidRPr="000A5908" w:rsidRDefault="00475B8E" w:rsidP="00813A72">
            <w:pPr>
              <w:ind w:right="-19"/>
              <w:jc w:val="center"/>
              <w:cnfStyle w:val="000000100000" w:firstRow="0" w:lastRow="0" w:firstColumn="0" w:lastColumn="0" w:oddVBand="0" w:evenVBand="0" w:oddHBand="1" w:evenHBand="0" w:firstRowFirstColumn="0" w:firstRowLastColumn="0" w:lastRowFirstColumn="0" w:lastRowLastColumn="0"/>
              <w:rPr>
                <w:rFonts w:cs="Times New Roman"/>
                <w:sz w:val="18"/>
                <w:szCs w:val="18"/>
              </w:rPr>
            </w:pPr>
            <w:r w:rsidRPr="000A5908">
              <w:rPr>
                <w:rFonts w:cs="Times New Roman"/>
                <w:sz w:val="18"/>
                <w:szCs w:val="18"/>
              </w:rPr>
              <w:t>-.177**</w:t>
            </w:r>
          </w:p>
        </w:tc>
        <w:tc>
          <w:tcPr>
            <w:tcW w:w="886" w:type="dxa"/>
            <w:tcBorders>
              <w:top w:val="nil"/>
            </w:tcBorders>
            <w:shd w:val="clear" w:color="auto" w:fill="auto"/>
            <w:vAlign w:val="center"/>
          </w:tcPr>
          <w:p w:rsidR="00475B8E" w:rsidRPr="000A5908" w:rsidRDefault="00475B8E" w:rsidP="00813A72">
            <w:pPr>
              <w:jc w:val="center"/>
              <w:cnfStyle w:val="000000100000" w:firstRow="0" w:lastRow="0" w:firstColumn="0" w:lastColumn="0" w:oddVBand="0" w:evenVBand="0" w:oddHBand="1" w:evenHBand="0" w:firstRowFirstColumn="0" w:firstRowLastColumn="0" w:lastRowFirstColumn="0" w:lastRowLastColumn="0"/>
              <w:rPr>
                <w:sz w:val="18"/>
                <w:szCs w:val="18"/>
              </w:rPr>
            </w:pPr>
            <w:r w:rsidRPr="000A5908">
              <w:rPr>
                <w:sz w:val="18"/>
                <w:szCs w:val="18"/>
              </w:rPr>
              <w:t>-.042*</w:t>
            </w:r>
          </w:p>
        </w:tc>
        <w:tc>
          <w:tcPr>
            <w:tcW w:w="895" w:type="dxa"/>
            <w:tcBorders>
              <w:top w:val="nil"/>
            </w:tcBorders>
            <w:shd w:val="clear" w:color="auto" w:fill="auto"/>
            <w:vAlign w:val="center"/>
          </w:tcPr>
          <w:p w:rsidR="00475B8E" w:rsidRPr="000A5908" w:rsidRDefault="00475B8E" w:rsidP="00813A72">
            <w:pPr>
              <w:jc w:val="center"/>
              <w:cnfStyle w:val="000000100000" w:firstRow="0" w:lastRow="0" w:firstColumn="0" w:lastColumn="0" w:oddVBand="0" w:evenVBand="0" w:oddHBand="1" w:evenHBand="0" w:firstRowFirstColumn="0" w:firstRowLastColumn="0" w:lastRowFirstColumn="0" w:lastRowLastColumn="0"/>
              <w:rPr>
                <w:sz w:val="18"/>
                <w:szCs w:val="18"/>
              </w:rPr>
            </w:pPr>
            <w:r w:rsidRPr="000A5908">
              <w:rPr>
                <w:sz w:val="18"/>
                <w:szCs w:val="18"/>
              </w:rPr>
              <w:t>.034</w:t>
            </w:r>
          </w:p>
        </w:tc>
        <w:tc>
          <w:tcPr>
            <w:tcW w:w="980" w:type="dxa"/>
            <w:gridSpan w:val="2"/>
            <w:tcBorders>
              <w:top w:val="nil"/>
            </w:tcBorders>
            <w:shd w:val="clear" w:color="auto" w:fill="auto"/>
            <w:vAlign w:val="center"/>
          </w:tcPr>
          <w:p w:rsidR="00475B8E" w:rsidRPr="000A5908" w:rsidRDefault="00475B8E" w:rsidP="00813A72">
            <w:pPr>
              <w:tabs>
                <w:tab w:val="left" w:pos="589"/>
              </w:tabs>
              <w:jc w:val="center"/>
              <w:cnfStyle w:val="000000100000" w:firstRow="0" w:lastRow="0" w:firstColumn="0" w:lastColumn="0" w:oddVBand="0" w:evenVBand="0" w:oddHBand="1" w:evenHBand="0" w:firstRowFirstColumn="0" w:firstRowLastColumn="0" w:lastRowFirstColumn="0" w:lastRowLastColumn="0"/>
              <w:rPr>
                <w:sz w:val="18"/>
                <w:szCs w:val="18"/>
              </w:rPr>
            </w:pPr>
            <w:r w:rsidRPr="000A5908">
              <w:rPr>
                <w:sz w:val="18"/>
                <w:szCs w:val="18"/>
              </w:rPr>
              <w:t>.041*</w:t>
            </w:r>
          </w:p>
        </w:tc>
        <w:tc>
          <w:tcPr>
            <w:tcW w:w="1017" w:type="dxa"/>
            <w:gridSpan w:val="2"/>
            <w:tcBorders>
              <w:top w:val="nil"/>
            </w:tcBorders>
            <w:shd w:val="clear" w:color="auto" w:fill="auto"/>
            <w:vAlign w:val="center"/>
          </w:tcPr>
          <w:p w:rsidR="00475B8E" w:rsidRPr="000A5908" w:rsidRDefault="00475B8E" w:rsidP="00813A72">
            <w:pPr>
              <w:jc w:val="center"/>
              <w:cnfStyle w:val="000000100000" w:firstRow="0" w:lastRow="0" w:firstColumn="0" w:lastColumn="0" w:oddVBand="0" w:evenVBand="0" w:oddHBand="1" w:evenHBand="0" w:firstRowFirstColumn="0" w:firstRowLastColumn="0" w:lastRowFirstColumn="0" w:lastRowLastColumn="0"/>
              <w:rPr>
                <w:sz w:val="18"/>
                <w:szCs w:val="18"/>
              </w:rPr>
            </w:pPr>
            <w:r w:rsidRPr="000A5908">
              <w:rPr>
                <w:sz w:val="18"/>
                <w:szCs w:val="18"/>
              </w:rPr>
              <w:t>.022</w:t>
            </w:r>
          </w:p>
        </w:tc>
        <w:tc>
          <w:tcPr>
            <w:tcW w:w="834" w:type="dxa"/>
            <w:gridSpan w:val="2"/>
            <w:tcBorders>
              <w:top w:val="nil"/>
            </w:tcBorders>
            <w:shd w:val="clear" w:color="auto" w:fill="auto"/>
            <w:vAlign w:val="center"/>
          </w:tcPr>
          <w:p w:rsidR="00475B8E" w:rsidRPr="000A5908" w:rsidRDefault="00475B8E" w:rsidP="00813A72">
            <w:pPr>
              <w:ind w:right="-28"/>
              <w:jc w:val="center"/>
              <w:cnfStyle w:val="000000100000" w:firstRow="0" w:lastRow="0" w:firstColumn="0" w:lastColumn="0" w:oddVBand="0" w:evenVBand="0" w:oddHBand="1" w:evenHBand="0" w:firstRowFirstColumn="0" w:firstRowLastColumn="0" w:lastRowFirstColumn="0" w:lastRowLastColumn="0"/>
              <w:rPr>
                <w:sz w:val="18"/>
                <w:szCs w:val="18"/>
              </w:rPr>
            </w:pPr>
            <w:r w:rsidRPr="000A5908">
              <w:rPr>
                <w:sz w:val="18"/>
                <w:szCs w:val="18"/>
              </w:rPr>
              <w:t>.014</w:t>
            </w:r>
          </w:p>
        </w:tc>
        <w:tc>
          <w:tcPr>
            <w:tcW w:w="893" w:type="dxa"/>
            <w:gridSpan w:val="2"/>
            <w:tcBorders>
              <w:top w:val="nil"/>
            </w:tcBorders>
            <w:shd w:val="clear" w:color="auto" w:fill="auto"/>
            <w:vAlign w:val="center"/>
          </w:tcPr>
          <w:p w:rsidR="00475B8E" w:rsidRPr="000A5908" w:rsidRDefault="00475B8E" w:rsidP="00813A72">
            <w:pPr>
              <w:tabs>
                <w:tab w:val="left" w:pos="590"/>
              </w:tabs>
              <w:jc w:val="center"/>
              <w:cnfStyle w:val="000000100000" w:firstRow="0" w:lastRow="0" w:firstColumn="0" w:lastColumn="0" w:oddVBand="0" w:evenVBand="0" w:oddHBand="1" w:evenHBand="0" w:firstRowFirstColumn="0" w:firstRowLastColumn="0" w:lastRowFirstColumn="0" w:lastRowLastColumn="0"/>
              <w:rPr>
                <w:sz w:val="18"/>
                <w:szCs w:val="18"/>
              </w:rPr>
            </w:pPr>
            <w:r w:rsidRPr="000A5908">
              <w:rPr>
                <w:sz w:val="18"/>
                <w:szCs w:val="18"/>
              </w:rPr>
              <w:t>.030</w:t>
            </w:r>
          </w:p>
        </w:tc>
        <w:tc>
          <w:tcPr>
            <w:tcW w:w="821" w:type="dxa"/>
            <w:gridSpan w:val="2"/>
            <w:tcBorders>
              <w:top w:val="nil"/>
            </w:tcBorders>
            <w:shd w:val="clear" w:color="auto" w:fill="auto"/>
            <w:vAlign w:val="center"/>
          </w:tcPr>
          <w:p w:rsidR="00475B8E" w:rsidRPr="000A5908" w:rsidRDefault="00475B8E" w:rsidP="00813A72">
            <w:pPr>
              <w:ind w:right="-197"/>
              <w:jc w:val="center"/>
              <w:cnfStyle w:val="000000100000" w:firstRow="0" w:lastRow="0" w:firstColumn="0" w:lastColumn="0" w:oddVBand="0" w:evenVBand="0" w:oddHBand="1" w:evenHBand="0" w:firstRowFirstColumn="0" w:firstRowLastColumn="0" w:lastRowFirstColumn="0" w:lastRowLastColumn="0"/>
              <w:rPr>
                <w:sz w:val="18"/>
                <w:szCs w:val="18"/>
              </w:rPr>
            </w:pPr>
            <w:r w:rsidRPr="000A5908">
              <w:rPr>
                <w:sz w:val="18"/>
                <w:szCs w:val="18"/>
              </w:rPr>
              <w:t>-.085*</w:t>
            </w:r>
          </w:p>
        </w:tc>
        <w:tc>
          <w:tcPr>
            <w:tcW w:w="749" w:type="dxa"/>
            <w:gridSpan w:val="2"/>
            <w:tcBorders>
              <w:top w:val="nil"/>
            </w:tcBorders>
            <w:shd w:val="clear" w:color="auto" w:fill="auto"/>
            <w:vAlign w:val="center"/>
          </w:tcPr>
          <w:p w:rsidR="00475B8E" w:rsidRPr="000A5908" w:rsidRDefault="00475B8E" w:rsidP="00813A72">
            <w:pPr>
              <w:jc w:val="center"/>
              <w:cnfStyle w:val="000000100000" w:firstRow="0" w:lastRow="0" w:firstColumn="0" w:lastColumn="0" w:oddVBand="0" w:evenVBand="0" w:oddHBand="1" w:evenHBand="0" w:firstRowFirstColumn="0" w:firstRowLastColumn="0" w:lastRowFirstColumn="0" w:lastRowLastColumn="0"/>
              <w:rPr>
                <w:sz w:val="18"/>
                <w:szCs w:val="18"/>
              </w:rPr>
            </w:pPr>
            <w:r w:rsidRPr="000A5908">
              <w:rPr>
                <w:sz w:val="18"/>
                <w:szCs w:val="18"/>
              </w:rPr>
              <w:t>-.033</w:t>
            </w:r>
          </w:p>
        </w:tc>
        <w:tc>
          <w:tcPr>
            <w:tcW w:w="892" w:type="dxa"/>
            <w:gridSpan w:val="2"/>
            <w:tcBorders>
              <w:top w:val="nil"/>
            </w:tcBorders>
            <w:shd w:val="clear" w:color="auto" w:fill="auto"/>
            <w:vAlign w:val="center"/>
          </w:tcPr>
          <w:p w:rsidR="00475B8E" w:rsidRPr="000A5908" w:rsidRDefault="00475B8E" w:rsidP="00813A72">
            <w:pPr>
              <w:jc w:val="center"/>
              <w:cnfStyle w:val="000000100000" w:firstRow="0" w:lastRow="0" w:firstColumn="0" w:lastColumn="0" w:oddVBand="0" w:evenVBand="0" w:oddHBand="1" w:evenHBand="0" w:firstRowFirstColumn="0" w:firstRowLastColumn="0" w:lastRowFirstColumn="0" w:lastRowLastColumn="0"/>
              <w:rPr>
                <w:sz w:val="18"/>
                <w:szCs w:val="18"/>
              </w:rPr>
            </w:pPr>
            <w:r w:rsidRPr="000A5908">
              <w:rPr>
                <w:sz w:val="18"/>
                <w:szCs w:val="18"/>
              </w:rPr>
              <w:t>.025</w:t>
            </w:r>
          </w:p>
        </w:tc>
        <w:tc>
          <w:tcPr>
            <w:tcW w:w="802" w:type="dxa"/>
            <w:gridSpan w:val="2"/>
            <w:tcBorders>
              <w:top w:val="nil"/>
            </w:tcBorders>
            <w:shd w:val="clear" w:color="auto" w:fill="auto"/>
            <w:vAlign w:val="center"/>
          </w:tcPr>
          <w:p w:rsidR="00475B8E" w:rsidRPr="000A5908" w:rsidRDefault="00475B8E" w:rsidP="00813A72">
            <w:pPr>
              <w:ind w:right="-98"/>
              <w:jc w:val="center"/>
              <w:cnfStyle w:val="000000100000" w:firstRow="0" w:lastRow="0" w:firstColumn="0" w:lastColumn="0" w:oddVBand="0" w:evenVBand="0" w:oddHBand="1" w:evenHBand="0" w:firstRowFirstColumn="0" w:firstRowLastColumn="0" w:lastRowFirstColumn="0" w:lastRowLastColumn="0"/>
              <w:rPr>
                <w:sz w:val="18"/>
                <w:szCs w:val="18"/>
              </w:rPr>
            </w:pPr>
            <w:r w:rsidRPr="000A5908">
              <w:rPr>
                <w:sz w:val="18"/>
                <w:szCs w:val="18"/>
              </w:rPr>
              <w:t>-.016</w:t>
            </w:r>
          </w:p>
        </w:tc>
        <w:tc>
          <w:tcPr>
            <w:tcW w:w="826" w:type="dxa"/>
            <w:gridSpan w:val="2"/>
            <w:tcBorders>
              <w:top w:val="nil"/>
            </w:tcBorders>
            <w:shd w:val="clear" w:color="auto" w:fill="auto"/>
            <w:vAlign w:val="center"/>
          </w:tcPr>
          <w:p w:rsidR="00475B8E" w:rsidRPr="000A5908" w:rsidRDefault="00475B8E" w:rsidP="00813A72">
            <w:pPr>
              <w:jc w:val="center"/>
              <w:cnfStyle w:val="000000100000" w:firstRow="0" w:lastRow="0" w:firstColumn="0" w:lastColumn="0" w:oddVBand="0" w:evenVBand="0" w:oddHBand="1" w:evenHBand="0" w:firstRowFirstColumn="0" w:firstRowLastColumn="0" w:lastRowFirstColumn="0" w:lastRowLastColumn="0"/>
              <w:rPr>
                <w:sz w:val="18"/>
                <w:szCs w:val="18"/>
              </w:rPr>
            </w:pPr>
            <w:r w:rsidRPr="000A5908">
              <w:rPr>
                <w:sz w:val="18"/>
                <w:szCs w:val="18"/>
              </w:rPr>
              <w:t>.072</w:t>
            </w:r>
          </w:p>
        </w:tc>
      </w:tr>
      <w:tr w:rsidR="00475B8E" w:rsidRPr="000A5908" w:rsidTr="00813A72">
        <w:tc>
          <w:tcPr>
            <w:cnfStyle w:val="001000000000" w:firstRow="0" w:lastRow="0" w:firstColumn="1" w:lastColumn="0" w:oddVBand="0" w:evenVBand="0" w:oddHBand="0" w:evenHBand="0" w:firstRowFirstColumn="0" w:firstRowLastColumn="0" w:lastRowFirstColumn="0" w:lastRowLastColumn="0"/>
            <w:tcW w:w="763" w:type="dxa"/>
          </w:tcPr>
          <w:p w:rsidR="00475B8E" w:rsidRPr="000A5908" w:rsidRDefault="00475B8E" w:rsidP="00813A72">
            <w:pPr>
              <w:rPr>
                <w:rFonts w:asciiTheme="minorHAnsi" w:hAnsiTheme="minorHAnsi" w:cs="Times New Roman"/>
                <w:i w:val="0"/>
                <w:sz w:val="18"/>
                <w:szCs w:val="18"/>
              </w:rPr>
            </w:pPr>
            <w:r w:rsidRPr="000A5908">
              <w:rPr>
                <w:rFonts w:asciiTheme="minorHAnsi" w:hAnsiTheme="minorHAnsi" w:cs="Times New Roman"/>
                <w:i w:val="0"/>
                <w:sz w:val="18"/>
                <w:szCs w:val="18"/>
              </w:rPr>
              <w:t>Urban</w:t>
            </w:r>
            <w:r w:rsidR="003734C8">
              <w:rPr>
                <w:rFonts w:asciiTheme="minorHAnsi" w:hAnsiTheme="minorHAnsi" w:cs="Times New Roman"/>
                <w:i w:val="0"/>
                <w:sz w:val="18"/>
                <w:szCs w:val="18"/>
              </w:rPr>
              <w:t>/</w:t>
            </w:r>
            <w:r w:rsidR="003734C8">
              <w:rPr>
                <w:rFonts w:asciiTheme="minorHAnsi" w:hAnsiTheme="minorHAnsi" w:cs="Times New Roman"/>
                <w:i w:val="0"/>
                <w:sz w:val="18"/>
                <w:szCs w:val="18"/>
              </w:rPr>
              <w:br/>
              <w:t>Sub</w:t>
            </w:r>
          </w:p>
          <w:p w:rsidR="00475B8E" w:rsidRPr="000A5908" w:rsidRDefault="00475B8E" w:rsidP="00813A72">
            <w:pPr>
              <w:rPr>
                <w:rFonts w:asciiTheme="minorHAnsi" w:hAnsiTheme="minorHAnsi" w:cs="Times New Roman"/>
                <w:i w:val="0"/>
                <w:sz w:val="18"/>
                <w:szCs w:val="18"/>
              </w:rPr>
            </w:pPr>
            <w:r w:rsidRPr="000A5908">
              <w:rPr>
                <w:rFonts w:asciiTheme="minorHAnsi" w:hAnsiTheme="minorHAnsi" w:cs="Times New Roman"/>
                <w:i w:val="0"/>
                <w:sz w:val="18"/>
                <w:szCs w:val="18"/>
              </w:rPr>
              <w:t>Res</w:t>
            </w:r>
          </w:p>
          <w:p w:rsidR="00475B8E" w:rsidRPr="000A5908" w:rsidRDefault="00475B8E" w:rsidP="00813A72">
            <w:pPr>
              <w:rPr>
                <w:rFonts w:asciiTheme="minorHAnsi" w:hAnsiTheme="minorHAnsi" w:cs="Times New Roman"/>
                <w:i w:val="0"/>
                <w:sz w:val="18"/>
                <w:szCs w:val="18"/>
              </w:rPr>
            </w:pPr>
          </w:p>
        </w:tc>
        <w:tc>
          <w:tcPr>
            <w:tcW w:w="858" w:type="dxa"/>
            <w:shd w:val="clear" w:color="auto" w:fill="auto"/>
            <w:vAlign w:val="center"/>
          </w:tcPr>
          <w:p w:rsidR="00475B8E" w:rsidRPr="000A5908" w:rsidRDefault="00475B8E" w:rsidP="00813A72">
            <w:pPr>
              <w:ind w:right="-19"/>
              <w:jc w:val="center"/>
              <w:cnfStyle w:val="000000000000" w:firstRow="0" w:lastRow="0" w:firstColumn="0" w:lastColumn="0" w:oddVBand="0" w:evenVBand="0" w:oddHBand="0" w:evenHBand="0" w:firstRowFirstColumn="0" w:firstRowLastColumn="0" w:lastRowFirstColumn="0" w:lastRowLastColumn="0"/>
              <w:rPr>
                <w:rFonts w:cs="Times New Roman"/>
                <w:sz w:val="18"/>
                <w:szCs w:val="18"/>
              </w:rPr>
            </w:pPr>
            <w:r w:rsidRPr="000A5908">
              <w:rPr>
                <w:rFonts w:cs="Times New Roman"/>
                <w:sz w:val="18"/>
                <w:szCs w:val="18"/>
              </w:rPr>
              <w:t>.095***</w:t>
            </w:r>
          </w:p>
        </w:tc>
        <w:tc>
          <w:tcPr>
            <w:tcW w:w="886" w:type="dxa"/>
            <w:tcBorders>
              <w:top w:val="nil"/>
            </w:tcBorders>
            <w:shd w:val="clear" w:color="auto" w:fill="auto"/>
            <w:vAlign w:val="center"/>
          </w:tcPr>
          <w:p w:rsidR="00475B8E" w:rsidRPr="000A5908" w:rsidRDefault="00475B8E" w:rsidP="00813A72">
            <w:pPr>
              <w:jc w:val="center"/>
              <w:cnfStyle w:val="000000000000" w:firstRow="0" w:lastRow="0" w:firstColumn="0" w:lastColumn="0" w:oddVBand="0" w:evenVBand="0" w:oddHBand="0" w:evenHBand="0" w:firstRowFirstColumn="0" w:firstRowLastColumn="0" w:lastRowFirstColumn="0" w:lastRowLastColumn="0"/>
              <w:rPr>
                <w:sz w:val="18"/>
                <w:szCs w:val="18"/>
              </w:rPr>
            </w:pPr>
            <w:r w:rsidRPr="000A5908">
              <w:rPr>
                <w:sz w:val="18"/>
                <w:szCs w:val="18"/>
              </w:rPr>
              <w:t>.038*</w:t>
            </w:r>
          </w:p>
        </w:tc>
        <w:tc>
          <w:tcPr>
            <w:tcW w:w="895" w:type="dxa"/>
            <w:tcBorders>
              <w:top w:val="nil"/>
            </w:tcBorders>
            <w:shd w:val="clear" w:color="auto" w:fill="auto"/>
            <w:vAlign w:val="center"/>
          </w:tcPr>
          <w:p w:rsidR="00475B8E" w:rsidRPr="000A5908" w:rsidRDefault="00475B8E" w:rsidP="00813A72">
            <w:pPr>
              <w:jc w:val="center"/>
              <w:cnfStyle w:val="000000000000" w:firstRow="0" w:lastRow="0" w:firstColumn="0" w:lastColumn="0" w:oddVBand="0" w:evenVBand="0" w:oddHBand="0" w:evenHBand="0" w:firstRowFirstColumn="0" w:firstRowLastColumn="0" w:lastRowFirstColumn="0" w:lastRowLastColumn="0"/>
              <w:rPr>
                <w:sz w:val="18"/>
                <w:szCs w:val="18"/>
              </w:rPr>
            </w:pPr>
            <w:r w:rsidRPr="000A5908">
              <w:rPr>
                <w:sz w:val="18"/>
                <w:szCs w:val="18"/>
              </w:rPr>
              <w:t>-.063***</w:t>
            </w:r>
          </w:p>
        </w:tc>
        <w:tc>
          <w:tcPr>
            <w:tcW w:w="980" w:type="dxa"/>
            <w:gridSpan w:val="2"/>
            <w:tcBorders>
              <w:top w:val="nil"/>
            </w:tcBorders>
            <w:shd w:val="clear" w:color="auto" w:fill="auto"/>
            <w:vAlign w:val="center"/>
          </w:tcPr>
          <w:p w:rsidR="00475B8E" w:rsidRPr="000A5908" w:rsidRDefault="00475B8E" w:rsidP="00813A72">
            <w:pPr>
              <w:tabs>
                <w:tab w:val="left" w:pos="589"/>
              </w:tabs>
              <w:jc w:val="center"/>
              <w:cnfStyle w:val="000000000000" w:firstRow="0" w:lastRow="0" w:firstColumn="0" w:lastColumn="0" w:oddVBand="0" w:evenVBand="0" w:oddHBand="0" w:evenHBand="0" w:firstRowFirstColumn="0" w:firstRowLastColumn="0" w:lastRowFirstColumn="0" w:lastRowLastColumn="0"/>
              <w:rPr>
                <w:sz w:val="18"/>
                <w:szCs w:val="18"/>
              </w:rPr>
            </w:pPr>
            <w:r w:rsidRPr="000A5908">
              <w:rPr>
                <w:sz w:val="18"/>
                <w:szCs w:val="18"/>
              </w:rPr>
              <w:t>-.032*</w:t>
            </w:r>
          </w:p>
        </w:tc>
        <w:tc>
          <w:tcPr>
            <w:tcW w:w="1017" w:type="dxa"/>
            <w:gridSpan w:val="2"/>
            <w:tcBorders>
              <w:top w:val="nil"/>
            </w:tcBorders>
            <w:shd w:val="clear" w:color="auto" w:fill="auto"/>
            <w:vAlign w:val="center"/>
          </w:tcPr>
          <w:p w:rsidR="00475B8E" w:rsidRPr="000A5908" w:rsidRDefault="00475B8E" w:rsidP="00813A72">
            <w:pPr>
              <w:jc w:val="center"/>
              <w:cnfStyle w:val="000000000000" w:firstRow="0" w:lastRow="0" w:firstColumn="0" w:lastColumn="0" w:oddVBand="0" w:evenVBand="0" w:oddHBand="0" w:evenHBand="0" w:firstRowFirstColumn="0" w:firstRowLastColumn="0" w:lastRowFirstColumn="0" w:lastRowLastColumn="0"/>
              <w:rPr>
                <w:sz w:val="18"/>
                <w:szCs w:val="18"/>
              </w:rPr>
            </w:pPr>
            <w:r w:rsidRPr="000A5908">
              <w:rPr>
                <w:sz w:val="18"/>
                <w:szCs w:val="18"/>
              </w:rPr>
              <w:t>.052**</w:t>
            </w:r>
          </w:p>
        </w:tc>
        <w:tc>
          <w:tcPr>
            <w:tcW w:w="834" w:type="dxa"/>
            <w:gridSpan w:val="2"/>
            <w:tcBorders>
              <w:top w:val="nil"/>
            </w:tcBorders>
            <w:shd w:val="clear" w:color="auto" w:fill="auto"/>
            <w:vAlign w:val="center"/>
          </w:tcPr>
          <w:p w:rsidR="00475B8E" w:rsidRPr="000A5908" w:rsidRDefault="00475B8E" w:rsidP="00813A72">
            <w:pPr>
              <w:ind w:right="-28"/>
              <w:jc w:val="center"/>
              <w:cnfStyle w:val="000000000000" w:firstRow="0" w:lastRow="0" w:firstColumn="0" w:lastColumn="0" w:oddVBand="0" w:evenVBand="0" w:oddHBand="0" w:evenHBand="0" w:firstRowFirstColumn="0" w:firstRowLastColumn="0" w:lastRowFirstColumn="0" w:lastRowLastColumn="0"/>
              <w:rPr>
                <w:sz w:val="18"/>
                <w:szCs w:val="18"/>
              </w:rPr>
            </w:pPr>
            <w:r w:rsidRPr="000A5908">
              <w:rPr>
                <w:sz w:val="18"/>
                <w:szCs w:val="18"/>
              </w:rPr>
              <w:t>.126***</w:t>
            </w:r>
          </w:p>
        </w:tc>
        <w:tc>
          <w:tcPr>
            <w:tcW w:w="893" w:type="dxa"/>
            <w:gridSpan w:val="2"/>
            <w:tcBorders>
              <w:top w:val="nil"/>
            </w:tcBorders>
            <w:shd w:val="clear" w:color="auto" w:fill="auto"/>
            <w:vAlign w:val="center"/>
          </w:tcPr>
          <w:p w:rsidR="00475B8E" w:rsidRPr="000A5908" w:rsidRDefault="00475B8E" w:rsidP="00813A72">
            <w:pPr>
              <w:tabs>
                <w:tab w:val="left" w:pos="590"/>
              </w:tabs>
              <w:jc w:val="center"/>
              <w:cnfStyle w:val="000000000000" w:firstRow="0" w:lastRow="0" w:firstColumn="0" w:lastColumn="0" w:oddVBand="0" w:evenVBand="0" w:oddHBand="0" w:evenHBand="0" w:firstRowFirstColumn="0" w:firstRowLastColumn="0" w:lastRowFirstColumn="0" w:lastRowLastColumn="0"/>
              <w:rPr>
                <w:sz w:val="18"/>
                <w:szCs w:val="18"/>
              </w:rPr>
            </w:pPr>
            <w:r w:rsidRPr="000A5908">
              <w:rPr>
                <w:sz w:val="18"/>
                <w:szCs w:val="18"/>
              </w:rPr>
              <w:t>.056***</w:t>
            </w:r>
          </w:p>
        </w:tc>
        <w:tc>
          <w:tcPr>
            <w:tcW w:w="821" w:type="dxa"/>
            <w:gridSpan w:val="2"/>
            <w:tcBorders>
              <w:top w:val="nil"/>
            </w:tcBorders>
            <w:shd w:val="clear" w:color="auto" w:fill="auto"/>
            <w:vAlign w:val="center"/>
          </w:tcPr>
          <w:p w:rsidR="00475B8E" w:rsidRPr="000A5908" w:rsidRDefault="00475B8E" w:rsidP="00813A72">
            <w:pPr>
              <w:ind w:right="-197"/>
              <w:jc w:val="center"/>
              <w:cnfStyle w:val="000000000000" w:firstRow="0" w:lastRow="0" w:firstColumn="0" w:lastColumn="0" w:oddVBand="0" w:evenVBand="0" w:oddHBand="0" w:evenHBand="0" w:firstRowFirstColumn="0" w:firstRowLastColumn="0" w:lastRowFirstColumn="0" w:lastRowLastColumn="0"/>
              <w:rPr>
                <w:sz w:val="18"/>
                <w:szCs w:val="18"/>
              </w:rPr>
            </w:pPr>
            <w:r w:rsidRPr="000A5908">
              <w:rPr>
                <w:sz w:val="18"/>
                <w:szCs w:val="18"/>
              </w:rPr>
              <w:t>-.036*</w:t>
            </w:r>
          </w:p>
        </w:tc>
        <w:tc>
          <w:tcPr>
            <w:tcW w:w="749" w:type="dxa"/>
            <w:gridSpan w:val="2"/>
            <w:tcBorders>
              <w:top w:val="nil"/>
            </w:tcBorders>
            <w:shd w:val="clear" w:color="auto" w:fill="auto"/>
            <w:vAlign w:val="center"/>
          </w:tcPr>
          <w:p w:rsidR="00475B8E" w:rsidRPr="000A5908" w:rsidRDefault="00475B8E" w:rsidP="00813A72">
            <w:pPr>
              <w:jc w:val="center"/>
              <w:cnfStyle w:val="000000000000" w:firstRow="0" w:lastRow="0" w:firstColumn="0" w:lastColumn="0" w:oddVBand="0" w:evenVBand="0" w:oddHBand="0" w:evenHBand="0" w:firstRowFirstColumn="0" w:firstRowLastColumn="0" w:lastRowFirstColumn="0" w:lastRowLastColumn="0"/>
              <w:rPr>
                <w:sz w:val="18"/>
                <w:szCs w:val="18"/>
              </w:rPr>
            </w:pPr>
            <w:r w:rsidRPr="000A5908">
              <w:rPr>
                <w:sz w:val="18"/>
                <w:szCs w:val="18"/>
              </w:rPr>
              <w:t>.039</w:t>
            </w:r>
          </w:p>
        </w:tc>
        <w:tc>
          <w:tcPr>
            <w:tcW w:w="892" w:type="dxa"/>
            <w:gridSpan w:val="2"/>
            <w:tcBorders>
              <w:top w:val="nil"/>
            </w:tcBorders>
            <w:shd w:val="clear" w:color="auto" w:fill="auto"/>
            <w:vAlign w:val="center"/>
          </w:tcPr>
          <w:p w:rsidR="00475B8E" w:rsidRPr="000A5908" w:rsidRDefault="00475B8E" w:rsidP="00813A72">
            <w:pPr>
              <w:jc w:val="center"/>
              <w:cnfStyle w:val="000000000000" w:firstRow="0" w:lastRow="0" w:firstColumn="0" w:lastColumn="0" w:oddVBand="0" w:evenVBand="0" w:oddHBand="0" w:evenHBand="0" w:firstRowFirstColumn="0" w:firstRowLastColumn="0" w:lastRowFirstColumn="0" w:lastRowLastColumn="0"/>
              <w:rPr>
                <w:sz w:val="18"/>
                <w:szCs w:val="18"/>
              </w:rPr>
            </w:pPr>
            <w:r w:rsidRPr="000A5908">
              <w:rPr>
                <w:sz w:val="18"/>
                <w:szCs w:val="18"/>
              </w:rPr>
              <w:t>-.079***</w:t>
            </w:r>
          </w:p>
        </w:tc>
        <w:tc>
          <w:tcPr>
            <w:tcW w:w="802" w:type="dxa"/>
            <w:gridSpan w:val="2"/>
            <w:tcBorders>
              <w:top w:val="nil"/>
            </w:tcBorders>
            <w:shd w:val="clear" w:color="auto" w:fill="auto"/>
            <w:vAlign w:val="center"/>
          </w:tcPr>
          <w:p w:rsidR="00475B8E" w:rsidRPr="000A5908" w:rsidRDefault="00475B8E" w:rsidP="00813A72">
            <w:pPr>
              <w:ind w:right="-98"/>
              <w:jc w:val="center"/>
              <w:cnfStyle w:val="000000000000" w:firstRow="0" w:lastRow="0" w:firstColumn="0" w:lastColumn="0" w:oddVBand="0" w:evenVBand="0" w:oddHBand="0" w:evenHBand="0" w:firstRowFirstColumn="0" w:firstRowLastColumn="0" w:lastRowFirstColumn="0" w:lastRowLastColumn="0"/>
              <w:rPr>
                <w:sz w:val="18"/>
                <w:szCs w:val="18"/>
              </w:rPr>
            </w:pPr>
            <w:r w:rsidRPr="000A5908">
              <w:rPr>
                <w:sz w:val="18"/>
                <w:szCs w:val="18"/>
              </w:rPr>
              <w:t>-.039*</w:t>
            </w:r>
          </w:p>
        </w:tc>
        <w:tc>
          <w:tcPr>
            <w:tcW w:w="826" w:type="dxa"/>
            <w:gridSpan w:val="2"/>
            <w:tcBorders>
              <w:top w:val="nil"/>
            </w:tcBorders>
            <w:shd w:val="clear" w:color="auto" w:fill="auto"/>
            <w:vAlign w:val="center"/>
          </w:tcPr>
          <w:p w:rsidR="00475B8E" w:rsidRPr="000A5908" w:rsidRDefault="00475B8E" w:rsidP="00813A72">
            <w:pPr>
              <w:jc w:val="center"/>
              <w:cnfStyle w:val="000000000000" w:firstRow="0" w:lastRow="0" w:firstColumn="0" w:lastColumn="0" w:oddVBand="0" w:evenVBand="0" w:oddHBand="0" w:evenHBand="0" w:firstRowFirstColumn="0" w:firstRowLastColumn="0" w:lastRowFirstColumn="0" w:lastRowLastColumn="0"/>
              <w:rPr>
                <w:sz w:val="18"/>
                <w:szCs w:val="18"/>
              </w:rPr>
            </w:pPr>
            <w:r w:rsidRPr="000A5908">
              <w:rPr>
                <w:sz w:val="18"/>
                <w:szCs w:val="18"/>
              </w:rPr>
              <w:t>-.004</w:t>
            </w:r>
          </w:p>
        </w:tc>
      </w:tr>
      <w:tr w:rsidR="00475B8E" w:rsidRPr="000A5908" w:rsidTr="00813A7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63" w:type="dxa"/>
          </w:tcPr>
          <w:p w:rsidR="00475B8E" w:rsidRPr="000A5908" w:rsidRDefault="00475B8E" w:rsidP="00813A72">
            <w:pPr>
              <w:rPr>
                <w:rFonts w:asciiTheme="minorHAnsi" w:hAnsiTheme="minorHAnsi" w:cs="Times New Roman"/>
                <w:i w:val="0"/>
                <w:sz w:val="18"/>
                <w:szCs w:val="18"/>
              </w:rPr>
            </w:pPr>
            <w:r w:rsidRPr="000A5908">
              <w:rPr>
                <w:rFonts w:asciiTheme="minorHAnsi" w:hAnsiTheme="minorHAnsi" w:cs="Times New Roman"/>
                <w:i w:val="0"/>
                <w:sz w:val="18"/>
                <w:szCs w:val="18"/>
              </w:rPr>
              <w:t>Child Expect</w:t>
            </w:r>
          </w:p>
          <w:p w:rsidR="00475B8E" w:rsidRPr="000A5908" w:rsidRDefault="00475B8E" w:rsidP="00813A72">
            <w:pPr>
              <w:rPr>
                <w:rFonts w:asciiTheme="minorHAnsi" w:hAnsiTheme="minorHAnsi" w:cs="Times New Roman"/>
                <w:i w:val="0"/>
                <w:sz w:val="18"/>
                <w:szCs w:val="18"/>
              </w:rPr>
            </w:pPr>
          </w:p>
        </w:tc>
        <w:tc>
          <w:tcPr>
            <w:tcW w:w="858" w:type="dxa"/>
            <w:shd w:val="clear" w:color="auto" w:fill="auto"/>
            <w:vAlign w:val="center"/>
          </w:tcPr>
          <w:p w:rsidR="00475B8E" w:rsidRPr="000A5908" w:rsidRDefault="00475B8E" w:rsidP="00813A72">
            <w:pPr>
              <w:ind w:right="-19"/>
              <w:jc w:val="center"/>
              <w:cnfStyle w:val="000000100000" w:firstRow="0" w:lastRow="0" w:firstColumn="0" w:lastColumn="0" w:oddVBand="0" w:evenVBand="0" w:oddHBand="1" w:evenHBand="0" w:firstRowFirstColumn="0" w:firstRowLastColumn="0" w:lastRowFirstColumn="0" w:lastRowLastColumn="0"/>
              <w:rPr>
                <w:rFonts w:cs="Times New Roman"/>
                <w:sz w:val="18"/>
                <w:szCs w:val="18"/>
              </w:rPr>
            </w:pPr>
            <w:r w:rsidRPr="000A5908">
              <w:rPr>
                <w:rFonts w:cs="Times New Roman"/>
                <w:sz w:val="18"/>
                <w:szCs w:val="18"/>
              </w:rPr>
              <w:t>.428***</w:t>
            </w:r>
          </w:p>
        </w:tc>
        <w:tc>
          <w:tcPr>
            <w:tcW w:w="886" w:type="dxa"/>
            <w:tcBorders>
              <w:top w:val="nil"/>
            </w:tcBorders>
            <w:shd w:val="clear" w:color="auto" w:fill="auto"/>
            <w:vAlign w:val="center"/>
          </w:tcPr>
          <w:p w:rsidR="00475B8E" w:rsidRPr="000A5908" w:rsidRDefault="00475B8E" w:rsidP="00813A72">
            <w:pPr>
              <w:jc w:val="center"/>
              <w:cnfStyle w:val="000000100000" w:firstRow="0" w:lastRow="0" w:firstColumn="0" w:lastColumn="0" w:oddVBand="0" w:evenVBand="0" w:oddHBand="1" w:evenHBand="0" w:firstRowFirstColumn="0" w:firstRowLastColumn="0" w:lastRowFirstColumn="0" w:lastRowLastColumn="0"/>
              <w:rPr>
                <w:sz w:val="18"/>
                <w:szCs w:val="18"/>
              </w:rPr>
            </w:pPr>
            <w:r w:rsidRPr="000A5908">
              <w:rPr>
                <w:sz w:val="18"/>
                <w:szCs w:val="18"/>
              </w:rPr>
              <w:t>.198***</w:t>
            </w:r>
          </w:p>
        </w:tc>
        <w:tc>
          <w:tcPr>
            <w:tcW w:w="895" w:type="dxa"/>
            <w:tcBorders>
              <w:top w:val="nil"/>
            </w:tcBorders>
            <w:shd w:val="clear" w:color="auto" w:fill="auto"/>
            <w:vAlign w:val="center"/>
          </w:tcPr>
          <w:p w:rsidR="00475B8E" w:rsidRPr="000A5908" w:rsidRDefault="00475B8E" w:rsidP="00813A72">
            <w:pPr>
              <w:jc w:val="center"/>
              <w:cnfStyle w:val="000000100000" w:firstRow="0" w:lastRow="0" w:firstColumn="0" w:lastColumn="0" w:oddVBand="0" w:evenVBand="0" w:oddHBand="1" w:evenHBand="0" w:firstRowFirstColumn="0" w:firstRowLastColumn="0" w:lastRowFirstColumn="0" w:lastRowLastColumn="0"/>
              <w:rPr>
                <w:sz w:val="18"/>
                <w:szCs w:val="18"/>
              </w:rPr>
            </w:pPr>
            <w:r w:rsidRPr="000A5908">
              <w:rPr>
                <w:sz w:val="18"/>
                <w:szCs w:val="18"/>
              </w:rPr>
              <w:t>-.206***</w:t>
            </w:r>
          </w:p>
        </w:tc>
        <w:tc>
          <w:tcPr>
            <w:tcW w:w="980" w:type="dxa"/>
            <w:gridSpan w:val="2"/>
            <w:tcBorders>
              <w:top w:val="nil"/>
            </w:tcBorders>
            <w:shd w:val="clear" w:color="auto" w:fill="auto"/>
            <w:vAlign w:val="center"/>
          </w:tcPr>
          <w:p w:rsidR="00475B8E" w:rsidRPr="000A5908" w:rsidRDefault="00475B8E" w:rsidP="00813A72">
            <w:pPr>
              <w:tabs>
                <w:tab w:val="left" w:pos="589"/>
              </w:tabs>
              <w:jc w:val="center"/>
              <w:cnfStyle w:val="000000100000" w:firstRow="0" w:lastRow="0" w:firstColumn="0" w:lastColumn="0" w:oddVBand="0" w:evenVBand="0" w:oddHBand="1" w:evenHBand="0" w:firstRowFirstColumn="0" w:firstRowLastColumn="0" w:lastRowFirstColumn="0" w:lastRowLastColumn="0"/>
              <w:rPr>
                <w:sz w:val="18"/>
                <w:szCs w:val="18"/>
              </w:rPr>
            </w:pPr>
            <w:r w:rsidRPr="000A5908">
              <w:rPr>
                <w:sz w:val="18"/>
                <w:szCs w:val="18"/>
              </w:rPr>
              <w:t>-.088***</w:t>
            </w:r>
          </w:p>
        </w:tc>
        <w:tc>
          <w:tcPr>
            <w:tcW w:w="1017" w:type="dxa"/>
            <w:gridSpan w:val="2"/>
            <w:tcBorders>
              <w:top w:val="nil"/>
            </w:tcBorders>
            <w:shd w:val="clear" w:color="auto" w:fill="auto"/>
            <w:vAlign w:val="center"/>
          </w:tcPr>
          <w:p w:rsidR="00475B8E" w:rsidRPr="000A5908" w:rsidRDefault="00475B8E" w:rsidP="00813A72">
            <w:pPr>
              <w:jc w:val="center"/>
              <w:cnfStyle w:val="000000100000" w:firstRow="0" w:lastRow="0" w:firstColumn="0" w:lastColumn="0" w:oddVBand="0" w:evenVBand="0" w:oddHBand="1" w:evenHBand="0" w:firstRowFirstColumn="0" w:firstRowLastColumn="0" w:lastRowFirstColumn="0" w:lastRowLastColumn="0"/>
              <w:rPr>
                <w:sz w:val="18"/>
                <w:szCs w:val="18"/>
              </w:rPr>
            </w:pPr>
            <w:r w:rsidRPr="000A5908">
              <w:rPr>
                <w:sz w:val="18"/>
                <w:szCs w:val="18"/>
              </w:rPr>
              <w:t>-.045**</w:t>
            </w:r>
          </w:p>
        </w:tc>
        <w:tc>
          <w:tcPr>
            <w:tcW w:w="834" w:type="dxa"/>
            <w:gridSpan w:val="2"/>
            <w:tcBorders>
              <w:top w:val="nil"/>
            </w:tcBorders>
            <w:shd w:val="clear" w:color="auto" w:fill="auto"/>
            <w:vAlign w:val="center"/>
          </w:tcPr>
          <w:p w:rsidR="00475B8E" w:rsidRPr="000A5908" w:rsidRDefault="00475B8E" w:rsidP="00813A72">
            <w:pPr>
              <w:ind w:right="-28"/>
              <w:jc w:val="center"/>
              <w:cnfStyle w:val="000000100000" w:firstRow="0" w:lastRow="0" w:firstColumn="0" w:lastColumn="0" w:oddVBand="0" w:evenVBand="0" w:oddHBand="1" w:evenHBand="0" w:firstRowFirstColumn="0" w:firstRowLastColumn="0" w:lastRowFirstColumn="0" w:lastRowLastColumn="0"/>
              <w:rPr>
                <w:sz w:val="18"/>
                <w:szCs w:val="18"/>
              </w:rPr>
            </w:pPr>
            <w:r w:rsidRPr="000A5908">
              <w:rPr>
                <w:sz w:val="18"/>
                <w:szCs w:val="18"/>
              </w:rPr>
              <w:t>-.057***</w:t>
            </w:r>
          </w:p>
        </w:tc>
        <w:tc>
          <w:tcPr>
            <w:tcW w:w="893" w:type="dxa"/>
            <w:gridSpan w:val="2"/>
            <w:tcBorders>
              <w:top w:val="nil"/>
            </w:tcBorders>
            <w:shd w:val="clear" w:color="auto" w:fill="auto"/>
            <w:vAlign w:val="center"/>
          </w:tcPr>
          <w:p w:rsidR="00475B8E" w:rsidRPr="000A5908" w:rsidRDefault="00475B8E" w:rsidP="00813A72">
            <w:pPr>
              <w:tabs>
                <w:tab w:val="left" w:pos="590"/>
              </w:tabs>
              <w:jc w:val="center"/>
              <w:cnfStyle w:val="000000100000" w:firstRow="0" w:lastRow="0" w:firstColumn="0" w:lastColumn="0" w:oddVBand="0" w:evenVBand="0" w:oddHBand="1" w:evenHBand="0" w:firstRowFirstColumn="0" w:firstRowLastColumn="0" w:lastRowFirstColumn="0" w:lastRowLastColumn="0"/>
              <w:rPr>
                <w:sz w:val="18"/>
                <w:szCs w:val="18"/>
              </w:rPr>
            </w:pPr>
            <w:r w:rsidRPr="000A5908">
              <w:rPr>
                <w:sz w:val="18"/>
                <w:szCs w:val="18"/>
              </w:rPr>
              <w:t>-.012</w:t>
            </w:r>
          </w:p>
        </w:tc>
        <w:tc>
          <w:tcPr>
            <w:tcW w:w="821" w:type="dxa"/>
            <w:gridSpan w:val="2"/>
            <w:tcBorders>
              <w:top w:val="nil"/>
            </w:tcBorders>
            <w:shd w:val="clear" w:color="auto" w:fill="auto"/>
            <w:vAlign w:val="center"/>
          </w:tcPr>
          <w:p w:rsidR="00475B8E" w:rsidRPr="000A5908" w:rsidRDefault="00475B8E" w:rsidP="00813A72">
            <w:pPr>
              <w:ind w:right="-197"/>
              <w:jc w:val="center"/>
              <w:cnfStyle w:val="000000100000" w:firstRow="0" w:lastRow="0" w:firstColumn="0" w:lastColumn="0" w:oddVBand="0" w:evenVBand="0" w:oddHBand="1" w:evenHBand="0" w:firstRowFirstColumn="0" w:firstRowLastColumn="0" w:lastRowFirstColumn="0" w:lastRowLastColumn="0"/>
              <w:rPr>
                <w:sz w:val="18"/>
                <w:szCs w:val="18"/>
              </w:rPr>
            </w:pPr>
            <w:r w:rsidRPr="000A5908">
              <w:rPr>
                <w:sz w:val="18"/>
                <w:szCs w:val="18"/>
              </w:rPr>
              <w:t>.271***</w:t>
            </w:r>
          </w:p>
        </w:tc>
        <w:tc>
          <w:tcPr>
            <w:tcW w:w="749" w:type="dxa"/>
            <w:gridSpan w:val="2"/>
            <w:tcBorders>
              <w:top w:val="nil"/>
            </w:tcBorders>
            <w:shd w:val="clear" w:color="auto" w:fill="auto"/>
            <w:vAlign w:val="center"/>
          </w:tcPr>
          <w:p w:rsidR="00475B8E" w:rsidRPr="000A5908" w:rsidRDefault="00475B8E" w:rsidP="00813A72">
            <w:pPr>
              <w:jc w:val="center"/>
              <w:cnfStyle w:val="000000100000" w:firstRow="0" w:lastRow="0" w:firstColumn="0" w:lastColumn="0" w:oddVBand="0" w:evenVBand="0" w:oddHBand="1" w:evenHBand="0" w:firstRowFirstColumn="0" w:firstRowLastColumn="0" w:lastRowFirstColumn="0" w:lastRowLastColumn="0"/>
              <w:rPr>
                <w:sz w:val="18"/>
                <w:szCs w:val="18"/>
              </w:rPr>
            </w:pPr>
            <w:r w:rsidRPr="000A5908">
              <w:rPr>
                <w:sz w:val="18"/>
                <w:szCs w:val="18"/>
              </w:rPr>
              <w:t>.067</w:t>
            </w:r>
          </w:p>
        </w:tc>
        <w:tc>
          <w:tcPr>
            <w:tcW w:w="892" w:type="dxa"/>
            <w:gridSpan w:val="2"/>
            <w:tcBorders>
              <w:top w:val="nil"/>
            </w:tcBorders>
            <w:shd w:val="clear" w:color="auto" w:fill="auto"/>
            <w:vAlign w:val="center"/>
          </w:tcPr>
          <w:p w:rsidR="00475B8E" w:rsidRPr="000A5908" w:rsidRDefault="00475B8E" w:rsidP="00813A72">
            <w:pPr>
              <w:jc w:val="center"/>
              <w:cnfStyle w:val="000000100000" w:firstRow="0" w:lastRow="0" w:firstColumn="0" w:lastColumn="0" w:oddVBand="0" w:evenVBand="0" w:oddHBand="1" w:evenHBand="0" w:firstRowFirstColumn="0" w:firstRowLastColumn="0" w:lastRowFirstColumn="0" w:lastRowLastColumn="0"/>
              <w:rPr>
                <w:sz w:val="18"/>
                <w:szCs w:val="18"/>
              </w:rPr>
            </w:pPr>
            <w:r w:rsidRPr="000A5908">
              <w:rPr>
                <w:sz w:val="18"/>
                <w:szCs w:val="18"/>
              </w:rPr>
              <w:t>-.114***</w:t>
            </w:r>
          </w:p>
        </w:tc>
        <w:tc>
          <w:tcPr>
            <w:tcW w:w="802" w:type="dxa"/>
            <w:gridSpan w:val="2"/>
            <w:tcBorders>
              <w:top w:val="nil"/>
            </w:tcBorders>
            <w:shd w:val="clear" w:color="auto" w:fill="auto"/>
            <w:vAlign w:val="center"/>
          </w:tcPr>
          <w:p w:rsidR="00475B8E" w:rsidRPr="000A5908" w:rsidRDefault="00475B8E" w:rsidP="00813A72">
            <w:pPr>
              <w:ind w:right="-98"/>
              <w:jc w:val="center"/>
              <w:cnfStyle w:val="000000100000" w:firstRow="0" w:lastRow="0" w:firstColumn="0" w:lastColumn="0" w:oddVBand="0" w:evenVBand="0" w:oddHBand="1" w:evenHBand="0" w:firstRowFirstColumn="0" w:firstRowLastColumn="0" w:lastRowFirstColumn="0" w:lastRowLastColumn="0"/>
              <w:rPr>
                <w:sz w:val="18"/>
                <w:szCs w:val="18"/>
              </w:rPr>
            </w:pPr>
            <w:r w:rsidRPr="000A5908">
              <w:rPr>
                <w:sz w:val="18"/>
                <w:szCs w:val="18"/>
              </w:rPr>
              <w:t>-.127***</w:t>
            </w:r>
          </w:p>
        </w:tc>
        <w:tc>
          <w:tcPr>
            <w:tcW w:w="826" w:type="dxa"/>
            <w:gridSpan w:val="2"/>
            <w:tcBorders>
              <w:top w:val="nil"/>
            </w:tcBorders>
            <w:shd w:val="clear" w:color="auto" w:fill="auto"/>
            <w:vAlign w:val="center"/>
          </w:tcPr>
          <w:p w:rsidR="00475B8E" w:rsidRPr="000A5908" w:rsidRDefault="00475B8E" w:rsidP="00813A72">
            <w:pPr>
              <w:jc w:val="center"/>
              <w:cnfStyle w:val="000000100000" w:firstRow="0" w:lastRow="0" w:firstColumn="0" w:lastColumn="0" w:oddVBand="0" w:evenVBand="0" w:oddHBand="1" w:evenHBand="0" w:firstRowFirstColumn="0" w:firstRowLastColumn="0" w:lastRowFirstColumn="0" w:lastRowLastColumn="0"/>
              <w:rPr>
                <w:sz w:val="18"/>
                <w:szCs w:val="18"/>
              </w:rPr>
            </w:pPr>
            <w:r w:rsidRPr="000A5908">
              <w:rPr>
                <w:sz w:val="18"/>
                <w:szCs w:val="18"/>
              </w:rPr>
              <w:t>-.059</w:t>
            </w:r>
          </w:p>
        </w:tc>
      </w:tr>
      <w:tr w:rsidR="00475B8E" w:rsidRPr="000A5908" w:rsidTr="00813A72">
        <w:tc>
          <w:tcPr>
            <w:cnfStyle w:val="001000000000" w:firstRow="0" w:lastRow="0" w:firstColumn="1" w:lastColumn="0" w:oddVBand="0" w:evenVBand="0" w:oddHBand="0" w:evenHBand="0" w:firstRowFirstColumn="0" w:firstRowLastColumn="0" w:lastRowFirstColumn="0" w:lastRowLastColumn="0"/>
            <w:tcW w:w="763" w:type="dxa"/>
          </w:tcPr>
          <w:p w:rsidR="00475B8E" w:rsidRPr="000A5908" w:rsidRDefault="00475B8E" w:rsidP="00813A72">
            <w:pPr>
              <w:rPr>
                <w:rFonts w:asciiTheme="minorHAnsi" w:hAnsiTheme="minorHAnsi" w:cs="Times New Roman"/>
                <w:i w:val="0"/>
                <w:sz w:val="18"/>
                <w:szCs w:val="18"/>
              </w:rPr>
            </w:pPr>
            <w:r w:rsidRPr="000A5908">
              <w:rPr>
                <w:rFonts w:asciiTheme="minorHAnsi" w:hAnsiTheme="minorHAnsi" w:cs="Times New Roman"/>
                <w:i w:val="0"/>
                <w:sz w:val="18"/>
                <w:szCs w:val="18"/>
              </w:rPr>
              <w:t>Mom</w:t>
            </w:r>
            <w:r w:rsidRPr="000A5908">
              <w:rPr>
                <w:rFonts w:asciiTheme="minorHAnsi" w:hAnsiTheme="minorHAnsi" w:cs="Times New Roman"/>
                <w:i w:val="0"/>
                <w:sz w:val="18"/>
                <w:szCs w:val="18"/>
              </w:rPr>
              <w:br/>
              <w:t>AFQT</w:t>
            </w:r>
          </w:p>
          <w:p w:rsidR="00475B8E" w:rsidRPr="000A5908" w:rsidRDefault="00475B8E" w:rsidP="00813A72">
            <w:pPr>
              <w:rPr>
                <w:rFonts w:asciiTheme="minorHAnsi" w:hAnsiTheme="minorHAnsi" w:cs="Times New Roman"/>
                <w:i w:val="0"/>
                <w:sz w:val="18"/>
                <w:szCs w:val="18"/>
              </w:rPr>
            </w:pPr>
          </w:p>
        </w:tc>
        <w:tc>
          <w:tcPr>
            <w:tcW w:w="858" w:type="dxa"/>
            <w:shd w:val="clear" w:color="auto" w:fill="auto"/>
            <w:vAlign w:val="center"/>
          </w:tcPr>
          <w:p w:rsidR="00475B8E" w:rsidRPr="000A5908" w:rsidRDefault="00475B8E" w:rsidP="00813A72">
            <w:pPr>
              <w:ind w:right="-19"/>
              <w:jc w:val="center"/>
              <w:cnfStyle w:val="000000000000" w:firstRow="0" w:lastRow="0" w:firstColumn="0" w:lastColumn="0" w:oddVBand="0" w:evenVBand="0" w:oddHBand="0" w:evenHBand="0" w:firstRowFirstColumn="0" w:firstRowLastColumn="0" w:lastRowFirstColumn="0" w:lastRowLastColumn="0"/>
              <w:rPr>
                <w:rFonts w:cs="Times New Roman"/>
                <w:sz w:val="18"/>
                <w:szCs w:val="18"/>
              </w:rPr>
            </w:pPr>
            <w:r w:rsidRPr="000A5908">
              <w:rPr>
                <w:rFonts w:cs="Times New Roman"/>
                <w:sz w:val="18"/>
                <w:szCs w:val="18"/>
              </w:rPr>
              <w:t>.329***</w:t>
            </w:r>
          </w:p>
        </w:tc>
        <w:tc>
          <w:tcPr>
            <w:tcW w:w="886" w:type="dxa"/>
            <w:tcBorders>
              <w:top w:val="nil"/>
            </w:tcBorders>
            <w:shd w:val="clear" w:color="auto" w:fill="auto"/>
            <w:vAlign w:val="center"/>
          </w:tcPr>
          <w:p w:rsidR="00475B8E" w:rsidRPr="000A5908" w:rsidRDefault="00475B8E" w:rsidP="00813A72">
            <w:pPr>
              <w:jc w:val="center"/>
              <w:cnfStyle w:val="000000000000" w:firstRow="0" w:lastRow="0" w:firstColumn="0" w:lastColumn="0" w:oddVBand="0" w:evenVBand="0" w:oddHBand="0" w:evenHBand="0" w:firstRowFirstColumn="0" w:firstRowLastColumn="0" w:lastRowFirstColumn="0" w:lastRowLastColumn="0"/>
              <w:rPr>
                <w:sz w:val="18"/>
                <w:szCs w:val="18"/>
              </w:rPr>
            </w:pPr>
            <w:r w:rsidRPr="000A5908">
              <w:rPr>
                <w:sz w:val="18"/>
                <w:szCs w:val="18"/>
              </w:rPr>
              <w:t>.423***</w:t>
            </w:r>
          </w:p>
        </w:tc>
        <w:tc>
          <w:tcPr>
            <w:tcW w:w="895" w:type="dxa"/>
            <w:tcBorders>
              <w:top w:val="nil"/>
            </w:tcBorders>
            <w:shd w:val="clear" w:color="auto" w:fill="auto"/>
            <w:vAlign w:val="center"/>
          </w:tcPr>
          <w:p w:rsidR="00475B8E" w:rsidRPr="000A5908" w:rsidRDefault="00475B8E" w:rsidP="00813A72">
            <w:pPr>
              <w:jc w:val="center"/>
              <w:cnfStyle w:val="000000000000" w:firstRow="0" w:lastRow="0" w:firstColumn="0" w:lastColumn="0" w:oddVBand="0" w:evenVBand="0" w:oddHBand="0" w:evenHBand="0" w:firstRowFirstColumn="0" w:firstRowLastColumn="0" w:lastRowFirstColumn="0" w:lastRowLastColumn="0"/>
              <w:rPr>
                <w:sz w:val="18"/>
                <w:szCs w:val="18"/>
              </w:rPr>
            </w:pPr>
            <w:r w:rsidRPr="000A5908">
              <w:rPr>
                <w:sz w:val="18"/>
                <w:szCs w:val="18"/>
              </w:rPr>
              <w:t>-.396***</w:t>
            </w:r>
          </w:p>
        </w:tc>
        <w:tc>
          <w:tcPr>
            <w:tcW w:w="980" w:type="dxa"/>
            <w:gridSpan w:val="2"/>
            <w:tcBorders>
              <w:top w:val="nil"/>
            </w:tcBorders>
            <w:shd w:val="clear" w:color="auto" w:fill="auto"/>
            <w:vAlign w:val="center"/>
          </w:tcPr>
          <w:p w:rsidR="00475B8E" w:rsidRPr="000A5908" w:rsidRDefault="00475B8E" w:rsidP="00813A72">
            <w:pPr>
              <w:tabs>
                <w:tab w:val="left" w:pos="589"/>
              </w:tabs>
              <w:jc w:val="center"/>
              <w:cnfStyle w:val="000000000000" w:firstRow="0" w:lastRow="0" w:firstColumn="0" w:lastColumn="0" w:oddVBand="0" w:evenVBand="0" w:oddHBand="0" w:evenHBand="0" w:firstRowFirstColumn="0" w:firstRowLastColumn="0" w:lastRowFirstColumn="0" w:lastRowLastColumn="0"/>
              <w:rPr>
                <w:sz w:val="18"/>
                <w:szCs w:val="18"/>
              </w:rPr>
            </w:pPr>
            <w:r w:rsidRPr="000A5908">
              <w:rPr>
                <w:sz w:val="18"/>
                <w:szCs w:val="18"/>
              </w:rPr>
              <w:t>.012</w:t>
            </w:r>
          </w:p>
        </w:tc>
        <w:tc>
          <w:tcPr>
            <w:tcW w:w="1017" w:type="dxa"/>
            <w:gridSpan w:val="2"/>
            <w:tcBorders>
              <w:top w:val="nil"/>
            </w:tcBorders>
            <w:shd w:val="clear" w:color="auto" w:fill="auto"/>
            <w:vAlign w:val="center"/>
          </w:tcPr>
          <w:p w:rsidR="00475B8E" w:rsidRPr="000A5908" w:rsidRDefault="00475B8E" w:rsidP="00813A72">
            <w:pPr>
              <w:jc w:val="center"/>
              <w:cnfStyle w:val="000000000000" w:firstRow="0" w:lastRow="0" w:firstColumn="0" w:lastColumn="0" w:oddVBand="0" w:evenVBand="0" w:oddHBand="0" w:evenHBand="0" w:firstRowFirstColumn="0" w:firstRowLastColumn="0" w:lastRowFirstColumn="0" w:lastRowLastColumn="0"/>
              <w:rPr>
                <w:sz w:val="18"/>
                <w:szCs w:val="18"/>
              </w:rPr>
            </w:pPr>
            <w:r w:rsidRPr="000A5908">
              <w:rPr>
                <w:sz w:val="18"/>
                <w:szCs w:val="18"/>
              </w:rPr>
              <w:t>-.130***</w:t>
            </w:r>
          </w:p>
        </w:tc>
        <w:tc>
          <w:tcPr>
            <w:tcW w:w="834" w:type="dxa"/>
            <w:gridSpan w:val="2"/>
            <w:tcBorders>
              <w:top w:val="nil"/>
            </w:tcBorders>
            <w:shd w:val="clear" w:color="auto" w:fill="auto"/>
            <w:vAlign w:val="center"/>
          </w:tcPr>
          <w:p w:rsidR="00475B8E" w:rsidRPr="000A5908" w:rsidRDefault="00475B8E" w:rsidP="00813A72">
            <w:pPr>
              <w:ind w:right="-28"/>
              <w:jc w:val="center"/>
              <w:cnfStyle w:val="000000000000" w:firstRow="0" w:lastRow="0" w:firstColumn="0" w:lastColumn="0" w:oddVBand="0" w:evenVBand="0" w:oddHBand="0" w:evenHBand="0" w:firstRowFirstColumn="0" w:firstRowLastColumn="0" w:lastRowFirstColumn="0" w:lastRowLastColumn="0"/>
              <w:rPr>
                <w:sz w:val="18"/>
                <w:szCs w:val="18"/>
              </w:rPr>
            </w:pPr>
            <w:r w:rsidRPr="000A5908">
              <w:rPr>
                <w:sz w:val="18"/>
                <w:szCs w:val="18"/>
              </w:rPr>
              <w:t>-.368***</w:t>
            </w:r>
          </w:p>
        </w:tc>
        <w:tc>
          <w:tcPr>
            <w:tcW w:w="893" w:type="dxa"/>
            <w:gridSpan w:val="2"/>
            <w:tcBorders>
              <w:top w:val="nil"/>
            </w:tcBorders>
            <w:shd w:val="clear" w:color="auto" w:fill="auto"/>
            <w:vAlign w:val="center"/>
          </w:tcPr>
          <w:p w:rsidR="00475B8E" w:rsidRPr="000A5908" w:rsidRDefault="00475B8E" w:rsidP="00813A72">
            <w:pPr>
              <w:tabs>
                <w:tab w:val="left" w:pos="590"/>
              </w:tabs>
              <w:jc w:val="center"/>
              <w:cnfStyle w:val="000000000000" w:firstRow="0" w:lastRow="0" w:firstColumn="0" w:lastColumn="0" w:oddVBand="0" w:evenVBand="0" w:oddHBand="0" w:evenHBand="0" w:firstRowFirstColumn="0" w:firstRowLastColumn="0" w:lastRowFirstColumn="0" w:lastRowLastColumn="0"/>
              <w:rPr>
                <w:sz w:val="18"/>
                <w:szCs w:val="18"/>
              </w:rPr>
            </w:pPr>
            <w:r w:rsidRPr="000A5908">
              <w:rPr>
                <w:sz w:val="18"/>
                <w:szCs w:val="18"/>
              </w:rPr>
              <w:t>-.117***</w:t>
            </w:r>
          </w:p>
        </w:tc>
        <w:tc>
          <w:tcPr>
            <w:tcW w:w="821" w:type="dxa"/>
            <w:gridSpan w:val="2"/>
            <w:tcBorders>
              <w:top w:val="nil"/>
            </w:tcBorders>
            <w:shd w:val="clear" w:color="auto" w:fill="auto"/>
            <w:vAlign w:val="center"/>
          </w:tcPr>
          <w:p w:rsidR="00475B8E" w:rsidRPr="000A5908" w:rsidRDefault="00475B8E" w:rsidP="00813A72">
            <w:pPr>
              <w:ind w:right="-197"/>
              <w:jc w:val="center"/>
              <w:cnfStyle w:val="000000000000" w:firstRow="0" w:lastRow="0" w:firstColumn="0" w:lastColumn="0" w:oddVBand="0" w:evenVBand="0" w:oddHBand="0" w:evenHBand="0" w:firstRowFirstColumn="0" w:firstRowLastColumn="0" w:lastRowFirstColumn="0" w:lastRowLastColumn="0"/>
              <w:rPr>
                <w:sz w:val="18"/>
                <w:szCs w:val="18"/>
              </w:rPr>
            </w:pPr>
            <w:r w:rsidRPr="000A5908">
              <w:rPr>
                <w:sz w:val="18"/>
                <w:szCs w:val="18"/>
              </w:rPr>
              <w:t>.258***</w:t>
            </w:r>
          </w:p>
        </w:tc>
        <w:tc>
          <w:tcPr>
            <w:tcW w:w="749" w:type="dxa"/>
            <w:gridSpan w:val="2"/>
            <w:tcBorders>
              <w:top w:val="nil"/>
            </w:tcBorders>
            <w:shd w:val="clear" w:color="auto" w:fill="auto"/>
            <w:vAlign w:val="center"/>
          </w:tcPr>
          <w:p w:rsidR="00475B8E" w:rsidRPr="000A5908" w:rsidRDefault="00475B8E" w:rsidP="00813A72">
            <w:pPr>
              <w:jc w:val="center"/>
              <w:cnfStyle w:val="000000000000" w:firstRow="0" w:lastRow="0" w:firstColumn="0" w:lastColumn="0" w:oddVBand="0" w:evenVBand="0" w:oddHBand="0" w:evenHBand="0" w:firstRowFirstColumn="0" w:firstRowLastColumn="0" w:lastRowFirstColumn="0" w:lastRowLastColumn="0"/>
              <w:rPr>
                <w:sz w:val="18"/>
                <w:szCs w:val="18"/>
              </w:rPr>
            </w:pPr>
            <w:r w:rsidRPr="000A5908">
              <w:rPr>
                <w:sz w:val="18"/>
                <w:szCs w:val="18"/>
              </w:rPr>
              <w:t>.086***</w:t>
            </w:r>
          </w:p>
        </w:tc>
        <w:tc>
          <w:tcPr>
            <w:tcW w:w="892" w:type="dxa"/>
            <w:gridSpan w:val="2"/>
            <w:tcBorders>
              <w:top w:val="nil"/>
            </w:tcBorders>
            <w:shd w:val="clear" w:color="auto" w:fill="auto"/>
            <w:vAlign w:val="center"/>
          </w:tcPr>
          <w:p w:rsidR="00475B8E" w:rsidRPr="000A5908" w:rsidRDefault="00475B8E" w:rsidP="00813A72">
            <w:pPr>
              <w:jc w:val="center"/>
              <w:cnfStyle w:val="000000000000" w:firstRow="0" w:lastRow="0" w:firstColumn="0" w:lastColumn="0" w:oddVBand="0" w:evenVBand="0" w:oddHBand="0" w:evenHBand="0" w:firstRowFirstColumn="0" w:firstRowLastColumn="0" w:lastRowFirstColumn="0" w:lastRowLastColumn="0"/>
              <w:rPr>
                <w:sz w:val="18"/>
                <w:szCs w:val="18"/>
              </w:rPr>
            </w:pPr>
            <w:r w:rsidRPr="000A5908">
              <w:rPr>
                <w:sz w:val="18"/>
                <w:szCs w:val="18"/>
              </w:rPr>
              <w:t>-.152***</w:t>
            </w:r>
          </w:p>
        </w:tc>
        <w:tc>
          <w:tcPr>
            <w:tcW w:w="802" w:type="dxa"/>
            <w:gridSpan w:val="2"/>
            <w:tcBorders>
              <w:top w:val="nil"/>
            </w:tcBorders>
            <w:shd w:val="clear" w:color="auto" w:fill="auto"/>
            <w:vAlign w:val="center"/>
          </w:tcPr>
          <w:p w:rsidR="00475B8E" w:rsidRPr="000A5908" w:rsidRDefault="00475B8E" w:rsidP="00813A72">
            <w:pPr>
              <w:ind w:right="-98"/>
              <w:jc w:val="center"/>
              <w:cnfStyle w:val="000000000000" w:firstRow="0" w:lastRow="0" w:firstColumn="0" w:lastColumn="0" w:oddVBand="0" w:evenVBand="0" w:oddHBand="0" w:evenHBand="0" w:firstRowFirstColumn="0" w:firstRowLastColumn="0" w:lastRowFirstColumn="0" w:lastRowLastColumn="0"/>
              <w:rPr>
                <w:sz w:val="18"/>
                <w:szCs w:val="18"/>
              </w:rPr>
            </w:pPr>
            <w:r w:rsidRPr="000A5908">
              <w:rPr>
                <w:sz w:val="18"/>
                <w:szCs w:val="18"/>
              </w:rPr>
              <w:t>-.121***</w:t>
            </w:r>
          </w:p>
        </w:tc>
        <w:tc>
          <w:tcPr>
            <w:tcW w:w="826" w:type="dxa"/>
            <w:gridSpan w:val="2"/>
            <w:tcBorders>
              <w:top w:val="nil"/>
            </w:tcBorders>
            <w:shd w:val="clear" w:color="auto" w:fill="auto"/>
            <w:vAlign w:val="center"/>
          </w:tcPr>
          <w:p w:rsidR="00475B8E" w:rsidRPr="000A5908" w:rsidRDefault="00475B8E" w:rsidP="00813A72">
            <w:pPr>
              <w:jc w:val="center"/>
              <w:cnfStyle w:val="000000000000" w:firstRow="0" w:lastRow="0" w:firstColumn="0" w:lastColumn="0" w:oddVBand="0" w:evenVBand="0" w:oddHBand="0" w:evenHBand="0" w:firstRowFirstColumn="0" w:firstRowLastColumn="0" w:lastRowFirstColumn="0" w:lastRowLastColumn="0"/>
              <w:rPr>
                <w:sz w:val="18"/>
                <w:szCs w:val="18"/>
              </w:rPr>
            </w:pPr>
            <w:r w:rsidRPr="000A5908">
              <w:rPr>
                <w:sz w:val="18"/>
                <w:szCs w:val="18"/>
              </w:rPr>
              <w:t>-.053*</w:t>
            </w:r>
          </w:p>
        </w:tc>
      </w:tr>
      <w:tr w:rsidR="00475B8E" w:rsidRPr="000A5908" w:rsidTr="00813A7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63" w:type="dxa"/>
          </w:tcPr>
          <w:p w:rsidR="00475B8E" w:rsidRPr="000A5908" w:rsidRDefault="00475B8E" w:rsidP="00813A72">
            <w:pPr>
              <w:rPr>
                <w:rFonts w:asciiTheme="minorHAnsi" w:hAnsiTheme="minorHAnsi" w:cs="Times New Roman"/>
                <w:i w:val="0"/>
                <w:sz w:val="18"/>
                <w:szCs w:val="18"/>
              </w:rPr>
            </w:pPr>
            <w:r w:rsidRPr="000A5908">
              <w:rPr>
                <w:rFonts w:asciiTheme="minorHAnsi" w:hAnsiTheme="minorHAnsi" w:cs="Times New Roman"/>
                <w:i w:val="0"/>
                <w:sz w:val="18"/>
                <w:szCs w:val="18"/>
              </w:rPr>
              <w:t>Income</w:t>
            </w:r>
          </w:p>
          <w:p w:rsidR="00475B8E" w:rsidRPr="000A5908" w:rsidRDefault="00475B8E" w:rsidP="00813A72">
            <w:pPr>
              <w:rPr>
                <w:rFonts w:asciiTheme="minorHAnsi" w:hAnsiTheme="minorHAnsi" w:cs="Times New Roman"/>
                <w:i w:val="0"/>
                <w:sz w:val="18"/>
                <w:szCs w:val="18"/>
              </w:rPr>
            </w:pPr>
          </w:p>
        </w:tc>
        <w:tc>
          <w:tcPr>
            <w:tcW w:w="858" w:type="dxa"/>
            <w:shd w:val="clear" w:color="auto" w:fill="auto"/>
            <w:vAlign w:val="center"/>
          </w:tcPr>
          <w:p w:rsidR="00475B8E" w:rsidRPr="000A5908" w:rsidRDefault="00475B8E" w:rsidP="00813A72">
            <w:pPr>
              <w:ind w:right="-19"/>
              <w:jc w:val="center"/>
              <w:cnfStyle w:val="000000100000" w:firstRow="0" w:lastRow="0" w:firstColumn="0" w:lastColumn="0" w:oddVBand="0" w:evenVBand="0" w:oddHBand="1" w:evenHBand="0" w:firstRowFirstColumn="0" w:firstRowLastColumn="0" w:lastRowFirstColumn="0" w:lastRowLastColumn="0"/>
              <w:rPr>
                <w:rFonts w:cs="Times New Roman"/>
                <w:sz w:val="18"/>
                <w:szCs w:val="18"/>
              </w:rPr>
            </w:pPr>
            <w:r w:rsidRPr="000A5908">
              <w:rPr>
                <w:rFonts w:cs="Times New Roman"/>
                <w:sz w:val="18"/>
                <w:szCs w:val="18"/>
              </w:rPr>
              <w:t>.316***</w:t>
            </w:r>
          </w:p>
        </w:tc>
        <w:tc>
          <w:tcPr>
            <w:tcW w:w="886" w:type="dxa"/>
            <w:tcBorders>
              <w:top w:val="nil"/>
            </w:tcBorders>
            <w:shd w:val="clear" w:color="auto" w:fill="auto"/>
            <w:vAlign w:val="center"/>
          </w:tcPr>
          <w:p w:rsidR="00475B8E" w:rsidRPr="000A5908" w:rsidRDefault="00475B8E" w:rsidP="00813A72">
            <w:pPr>
              <w:jc w:val="center"/>
              <w:cnfStyle w:val="000000100000" w:firstRow="0" w:lastRow="0" w:firstColumn="0" w:lastColumn="0" w:oddVBand="0" w:evenVBand="0" w:oddHBand="1" w:evenHBand="0" w:firstRowFirstColumn="0" w:firstRowLastColumn="0" w:lastRowFirstColumn="0" w:lastRowLastColumn="0"/>
              <w:rPr>
                <w:sz w:val="18"/>
                <w:szCs w:val="18"/>
              </w:rPr>
            </w:pPr>
            <w:r w:rsidRPr="000A5908">
              <w:rPr>
                <w:sz w:val="18"/>
                <w:szCs w:val="18"/>
              </w:rPr>
              <w:t>.342***</w:t>
            </w:r>
          </w:p>
        </w:tc>
        <w:tc>
          <w:tcPr>
            <w:tcW w:w="895" w:type="dxa"/>
            <w:tcBorders>
              <w:top w:val="nil"/>
            </w:tcBorders>
            <w:shd w:val="clear" w:color="auto" w:fill="auto"/>
            <w:vAlign w:val="center"/>
          </w:tcPr>
          <w:p w:rsidR="00475B8E" w:rsidRPr="000A5908" w:rsidRDefault="00475B8E" w:rsidP="00813A72">
            <w:pPr>
              <w:jc w:val="center"/>
              <w:cnfStyle w:val="000000100000" w:firstRow="0" w:lastRow="0" w:firstColumn="0" w:lastColumn="0" w:oddVBand="0" w:evenVBand="0" w:oddHBand="1" w:evenHBand="0" w:firstRowFirstColumn="0" w:firstRowLastColumn="0" w:lastRowFirstColumn="0" w:lastRowLastColumn="0"/>
              <w:rPr>
                <w:sz w:val="18"/>
                <w:szCs w:val="18"/>
              </w:rPr>
            </w:pPr>
            <w:r w:rsidRPr="000A5908">
              <w:rPr>
                <w:sz w:val="18"/>
                <w:szCs w:val="18"/>
              </w:rPr>
              <w:t>-.327***</w:t>
            </w:r>
          </w:p>
        </w:tc>
        <w:tc>
          <w:tcPr>
            <w:tcW w:w="980" w:type="dxa"/>
            <w:gridSpan w:val="2"/>
            <w:tcBorders>
              <w:top w:val="nil"/>
            </w:tcBorders>
            <w:shd w:val="clear" w:color="auto" w:fill="auto"/>
            <w:vAlign w:val="center"/>
          </w:tcPr>
          <w:p w:rsidR="00475B8E" w:rsidRPr="000A5908" w:rsidRDefault="00475B8E" w:rsidP="00813A72">
            <w:pPr>
              <w:tabs>
                <w:tab w:val="left" w:pos="589"/>
              </w:tabs>
              <w:jc w:val="center"/>
              <w:cnfStyle w:val="000000100000" w:firstRow="0" w:lastRow="0" w:firstColumn="0" w:lastColumn="0" w:oddVBand="0" w:evenVBand="0" w:oddHBand="1" w:evenHBand="0" w:firstRowFirstColumn="0" w:firstRowLastColumn="0" w:lastRowFirstColumn="0" w:lastRowLastColumn="0"/>
              <w:rPr>
                <w:sz w:val="18"/>
                <w:szCs w:val="18"/>
              </w:rPr>
            </w:pPr>
            <w:r w:rsidRPr="000A5908">
              <w:rPr>
                <w:sz w:val="18"/>
                <w:szCs w:val="18"/>
              </w:rPr>
              <w:t>-.009</w:t>
            </w:r>
          </w:p>
        </w:tc>
        <w:tc>
          <w:tcPr>
            <w:tcW w:w="1017" w:type="dxa"/>
            <w:gridSpan w:val="2"/>
            <w:tcBorders>
              <w:top w:val="nil"/>
            </w:tcBorders>
            <w:shd w:val="clear" w:color="auto" w:fill="auto"/>
            <w:vAlign w:val="center"/>
          </w:tcPr>
          <w:p w:rsidR="00475B8E" w:rsidRPr="000A5908" w:rsidRDefault="00475B8E" w:rsidP="00813A72">
            <w:pPr>
              <w:jc w:val="center"/>
              <w:cnfStyle w:val="000000100000" w:firstRow="0" w:lastRow="0" w:firstColumn="0" w:lastColumn="0" w:oddVBand="0" w:evenVBand="0" w:oddHBand="1" w:evenHBand="0" w:firstRowFirstColumn="0" w:firstRowLastColumn="0" w:lastRowFirstColumn="0" w:lastRowLastColumn="0"/>
              <w:rPr>
                <w:sz w:val="18"/>
                <w:szCs w:val="18"/>
              </w:rPr>
            </w:pPr>
            <w:r w:rsidRPr="000A5908">
              <w:rPr>
                <w:sz w:val="18"/>
                <w:szCs w:val="18"/>
              </w:rPr>
              <w:t>-.044**</w:t>
            </w:r>
          </w:p>
        </w:tc>
        <w:tc>
          <w:tcPr>
            <w:tcW w:w="834" w:type="dxa"/>
            <w:gridSpan w:val="2"/>
            <w:tcBorders>
              <w:top w:val="nil"/>
            </w:tcBorders>
            <w:shd w:val="clear" w:color="auto" w:fill="auto"/>
            <w:vAlign w:val="center"/>
          </w:tcPr>
          <w:p w:rsidR="00475B8E" w:rsidRPr="000A5908" w:rsidRDefault="00475B8E" w:rsidP="00813A72">
            <w:pPr>
              <w:ind w:right="-28"/>
              <w:jc w:val="center"/>
              <w:cnfStyle w:val="000000100000" w:firstRow="0" w:lastRow="0" w:firstColumn="0" w:lastColumn="0" w:oddVBand="0" w:evenVBand="0" w:oddHBand="1" w:evenHBand="0" w:firstRowFirstColumn="0" w:firstRowLastColumn="0" w:lastRowFirstColumn="0" w:lastRowLastColumn="0"/>
              <w:rPr>
                <w:sz w:val="18"/>
                <w:szCs w:val="18"/>
              </w:rPr>
            </w:pPr>
            <w:r w:rsidRPr="000A5908">
              <w:rPr>
                <w:sz w:val="18"/>
                <w:szCs w:val="18"/>
              </w:rPr>
              <w:t>-.230***</w:t>
            </w:r>
          </w:p>
        </w:tc>
        <w:tc>
          <w:tcPr>
            <w:tcW w:w="893" w:type="dxa"/>
            <w:gridSpan w:val="2"/>
            <w:tcBorders>
              <w:top w:val="nil"/>
            </w:tcBorders>
            <w:shd w:val="clear" w:color="auto" w:fill="auto"/>
            <w:vAlign w:val="center"/>
          </w:tcPr>
          <w:p w:rsidR="00475B8E" w:rsidRPr="000A5908" w:rsidRDefault="00475B8E" w:rsidP="00813A72">
            <w:pPr>
              <w:tabs>
                <w:tab w:val="left" w:pos="590"/>
              </w:tabs>
              <w:jc w:val="center"/>
              <w:cnfStyle w:val="000000100000" w:firstRow="0" w:lastRow="0" w:firstColumn="0" w:lastColumn="0" w:oddVBand="0" w:evenVBand="0" w:oddHBand="1" w:evenHBand="0" w:firstRowFirstColumn="0" w:firstRowLastColumn="0" w:lastRowFirstColumn="0" w:lastRowLastColumn="0"/>
              <w:rPr>
                <w:sz w:val="18"/>
                <w:szCs w:val="18"/>
              </w:rPr>
            </w:pPr>
            <w:r w:rsidRPr="000A5908">
              <w:rPr>
                <w:sz w:val="18"/>
                <w:szCs w:val="18"/>
              </w:rPr>
              <w:t>-.044**</w:t>
            </w:r>
          </w:p>
        </w:tc>
        <w:tc>
          <w:tcPr>
            <w:tcW w:w="821" w:type="dxa"/>
            <w:gridSpan w:val="2"/>
            <w:tcBorders>
              <w:top w:val="nil"/>
            </w:tcBorders>
            <w:shd w:val="clear" w:color="auto" w:fill="auto"/>
            <w:vAlign w:val="center"/>
          </w:tcPr>
          <w:p w:rsidR="00475B8E" w:rsidRPr="000A5908" w:rsidRDefault="00475B8E" w:rsidP="00813A72">
            <w:pPr>
              <w:ind w:right="-197"/>
              <w:jc w:val="center"/>
              <w:cnfStyle w:val="000000100000" w:firstRow="0" w:lastRow="0" w:firstColumn="0" w:lastColumn="0" w:oddVBand="0" w:evenVBand="0" w:oddHBand="1" w:evenHBand="0" w:firstRowFirstColumn="0" w:firstRowLastColumn="0" w:lastRowFirstColumn="0" w:lastRowLastColumn="0"/>
              <w:rPr>
                <w:sz w:val="18"/>
                <w:szCs w:val="18"/>
              </w:rPr>
            </w:pPr>
            <w:r w:rsidRPr="000A5908">
              <w:rPr>
                <w:sz w:val="18"/>
                <w:szCs w:val="18"/>
              </w:rPr>
              <w:t>.217***</w:t>
            </w:r>
          </w:p>
        </w:tc>
        <w:tc>
          <w:tcPr>
            <w:tcW w:w="749" w:type="dxa"/>
            <w:gridSpan w:val="2"/>
            <w:tcBorders>
              <w:top w:val="nil"/>
            </w:tcBorders>
            <w:shd w:val="clear" w:color="auto" w:fill="auto"/>
            <w:vAlign w:val="center"/>
          </w:tcPr>
          <w:p w:rsidR="00475B8E" w:rsidRPr="000A5908" w:rsidRDefault="00475B8E" w:rsidP="00813A72">
            <w:pPr>
              <w:jc w:val="center"/>
              <w:cnfStyle w:val="000000100000" w:firstRow="0" w:lastRow="0" w:firstColumn="0" w:lastColumn="0" w:oddVBand="0" w:evenVBand="0" w:oddHBand="1" w:evenHBand="0" w:firstRowFirstColumn="0" w:firstRowLastColumn="0" w:lastRowFirstColumn="0" w:lastRowLastColumn="0"/>
              <w:rPr>
                <w:sz w:val="18"/>
                <w:szCs w:val="18"/>
              </w:rPr>
            </w:pPr>
            <w:r w:rsidRPr="000A5908">
              <w:rPr>
                <w:sz w:val="18"/>
                <w:szCs w:val="18"/>
              </w:rPr>
              <w:t>.071</w:t>
            </w:r>
          </w:p>
        </w:tc>
        <w:tc>
          <w:tcPr>
            <w:tcW w:w="892" w:type="dxa"/>
            <w:gridSpan w:val="2"/>
            <w:tcBorders>
              <w:top w:val="nil"/>
            </w:tcBorders>
            <w:shd w:val="clear" w:color="auto" w:fill="auto"/>
            <w:vAlign w:val="center"/>
          </w:tcPr>
          <w:p w:rsidR="00475B8E" w:rsidRPr="000A5908" w:rsidRDefault="00475B8E" w:rsidP="00813A72">
            <w:pPr>
              <w:jc w:val="center"/>
              <w:cnfStyle w:val="000000100000" w:firstRow="0" w:lastRow="0" w:firstColumn="0" w:lastColumn="0" w:oddVBand="0" w:evenVBand="0" w:oddHBand="1" w:evenHBand="0" w:firstRowFirstColumn="0" w:firstRowLastColumn="0" w:lastRowFirstColumn="0" w:lastRowLastColumn="0"/>
              <w:rPr>
                <w:sz w:val="18"/>
                <w:szCs w:val="18"/>
              </w:rPr>
            </w:pPr>
            <w:r w:rsidRPr="000A5908">
              <w:rPr>
                <w:sz w:val="18"/>
                <w:szCs w:val="18"/>
              </w:rPr>
              <w:t>-.091***</w:t>
            </w:r>
          </w:p>
        </w:tc>
        <w:tc>
          <w:tcPr>
            <w:tcW w:w="802" w:type="dxa"/>
            <w:gridSpan w:val="2"/>
            <w:tcBorders>
              <w:top w:val="nil"/>
            </w:tcBorders>
            <w:shd w:val="clear" w:color="auto" w:fill="auto"/>
            <w:vAlign w:val="center"/>
          </w:tcPr>
          <w:p w:rsidR="00475B8E" w:rsidRPr="000A5908" w:rsidRDefault="00475B8E" w:rsidP="00813A72">
            <w:pPr>
              <w:ind w:right="-98"/>
              <w:jc w:val="center"/>
              <w:cnfStyle w:val="000000100000" w:firstRow="0" w:lastRow="0" w:firstColumn="0" w:lastColumn="0" w:oddVBand="0" w:evenVBand="0" w:oddHBand="1" w:evenHBand="0" w:firstRowFirstColumn="0" w:firstRowLastColumn="0" w:lastRowFirstColumn="0" w:lastRowLastColumn="0"/>
              <w:rPr>
                <w:sz w:val="18"/>
                <w:szCs w:val="18"/>
              </w:rPr>
            </w:pPr>
            <w:r w:rsidRPr="000A5908">
              <w:rPr>
                <w:sz w:val="18"/>
                <w:szCs w:val="18"/>
              </w:rPr>
              <w:t>-.129***</w:t>
            </w:r>
          </w:p>
        </w:tc>
        <w:tc>
          <w:tcPr>
            <w:tcW w:w="826" w:type="dxa"/>
            <w:gridSpan w:val="2"/>
            <w:tcBorders>
              <w:top w:val="nil"/>
            </w:tcBorders>
            <w:shd w:val="clear" w:color="auto" w:fill="auto"/>
            <w:vAlign w:val="center"/>
          </w:tcPr>
          <w:p w:rsidR="00475B8E" w:rsidRPr="000A5908" w:rsidRDefault="00475B8E" w:rsidP="00813A72">
            <w:pPr>
              <w:jc w:val="center"/>
              <w:cnfStyle w:val="000000100000" w:firstRow="0" w:lastRow="0" w:firstColumn="0" w:lastColumn="0" w:oddVBand="0" w:evenVBand="0" w:oddHBand="1" w:evenHBand="0" w:firstRowFirstColumn="0" w:firstRowLastColumn="0" w:lastRowFirstColumn="0" w:lastRowLastColumn="0"/>
              <w:rPr>
                <w:sz w:val="18"/>
                <w:szCs w:val="18"/>
              </w:rPr>
            </w:pPr>
            <w:r w:rsidRPr="000A5908">
              <w:rPr>
                <w:sz w:val="18"/>
                <w:szCs w:val="18"/>
              </w:rPr>
              <w:t>-.024</w:t>
            </w:r>
          </w:p>
        </w:tc>
      </w:tr>
      <w:tr w:rsidR="00475B8E" w:rsidRPr="000A5908" w:rsidTr="00813A72">
        <w:tc>
          <w:tcPr>
            <w:cnfStyle w:val="001000000000" w:firstRow="0" w:lastRow="0" w:firstColumn="1" w:lastColumn="0" w:oddVBand="0" w:evenVBand="0" w:oddHBand="0" w:evenHBand="0" w:firstRowFirstColumn="0" w:firstRowLastColumn="0" w:lastRowFirstColumn="0" w:lastRowLastColumn="0"/>
            <w:tcW w:w="763" w:type="dxa"/>
          </w:tcPr>
          <w:p w:rsidR="00475B8E" w:rsidRPr="000A5908" w:rsidRDefault="00475B8E" w:rsidP="00813A72">
            <w:pPr>
              <w:rPr>
                <w:rFonts w:asciiTheme="minorHAnsi" w:hAnsiTheme="minorHAnsi" w:cs="Times New Roman"/>
                <w:i w:val="0"/>
                <w:sz w:val="18"/>
                <w:szCs w:val="18"/>
              </w:rPr>
            </w:pPr>
            <w:r w:rsidRPr="000A5908">
              <w:rPr>
                <w:rFonts w:asciiTheme="minorHAnsi" w:hAnsiTheme="minorHAnsi" w:cs="Times New Roman"/>
                <w:i w:val="0"/>
                <w:sz w:val="18"/>
                <w:szCs w:val="18"/>
              </w:rPr>
              <w:t>No Parent Income</w:t>
            </w:r>
          </w:p>
          <w:p w:rsidR="00475B8E" w:rsidRPr="000A5908" w:rsidRDefault="00475B8E" w:rsidP="00813A72">
            <w:pPr>
              <w:rPr>
                <w:rFonts w:asciiTheme="minorHAnsi" w:hAnsiTheme="minorHAnsi" w:cs="Times New Roman"/>
                <w:i w:val="0"/>
                <w:sz w:val="18"/>
                <w:szCs w:val="18"/>
              </w:rPr>
            </w:pPr>
          </w:p>
        </w:tc>
        <w:tc>
          <w:tcPr>
            <w:tcW w:w="858" w:type="dxa"/>
            <w:shd w:val="clear" w:color="auto" w:fill="auto"/>
            <w:vAlign w:val="center"/>
          </w:tcPr>
          <w:p w:rsidR="00475B8E" w:rsidRPr="000A5908" w:rsidRDefault="00475B8E" w:rsidP="00813A72">
            <w:pPr>
              <w:ind w:right="-19"/>
              <w:jc w:val="center"/>
              <w:cnfStyle w:val="000000000000" w:firstRow="0" w:lastRow="0" w:firstColumn="0" w:lastColumn="0" w:oddVBand="0" w:evenVBand="0" w:oddHBand="0" w:evenHBand="0" w:firstRowFirstColumn="0" w:firstRowLastColumn="0" w:lastRowFirstColumn="0" w:lastRowLastColumn="0"/>
              <w:rPr>
                <w:rFonts w:cs="Times New Roman"/>
                <w:sz w:val="18"/>
                <w:szCs w:val="18"/>
              </w:rPr>
            </w:pPr>
            <w:r w:rsidRPr="000A5908">
              <w:rPr>
                <w:rFonts w:cs="Times New Roman"/>
                <w:sz w:val="18"/>
                <w:szCs w:val="18"/>
              </w:rPr>
              <w:t>-.151***</w:t>
            </w:r>
          </w:p>
        </w:tc>
        <w:tc>
          <w:tcPr>
            <w:tcW w:w="886" w:type="dxa"/>
            <w:tcBorders>
              <w:top w:val="nil"/>
            </w:tcBorders>
            <w:shd w:val="clear" w:color="auto" w:fill="auto"/>
            <w:vAlign w:val="center"/>
          </w:tcPr>
          <w:p w:rsidR="00475B8E" w:rsidRPr="000A5908" w:rsidRDefault="00475B8E" w:rsidP="00813A72">
            <w:pPr>
              <w:ind w:right="-18"/>
              <w:jc w:val="center"/>
              <w:cnfStyle w:val="000000000000" w:firstRow="0" w:lastRow="0" w:firstColumn="0" w:lastColumn="0" w:oddVBand="0" w:evenVBand="0" w:oddHBand="0" w:evenHBand="0" w:firstRowFirstColumn="0" w:firstRowLastColumn="0" w:lastRowFirstColumn="0" w:lastRowLastColumn="0"/>
              <w:rPr>
                <w:sz w:val="18"/>
                <w:szCs w:val="18"/>
              </w:rPr>
            </w:pPr>
            <w:r w:rsidRPr="000A5908">
              <w:rPr>
                <w:sz w:val="18"/>
                <w:szCs w:val="18"/>
              </w:rPr>
              <w:t>-.077***</w:t>
            </w:r>
          </w:p>
        </w:tc>
        <w:tc>
          <w:tcPr>
            <w:tcW w:w="895" w:type="dxa"/>
            <w:tcBorders>
              <w:top w:val="nil"/>
            </w:tcBorders>
            <w:shd w:val="clear" w:color="auto" w:fill="auto"/>
            <w:vAlign w:val="center"/>
          </w:tcPr>
          <w:p w:rsidR="00475B8E" w:rsidRPr="000A5908" w:rsidRDefault="00475B8E" w:rsidP="00813A72">
            <w:pPr>
              <w:jc w:val="center"/>
              <w:cnfStyle w:val="000000000000" w:firstRow="0" w:lastRow="0" w:firstColumn="0" w:lastColumn="0" w:oddVBand="0" w:evenVBand="0" w:oddHBand="0" w:evenHBand="0" w:firstRowFirstColumn="0" w:firstRowLastColumn="0" w:lastRowFirstColumn="0" w:lastRowLastColumn="0"/>
              <w:rPr>
                <w:sz w:val="18"/>
                <w:szCs w:val="18"/>
              </w:rPr>
            </w:pPr>
            <w:r w:rsidRPr="000A5908">
              <w:rPr>
                <w:sz w:val="18"/>
                <w:szCs w:val="18"/>
              </w:rPr>
              <w:t>.095***</w:t>
            </w:r>
          </w:p>
        </w:tc>
        <w:tc>
          <w:tcPr>
            <w:tcW w:w="980" w:type="dxa"/>
            <w:gridSpan w:val="2"/>
            <w:tcBorders>
              <w:top w:val="nil"/>
            </w:tcBorders>
            <w:shd w:val="clear" w:color="auto" w:fill="auto"/>
            <w:vAlign w:val="center"/>
          </w:tcPr>
          <w:p w:rsidR="00475B8E" w:rsidRPr="000A5908" w:rsidRDefault="00475B8E" w:rsidP="00813A72">
            <w:pPr>
              <w:tabs>
                <w:tab w:val="left" w:pos="589"/>
              </w:tabs>
              <w:jc w:val="center"/>
              <w:cnfStyle w:val="000000000000" w:firstRow="0" w:lastRow="0" w:firstColumn="0" w:lastColumn="0" w:oddVBand="0" w:evenVBand="0" w:oddHBand="0" w:evenHBand="0" w:firstRowFirstColumn="0" w:firstRowLastColumn="0" w:lastRowFirstColumn="0" w:lastRowLastColumn="0"/>
              <w:rPr>
                <w:sz w:val="18"/>
                <w:szCs w:val="18"/>
              </w:rPr>
            </w:pPr>
            <w:r w:rsidRPr="000A5908">
              <w:rPr>
                <w:sz w:val="18"/>
                <w:szCs w:val="18"/>
              </w:rPr>
              <w:t>.007</w:t>
            </w:r>
          </w:p>
        </w:tc>
        <w:tc>
          <w:tcPr>
            <w:tcW w:w="1017" w:type="dxa"/>
            <w:gridSpan w:val="2"/>
            <w:tcBorders>
              <w:top w:val="nil"/>
            </w:tcBorders>
            <w:shd w:val="clear" w:color="auto" w:fill="auto"/>
            <w:vAlign w:val="center"/>
          </w:tcPr>
          <w:p w:rsidR="00475B8E" w:rsidRPr="000A5908" w:rsidRDefault="00475B8E" w:rsidP="00813A72">
            <w:pPr>
              <w:jc w:val="center"/>
              <w:cnfStyle w:val="000000000000" w:firstRow="0" w:lastRow="0" w:firstColumn="0" w:lastColumn="0" w:oddVBand="0" w:evenVBand="0" w:oddHBand="0" w:evenHBand="0" w:firstRowFirstColumn="0" w:firstRowLastColumn="0" w:lastRowFirstColumn="0" w:lastRowLastColumn="0"/>
              <w:rPr>
                <w:sz w:val="18"/>
                <w:szCs w:val="18"/>
              </w:rPr>
            </w:pPr>
            <w:r w:rsidRPr="000A5908">
              <w:rPr>
                <w:sz w:val="18"/>
                <w:szCs w:val="18"/>
              </w:rPr>
              <w:t>.018</w:t>
            </w:r>
          </w:p>
        </w:tc>
        <w:tc>
          <w:tcPr>
            <w:tcW w:w="834" w:type="dxa"/>
            <w:gridSpan w:val="2"/>
            <w:tcBorders>
              <w:top w:val="nil"/>
            </w:tcBorders>
            <w:shd w:val="clear" w:color="auto" w:fill="auto"/>
            <w:vAlign w:val="center"/>
          </w:tcPr>
          <w:p w:rsidR="00475B8E" w:rsidRPr="000A5908" w:rsidRDefault="00475B8E" w:rsidP="00813A72">
            <w:pPr>
              <w:ind w:right="-28"/>
              <w:jc w:val="center"/>
              <w:cnfStyle w:val="000000000000" w:firstRow="0" w:lastRow="0" w:firstColumn="0" w:lastColumn="0" w:oddVBand="0" w:evenVBand="0" w:oddHBand="0" w:evenHBand="0" w:firstRowFirstColumn="0" w:firstRowLastColumn="0" w:lastRowFirstColumn="0" w:lastRowLastColumn="0"/>
              <w:rPr>
                <w:sz w:val="18"/>
                <w:szCs w:val="18"/>
              </w:rPr>
            </w:pPr>
            <w:r w:rsidRPr="000A5908">
              <w:rPr>
                <w:sz w:val="18"/>
                <w:szCs w:val="18"/>
              </w:rPr>
              <w:t>.192***</w:t>
            </w:r>
          </w:p>
        </w:tc>
        <w:tc>
          <w:tcPr>
            <w:tcW w:w="893" w:type="dxa"/>
            <w:gridSpan w:val="2"/>
            <w:tcBorders>
              <w:top w:val="nil"/>
            </w:tcBorders>
            <w:shd w:val="clear" w:color="auto" w:fill="auto"/>
            <w:vAlign w:val="center"/>
          </w:tcPr>
          <w:p w:rsidR="00475B8E" w:rsidRPr="000A5908" w:rsidRDefault="00475B8E" w:rsidP="00813A72">
            <w:pPr>
              <w:tabs>
                <w:tab w:val="left" w:pos="590"/>
              </w:tabs>
              <w:jc w:val="center"/>
              <w:cnfStyle w:val="000000000000" w:firstRow="0" w:lastRow="0" w:firstColumn="0" w:lastColumn="0" w:oddVBand="0" w:evenVBand="0" w:oddHBand="0" w:evenHBand="0" w:firstRowFirstColumn="0" w:firstRowLastColumn="0" w:lastRowFirstColumn="0" w:lastRowLastColumn="0"/>
              <w:rPr>
                <w:sz w:val="18"/>
                <w:szCs w:val="18"/>
              </w:rPr>
            </w:pPr>
            <w:r w:rsidRPr="000A5908">
              <w:rPr>
                <w:sz w:val="18"/>
                <w:szCs w:val="18"/>
              </w:rPr>
              <w:t>.007</w:t>
            </w:r>
          </w:p>
        </w:tc>
        <w:tc>
          <w:tcPr>
            <w:tcW w:w="821" w:type="dxa"/>
            <w:gridSpan w:val="2"/>
            <w:tcBorders>
              <w:top w:val="nil"/>
            </w:tcBorders>
            <w:shd w:val="clear" w:color="auto" w:fill="auto"/>
            <w:vAlign w:val="center"/>
          </w:tcPr>
          <w:p w:rsidR="00475B8E" w:rsidRPr="000A5908" w:rsidRDefault="00475B8E" w:rsidP="00813A72">
            <w:pPr>
              <w:ind w:right="-197"/>
              <w:jc w:val="center"/>
              <w:cnfStyle w:val="000000000000" w:firstRow="0" w:lastRow="0" w:firstColumn="0" w:lastColumn="0" w:oddVBand="0" w:evenVBand="0" w:oddHBand="0" w:evenHBand="0" w:firstRowFirstColumn="0" w:firstRowLastColumn="0" w:lastRowFirstColumn="0" w:lastRowLastColumn="0"/>
              <w:rPr>
                <w:sz w:val="18"/>
                <w:szCs w:val="18"/>
              </w:rPr>
            </w:pPr>
            <w:r w:rsidRPr="000A5908">
              <w:rPr>
                <w:sz w:val="18"/>
                <w:szCs w:val="18"/>
              </w:rPr>
              <w:t>-.130***</w:t>
            </w:r>
          </w:p>
        </w:tc>
        <w:tc>
          <w:tcPr>
            <w:tcW w:w="749" w:type="dxa"/>
            <w:gridSpan w:val="2"/>
            <w:tcBorders>
              <w:top w:val="nil"/>
            </w:tcBorders>
            <w:shd w:val="clear" w:color="auto" w:fill="auto"/>
            <w:vAlign w:val="center"/>
          </w:tcPr>
          <w:p w:rsidR="00475B8E" w:rsidRPr="000A5908" w:rsidRDefault="00475B8E" w:rsidP="00813A72">
            <w:pPr>
              <w:jc w:val="center"/>
              <w:cnfStyle w:val="000000000000" w:firstRow="0" w:lastRow="0" w:firstColumn="0" w:lastColumn="0" w:oddVBand="0" w:evenVBand="0" w:oddHBand="0" w:evenHBand="0" w:firstRowFirstColumn="0" w:firstRowLastColumn="0" w:lastRowFirstColumn="0" w:lastRowLastColumn="0"/>
              <w:rPr>
                <w:sz w:val="18"/>
                <w:szCs w:val="18"/>
              </w:rPr>
            </w:pPr>
            <w:r w:rsidRPr="000A5908">
              <w:rPr>
                <w:sz w:val="18"/>
                <w:szCs w:val="18"/>
              </w:rPr>
              <w:t>-.059</w:t>
            </w:r>
          </w:p>
        </w:tc>
        <w:tc>
          <w:tcPr>
            <w:tcW w:w="892" w:type="dxa"/>
            <w:gridSpan w:val="2"/>
            <w:tcBorders>
              <w:top w:val="nil"/>
            </w:tcBorders>
            <w:shd w:val="clear" w:color="auto" w:fill="auto"/>
            <w:vAlign w:val="center"/>
          </w:tcPr>
          <w:p w:rsidR="00475B8E" w:rsidRPr="000A5908" w:rsidRDefault="00475B8E" w:rsidP="00813A72">
            <w:pPr>
              <w:jc w:val="center"/>
              <w:cnfStyle w:val="000000000000" w:firstRow="0" w:lastRow="0" w:firstColumn="0" w:lastColumn="0" w:oddVBand="0" w:evenVBand="0" w:oddHBand="0" w:evenHBand="0" w:firstRowFirstColumn="0" w:firstRowLastColumn="0" w:lastRowFirstColumn="0" w:lastRowLastColumn="0"/>
              <w:rPr>
                <w:sz w:val="18"/>
                <w:szCs w:val="18"/>
              </w:rPr>
            </w:pPr>
            <w:r w:rsidRPr="000A5908">
              <w:rPr>
                <w:sz w:val="18"/>
                <w:szCs w:val="18"/>
              </w:rPr>
              <w:t>.103***</w:t>
            </w:r>
          </w:p>
        </w:tc>
        <w:tc>
          <w:tcPr>
            <w:tcW w:w="802" w:type="dxa"/>
            <w:gridSpan w:val="2"/>
            <w:tcBorders>
              <w:top w:val="nil"/>
            </w:tcBorders>
            <w:shd w:val="clear" w:color="auto" w:fill="auto"/>
            <w:vAlign w:val="center"/>
          </w:tcPr>
          <w:p w:rsidR="00475B8E" w:rsidRPr="000A5908" w:rsidRDefault="00475B8E" w:rsidP="00813A72">
            <w:pPr>
              <w:ind w:right="-98"/>
              <w:jc w:val="center"/>
              <w:cnfStyle w:val="000000000000" w:firstRow="0" w:lastRow="0" w:firstColumn="0" w:lastColumn="0" w:oddVBand="0" w:evenVBand="0" w:oddHBand="0" w:evenHBand="0" w:firstRowFirstColumn="0" w:firstRowLastColumn="0" w:lastRowFirstColumn="0" w:lastRowLastColumn="0"/>
              <w:rPr>
                <w:sz w:val="18"/>
                <w:szCs w:val="18"/>
              </w:rPr>
            </w:pPr>
            <w:r w:rsidRPr="000A5908">
              <w:rPr>
                <w:sz w:val="18"/>
                <w:szCs w:val="18"/>
              </w:rPr>
              <w:t>.077***</w:t>
            </w:r>
          </w:p>
        </w:tc>
        <w:tc>
          <w:tcPr>
            <w:tcW w:w="826" w:type="dxa"/>
            <w:gridSpan w:val="2"/>
            <w:tcBorders>
              <w:top w:val="nil"/>
            </w:tcBorders>
            <w:shd w:val="clear" w:color="auto" w:fill="auto"/>
            <w:vAlign w:val="center"/>
          </w:tcPr>
          <w:p w:rsidR="00475B8E" w:rsidRPr="000A5908" w:rsidRDefault="00475B8E" w:rsidP="00813A72">
            <w:pPr>
              <w:jc w:val="center"/>
              <w:cnfStyle w:val="000000000000" w:firstRow="0" w:lastRow="0" w:firstColumn="0" w:lastColumn="0" w:oddVBand="0" w:evenVBand="0" w:oddHBand="0" w:evenHBand="0" w:firstRowFirstColumn="0" w:firstRowLastColumn="0" w:lastRowFirstColumn="0" w:lastRowLastColumn="0"/>
              <w:rPr>
                <w:sz w:val="18"/>
                <w:szCs w:val="18"/>
              </w:rPr>
            </w:pPr>
            <w:r w:rsidRPr="000A5908">
              <w:rPr>
                <w:sz w:val="18"/>
                <w:szCs w:val="18"/>
              </w:rPr>
              <w:t>-.003</w:t>
            </w:r>
          </w:p>
        </w:tc>
      </w:tr>
      <w:tr w:rsidR="00475B8E" w:rsidRPr="000A5908" w:rsidTr="00813A7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63" w:type="dxa"/>
          </w:tcPr>
          <w:p w:rsidR="00475B8E" w:rsidRPr="000A5908" w:rsidRDefault="00475B8E" w:rsidP="00813A72">
            <w:pPr>
              <w:rPr>
                <w:rFonts w:asciiTheme="minorHAnsi" w:hAnsiTheme="minorHAnsi" w:cs="Times New Roman"/>
                <w:i w:val="0"/>
                <w:sz w:val="18"/>
                <w:szCs w:val="18"/>
              </w:rPr>
            </w:pPr>
            <w:r w:rsidRPr="000A5908">
              <w:rPr>
                <w:rFonts w:asciiTheme="minorHAnsi" w:hAnsiTheme="minorHAnsi" w:cs="Times New Roman"/>
                <w:i w:val="0"/>
                <w:sz w:val="18"/>
                <w:szCs w:val="18"/>
              </w:rPr>
              <w:t>One Parent</w:t>
            </w:r>
            <w:r w:rsidRPr="000A5908">
              <w:rPr>
                <w:rFonts w:asciiTheme="minorHAnsi" w:hAnsiTheme="minorHAnsi" w:cs="Times New Roman"/>
                <w:i w:val="0"/>
                <w:sz w:val="18"/>
                <w:szCs w:val="18"/>
              </w:rPr>
              <w:br/>
              <w:t>Income</w:t>
            </w:r>
          </w:p>
          <w:p w:rsidR="00475B8E" w:rsidRPr="000A5908" w:rsidRDefault="00475B8E" w:rsidP="00813A72">
            <w:pPr>
              <w:rPr>
                <w:rFonts w:asciiTheme="minorHAnsi" w:hAnsiTheme="minorHAnsi" w:cs="Times New Roman"/>
                <w:i w:val="0"/>
                <w:sz w:val="18"/>
                <w:szCs w:val="18"/>
              </w:rPr>
            </w:pPr>
          </w:p>
        </w:tc>
        <w:tc>
          <w:tcPr>
            <w:tcW w:w="858" w:type="dxa"/>
            <w:shd w:val="clear" w:color="auto" w:fill="auto"/>
            <w:vAlign w:val="center"/>
          </w:tcPr>
          <w:p w:rsidR="00475B8E" w:rsidRPr="000A5908" w:rsidRDefault="00475B8E" w:rsidP="00813A72">
            <w:pPr>
              <w:ind w:right="-19"/>
              <w:jc w:val="center"/>
              <w:cnfStyle w:val="000000100000" w:firstRow="0" w:lastRow="0" w:firstColumn="0" w:lastColumn="0" w:oddVBand="0" w:evenVBand="0" w:oddHBand="1" w:evenHBand="0" w:firstRowFirstColumn="0" w:firstRowLastColumn="0" w:lastRowFirstColumn="0" w:lastRowLastColumn="0"/>
              <w:rPr>
                <w:rFonts w:cs="Times New Roman"/>
                <w:sz w:val="18"/>
                <w:szCs w:val="18"/>
              </w:rPr>
            </w:pPr>
            <w:r w:rsidRPr="000A5908">
              <w:rPr>
                <w:rFonts w:cs="Times New Roman"/>
                <w:sz w:val="18"/>
                <w:szCs w:val="18"/>
              </w:rPr>
              <w:t>-.095***</w:t>
            </w:r>
          </w:p>
        </w:tc>
        <w:tc>
          <w:tcPr>
            <w:tcW w:w="886" w:type="dxa"/>
            <w:tcBorders>
              <w:top w:val="nil"/>
            </w:tcBorders>
            <w:shd w:val="clear" w:color="auto" w:fill="auto"/>
            <w:vAlign w:val="center"/>
          </w:tcPr>
          <w:p w:rsidR="00475B8E" w:rsidRPr="000A5908" w:rsidRDefault="00475B8E" w:rsidP="00813A72">
            <w:pPr>
              <w:jc w:val="center"/>
              <w:cnfStyle w:val="000000100000" w:firstRow="0" w:lastRow="0" w:firstColumn="0" w:lastColumn="0" w:oddVBand="0" w:evenVBand="0" w:oddHBand="1" w:evenHBand="0" w:firstRowFirstColumn="0" w:firstRowLastColumn="0" w:lastRowFirstColumn="0" w:lastRowLastColumn="0"/>
              <w:rPr>
                <w:sz w:val="18"/>
                <w:szCs w:val="18"/>
              </w:rPr>
            </w:pPr>
            <w:r w:rsidRPr="000A5908">
              <w:rPr>
                <w:sz w:val="18"/>
                <w:szCs w:val="18"/>
              </w:rPr>
              <w:t>-.087**</w:t>
            </w:r>
          </w:p>
        </w:tc>
        <w:tc>
          <w:tcPr>
            <w:tcW w:w="895" w:type="dxa"/>
            <w:tcBorders>
              <w:top w:val="nil"/>
            </w:tcBorders>
            <w:shd w:val="clear" w:color="auto" w:fill="auto"/>
            <w:vAlign w:val="center"/>
          </w:tcPr>
          <w:p w:rsidR="00475B8E" w:rsidRPr="000A5908" w:rsidRDefault="00475B8E" w:rsidP="00813A72">
            <w:pPr>
              <w:jc w:val="center"/>
              <w:cnfStyle w:val="000000100000" w:firstRow="0" w:lastRow="0" w:firstColumn="0" w:lastColumn="0" w:oddVBand="0" w:evenVBand="0" w:oddHBand="1" w:evenHBand="0" w:firstRowFirstColumn="0" w:firstRowLastColumn="0" w:lastRowFirstColumn="0" w:lastRowLastColumn="0"/>
              <w:rPr>
                <w:sz w:val="18"/>
                <w:szCs w:val="18"/>
              </w:rPr>
            </w:pPr>
            <w:r w:rsidRPr="000A5908">
              <w:rPr>
                <w:sz w:val="18"/>
                <w:szCs w:val="18"/>
              </w:rPr>
              <w:t>.061***</w:t>
            </w:r>
          </w:p>
        </w:tc>
        <w:tc>
          <w:tcPr>
            <w:tcW w:w="980" w:type="dxa"/>
            <w:gridSpan w:val="2"/>
            <w:tcBorders>
              <w:top w:val="nil"/>
            </w:tcBorders>
            <w:shd w:val="clear" w:color="auto" w:fill="auto"/>
            <w:vAlign w:val="center"/>
          </w:tcPr>
          <w:p w:rsidR="00475B8E" w:rsidRPr="000A5908" w:rsidRDefault="00475B8E" w:rsidP="00813A72">
            <w:pPr>
              <w:tabs>
                <w:tab w:val="left" w:pos="589"/>
              </w:tabs>
              <w:jc w:val="center"/>
              <w:cnfStyle w:val="000000100000" w:firstRow="0" w:lastRow="0" w:firstColumn="0" w:lastColumn="0" w:oddVBand="0" w:evenVBand="0" w:oddHBand="1" w:evenHBand="0" w:firstRowFirstColumn="0" w:firstRowLastColumn="0" w:lastRowFirstColumn="0" w:lastRowLastColumn="0"/>
              <w:rPr>
                <w:sz w:val="18"/>
                <w:szCs w:val="18"/>
              </w:rPr>
            </w:pPr>
            <w:r w:rsidRPr="000A5908">
              <w:rPr>
                <w:sz w:val="18"/>
                <w:szCs w:val="18"/>
              </w:rPr>
              <w:t>-.004</w:t>
            </w:r>
          </w:p>
        </w:tc>
        <w:tc>
          <w:tcPr>
            <w:tcW w:w="1017" w:type="dxa"/>
            <w:gridSpan w:val="2"/>
            <w:tcBorders>
              <w:top w:val="nil"/>
            </w:tcBorders>
            <w:shd w:val="clear" w:color="auto" w:fill="auto"/>
            <w:vAlign w:val="center"/>
          </w:tcPr>
          <w:p w:rsidR="00475B8E" w:rsidRPr="000A5908" w:rsidRDefault="00475B8E" w:rsidP="00813A72">
            <w:pPr>
              <w:jc w:val="center"/>
              <w:cnfStyle w:val="000000100000" w:firstRow="0" w:lastRow="0" w:firstColumn="0" w:lastColumn="0" w:oddVBand="0" w:evenVBand="0" w:oddHBand="1" w:evenHBand="0" w:firstRowFirstColumn="0" w:firstRowLastColumn="0" w:lastRowFirstColumn="0" w:lastRowLastColumn="0"/>
              <w:rPr>
                <w:sz w:val="18"/>
                <w:szCs w:val="18"/>
              </w:rPr>
            </w:pPr>
            <w:r w:rsidRPr="000A5908">
              <w:rPr>
                <w:sz w:val="18"/>
                <w:szCs w:val="18"/>
              </w:rPr>
              <w:t>.017</w:t>
            </w:r>
          </w:p>
        </w:tc>
        <w:tc>
          <w:tcPr>
            <w:tcW w:w="834" w:type="dxa"/>
            <w:gridSpan w:val="2"/>
            <w:tcBorders>
              <w:top w:val="nil"/>
            </w:tcBorders>
            <w:shd w:val="clear" w:color="auto" w:fill="auto"/>
            <w:vAlign w:val="center"/>
          </w:tcPr>
          <w:p w:rsidR="00475B8E" w:rsidRPr="000A5908" w:rsidRDefault="00475B8E" w:rsidP="00813A72">
            <w:pPr>
              <w:ind w:right="-28"/>
              <w:jc w:val="center"/>
              <w:cnfStyle w:val="000000100000" w:firstRow="0" w:lastRow="0" w:firstColumn="0" w:lastColumn="0" w:oddVBand="0" w:evenVBand="0" w:oddHBand="1" w:evenHBand="0" w:firstRowFirstColumn="0" w:firstRowLastColumn="0" w:lastRowFirstColumn="0" w:lastRowLastColumn="0"/>
              <w:rPr>
                <w:sz w:val="18"/>
                <w:szCs w:val="18"/>
              </w:rPr>
            </w:pPr>
            <w:r w:rsidRPr="000A5908">
              <w:rPr>
                <w:sz w:val="18"/>
                <w:szCs w:val="18"/>
              </w:rPr>
              <w:t>.111***</w:t>
            </w:r>
          </w:p>
        </w:tc>
        <w:tc>
          <w:tcPr>
            <w:tcW w:w="893" w:type="dxa"/>
            <w:gridSpan w:val="2"/>
            <w:tcBorders>
              <w:top w:val="nil"/>
            </w:tcBorders>
            <w:shd w:val="clear" w:color="auto" w:fill="auto"/>
            <w:vAlign w:val="center"/>
          </w:tcPr>
          <w:p w:rsidR="00475B8E" w:rsidRPr="000A5908" w:rsidRDefault="00475B8E" w:rsidP="00813A72">
            <w:pPr>
              <w:tabs>
                <w:tab w:val="left" w:pos="590"/>
              </w:tabs>
              <w:jc w:val="center"/>
              <w:cnfStyle w:val="000000100000" w:firstRow="0" w:lastRow="0" w:firstColumn="0" w:lastColumn="0" w:oddVBand="0" w:evenVBand="0" w:oddHBand="1" w:evenHBand="0" w:firstRowFirstColumn="0" w:firstRowLastColumn="0" w:lastRowFirstColumn="0" w:lastRowLastColumn="0"/>
              <w:rPr>
                <w:sz w:val="18"/>
                <w:szCs w:val="18"/>
              </w:rPr>
            </w:pPr>
            <w:r w:rsidRPr="000A5908">
              <w:rPr>
                <w:sz w:val="18"/>
                <w:szCs w:val="18"/>
              </w:rPr>
              <w:t>.022</w:t>
            </w:r>
          </w:p>
        </w:tc>
        <w:tc>
          <w:tcPr>
            <w:tcW w:w="821" w:type="dxa"/>
            <w:gridSpan w:val="2"/>
            <w:tcBorders>
              <w:top w:val="nil"/>
            </w:tcBorders>
            <w:shd w:val="clear" w:color="auto" w:fill="auto"/>
            <w:vAlign w:val="center"/>
          </w:tcPr>
          <w:p w:rsidR="00475B8E" w:rsidRPr="000A5908" w:rsidRDefault="00475B8E" w:rsidP="00813A72">
            <w:pPr>
              <w:ind w:right="-197"/>
              <w:jc w:val="center"/>
              <w:cnfStyle w:val="000000100000" w:firstRow="0" w:lastRow="0" w:firstColumn="0" w:lastColumn="0" w:oddVBand="0" w:evenVBand="0" w:oddHBand="1" w:evenHBand="0" w:firstRowFirstColumn="0" w:firstRowLastColumn="0" w:lastRowFirstColumn="0" w:lastRowLastColumn="0"/>
              <w:rPr>
                <w:sz w:val="18"/>
                <w:szCs w:val="18"/>
              </w:rPr>
            </w:pPr>
            <w:r w:rsidRPr="000A5908">
              <w:rPr>
                <w:sz w:val="18"/>
                <w:szCs w:val="18"/>
              </w:rPr>
              <w:t>-.022</w:t>
            </w:r>
          </w:p>
        </w:tc>
        <w:tc>
          <w:tcPr>
            <w:tcW w:w="749" w:type="dxa"/>
            <w:gridSpan w:val="2"/>
            <w:tcBorders>
              <w:top w:val="nil"/>
            </w:tcBorders>
            <w:shd w:val="clear" w:color="auto" w:fill="auto"/>
            <w:vAlign w:val="center"/>
          </w:tcPr>
          <w:p w:rsidR="00475B8E" w:rsidRPr="000A5908" w:rsidRDefault="00475B8E" w:rsidP="00813A72">
            <w:pPr>
              <w:jc w:val="center"/>
              <w:cnfStyle w:val="000000100000" w:firstRow="0" w:lastRow="0" w:firstColumn="0" w:lastColumn="0" w:oddVBand="0" w:evenVBand="0" w:oddHBand="1" w:evenHBand="0" w:firstRowFirstColumn="0" w:firstRowLastColumn="0" w:lastRowFirstColumn="0" w:lastRowLastColumn="0"/>
              <w:rPr>
                <w:sz w:val="18"/>
                <w:szCs w:val="18"/>
              </w:rPr>
            </w:pPr>
            <w:r w:rsidRPr="000A5908">
              <w:rPr>
                <w:sz w:val="18"/>
                <w:szCs w:val="18"/>
              </w:rPr>
              <w:t>-.002</w:t>
            </w:r>
          </w:p>
        </w:tc>
        <w:tc>
          <w:tcPr>
            <w:tcW w:w="892" w:type="dxa"/>
            <w:gridSpan w:val="2"/>
            <w:tcBorders>
              <w:top w:val="nil"/>
            </w:tcBorders>
            <w:shd w:val="clear" w:color="auto" w:fill="auto"/>
            <w:vAlign w:val="center"/>
          </w:tcPr>
          <w:p w:rsidR="00475B8E" w:rsidRPr="000A5908" w:rsidRDefault="00475B8E" w:rsidP="00813A72">
            <w:pPr>
              <w:jc w:val="center"/>
              <w:cnfStyle w:val="000000100000" w:firstRow="0" w:lastRow="0" w:firstColumn="0" w:lastColumn="0" w:oddVBand="0" w:evenVBand="0" w:oddHBand="1" w:evenHBand="0" w:firstRowFirstColumn="0" w:firstRowLastColumn="0" w:lastRowFirstColumn="0" w:lastRowLastColumn="0"/>
              <w:rPr>
                <w:sz w:val="18"/>
                <w:szCs w:val="18"/>
              </w:rPr>
            </w:pPr>
            <w:r w:rsidRPr="000A5908">
              <w:rPr>
                <w:sz w:val="18"/>
                <w:szCs w:val="18"/>
              </w:rPr>
              <w:t>.016</w:t>
            </w:r>
          </w:p>
        </w:tc>
        <w:tc>
          <w:tcPr>
            <w:tcW w:w="802" w:type="dxa"/>
            <w:gridSpan w:val="2"/>
            <w:tcBorders>
              <w:top w:val="nil"/>
            </w:tcBorders>
            <w:shd w:val="clear" w:color="auto" w:fill="auto"/>
            <w:vAlign w:val="center"/>
          </w:tcPr>
          <w:p w:rsidR="00475B8E" w:rsidRPr="000A5908" w:rsidRDefault="00475B8E" w:rsidP="00813A72">
            <w:pPr>
              <w:ind w:right="-98"/>
              <w:jc w:val="center"/>
              <w:cnfStyle w:val="000000100000" w:firstRow="0" w:lastRow="0" w:firstColumn="0" w:lastColumn="0" w:oddVBand="0" w:evenVBand="0" w:oddHBand="1" w:evenHBand="0" w:firstRowFirstColumn="0" w:firstRowLastColumn="0" w:lastRowFirstColumn="0" w:lastRowLastColumn="0"/>
              <w:rPr>
                <w:sz w:val="18"/>
                <w:szCs w:val="18"/>
              </w:rPr>
            </w:pPr>
            <w:r w:rsidRPr="000A5908">
              <w:rPr>
                <w:sz w:val="18"/>
                <w:szCs w:val="18"/>
              </w:rPr>
              <w:t>.047**</w:t>
            </w:r>
          </w:p>
        </w:tc>
        <w:tc>
          <w:tcPr>
            <w:tcW w:w="826" w:type="dxa"/>
            <w:gridSpan w:val="2"/>
            <w:tcBorders>
              <w:top w:val="nil"/>
            </w:tcBorders>
            <w:shd w:val="clear" w:color="auto" w:fill="auto"/>
            <w:vAlign w:val="center"/>
          </w:tcPr>
          <w:p w:rsidR="00475B8E" w:rsidRPr="000A5908" w:rsidRDefault="00475B8E" w:rsidP="00813A72">
            <w:pPr>
              <w:jc w:val="center"/>
              <w:cnfStyle w:val="000000100000" w:firstRow="0" w:lastRow="0" w:firstColumn="0" w:lastColumn="0" w:oddVBand="0" w:evenVBand="0" w:oddHBand="1" w:evenHBand="0" w:firstRowFirstColumn="0" w:firstRowLastColumn="0" w:lastRowFirstColumn="0" w:lastRowLastColumn="0"/>
              <w:rPr>
                <w:sz w:val="18"/>
                <w:szCs w:val="18"/>
              </w:rPr>
            </w:pPr>
            <w:r w:rsidRPr="000A5908">
              <w:rPr>
                <w:sz w:val="18"/>
                <w:szCs w:val="18"/>
              </w:rPr>
              <w:t>.018</w:t>
            </w:r>
          </w:p>
        </w:tc>
      </w:tr>
      <w:tr w:rsidR="00475B8E" w:rsidRPr="000A5908" w:rsidTr="00813A72">
        <w:tc>
          <w:tcPr>
            <w:cnfStyle w:val="001000000000" w:firstRow="0" w:lastRow="0" w:firstColumn="1" w:lastColumn="0" w:oddVBand="0" w:evenVBand="0" w:oddHBand="0" w:evenHBand="0" w:firstRowFirstColumn="0" w:firstRowLastColumn="0" w:lastRowFirstColumn="0" w:lastRowLastColumn="0"/>
            <w:tcW w:w="763" w:type="dxa"/>
          </w:tcPr>
          <w:p w:rsidR="00475B8E" w:rsidRPr="000A5908" w:rsidRDefault="00475B8E" w:rsidP="00813A72">
            <w:pPr>
              <w:rPr>
                <w:rFonts w:asciiTheme="minorHAnsi" w:hAnsiTheme="minorHAnsi" w:cs="Times New Roman"/>
                <w:i w:val="0"/>
                <w:sz w:val="18"/>
                <w:szCs w:val="18"/>
              </w:rPr>
            </w:pPr>
            <w:r w:rsidRPr="000A5908">
              <w:rPr>
                <w:rFonts w:asciiTheme="minorHAnsi" w:hAnsiTheme="minorHAnsi" w:cs="Times New Roman"/>
                <w:i w:val="0"/>
                <w:sz w:val="18"/>
                <w:szCs w:val="18"/>
              </w:rPr>
              <w:t>Net Worth</w:t>
            </w:r>
          </w:p>
          <w:p w:rsidR="00475B8E" w:rsidRPr="000A5908" w:rsidRDefault="00475B8E" w:rsidP="00813A72">
            <w:pPr>
              <w:rPr>
                <w:rFonts w:asciiTheme="minorHAnsi" w:hAnsiTheme="minorHAnsi" w:cs="Times New Roman"/>
                <w:i w:val="0"/>
                <w:sz w:val="18"/>
                <w:szCs w:val="18"/>
              </w:rPr>
            </w:pPr>
          </w:p>
        </w:tc>
        <w:tc>
          <w:tcPr>
            <w:tcW w:w="858" w:type="dxa"/>
            <w:shd w:val="clear" w:color="auto" w:fill="auto"/>
            <w:vAlign w:val="center"/>
          </w:tcPr>
          <w:p w:rsidR="00475B8E" w:rsidRPr="000A5908" w:rsidRDefault="00475B8E" w:rsidP="00813A72">
            <w:pPr>
              <w:ind w:right="-19"/>
              <w:jc w:val="center"/>
              <w:cnfStyle w:val="000000000000" w:firstRow="0" w:lastRow="0" w:firstColumn="0" w:lastColumn="0" w:oddVBand="0" w:evenVBand="0" w:oddHBand="0" w:evenHBand="0" w:firstRowFirstColumn="0" w:firstRowLastColumn="0" w:lastRowFirstColumn="0" w:lastRowLastColumn="0"/>
              <w:rPr>
                <w:rFonts w:cs="Times New Roman"/>
                <w:sz w:val="18"/>
                <w:szCs w:val="18"/>
              </w:rPr>
            </w:pPr>
            <w:r w:rsidRPr="000A5908">
              <w:rPr>
                <w:rFonts w:cs="Times New Roman"/>
                <w:sz w:val="18"/>
                <w:szCs w:val="18"/>
              </w:rPr>
              <w:t>.234***</w:t>
            </w:r>
          </w:p>
        </w:tc>
        <w:tc>
          <w:tcPr>
            <w:tcW w:w="886" w:type="dxa"/>
            <w:tcBorders>
              <w:top w:val="nil"/>
            </w:tcBorders>
            <w:shd w:val="clear" w:color="auto" w:fill="auto"/>
            <w:vAlign w:val="center"/>
          </w:tcPr>
          <w:p w:rsidR="00475B8E" w:rsidRPr="000A5908" w:rsidRDefault="00475B8E" w:rsidP="00813A72">
            <w:pPr>
              <w:jc w:val="center"/>
              <w:cnfStyle w:val="000000000000" w:firstRow="0" w:lastRow="0" w:firstColumn="0" w:lastColumn="0" w:oddVBand="0" w:evenVBand="0" w:oddHBand="0" w:evenHBand="0" w:firstRowFirstColumn="0" w:firstRowLastColumn="0" w:lastRowFirstColumn="0" w:lastRowLastColumn="0"/>
              <w:rPr>
                <w:sz w:val="18"/>
                <w:szCs w:val="18"/>
              </w:rPr>
            </w:pPr>
            <w:r w:rsidRPr="000A5908">
              <w:rPr>
                <w:sz w:val="18"/>
                <w:szCs w:val="18"/>
              </w:rPr>
              <w:t>.226***</w:t>
            </w:r>
          </w:p>
        </w:tc>
        <w:tc>
          <w:tcPr>
            <w:tcW w:w="895" w:type="dxa"/>
            <w:tcBorders>
              <w:top w:val="nil"/>
            </w:tcBorders>
            <w:shd w:val="clear" w:color="auto" w:fill="auto"/>
            <w:vAlign w:val="center"/>
          </w:tcPr>
          <w:p w:rsidR="00475B8E" w:rsidRPr="000A5908" w:rsidRDefault="00475B8E" w:rsidP="00813A72">
            <w:pPr>
              <w:jc w:val="center"/>
              <w:cnfStyle w:val="000000000000" w:firstRow="0" w:lastRow="0" w:firstColumn="0" w:lastColumn="0" w:oddVBand="0" w:evenVBand="0" w:oddHBand="0" w:evenHBand="0" w:firstRowFirstColumn="0" w:firstRowLastColumn="0" w:lastRowFirstColumn="0" w:lastRowLastColumn="0"/>
              <w:rPr>
                <w:sz w:val="18"/>
                <w:szCs w:val="18"/>
              </w:rPr>
            </w:pPr>
            <w:r w:rsidRPr="000A5908">
              <w:rPr>
                <w:sz w:val="18"/>
                <w:szCs w:val="18"/>
              </w:rPr>
              <w:t>-.189***</w:t>
            </w:r>
          </w:p>
        </w:tc>
        <w:tc>
          <w:tcPr>
            <w:tcW w:w="980" w:type="dxa"/>
            <w:gridSpan w:val="2"/>
            <w:tcBorders>
              <w:top w:val="nil"/>
            </w:tcBorders>
            <w:shd w:val="clear" w:color="auto" w:fill="auto"/>
            <w:vAlign w:val="center"/>
          </w:tcPr>
          <w:p w:rsidR="00475B8E" w:rsidRPr="000A5908" w:rsidRDefault="00475B8E" w:rsidP="00813A72">
            <w:pPr>
              <w:tabs>
                <w:tab w:val="left" w:pos="589"/>
              </w:tabs>
              <w:jc w:val="center"/>
              <w:cnfStyle w:val="000000000000" w:firstRow="0" w:lastRow="0" w:firstColumn="0" w:lastColumn="0" w:oddVBand="0" w:evenVBand="0" w:oddHBand="0" w:evenHBand="0" w:firstRowFirstColumn="0" w:firstRowLastColumn="0" w:lastRowFirstColumn="0" w:lastRowLastColumn="0"/>
              <w:rPr>
                <w:sz w:val="18"/>
                <w:szCs w:val="18"/>
              </w:rPr>
            </w:pPr>
            <w:r w:rsidRPr="000A5908">
              <w:rPr>
                <w:sz w:val="18"/>
                <w:szCs w:val="18"/>
              </w:rPr>
              <w:t>-.004</w:t>
            </w:r>
          </w:p>
        </w:tc>
        <w:tc>
          <w:tcPr>
            <w:tcW w:w="1017" w:type="dxa"/>
            <w:gridSpan w:val="2"/>
            <w:tcBorders>
              <w:top w:val="nil"/>
            </w:tcBorders>
            <w:shd w:val="clear" w:color="auto" w:fill="auto"/>
            <w:vAlign w:val="center"/>
          </w:tcPr>
          <w:p w:rsidR="00475B8E" w:rsidRPr="000A5908" w:rsidRDefault="00475B8E" w:rsidP="00813A72">
            <w:pPr>
              <w:jc w:val="center"/>
              <w:cnfStyle w:val="000000000000" w:firstRow="0" w:lastRow="0" w:firstColumn="0" w:lastColumn="0" w:oddVBand="0" w:evenVBand="0" w:oddHBand="0" w:evenHBand="0" w:firstRowFirstColumn="0" w:firstRowLastColumn="0" w:lastRowFirstColumn="0" w:lastRowLastColumn="0"/>
              <w:rPr>
                <w:sz w:val="18"/>
                <w:szCs w:val="18"/>
              </w:rPr>
            </w:pPr>
            <w:r w:rsidRPr="000A5908">
              <w:rPr>
                <w:sz w:val="18"/>
                <w:szCs w:val="18"/>
              </w:rPr>
              <w:t>-.021</w:t>
            </w:r>
          </w:p>
        </w:tc>
        <w:tc>
          <w:tcPr>
            <w:tcW w:w="834" w:type="dxa"/>
            <w:gridSpan w:val="2"/>
            <w:tcBorders>
              <w:top w:val="nil"/>
            </w:tcBorders>
            <w:shd w:val="clear" w:color="auto" w:fill="auto"/>
            <w:vAlign w:val="center"/>
          </w:tcPr>
          <w:p w:rsidR="00475B8E" w:rsidRPr="000A5908" w:rsidRDefault="00475B8E" w:rsidP="00813A72">
            <w:pPr>
              <w:ind w:right="-28"/>
              <w:jc w:val="center"/>
              <w:cnfStyle w:val="000000000000" w:firstRow="0" w:lastRow="0" w:firstColumn="0" w:lastColumn="0" w:oddVBand="0" w:evenVBand="0" w:oddHBand="0" w:evenHBand="0" w:firstRowFirstColumn="0" w:firstRowLastColumn="0" w:lastRowFirstColumn="0" w:lastRowLastColumn="0"/>
              <w:rPr>
                <w:sz w:val="18"/>
                <w:szCs w:val="18"/>
              </w:rPr>
            </w:pPr>
            <w:r w:rsidRPr="000A5908">
              <w:rPr>
                <w:sz w:val="18"/>
                <w:szCs w:val="18"/>
              </w:rPr>
              <w:t>-.153***</w:t>
            </w:r>
          </w:p>
        </w:tc>
        <w:tc>
          <w:tcPr>
            <w:tcW w:w="893" w:type="dxa"/>
            <w:gridSpan w:val="2"/>
            <w:tcBorders>
              <w:top w:val="nil"/>
            </w:tcBorders>
            <w:shd w:val="clear" w:color="auto" w:fill="auto"/>
            <w:vAlign w:val="center"/>
          </w:tcPr>
          <w:p w:rsidR="00475B8E" w:rsidRPr="000A5908" w:rsidRDefault="00475B8E" w:rsidP="00813A72">
            <w:pPr>
              <w:tabs>
                <w:tab w:val="left" w:pos="590"/>
              </w:tabs>
              <w:jc w:val="center"/>
              <w:cnfStyle w:val="000000000000" w:firstRow="0" w:lastRow="0" w:firstColumn="0" w:lastColumn="0" w:oddVBand="0" w:evenVBand="0" w:oddHBand="0" w:evenHBand="0" w:firstRowFirstColumn="0" w:firstRowLastColumn="0" w:lastRowFirstColumn="0" w:lastRowLastColumn="0"/>
              <w:rPr>
                <w:sz w:val="18"/>
                <w:szCs w:val="18"/>
              </w:rPr>
            </w:pPr>
            <w:r w:rsidRPr="000A5908">
              <w:rPr>
                <w:sz w:val="18"/>
                <w:szCs w:val="18"/>
              </w:rPr>
              <w:t>-.039*</w:t>
            </w:r>
          </w:p>
        </w:tc>
        <w:tc>
          <w:tcPr>
            <w:tcW w:w="821" w:type="dxa"/>
            <w:gridSpan w:val="2"/>
            <w:tcBorders>
              <w:top w:val="nil"/>
            </w:tcBorders>
            <w:shd w:val="clear" w:color="auto" w:fill="auto"/>
            <w:vAlign w:val="center"/>
          </w:tcPr>
          <w:p w:rsidR="00475B8E" w:rsidRPr="000A5908" w:rsidRDefault="00475B8E" w:rsidP="00813A72">
            <w:pPr>
              <w:ind w:right="-197"/>
              <w:jc w:val="center"/>
              <w:cnfStyle w:val="000000000000" w:firstRow="0" w:lastRow="0" w:firstColumn="0" w:lastColumn="0" w:oddVBand="0" w:evenVBand="0" w:oddHBand="0" w:evenHBand="0" w:firstRowFirstColumn="0" w:firstRowLastColumn="0" w:lastRowFirstColumn="0" w:lastRowLastColumn="0"/>
              <w:rPr>
                <w:sz w:val="18"/>
                <w:szCs w:val="18"/>
              </w:rPr>
            </w:pPr>
            <w:r w:rsidRPr="000A5908">
              <w:rPr>
                <w:sz w:val="18"/>
                <w:szCs w:val="18"/>
              </w:rPr>
              <w:t>.178***</w:t>
            </w:r>
          </w:p>
        </w:tc>
        <w:tc>
          <w:tcPr>
            <w:tcW w:w="749" w:type="dxa"/>
            <w:gridSpan w:val="2"/>
            <w:tcBorders>
              <w:top w:val="nil"/>
            </w:tcBorders>
            <w:shd w:val="clear" w:color="auto" w:fill="auto"/>
            <w:vAlign w:val="center"/>
          </w:tcPr>
          <w:p w:rsidR="00475B8E" w:rsidRPr="000A5908" w:rsidRDefault="00475B8E" w:rsidP="00813A72">
            <w:pPr>
              <w:jc w:val="center"/>
              <w:cnfStyle w:val="000000000000" w:firstRow="0" w:lastRow="0" w:firstColumn="0" w:lastColumn="0" w:oddVBand="0" w:evenVBand="0" w:oddHBand="0" w:evenHBand="0" w:firstRowFirstColumn="0" w:firstRowLastColumn="0" w:lastRowFirstColumn="0" w:lastRowLastColumn="0"/>
              <w:rPr>
                <w:sz w:val="18"/>
                <w:szCs w:val="18"/>
              </w:rPr>
            </w:pPr>
            <w:r w:rsidRPr="000A5908">
              <w:rPr>
                <w:sz w:val="18"/>
                <w:szCs w:val="18"/>
              </w:rPr>
              <w:t>.047</w:t>
            </w:r>
          </w:p>
        </w:tc>
        <w:tc>
          <w:tcPr>
            <w:tcW w:w="892" w:type="dxa"/>
            <w:gridSpan w:val="2"/>
            <w:tcBorders>
              <w:top w:val="nil"/>
            </w:tcBorders>
            <w:shd w:val="clear" w:color="auto" w:fill="auto"/>
            <w:vAlign w:val="center"/>
          </w:tcPr>
          <w:p w:rsidR="00475B8E" w:rsidRPr="000A5908" w:rsidRDefault="00475B8E" w:rsidP="00813A72">
            <w:pPr>
              <w:jc w:val="center"/>
              <w:cnfStyle w:val="000000000000" w:firstRow="0" w:lastRow="0" w:firstColumn="0" w:lastColumn="0" w:oddVBand="0" w:evenVBand="0" w:oddHBand="0" w:evenHBand="0" w:firstRowFirstColumn="0" w:firstRowLastColumn="0" w:lastRowFirstColumn="0" w:lastRowLastColumn="0"/>
              <w:rPr>
                <w:sz w:val="18"/>
                <w:szCs w:val="18"/>
              </w:rPr>
            </w:pPr>
            <w:r w:rsidRPr="000A5908">
              <w:rPr>
                <w:sz w:val="18"/>
                <w:szCs w:val="18"/>
              </w:rPr>
              <w:t>-.047**</w:t>
            </w:r>
          </w:p>
        </w:tc>
        <w:tc>
          <w:tcPr>
            <w:tcW w:w="802" w:type="dxa"/>
            <w:gridSpan w:val="2"/>
            <w:tcBorders>
              <w:top w:val="nil"/>
            </w:tcBorders>
            <w:shd w:val="clear" w:color="auto" w:fill="auto"/>
            <w:vAlign w:val="center"/>
          </w:tcPr>
          <w:p w:rsidR="00475B8E" w:rsidRPr="000A5908" w:rsidRDefault="00475B8E" w:rsidP="00813A72">
            <w:pPr>
              <w:ind w:right="-98"/>
              <w:jc w:val="center"/>
              <w:cnfStyle w:val="000000000000" w:firstRow="0" w:lastRow="0" w:firstColumn="0" w:lastColumn="0" w:oddVBand="0" w:evenVBand="0" w:oddHBand="0" w:evenHBand="0" w:firstRowFirstColumn="0" w:firstRowLastColumn="0" w:lastRowFirstColumn="0" w:lastRowLastColumn="0"/>
              <w:rPr>
                <w:sz w:val="18"/>
                <w:szCs w:val="18"/>
              </w:rPr>
            </w:pPr>
            <w:r w:rsidRPr="000A5908">
              <w:rPr>
                <w:sz w:val="18"/>
                <w:szCs w:val="18"/>
              </w:rPr>
              <w:t>-.086***</w:t>
            </w:r>
          </w:p>
        </w:tc>
        <w:tc>
          <w:tcPr>
            <w:tcW w:w="826" w:type="dxa"/>
            <w:gridSpan w:val="2"/>
            <w:tcBorders>
              <w:top w:val="nil"/>
            </w:tcBorders>
            <w:shd w:val="clear" w:color="auto" w:fill="auto"/>
            <w:vAlign w:val="center"/>
          </w:tcPr>
          <w:p w:rsidR="00475B8E" w:rsidRPr="000A5908" w:rsidRDefault="00475B8E" w:rsidP="00813A72">
            <w:pPr>
              <w:jc w:val="center"/>
              <w:cnfStyle w:val="000000000000" w:firstRow="0" w:lastRow="0" w:firstColumn="0" w:lastColumn="0" w:oddVBand="0" w:evenVBand="0" w:oddHBand="0" w:evenHBand="0" w:firstRowFirstColumn="0" w:firstRowLastColumn="0" w:lastRowFirstColumn="0" w:lastRowLastColumn="0"/>
              <w:rPr>
                <w:sz w:val="18"/>
                <w:szCs w:val="18"/>
              </w:rPr>
            </w:pPr>
            <w:r w:rsidRPr="000A5908">
              <w:rPr>
                <w:sz w:val="18"/>
                <w:szCs w:val="18"/>
              </w:rPr>
              <w:t>-.040*</w:t>
            </w:r>
          </w:p>
        </w:tc>
      </w:tr>
      <w:tr w:rsidR="00475B8E" w:rsidRPr="000A5908" w:rsidTr="00813A7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63" w:type="dxa"/>
          </w:tcPr>
          <w:p w:rsidR="00475B8E" w:rsidRPr="000A5908" w:rsidRDefault="00475B8E" w:rsidP="00813A72">
            <w:pPr>
              <w:rPr>
                <w:rFonts w:asciiTheme="minorHAnsi" w:hAnsiTheme="minorHAnsi" w:cs="Times New Roman"/>
                <w:i w:val="0"/>
                <w:sz w:val="18"/>
                <w:szCs w:val="18"/>
              </w:rPr>
            </w:pPr>
            <w:r w:rsidRPr="000A5908">
              <w:rPr>
                <w:rFonts w:asciiTheme="minorHAnsi" w:hAnsiTheme="minorHAnsi" w:cs="Times New Roman"/>
                <w:i w:val="0"/>
                <w:sz w:val="18"/>
                <w:szCs w:val="18"/>
              </w:rPr>
              <w:t>Single Mom</w:t>
            </w:r>
          </w:p>
          <w:p w:rsidR="00475B8E" w:rsidRPr="000A5908" w:rsidRDefault="00475B8E" w:rsidP="00813A72">
            <w:pPr>
              <w:rPr>
                <w:rFonts w:asciiTheme="minorHAnsi" w:hAnsiTheme="minorHAnsi" w:cs="Times New Roman"/>
                <w:i w:val="0"/>
                <w:sz w:val="18"/>
                <w:szCs w:val="18"/>
              </w:rPr>
            </w:pPr>
          </w:p>
        </w:tc>
        <w:tc>
          <w:tcPr>
            <w:tcW w:w="858" w:type="dxa"/>
            <w:shd w:val="clear" w:color="auto" w:fill="auto"/>
            <w:vAlign w:val="center"/>
          </w:tcPr>
          <w:p w:rsidR="00475B8E" w:rsidRPr="000A5908" w:rsidRDefault="00475B8E" w:rsidP="00813A72">
            <w:pPr>
              <w:ind w:right="-19"/>
              <w:jc w:val="center"/>
              <w:cnfStyle w:val="000000100000" w:firstRow="0" w:lastRow="0" w:firstColumn="0" w:lastColumn="0" w:oddVBand="0" w:evenVBand="0" w:oddHBand="1" w:evenHBand="0" w:firstRowFirstColumn="0" w:firstRowLastColumn="0" w:lastRowFirstColumn="0" w:lastRowLastColumn="0"/>
              <w:rPr>
                <w:rFonts w:cs="Times New Roman"/>
                <w:sz w:val="18"/>
                <w:szCs w:val="18"/>
              </w:rPr>
            </w:pPr>
            <w:r w:rsidRPr="000A5908">
              <w:rPr>
                <w:rFonts w:cs="Times New Roman"/>
                <w:sz w:val="18"/>
                <w:szCs w:val="18"/>
              </w:rPr>
              <w:t>-.206***</w:t>
            </w:r>
          </w:p>
        </w:tc>
        <w:tc>
          <w:tcPr>
            <w:tcW w:w="886" w:type="dxa"/>
            <w:tcBorders>
              <w:top w:val="nil"/>
            </w:tcBorders>
            <w:shd w:val="clear" w:color="auto" w:fill="auto"/>
            <w:vAlign w:val="center"/>
          </w:tcPr>
          <w:p w:rsidR="00475B8E" w:rsidRPr="000A5908" w:rsidRDefault="00475B8E" w:rsidP="00813A72">
            <w:pPr>
              <w:jc w:val="center"/>
              <w:cnfStyle w:val="000000100000" w:firstRow="0" w:lastRow="0" w:firstColumn="0" w:lastColumn="0" w:oddVBand="0" w:evenVBand="0" w:oddHBand="1" w:evenHBand="0" w:firstRowFirstColumn="0" w:firstRowLastColumn="0" w:lastRowFirstColumn="0" w:lastRowLastColumn="0"/>
              <w:rPr>
                <w:sz w:val="18"/>
                <w:szCs w:val="18"/>
              </w:rPr>
            </w:pPr>
            <w:r w:rsidRPr="000A5908">
              <w:rPr>
                <w:sz w:val="18"/>
                <w:szCs w:val="18"/>
              </w:rPr>
              <w:t>-.179***</w:t>
            </w:r>
          </w:p>
        </w:tc>
        <w:tc>
          <w:tcPr>
            <w:tcW w:w="895" w:type="dxa"/>
            <w:tcBorders>
              <w:top w:val="nil"/>
            </w:tcBorders>
            <w:shd w:val="clear" w:color="auto" w:fill="auto"/>
            <w:vAlign w:val="center"/>
          </w:tcPr>
          <w:p w:rsidR="00475B8E" w:rsidRPr="000A5908" w:rsidRDefault="00475B8E" w:rsidP="00813A72">
            <w:pPr>
              <w:jc w:val="center"/>
              <w:cnfStyle w:val="000000100000" w:firstRow="0" w:lastRow="0" w:firstColumn="0" w:lastColumn="0" w:oddVBand="0" w:evenVBand="0" w:oddHBand="1" w:evenHBand="0" w:firstRowFirstColumn="0" w:firstRowLastColumn="0" w:lastRowFirstColumn="0" w:lastRowLastColumn="0"/>
              <w:rPr>
                <w:sz w:val="18"/>
                <w:szCs w:val="18"/>
              </w:rPr>
            </w:pPr>
            <w:r w:rsidRPr="000A5908">
              <w:rPr>
                <w:sz w:val="18"/>
                <w:szCs w:val="18"/>
              </w:rPr>
              <w:t>.097***</w:t>
            </w:r>
          </w:p>
        </w:tc>
        <w:tc>
          <w:tcPr>
            <w:tcW w:w="980" w:type="dxa"/>
            <w:gridSpan w:val="2"/>
            <w:tcBorders>
              <w:top w:val="nil"/>
            </w:tcBorders>
            <w:shd w:val="clear" w:color="auto" w:fill="auto"/>
            <w:vAlign w:val="center"/>
          </w:tcPr>
          <w:p w:rsidR="00475B8E" w:rsidRPr="000A5908" w:rsidRDefault="00475B8E" w:rsidP="00813A72">
            <w:pPr>
              <w:tabs>
                <w:tab w:val="left" w:pos="589"/>
              </w:tabs>
              <w:jc w:val="center"/>
              <w:cnfStyle w:val="000000100000" w:firstRow="0" w:lastRow="0" w:firstColumn="0" w:lastColumn="0" w:oddVBand="0" w:evenVBand="0" w:oddHBand="1" w:evenHBand="0" w:firstRowFirstColumn="0" w:firstRowLastColumn="0" w:lastRowFirstColumn="0" w:lastRowLastColumn="0"/>
              <w:rPr>
                <w:sz w:val="18"/>
                <w:szCs w:val="18"/>
              </w:rPr>
            </w:pPr>
            <w:r w:rsidRPr="000A5908">
              <w:rPr>
                <w:sz w:val="18"/>
                <w:szCs w:val="18"/>
              </w:rPr>
              <w:t>-.014</w:t>
            </w:r>
          </w:p>
        </w:tc>
        <w:tc>
          <w:tcPr>
            <w:tcW w:w="1017" w:type="dxa"/>
            <w:gridSpan w:val="2"/>
            <w:tcBorders>
              <w:top w:val="nil"/>
            </w:tcBorders>
            <w:shd w:val="clear" w:color="auto" w:fill="auto"/>
            <w:vAlign w:val="center"/>
          </w:tcPr>
          <w:p w:rsidR="00475B8E" w:rsidRPr="000A5908" w:rsidRDefault="00475B8E" w:rsidP="00813A72">
            <w:pPr>
              <w:jc w:val="center"/>
              <w:cnfStyle w:val="000000100000" w:firstRow="0" w:lastRow="0" w:firstColumn="0" w:lastColumn="0" w:oddVBand="0" w:evenVBand="0" w:oddHBand="1" w:evenHBand="0" w:firstRowFirstColumn="0" w:firstRowLastColumn="0" w:lastRowFirstColumn="0" w:lastRowLastColumn="0"/>
              <w:rPr>
                <w:sz w:val="18"/>
                <w:szCs w:val="18"/>
              </w:rPr>
            </w:pPr>
            <w:r w:rsidRPr="000A5908">
              <w:rPr>
                <w:sz w:val="18"/>
                <w:szCs w:val="18"/>
              </w:rPr>
              <w:t>.027</w:t>
            </w:r>
          </w:p>
        </w:tc>
        <w:tc>
          <w:tcPr>
            <w:tcW w:w="834" w:type="dxa"/>
            <w:gridSpan w:val="2"/>
            <w:tcBorders>
              <w:top w:val="nil"/>
            </w:tcBorders>
            <w:shd w:val="clear" w:color="auto" w:fill="auto"/>
            <w:vAlign w:val="center"/>
          </w:tcPr>
          <w:p w:rsidR="00475B8E" w:rsidRPr="000A5908" w:rsidRDefault="00475B8E" w:rsidP="00813A72">
            <w:pPr>
              <w:ind w:right="-28"/>
              <w:jc w:val="center"/>
              <w:cnfStyle w:val="000000100000" w:firstRow="0" w:lastRow="0" w:firstColumn="0" w:lastColumn="0" w:oddVBand="0" w:evenVBand="0" w:oddHBand="1" w:evenHBand="0" w:firstRowFirstColumn="0" w:firstRowLastColumn="0" w:lastRowFirstColumn="0" w:lastRowLastColumn="0"/>
              <w:rPr>
                <w:sz w:val="18"/>
                <w:szCs w:val="18"/>
              </w:rPr>
            </w:pPr>
            <w:r w:rsidRPr="000A5908">
              <w:rPr>
                <w:sz w:val="18"/>
                <w:szCs w:val="18"/>
              </w:rPr>
              <w:t>.366***</w:t>
            </w:r>
          </w:p>
        </w:tc>
        <w:tc>
          <w:tcPr>
            <w:tcW w:w="893" w:type="dxa"/>
            <w:gridSpan w:val="2"/>
            <w:tcBorders>
              <w:top w:val="nil"/>
            </w:tcBorders>
            <w:shd w:val="clear" w:color="auto" w:fill="auto"/>
            <w:vAlign w:val="center"/>
          </w:tcPr>
          <w:p w:rsidR="00475B8E" w:rsidRPr="000A5908" w:rsidRDefault="00475B8E" w:rsidP="00813A72">
            <w:pPr>
              <w:tabs>
                <w:tab w:val="left" w:pos="590"/>
              </w:tabs>
              <w:jc w:val="center"/>
              <w:cnfStyle w:val="000000100000" w:firstRow="0" w:lastRow="0" w:firstColumn="0" w:lastColumn="0" w:oddVBand="0" w:evenVBand="0" w:oddHBand="1" w:evenHBand="0" w:firstRowFirstColumn="0" w:firstRowLastColumn="0" w:lastRowFirstColumn="0" w:lastRowLastColumn="0"/>
              <w:rPr>
                <w:sz w:val="18"/>
                <w:szCs w:val="18"/>
              </w:rPr>
            </w:pPr>
            <w:r w:rsidRPr="000A5908">
              <w:rPr>
                <w:sz w:val="18"/>
                <w:szCs w:val="18"/>
              </w:rPr>
              <w:t>.054***</w:t>
            </w:r>
          </w:p>
        </w:tc>
        <w:tc>
          <w:tcPr>
            <w:tcW w:w="821" w:type="dxa"/>
            <w:gridSpan w:val="2"/>
            <w:tcBorders>
              <w:top w:val="nil"/>
            </w:tcBorders>
            <w:shd w:val="clear" w:color="auto" w:fill="auto"/>
            <w:vAlign w:val="center"/>
          </w:tcPr>
          <w:p w:rsidR="00475B8E" w:rsidRPr="000A5908" w:rsidRDefault="00475B8E" w:rsidP="00813A72">
            <w:pPr>
              <w:ind w:right="-197"/>
              <w:jc w:val="center"/>
              <w:cnfStyle w:val="000000100000" w:firstRow="0" w:lastRow="0" w:firstColumn="0" w:lastColumn="0" w:oddVBand="0" w:evenVBand="0" w:oddHBand="1" w:evenHBand="0" w:firstRowFirstColumn="0" w:firstRowLastColumn="0" w:lastRowFirstColumn="0" w:lastRowLastColumn="0"/>
              <w:rPr>
                <w:sz w:val="18"/>
                <w:szCs w:val="18"/>
              </w:rPr>
            </w:pPr>
            <w:r w:rsidRPr="000A5908">
              <w:rPr>
                <w:sz w:val="18"/>
                <w:szCs w:val="18"/>
              </w:rPr>
              <w:t>-.194***</w:t>
            </w:r>
          </w:p>
        </w:tc>
        <w:tc>
          <w:tcPr>
            <w:tcW w:w="749" w:type="dxa"/>
            <w:gridSpan w:val="2"/>
            <w:tcBorders>
              <w:top w:val="nil"/>
            </w:tcBorders>
            <w:shd w:val="clear" w:color="auto" w:fill="auto"/>
            <w:vAlign w:val="center"/>
          </w:tcPr>
          <w:p w:rsidR="00475B8E" w:rsidRPr="000A5908" w:rsidRDefault="00475B8E" w:rsidP="00813A72">
            <w:pPr>
              <w:jc w:val="center"/>
              <w:cnfStyle w:val="000000100000" w:firstRow="0" w:lastRow="0" w:firstColumn="0" w:lastColumn="0" w:oddVBand="0" w:evenVBand="0" w:oddHBand="1" w:evenHBand="0" w:firstRowFirstColumn="0" w:firstRowLastColumn="0" w:lastRowFirstColumn="0" w:lastRowLastColumn="0"/>
              <w:rPr>
                <w:sz w:val="18"/>
                <w:szCs w:val="18"/>
              </w:rPr>
            </w:pPr>
            <w:r w:rsidRPr="000A5908">
              <w:rPr>
                <w:sz w:val="18"/>
                <w:szCs w:val="18"/>
              </w:rPr>
              <w:t>-.001</w:t>
            </w:r>
          </w:p>
        </w:tc>
        <w:tc>
          <w:tcPr>
            <w:tcW w:w="892" w:type="dxa"/>
            <w:gridSpan w:val="2"/>
            <w:tcBorders>
              <w:top w:val="nil"/>
            </w:tcBorders>
            <w:shd w:val="clear" w:color="auto" w:fill="auto"/>
            <w:vAlign w:val="center"/>
          </w:tcPr>
          <w:p w:rsidR="00475B8E" w:rsidRPr="000A5908" w:rsidRDefault="00475B8E" w:rsidP="00813A72">
            <w:pPr>
              <w:jc w:val="center"/>
              <w:cnfStyle w:val="000000100000" w:firstRow="0" w:lastRow="0" w:firstColumn="0" w:lastColumn="0" w:oddVBand="0" w:evenVBand="0" w:oddHBand="1" w:evenHBand="0" w:firstRowFirstColumn="0" w:firstRowLastColumn="0" w:lastRowFirstColumn="0" w:lastRowLastColumn="0"/>
              <w:rPr>
                <w:sz w:val="18"/>
                <w:szCs w:val="18"/>
              </w:rPr>
            </w:pPr>
            <w:r w:rsidRPr="000A5908">
              <w:rPr>
                <w:sz w:val="18"/>
                <w:szCs w:val="18"/>
              </w:rPr>
              <w:t>.007</w:t>
            </w:r>
          </w:p>
        </w:tc>
        <w:tc>
          <w:tcPr>
            <w:tcW w:w="802" w:type="dxa"/>
            <w:gridSpan w:val="2"/>
            <w:tcBorders>
              <w:top w:val="nil"/>
            </w:tcBorders>
            <w:shd w:val="clear" w:color="auto" w:fill="auto"/>
            <w:vAlign w:val="center"/>
          </w:tcPr>
          <w:p w:rsidR="00475B8E" w:rsidRPr="000A5908" w:rsidRDefault="00475B8E" w:rsidP="00813A72">
            <w:pPr>
              <w:ind w:right="-98"/>
              <w:jc w:val="center"/>
              <w:cnfStyle w:val="000000100000" w:firstRow="0" w:lastRow="0" w:firstColumn="0" w:lastColumn="0" w:oddVBand="0" w:evenVBand="0" w:oddHBand="1" w:evenHBand="0" w:firstRowFirstColumn="0" w:firstRowLastColumn="0" w:lastRowFirstColumn="0" w:lastRowLastColumn="0"/>
              <w:rPr>
                <w:sz w:val="18"/>
                <w:szCs w:val="18"/>
              </w:rPr>
            </w:pPr>
            <w:r w:rsidRPr="000A5908">
              <w:rPr>
                <w:sz w:val="18"/>
                <w:szCs w:val="18"/>
              </w:rPr>
              <w:t>.120***</w:t>
            </w:r>
          </w:p>
        </w:tc>
        <w:tc>
          <w:tcPr>
            <w:tcW w:w="826" w:type="dxa"/>
            <w:gridSpan w:val="2"/>
            <w:tcBorders>
              <w:top w:val="nil"/>
            </w:tcBorders>
            <w:shd w:val="clear" w:color="auto" w:fill="auto"/>
            <w:vAlign w:val="center"/>
          </w:tcPr>
          <w:p w:rsidR="00475B8E" w:rsidRPr="000A5908" w:rsidRDefault="00475B8E" w:rsidP="00813A72">
            <w:pPr>
              <w:jc w:val="center"/>
              <w:cnfStyle w:val="000000100000" w:firstRow="0" w:lastRow="0" w:firstColumn="0" w:lastColumn="0" w:oddVBand="0" w:evenVBand="0" w:oddHBand="1" w:evenHBand="0" w:firstRowFirstColumn="0" w:firstRowLastColumn="0" w:lastRowFirstColumn="0" w:lastRowLastColumn="0"/>
              <w:rPr>
                <w:sz w:val="18"/>
                <w:szCs w:val="18"/>
              </w:rPr>
            </w:pPr>
            <w:r w:rsidRPr="000A5908">
              <w:rPr>
                <w:sz w:val="18"/>
                <w:szCs w:val="18"/>
              </w:rPr>
              <w:t>.049*</w:t>
            </w:r>
          </w:p>
        </w:tc>
      </w:tr>
      <w:tr w:rsidR="00475B8E" w:rsidRPr="000A5908" w:rsidTr="00813A72">
        <w:tc>
          <w:tcPr>
            <w:cnfStyle w:val="001000000000" w:firstRow="0" w:lastRow="0" w:firstColumn="1" w:lastColumn="0" w:oddVBand="0" w:evenVBand="0" w:oddHBand="0" w:evenHBand="0" w:firstRowFirstColumn="0" w:firstRowLastColumn="0" w:lastRowFirstColumn="0" w:lastRowLastColumn="0"/>
            <w:tcW w:w="763" w:type="dxa"/>
          </w:tcPr>
          <w:p w:rsidR="00475B8E" w:rsidRPr="000A5908" w:rsidRDefault="00475B8E" w:rsidP="00813A72">
            <w:pPr>
              <w:rPr>
                <w:rFonts w:asciiTheme="minorHAnsi" w:hAnsiTheme="minorHAnsi" w:cs="Times New Roman"/>
                <w:i w:val="0"/>
                <w:sz w:val="18"/>
                <w:szCs w:val="18"/>
              </w:rPr>
            </w:pPr>
            <w:r w:rsidRPr="000A5908">
              <w:rPr>
                <w:rFonts w:asciiTheme="minorHAnsi" w:hAnsiTheme="minorHAnsi" w:cs="Times New Roman"/>
                <w:i w:val="0"/>
                <w:sz w:val="18"/>
                <w:szCs w:val="18"/>
              </w:rPr>
              <w:t>Dad</w:t>
            </w:r>
          </w:p>
          <w:p w:rsidR="00475B8E" w:rsidRPr="000A5908" w:rsidRDefault="00475B8E" w:rsidP="00813A72">
            <w:pPr>
              <w:rPr>
                <w:rFonts w:asciiTheme="minorHAnsi" w:hAnsiTheme="minorHAnsi" w:cs="Times New Roman"/>
                <w:i w:val="0"/>
                <w:sz w:val="18"/>
                <w:szCs w:val="18"/>
              </w:rPr>
            </w:pPr>
            <w:r w:rsidRPr="000A5908">
              <w:rPr>
                <w:rFonts w:asciiTheme="minorHAnsi" w:hAnsiTheme="minorHAnsi" w:cs="Times New Roman"/>
                <w:i w:val="0"/>
                <w:sz w:val="18"/>
                <w:szCs w:val="18"/>
              </w:rPr>
              <w:t>Bach</w:t>
            </w:r>
          </w:p>
          <w:p w:rsidR="00475B8E" w:rsidRPr="00A81E23" w:rsidRDefault="00475B8E" w:rsidP="003E13BE">
            <w:pPr>
              <w:ind w:left="360"/>
              <w:rPr>
                <w:rFonts w:cs="Times New Roman"/>
                <w:i w:val="0"/>
                <w:sz w:val="18"/>
                <w:szCs w:val="18"/>
              </w:rPr>
            </w:pPr>
          </w:p>
        </w:tc>
        <w:tc>
          <w:tcPr>
            <w:tcW w:w="858" w:type="dxa"/>
            <w:shd w:val="clear" w:color="auto" w:fill="auto"/>
            <w:vAlign w:val="center"/>
          </w:tcPr>
          <w:p w:rsidR="00475B8E" w:rsidRPr="000A5908" w:rsidRDefault="00475B8E" w:rsidP="00813A72">
            <w:pPr>
              <w:ind w:right="-19"/>
              <w:jc w:val="center"/>
              <w:cnfStyle w:val="000000000000" w:firstRow="0" w:lastRow="0" w:firstColumn="0" w:lastColumn="0" w:oddVBand="0" w:evenVBand="0" w:oddHBand="0" w:evenHBand="0" w:firstRowFirstColumn="0" w:firstRowLastColumn="0" w:lastRowFirstColumn="0" w:lastRowLastColumn="0"/>
              <w:rPr>
                <w:rFonts w:cs="Times New Roman"/>
                <w:sz w:val="18"/>
                <w:szCs w:val="18"/>
              </w:rPr>
            </w:pPr>
            <w:r w:rsidRPr="000A5908">
              <w:rPr>
                <w:rFonts w:cs="Times New Roman"/>
                <w:sz w:val="18"/>
                <w:szCs w:val="18"/>
              </w:rPr>
              <w:t>.258***</w:t>
            </w:r>
          </w:p>
        </w:tc>
        <w:tc>
          <w:tcPr>
            <w:tcW w:w="886" w:type="dxa"/>
            <w:tcBorders>
              <w:top w:val="nil"/>
            </w:tcBorders>
            <w:shd w:val="clear" w:color="auto" w:fill="auto"/>
            <w:vAlign w:val="center"/>
          </w:tcPr>
          <w:p w:rsidR="00475B8E" w:rsidRPr="000A5908" w:rsidRDefault="00475B8E" w:rsidP="00813A72">
            <w:pPr>
              <w:jc w:val="center"/>
              <w:cnfStyle w:val="000000000000" w:firstRow="0" w:lastRow="0" w:firstColumn="0" w:lastColumn="0" w:oddVBand="0" w:evenVBand="0" w:oddHBand="0" w:evenHBand="0" w:firstRowFirstColumn="0" w:firstRowLastColumn="0" w:lastRowFirstColumn="0" w:lastRowLastColumn="0"/>
              <w:rPr>
                <w:sz w:val="18"/>
                <w:szCs w:val="18"/>
              </w:rPr>
            </w:pPr>
            <w:r w:rsidRPr="000A5908">
              <w:rPr>
                <w:sz w:val="18"/>
                <w:szCs w:val="18"/>
              </w:rPr>
              <w:t>.320***</w:t>
            </w:r>
          </w:p>
        </w:tc>
        <w:tc>
          <w:tcPr>
            <w:tcW w:w="895" w:type="dxa"/>
            <w:tcBorders>
              <w:top w:val="nil"/>
            </w:tcBorders>
            <w:shd w:val="clear" w:color="auto" w:fill="auto"/>
            <w:vAlign w:val="center"/>
          </w:tcPr>
          <w:p w:rsidR="00475B8E" w:rsidRPr="000A5908" w:rsidRDefault="00475B8E" w:rsidP="00813A72">
            <w:pPr>
              <w:jc w:val="center"/>
              <w:cnfStyle w:val="000000000000" w:firstRow="0" w:lastRow="0" w:firstColumn="0" w:lastColumn="0" w:oddVBand="0" w:evenVBand="0" w:oddHBand="0" w:evenHBand="0" w:firstRowFirstColumn="0" w:firstRowLastColumn="0" w:lastRowFirstColumn="0" w:lastRowLastColumn="0"/>
              <w:rPr>
                <w:sz w:val="18"/>
                <w:szCs w:val="18"/>
              </w:rPr>
            </w:pPr>
            <w:r w:rsidRPr="000A5908">
              <w:rPr>
                <w:sz w:val="18"/>
                <w:szCs w:val="18"/>
              </w:rPr>
              <w:t>-.220***</w:t>
            </w:r>
          </w:p>
        </w:tc>
        <w:tc>
          <w:tcPr>
            <w:tcW w:w="980" w:type="dxa"/>
            <w:gridSpan w:val="2"/>
            <w:tcBorders>
              <w:top w:val="nil"/>
            </w:tcBorders>
            <w:shd w:val="clear" w:color="auto" w:fill="auto"/>
            <w:vAlign w:val="center"/>
          </w:tcPr>
          <w:p w:rsidR="00475B8E" w:rsidRPr="000A5908" w:rsidRDefault="00475B8E" w:rsidP="00813A72">
            <w:pPr>
              <w:tabs>
                <w:tab w:val="left" w:pos="589"/>
              </w:tabs>
              <w:jc w:val="center"/>
              <w:cnfStyle w:val="000000000000" w:firstRow="0" w:lastRow="0" w:firstColumn="0" w:lastColumn="0" w:oddVBand="0" w:evenVBand="0" w:oddHBand="0" w:evenHBand="0" w:firstRowFirstColumn="0" w:firstRowLastColumn="0" w:lastRowFirstColumn="0" w:lastRowLastColumn="0"/>
              <w:rPr>
                <w:sz w:val="18"/>
                <w:szCs w:val="18"/>
              </w:rPr>
            </w:pPr>
            <w:r w:rsidRPr="000A5908">
              <w:rPr>
                <w:sz w:val="18"/>
                <w:szCs w:val="18"/>
              </w:rPr>
              <w:t>.073**</w:t>
            </w:r>
          </w:p>
        </w:tc>
        <w:tc>
          <w:tcPr>
            <w:tcW w:w="1017" w:type="dxa"/>
            <w:gridSpan w:val="2"/>
            <w:tcBorders>
              <w:top w:val="nil"/>
            </w:tcBorders>
            <w:shd w:val="clear" w:color="auto" w:fill="auto"/>
            <w:vAlign w:val="center"/>
          </w:tcPr>
          <w:p w:rsidR="00475B8E" w:rsidRPr="000A5908" w:rsidRDefault="00475B8E" w:rsidP="00813A72">
            <w:pPr>
              <w:jc w:val="center"/>
              <w:cnfStyle w:val="000000000000" w:firstRow="0" w:lastRow="0" w:firstColumn="0" w:lastColumn="0" w:oddVBand="0" w:evenVBand="0" w:oddHBand="0" w:evenHBand="0" w:firstRowFirstColumn="0" w:firstRowLastColumn="0" w:lastRowFirstColumn="0" w:lastRowLastColumn="0"/>
              <w:rPr>
                <w:sz w:val="18"/>
                <w:szCs w:val="18"/>
              </w:rPr>
            </w:pPr>
            <w:r w:rsidRPr="000A5908">
              <w:rPr>
                <w:sz w:val="18"/>
                <w:szCs w:val="18"/>
              </w:rPr>
              <w:t>-.026</w:t>
            </w:r>
          </w:p>
        </w:tc>
        <w:tc>
          <w:tcPr>
            <w:tcW w:w="834" w:type="dxa"/>
            <w:gridSpan w:val="2"/>
            <w:tcBorders>
              <w:top w:val="nil"/>
            </w:tcBorders>
            <w:shd w:val="clear" w:color="auto" w:fill="auto"/>
            <w:vAlign w:val="center"/>
          </w:tcPr>
          <w:p w:rsidR="00475B8E" w:rsidRPr="000A5908" w:rsidRDefault="00475B8E" w:rsidP="00813A72">
            <w:pPr>
              <w:ind w:right="-28"/>
              <w:jc w:val="center"/>
              <w:cnfStyle w:val="000000000000" w:firstRow="0" w:lastRow="0" w:firstColumn="0" w:lastColumn="0" w:oddVBand="0" w:evenVBand="0" w:oddHBand="0" w:evenHBand="0" w:firstRowFirstColumn="0" w:firstRowLastColumn="0" w:lastRowFirstColumn="0" w:lastRowLastColumn="0"/>
              <w:rPr>
                <w:sz w:val="18"/>
                <w:szCs w:val="18"/>
              </w:rPr>
            </w:pPr>
            <w:r w:rsidRPr="000A5908">
              <w:rPr>
                <w:sz w:val="18"/>
                <w:szCs w:val="18"/>
              </w:rPr>
              <w:t>-.108***</w:t>
            </w:r>
          </w:p>
        </w:tc>
        <w:tc>
          <w:tcPr>
            <w:tcW w:w="893" w:type="dxa"/>
            <w:gridSpan w:val="2"/>
            <w:tcBorders>
              <w:top w:val="nil"/>
            </w:tcBorders>
            <w:shd w:val="clear" w:color="auto" w:fill="auto"/>
            <w:vAlign w:val="center"/>
          </w:tcPr>
          <w:p w:rsidR="00475B8E" w:rsidRPr="000A5908" w:rsidRDefault="00475B8E" w:rsidP="00813A72">
            <w:pPr>
              <w:tabs>
                <w:tab w:val="left" w:pos="590"/>
              </w:tabs>
              <w:jc w:val="center"/>
              <w:cnfStyle w:val="000000000000" w:firstRow="0" w:lastRow="0" w:firstColumn="0" w:lastColumn="0" w:oddVBand="0" w:evenVBand="0" w:oddHBand="0" w:evenHBand="0" w:firstRowFirstColumn="0" w:firstRowLastColumn="0" w:lastRowFirstColumn="0" w:lastRowLastColumn="0"/>
              <w:rPr>
                <w:sz w:val="18"/>
                <w:szCs w:val="18"/>
              </w:rPr>
            </w:pPr>
            <w:r w:rsidRPr="000A5908">
              <w:rPr>
                <w:sz w:val="18"/>
                <w:szCs w:val="18"/>
              </w:rPr>
              <w:t>-.029</w:t>
            </w:r>
          </w:p>
        </w:tc>
        <w:tc>
          <w:tcPr>
            <w:tcW w:w="821" w:type="dxa"/>
            <w:gridSpan w:val="2"/>
            <w:tcBorders>
              <w:top w:val="nil"/>
            </w:tcBorders>
            <w:shd w:val="clear" w:color="auto" w:fill="auto"/>
            <w:vAlign w:val="center"/>
          </w:tcPr>
          <w:p w:rsidR="00475B8E" w:rsidRPr="000A5908" w:rsidRDefault="00475B8E" w:rsidP="00813A72">
            <w:pPr>
              <w:ind w:right="-197"/>
              <w:jc w:val="center"/>
              <w:cnfStyle w:val="000000000000" w:firstRow="0" w:lastRow="0" w:firstColumn="0" w:lastColumn="0" w:oddVBand="0" w:evenVBand="0" w:oddHBand="0" w:evenHBand="0" w:firstRowFirstColumn="0" w:firstRowLastColumn="0" w:lastRowFirstColumn="0" w:lastRowLastColumn="0"/>
              <w:rPr>
                <w:sz w:val="18"/>
                <w:szCs w:val="18"/>
              </w:rPr>
            </w:pPr>
            <w:r w:rsidRPr="000A5908">
              <w:rPr>
                <w:sz w:val="18"/>
                <w:szCs w:val="18"/>
              </w:rPr>
              <w:t>.225***</w:t>
            </w:r>
          </w:p>
        </w:tc>
        <w:tc>
          <w:tcPr>
            <w:tcW w:w="749" w:type="dxa"/>
            <w:gridSpan w:val="2"/>
            <w:tcBorders>
              <w:top w:val="nil"/>
            </w:tcBorders>
            <w:shd w:val="clear" w:color="auto" w:fill="auto"/>
            <w:vAlign w:val="center"/>
          </w:tcPr>
          <w:p w:rsidR="00475B8E" w:rsidRPr="000A5908" w:rsidRDefault="00475B8E" w:rsidP="00813A72">
            <w:pPr>
              <w:jc w:val="center"/>
              <w:cnfStyle w:val="000000000000" w:firstRow="0" w:lastRow="0" w:firstColumn="0" w:lastColumn="0" w:oddVBand="0" w:evenVBand="0" w:oddHBand="0" w:evenHBand="0" w:firstRowFirstColumn="0" w:firstRowLastColumn="0" w:lastRowFirstColumn="0" w:lastRowLastColumn="0"/>
              <w:rPr>
                <w:sz w:val="18"/>
                <w:szCs w:val="18"/>
              </w:rPr>
            </w:pPr>
            <w:r w:rsidRPr="000A5908">
              <w:rPr>
                <w:sz w:val="18"/>
                <w:szCs w:val="18"/>
              </w:rPr>
              <w:t>.019</w:t>
            </w:r>
          </w:p>
        </w:tc>
        <w:tc>
          <w:tcPr>
            <w:tcW w:w="892" w:type="dxa"/>
            <w:gridSpan w:val="2"/>
            <w:tcBorders>
              <w:top w:val="nil"/>
            </w:tcBorders>
            <w:shd w:val="clear" w:color="auto" w:fill="auto"/>
            <w:vAlign w:val="center"/>
          </w:tcPr>
          <w:p w:rsidR="00475B8E" w:rsidRPr="000A5908" w:rsidRDefault="00475B8E" w:rsidP="00813A72">
            <w:pPr>
              <w:jc w:val="center"/>
              <w:cnfStyle w:val="000000000000" w:firstRow="0" w:lastRow="0" w:firstColumn="0" w:lastColumn="0" w:oddVBand="0" w:evenVBand="0" w:oddHBand="0" w:evenHBand="0" w:firstRowFirstColumn="0" w:firstRowLastColumn="0" w:lastRowFirstColumn="0" w:lastRowLastColumn="0"/>
              <w:rPr>
                <w:sz w:val="18"/>
                <w:szCs w:val="18"/>
              </w:rPr>
            </w:pPr>
            <w:r w:rsidRPr="000A5908">
              <w:rPr>
                <w:sz w:val="18"/>
                <w:szCs w:val="18"/>
              </w:rPr>
              <w:t>-.093**</w:t>
            </w:r>
          </w:p>
        </w:tc>
        <w:tc>
          <w:tcPr>
            <w:tcW w:w="802" w:type="dxa"/>
            <w:gridSpan w:val="2"/>
            <w:tcBorders>
              <w:top w:val="nil"/>
            </w:tcBorders>
            <w:shd w:val="clear" w:color="auto" w:fill="auto"/>
            <w:vAlign w:val="center"/>
          </w:tcPr>
          <w:p w:rsidR="00475B8E" w:rsidRPr="000A5908" w:rsidRDefault="00475B8E" w:rsidP="00813A72">
            <w:pPr>
              <w:ind w:right="-98"/>
              <w:jc w:val="center"/>
              <w:cnfStyle w:val="000000000000" w:firstRow="0" w:lastRow="0" w:firstColumn="0" w:lastColumn="0" w:oddVBand="0" w:evenVBand="0" w:oddHBand="0" w:evenHBand="0" w:firstRowFirstColumn="0" w:firstRowLastColumn="0" w:lastRowFirstColumn="0" w:lastRowLastColumn="0"/>
              <w:rPr>
                <w:sz w:val="18"/>
                <w:szCs w:val="18"/>
              </w:rPr>
            </w:pPr>
            <w:r w:rsidRPr="000A5908">
              <w:rPr>
                <w:sz w:val="18"/>
                <w:szCs w:val="18"/>
              </w:rPr>
              <w:t>-.062*</w:t>
            </w:r>
          </w:p>
        </w:tc>
        <w:tc>
          <w:tcPr>
            <w:tcW w:w="826" w:type="dxa"/>
            <w:gridSpan w:val="2"/>
            <w:tcBorders>
              <w:top w:val="nil"/>
            </w:tcBorders>
            <w:shd w:val="clear" w:color="auto" w:fill="auto"/>
            <w:vAlign w:val="center"/>
          </w:tcPr>
          <w:p w:rsidR="00475B8E" w:rsidRPr="000A5908" w:rsidRDefault="00475B8E" w:rsidP="00813A72">
            <w:pPr>
              <w:jc w:val="center"/>
              <w:cnfStyle w:val="000000000000" w:firstRow="0" w:lastRow="0" w:firstColumn="0" w:lastColumn="0" w:oddVBand="0" w:evenVBand="0" w:oddHBand="0" w:evenHBand="0" w:firstRowFirstColumn="0" w:firstRowLastColumn="0" w:lastRowFirstColumn="0" w:lastRowLastColumn="0"/>
              <w:rPr>
                <w:sz w:val="18"/>
                <w:szCs w:val="18"/>
              </w:rPr>
            </w:pPr>
            <w:r w:rsidRPr="000A5908">
              <w:rPr>
                <w:sz w:val="18"/>
                <w:szCs w:val="18"/>
              </w:rPr>
              <w:t>.006</w:t>
            </w:r>
          </w:p>
        </w:tc>
      </w:tr>
      <w:tr w:rsidR="00475B8E" w:rsidRPr="000A5908" w:rsidTr="00813A7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63" w:type="dxa"/>
          </w:tcPr>
          <w:p w:rsidR="00475B8E" w:rsidRPr="000A5908" w:rsidRDefault="00475B8E" w:rsidP="00813A72">
            <w:pPr>
              <w:rPr>
                <w:rFonts w:asciiTheme="minorHAnsi" w:hAnsiTheme="minorHAnsi" w:cs="Times New Roman"/>
                <w:i w:val="0"/>
                <w:sz w:val="18"/>
                <w:szCs w:val="18"/>
              </w:rPr>
            </w:pPr>
            <w:r w:rsidRPr="000A5908">
              <w:rPr>
                <w:rFonts w:asciiTheme="minorHAnsi" w:hAnsiTheme="minorHAnsi" w:cs="Times New Roman"/>
                <w:i w:val="0"/>
                <w:sz w:val="18"/>
                <w:szCs w:val="18"/>
              </w:rPr>
              <w:t>Cohort – 82 &amp; Later</w:t>
            </w:r>
          </w:p>
          <w:p w:rsidR="00475B8E" w:rsidRPr="000A5908" w:rsidRDefault="00475B8E" w:rsidP="00813A72">
            <w:pPr>
              <w:rPr>
                <w:rFonts w:asciiTheme="minorHAnsi" w:hAnsiTheme="minorHAnsi" w:cs="Times New Roman"/>
                <w:i w:val="0"/>
                <w:sz w:val="18"/>
                <w:szCs w:val="18"/>
              </w:rPr>
            </w:pPr>
          </w:p>
        </w:tc>
        <w:tc>
          <w:tcPr>
            <w:tcW w:w="858" w:type="dxa"/>
            <w:shd w:val="clear" w:color="auto" w:fill="auto"/>
            <w:vAlign w:val="center"/>
          </w:tcPr>
          <w:p w:rsidR="00475B8E" w:rsidRPr="000A5908" w:rsidRDefault="00475B8E" w:rsidP="00813A72">
            <w:pPr>
              <w:ind w:right="-19"/>
              <w:jc w:val="center"/>
              <w:cnfStyle w:val="000000100000" w:firstRow="0" w:lastRow="0" w:firstColumn="0" w:lastColumn="0" w:oddVBand="0" w:evenVBand="0" w:oddHBand="1" w:evenHBand="0" w:firstRowFirstColumn="0" w:firstRowLastColumn="0" w:lastRowFirstColumn="0" w:lastRowLastColumn="0"/>
              <w:rPr>
                <w:rFonts w:cs="Times New Roman"/>
                <w:sz w:val="18"/>
                <w:szCs w:val="18"/>
              </w:rPr>
            </w:pPr>
            <w:r w:rsidRPr="000A5908">
              <w:rPr>
                <w:rFonts w:cs="Times New Roman"/>
                <w:sz w:val="18"/>
                <w:szCs w:val="18"/>
              </w:rPr>
              <w:t>.078***</w:t>
            </w:r>
          </w:p>
        </w:tc>
        <w:tc>
          <w:tcPr>
            <w:tcW w:w="886" w:type="dxa"/>
            <w:tcBorders>
              <w:top w:val="nil"/>
              <w:bottom w:val="nil"/>
            </w:tcBorders>
            <w:shd w:val="clear" w:color="auto" w:fill="auto"/>
            <w:vAlign w:val="center"/>
          </w:tcPr>
          <w:p w:rsidR="00475B8E" w:rsidRPr="000A5908" w:rsidRDefault="00475B8E" w:rsidP="00813A72">
            <w:pPr>
              <w:jc w:val="center"/>
              <w:cnfStyle w:val="000000100000" w:firstRow="0" w:lastRow="0" w:firstColumn="0" w:lastColumn="0" w:oddVBand="0" w:evenVBand="0" w:oddHBand="1" w:evenHBand="0" w:firstRowFirstColumn="0" w:firstRowLastColumn="0" w:lastRowFirstColumn="0" w:lastRowLastColumn="0"/>
              <w:rPr>
                <w:sz w:val="18"/>
                <w:szCs w:val="18"/>
              </w:rPr>
            </w:pPr>
            <w:r w:rsidRPr="000A5908">
              <w:rPr>
                <w:sz w:val="18"/>
                <w:szCs w:val="18"/>
              </w:rPr>
              <w:t>.192***</w:t>
            </w:r>
          </w:p>
        </w:tc>
        <w:tc>
          <w:tcPr>
            <w:tcW w:w="895" w:type="dxa"/>
            <w:tcBorders>
              <w:top w:val="nil"/>
              <w:bottom w:val="nil"/>
            </w:tcBorders>
            <w:shd w:val="clear" w:color="auto" w:fill="auto"/>
            <w:vAlign w:val="center"/>
          </w:tcPr>
          <w:p w:rsidR="00475B8E" w:rsidRPr="000A5908" w:rsidRDefault="00475B8E" w:rsidP="00813A72">
            <w:pPr>
              <w:jc w:val="center"/>
              <w:cnfStyle w:val="000000100000" w:firstRow="0" w:lastRow="0" w:firstColumn="0" w:lastColumn="0" w:oddVBand="0" w:evenVBand="0" w:oddHBand="1" w:evenHBand="0" w:firstRowFirstColumn="0" w:firstRowLastColumn="0" w:lastRowFirstColumn="0" w:lastRowLastColumn="0"/>
              <w:rPr>
                <w:sz w:val="18"/>
                <w:szCs w:val="18"/>
              </w:rPr>
            </w:pPr>
            <w:r w:rsidRPr="000A5908">
              <w:rPr>
                <w:sz w:val="18"/>
                <w:szCs w:val="18"/>
              </w:rPr>
              <w:t>-.101***</w:t>
            </w:r>
          </w:p>
        </w:tc>
        <w:tc>
          <w:tcPr>
            <w:tcW w:w="980" w:type="dxa"/>
            <w:gridSpan w:val="2"/>
            <w:tcBorders>
              <w:top w:val="nil"/>
              <w:bottom w:val="nil"/>
            </w:tcBorders>
            <w:shd w:val="clear" w:color="auto" w:fill="auto"/>
            <w:vAlign w:val="center"/>
          </w:tcPr>
          <w:p w:rsidR="00475B8E" w:rsidRPr="000A5908" w:rsidRDefault="00475B8E" w:rsidP="00813A72">
            <w:pPr>
              <w:tabs>
                <w:tab w:val="left" w:pos="589"/>
              </w:tabs>
              <w:jc w:val="center"/>
              <w:cnfStyle w:val="000000100000" w:firstRow="0" w:lastRow="0" w:firstColumn="0" w:lastColumn="0" w:oddVBand="0" w:evenVBand="0" w:oddHBand="1" w:evenHBand="0" w:firstRowFirstColumn="0" w:firstRowLastColumn="0" w:lastRowFirstColumn="0" w:lastRowLastColumn="0"/>
              <w:rPr>
                <w:sz w:val="18"/>
                <w:szCs w:val="18"/>
              </w:rPr>
            </w:pPr>
            <w:r w:rsidRPr="000A5908">
              <w:rPr>
                <w:sz w:val="18"/>
                <w:szCs w:val="18"/>
              </w:rPr>
              <w:t>-.034*</w:t>
            </w:r>
          </w:p>
        </w:tc>
        <w:tc>
          <w:tcPr>
            <w:tcW w:w="1017" w:type="dxa"/>
            <w:gridSpan w:val="2"/>
            <w:tcBorders>
              <w:top w:val="nil"/>
              <w:bottom w:val="nil"/>
            </w:tcBorders>
            <w:shd w:val="clear" w:color="auto" w:fill="auto"/>
            <w:vAlign w:val="center"/>
          </w:tcPr>
          <w:p w:rsidR="00475B8E" w:rsidRPr="000A5908" w:rsidRDefault="00475B8E" w:rsidP="00813A72">
            <w:pPr>
              <w:jc w:val="center"/>
              <w:cnfStyle w:val="000000100000" w:firstRow="0" w:lastRow="0" w:firstColumn="0" w:lastColumn="0" w:oddVBand="0" w:evenVBand="0" w:oddHBand="1" w:evenHBand="0" w:firstRowFirstColumn="0" w:firstRowLastColumn="0" w:lastRowFirstColumn="0" w:lastRowLastColumn="0"/>
              <w:rPr>
                <w:sz w:val="18"/>
                <w:szCs w:val="18"/>
              </w:rPr>
            </w:pPr>
            <w:r w:rsidRPr="000A5908">
              <w:rPr>
                <w:sz w:val="18"/>
                <w:szCs w:val="18"/>
              </w:rPr>
              <w:t>-.047**</w:t>
            </w:r>
          </w:p>
        </w:tc>
        <w:tc>
          <w:tcPr>
            <w:tcW w:w="834" w:type="dxa"/>
            <w:gridSpan w:val="2"/>
            <w:tcBorders>
              <w:top w:val="nil"/>
              <w:bottom w:val="nil"/>
            </w:tcBorders>
            <w:shd w:val="clear" w:color="auto" w:fill="auto"/>
            <w:vAlign w:val="center"/>
          </w:tcPr>
          <w:p w:rsidR="00475B8E" w:rsidRPr="000A5908" w:rsidRDefault="00475B8E" w:rsidP="00813A72">
            <w:pPr>
              <w:ind w:right="-28"/>
              <w:jc w:val="center"/>
              <w:cnfStyle w:val="000000100000" w:firstRow="0" w:lastRow="0" w:firstColumn="0" w:lastColumn="0" w:oddVBand="0" w:evenVBand="0" w:oddHBand="1" w:evenHBand="0" w:firstRowFirstColumn="0" w:firstRowLastColumn="0" w:lastRowFirstColumn="0" w:lastRowLastColumn="0"/>
              <w:rPr>
                <w:sz w:val="18"/>
                <w:szCs w:val="18"/>
              </w:rPr>
            </w:pPr>
            <w:r w:rsidRPr="000A5908">
              <w:rPr>
                <w:sz w:val="18"/>
                <w:szCs w:val="18"/>
              </w:rPr>
              <w:t>-.123***</w:t>
            </w:r>
          </w:p>
        </w:tc>
        <w:tc>
          <w:tcPr>
            <w:tcW w:w="893" w:type="dxa"/>
            <w:gridSpan w:val="2"/>
            <w:tcBorders>
              <w:top w:val="nil"/>
              <w:bottom w:val="nil"/>
            </w:tcBorders>
            <w:shd w:val="clear" w:color="auto" w:fill="auto"/>
            <w:vAlign w:val="center"/>
          </w:tcPr>
          <w:p w:rsidR="00475B8E" w:rsidRPr="000A5908" w:rsidRDefault="00475B8E" w:rsidP="00813A72">
            <w:pPr>
              <w:tabs>
                <w:tab w:val="left" w:pos="590"/>
              </w:tabs>
              <w:jc w:val="center"/>
              <w:cnfStyle w:val="000000100000" w:firstRow="0" w:lastRow="0" w:firstColumn="0" w:lastColumn="0" w:oddVBand="0" w:evenVBand="0" w:oddHBand="1" w:evenHBand="0" w:firstRowFirstColumn="0" w:firstRowLastColumn="0" w:lastRowFirstColumn="0" w:lastRowLastColumn="0"/>
              <w:rPr>
                <w:sz w:val="18"/>
                <w:szCs w:val="18"/>
              </w:rPr>
            </w:pPr>
            <w:r w:rsidRPr="000A5908">
              <w:rPr>
                <w:sz w:val="18"/>
                <w:szCs w:val="18"/>
              </w:rPr>
              <w:t>.027</w:t>
            </w:r>
          </w:p>
        </w:tc>
        <w:tc>
          <w:tcPr>
            <w:tcW w:w="821" w:type="dxa"/>
            <w:gridSpan w:val="2"/>
            <w:tcBorders>
              <w:top w:val="nil"/>
              <w:bottom w:val="nil"/>
            </w:tcBorders>
            <w:shd w:val="clear" w:color="auto" w:fill="auto"/>
            <w:vAlign w:val="center"/>
          </w:tcPr>
          <w:p w:rsidR="00475B8E" w:rsidRPr="000A5908" w:rsidRDefault="00475B8E" w:rsidP="00813A72">
            <w:pPr>
              <w:ind w:right="-197"/>
              <w:jc w:val="center"/>
              <w:cnfStyle w:val="000000100000" w:firstRow="0" w:lastRow="0" w:firstColumn="0" w:lastColumn="0" w:oddVBand="0" w:evenVBand="0" w:oddHBand="1" w:evenHBand="0" w:firstRowFirstColumn="0" w:firstRowLastColumn="0" w:lastRowFirstColumn="0" w:lastRowLastColumn="0"/>
              <w:rPr>
                <w:sz w:val="18"/>
                <w:szCs w:val="18"/>
              </w:rPr>
            </w:pPr>
            <w:r w:rsidRPr="000A5908">
              <w:rPr>
                <w:sz w:val="18"/>
                <w:szCs w:val="18"/>
              </w:rPr>
              <w:t>.136***</w:t>
            </w:r>
          </w:p>
        </w:tc>
        <w:tc>
          <w:tcPr>
            <w:tcW w:w="749" w:type="dxa"/>
            <w:gridSpan w:val="2"/>
            <w:tcBorders>
              <w:top w:val="nil"/>
              <w:bottom w:val="nil"/>
            </w:tcBorders>
            <w:shd w:val="clear" w:color="auto" w:fill="auto"/>
            <w:vAlign w:val="center"/>
          </w:tcPr>
          <w:p w:rsidR="00475B8E" w:rsidRPr="000A5908" w:rsidRDefault="00475B8E" w:rsidP="00813A72">
            <w:pPr>
              <w:jc w:val="center"/>
              <w:cnfStyle w:val="000000100000" w:firstRow="0" w:lastRow="0" w:firstColumn="0" w:lastColumn="0" w:oddVBand="0" w:evenVBand="0" w:oddHBand="1" w:evenHBand="0" w:firstRowFirstColumn="0" w:firstRowLastColumn="0" w:lastRowFirstColumn="0" w:lastRowLastColumn="0"/>
              <w:rPr>
                <w:sz w:val="18"/>
                <w:szCs w:val="18"/>
              </w:rPr>
            </w:pPr>
            <w:r w:rsidRPr="000A5908">
              <w:rPr>
                <w:sz w:val="18"/>
                <w:szCs w:val="18"/>
              </w:rPr>
              <w:t>-.179</w:t>
            </w:r>
          </w:p>
        </w:tc>
        <w:tc>
          <w:tcPr>
            <w:tcW w:w="892" w:type="dxa"/>
            <w:gridSpan w:val="2"/>
            <w:tcBorders>
              <w:top w:val="nil"/>
              <w:bottom w:val="nil"/>
            </w:tcBorders>
            <w:shd w:val="clear" w:color="auto" w:fill="auto"/>
            <w:vAlign w:val="center"/>
          </w:tcPr>
          <w:p w:rsidR="00475B8E" w:rsidRPr="000A5908" w:rsidRDefault="00475B8E" w:rsidP="00813A72">
            <w:pPr>
              <w:jc w:val="center"/>
              <w:cnfStyle w:val="000000100000" w:firstRow="0" w:lastRow="0" w:firstColumn="0" w:lastColumn="0" w:oddVBand="0" w:evenVBand="0" w:oddHBand="1" w:evenHBand="0" w:firstRowFirstColumn="0" w:firstRowLastColumn="0" w:lastRowFirstColumn="0" w:lastRowLastColumn="0"/>
              <w:rPr>
                <w:sz w:val="18"/>
                <w:szCs w:val="18"/>
              </w:rPr>
            </w:pPr>
            <w:r w:rsidRPr="000A5908">
              <w:rPr>
                <w:sz w:val="18"/>
                <w:szCs w:val="18"/>
              </w:rPr>
              <w:t>-.106***</w:t>
            </w:r>
          </w:p>
        </w:tc>
        <w:tc>
          <w:tcPr>
            <w:tcW w:w="802" w:type="dxa"/>
            <w:gridSpan w:val="2"/>
            <w:tcBorders>
              <w:top w:val="nil"/>
              <w:bottom w:val="nil"/>
            </w:tcBorders>
            <w:shd w:val="clear" w:color="auto" w:fill="auto"/>
            <w:vAlign w:val="center"/>
          </w:tcPr>
          <w:p w:rsidR="00475B8E" w:rsidRPr="000A5908" w:rsidRDefault="00475B8E" w:rsidP="00813A72">
            <w:pPr>
              <w:ind w:right="-98"/>
              <w:jc w:val="center"/>
              <w:cnfStyle w:val="000000100000" w:firstRow="0" w:lastRow="0" w:firstColumn="0" w:lastColumn="0" w:oddVBand="0" w:evenVBand="0" w:oddHBand="1" w:evenHBand="0" w:firstRowFirstColumn="0" w:firstRowLastColumn="0" w:lastRowFirstColumn="0" w:lastRowLastColumn="0"/>
              <w:rPr>
                <w:sz w:val="18"/>
                <w:szCs w:val="18"/>
              </w:rPr>
            </w:pPr>
            <w:r w:rsidRPr="000A5908">
              <w:rPr>
                <w:sz w:val="18"/>
                <w:szCs w:val="18"/>
              </w:rPr>
              <w:t>-.037*</w:t>
            </w:r>
          </w:p>
        </w:tc>
        <w:tc>
          <w:tcPr>
            <w:tcW w:w="826" w:type="dxa"/>
            <w:gridSpan w:val="2"/>
            <w:tcBorders>
              <w:top w:val="nil"/>
              <w:bottom w:val="nil"/>
            </w:tcBorders>
            <w:shd w:val="clear" w:color="auto" w:fill="auto"/>
            <w:vAlign w:val="center"/>
          </w:tcPr>
          <w:p w:rsidR="00475B8E" w:rsidRPr="000A5908" w:rsidRDefault="00475B8E" w:rsidP="00813A72">
            <w:pPr>
              <w:jc w:val="center"/>
              <w:cnfStyle w:val="000000100000" w:firstRow="0" w:lastRow="0" w:firstColumn="0" w:lastColumn="0" w:oddVBand="0" w:evenVBand="0" w:oddHBand="1" w:evenHBand="0" w:firstRowFirstColumn="0" w:firstRowLastColumn="0" w:lastRowFirstColumn="0" w:lastRowLastColumn="0"/>
              <w:rPr>
                <w:sz w:val="18"/>
                <w:szCs w:val="18"/>
              </w:rPr>
            </w:pPr>
            <w:r w:rsidRPr="000A5908">
              <w:rPr>
                <w:sz w:val="18"/>
                <w:szCs w:val="18"/>
              </w:rPr>
              <w:t>-.004</w:t>
            </w:r>
          </w:p>
        </w:tc>
      </w:tr>
    </w:tbl>
    <w:p w:rsidR="00475B8E" w:rsidRPr="000A5908" w:rsidRDefault="00475B8E" w:rsidP="00475B8E">
      <w:pPr>
        <w:ind w:firstLine="720"/>
        <w:rPr>
          <w:rFonts w:ascii="Times New Roman" w:hAnsi="Times New Roman" w:cs="Times New Roman"/>
        </w:rPr>
      </w:pPr>
    </w:p>
    <w:p w:rsidR="00475B8E" w:rsidRPr="000A5908" w:rsidRDefault="00475B8E" w:rsidP="00475B8E">
      <w:pPr>
        <w:ind w:firstLine="720"/>
        <w:rPr>
          <w:rFonts w:ascii="Times New Roman" w:hAnsi="Times New Roman" w:cs="Times New Roman"/>
        </w:rPr>
      </w:pPr>
      <w:r w:rsidRPr="000A5908">
        <w:rPr>
          <w:rFonts w:ascii="Times New Roman" w:hAnsi="Times New Roman" w:cs="Times New Roman"/>
        </w:rPr>
        <w:t>***p&lt;=.001, **p&lt;.01, *p&lt;.05</w:t>
      </w:r>
      <w:r w:rsidRPr="000A5908">
        <w:rPr>
          <w:rFonts w:ascii="Times New Roman" w:hAnsi="Times New Roman" w:cs="Times New Roman"/>
        </w:rPr>
        <w:br w:type="page"/>
      </w:r>
    </w:p>
    <w:p w:rsidR="00C64786" w:rsidRDefault="00C64786" w:rsidP="00C64786">
      <w:pPr>
        <w:spacing w:after="0" w:line="276" w:lineRule="auto"/>
        <w:ind w:left="720"/>
        <w:rPr>
          <w:rFonts w:ascii="Times New Roman" w:hAnsi="Times New Roman" w:cs="Times New Roman"/>
          <w:sz w:val="24"/>
          <w:szCs w:val="24"/>
        </w:rPr>
      </w:pPr>
    </w:p>
    <w:p w:rsidR="00C64786" w:rsidRDefault="00C64786" w:rsidP="00C64786">
      <w:pPr>
        <w:spacing w:after="0" w:line="276" w:lineRule="auto"/>
        <w:ind w:left="720"/>
        <w:rPr>
          <w:rFonts w:ascii="Times New Roman" w:hAnsi="Times New Roman" w:cs="Times New Roman"/>
          <w:sz w:val="24"/>
          <w:szCs w:val="24"/>
        </w:rPr>
      </w:pPr>
    </w:p>
    <w:p w:rsidR="00C64786" w:rsidRDefault="00C64786" w:rsidP="00C64786">
      <w:pPr>
        <w:spacing w:after="0" w:line="276" w:lineRule="auto"/>
        <w:ind w:left="720"/>
        <w:rPr>
          <w:rFonts w:ascii="Times New Roman" w:hAnsi="Times New Roman" w:cs="Times New Roman"/>
          <w:sz w:val="24"/>
          <w:szCs w:val="24"/>
        </w:rPr>
      </w:pPr>
    </w:p>
    <w:p w:rsidR="00C64786" w:rsidRDefault="00C64786" w:rsidP="00C64786">
      <w:pPr>
        <w:spacing w:after="0" w:line="276" w:lineRule="auto"/>
        <w:ind w:left="720"/>
        <w:rPr>
          <w:rFonts w:ascii="Times New Roman" w:hAnsi="Times New Roman" w:cs="Times New Roman"/>
          <w:sz w:val="24"/>
          <w:szCs w:val="24"/>
        </w:rPr>
      </w:pPr>
      <w:r>
        <w:rPr>
          <w:rFonts w:ascii="Times New Roman" w:hAnsi="Times New Roman" w:cs="Times New Roman"/>
          <w:sz w:val="24"/>
          <w:szCs w:val="24"/>
        </w:rPr>
        <w:t>Pearson Correlations</w:t>
      </w:r>
    </w:p>
    <w:p w:rsidR="00C64786" w:rsidRDefault="00C64786" w:rsidP="00C64786">
      <w:pPr>
        <w:spacing w:after="0" w:line="276" w:lineRule="auto"/>
        <w:ind w:left="720"/>
        <w:rPr>
          <w:rFonts w:ascii="Times New Roman" w:hAnsi="Times New Roman" w:cs="Times New Roman"/>
          <w:sz w:val="24"/>
          <w:szCs w:val="24"/>
        </w:rPr>
      </w:pPr>
      <w:r>
        <w:rPr>
          <w:rFonts w:ascii="Times New Roman" w:hAnsi="Times New Roman" w:cs="Times New Roman"/>
          <w:sz w:val="24"/>
          <w:szCs w:val="24"/>
        </w:rPr>
        <w:t>Part 4 of 4</w:t>
      </w:r>
    </w:p>
    <w:p w:rsidR="00C64786" w:rsidRDefault="00C64786" w:rsidP="00A23696">
      <w:pPr>
        <w:ind w:firstLine="720"/>
        <w:rPr>
          <w:rFonts w:ascii="Times New Roman" w:hAnsi="Times New Roman" w:cs="Times New Roman"/>
          <w:sz w:val="24"/>
          <w:szCs w:val="24"/>
        </w:rPr>
      </w:pPr>
    </w:p>
    <w:tbl>
      <w:tblPr>
        <w:tblStyle w:val="PlainTable5"/>
        <w:tblW w:w="10988" w:type="dxa"/>
        <w:tblLook w:val="04A0" w:firstRow="1" w:lastRow="0" w:firstColumn="1" w:lastColumn="0" w:noHBand="0" w:noVBand="1"/>
      </w:tblPr>
      <w:tblGrid>
        <w:gridCol w:w="761"/>
        <w:gridCol w:w="732"/>
        <w:gridCol w:w="203"/>
        <w:gridCol w:w="743"/>
        <w:gridCol w:w="121"/>
        <w:gridCol w:w="661"/>
        <w:gridCol w:w="236"/>
        <w:gridCol w:w="662"/>
        <w:gridCol w:w="143"/>
        <w:gridCol w:w="714"/>
        <w:gridCol w:w="125"/>
        <w:gridCol w:w="688"/>
        <w:gridCol w:w="125"/>
        <w:gridCol w:w="680"/>
        <w:gridCol w:w="125"/>
        <w:gridCol w:w="665"/>
        <w:gridCol w:w="140"/>
        <w:gridCol w:w="771"/>
        <w:gridCol w:w="128"/>
        <w:gridCol w:w="685"/>
        <w:gridCol w:w="192"/>
        <w:gridCol w:w="631"/>
        <w:gridCol w:w="194"/>
        <w:gridCol w:w="693"/>
        <w:gridCol w:w="170"/>
      </w:tblGrid>
      <w:tr w:rsidR="00475B8E" w:rsidRPr="000A5908" w:rsidTr="00A23696">
        <w:trPr>
          <w:gridAfter w:val="1"/>
          <w:cnfStyle w:val="100000000000" w:firstRow="1" w:lastRow="0" w:firstColumn="0" w:lastColumn="0" w:oddVBand="0" w:evenVBand="0" w:oddHBand="0" w:evenHBand="0" w:firstRowFirstColumn="0" w:firstRowLastColumn="0" w:lastRowFirstColumn="0" w:lastRowLastColumn="0"/>
          <w:wAfter w:w="170" w:type="dxa"/>
        </w:trPr>
        <w:tc>
          <w:tcPr>
            <w:cnfStyle w:val="001000000100" w:firstRow="0" w:lastRow="0" w:firstColumn="1" w:lastColumn="0" w:oddVBand="0" w:evenVBand="0" w:oddHBand="0" w:evenHBand="0" w:firstRowFirstColumn="1" w:firstRowLastColumn="0" w:lastRowFirstColumn="0" w:lastRowLastColumn="0"/>
            <w:tcW w:w="761" w:type="dxa"/>
          </w:tcPr>
          <w:p w:rsidR="00475B8E" w:rsidRPr="000A5908" w:rsidRDefault="00475B8E" w:rsidP="00813A72">
            <w:pPr>
              <w:tabs>
                <w:tab w:val="left" w:pos="180"/>
              </w:tabs>
              <w:jc w:val="left"/>
              <w:rPr>
                <w:rFonts w:ascii="Times New Roman" w:hAnsi="Times New Roman" w:cs="Times New Roman"/>
                <w:i w:val="0"/>
                <w:sz w:val="18"/>
                <w:szCs w:val="18"/>
              </w:rPr>
            </w:pPr>
          </w:p>
        </w:tc>
        <w:tc>
          <w:tcPr>
            <w:tcW w:w="732" w:type="dxa"/>
          </w:tcPr>
          <w:p w:rsidR="00475B8E" w:rsidRPr="000A5908" w:rsidRDefault="00475B8E" w:rsidP="00813A72">
            <w:pPr>
              <w:tabs>
                <w:tab w:val="left" w:pos="180"/>
              </w:tabs>
              <w:cnfStyle w:val="100000000000" w:firstRow="1" w:lastRow="0" w:firstColumn="0" w:lastColumn="0" w:oddVBand="0" w:evenVBand="0" w:oddHBand="0" w:evenHBand="0" w:firstRowFirstColumn="0" w:firstRowLastColumn="0" w:lastRowFirstColumn="0" w:lastRowLastColumn="0"/>
              <w:rPr>
                <w:rFonts w:asciiTheme="minorHAnsi" w:hAnsiTheme="minorHAnsi" w:cs="Times New Roman"/>
                <w:i w:val="0"/>
                <w:sz w:val="18"/>
                <w:szCs w:val="18"/>
              </w:rPr>
            </w:pPr>
            <w:r w:rsidRPr="000A5908">
              <w:rPr>
                <w:rFonts w:asciiTheme="minorHAnsi" w:hAnsiTheme="minorHAnsi" w:cs="Times New Roman"/>
                <w:i w:val="0"/>
                <w:sz w:val="18"/>
                <w:szCs w:val="18"/>
              </w:rPr>
              <w:t>Gen’l</w:t>
            </w:r>
            <w:r w:rsidRPr="000A5908">
              <w:rPr>
                <w:rFonts w:asciiTheme="minorHAnsi" w:hAnsiTheme="minorHAnsi" w:cs="Times New Roman"/>
                <w:i w:val="0"/>
                <w:sz w:val="18"/>
                <w:szCs w:val="18"/>
              </w:rPr>
              <w:br/>
              <w:t>HS</w:t>
            </w:r>
          </w:p>
        </w:tc>
        <w:tc>
          <w:tcPr>
            <w:tcW w:w="946" w:type="dxa"/>
            <w:gridSpan w:val="2"/>
          </w:tcPr>
          <w:p w:rsidR="00475B8E" w:rsidRPr="000A5908" w:rsidRDefault="00475B8E" w:rsidP="00813A72">
            <w:pPr>
              <w:tabs>
                <w:tab w:val="left" w:pos="180"/>
              </w:tabs>
              <w:cnfStyle w:val="100000000000" w:firstRow="1" w:lastRow="0" w:firstColumn="0" w:lastColumn="0" w:oddVBand="0" w:evenVBand="0" w:oddHBand="0" w:evenHBand="0" w:firstRowFirstColumn="0" w:firstRowLastColumn="0" w:lastRowFirstColumn="0" w:lastRowLastColumn="0"/>
              <w:rPr>
                <w:rFonts w:asciiTheme="minorHAnsi" w:hAnsiTheme="minorHAnsi" w:cs="Times New Roman"/>
                <w:i w:val="0"/>
                <w:sz w:val="18"/>
                <w:szCs w:val="18"/>
              </w:rPr>
            </w:pPr>
            <w:r w:rsidRPr="000A5908">
              <w:rPr>
                <w:rFonts w:asciiTheme="minorHAnsi" w:hAnsiTheme="minorHAnsi" w:cs="Times New Roman"/>
                <w:i w:val="0"/>
                <w:sz w:val="18"/>
                <w:szCs w:val="18"/>
              </w:rPr>
              <w:t xml:space="preserve">      Spec</w:t>
            </w:r>
          </w:p>
          <w:p w:rsidR="00475B8E" w:rsidRPr="000A5908" w:rsidRDefault="00475B8E" w:rsidP="00813A72">
            <w:pPr>
              <w:tabs>
                <w:tab w:val="left" w:pos="180"/>
              </w:tabs>
              <w:cnfStyle w:val="100000000000" w:firstRow="1" w:lastRow="0" w:firstColumn="0" w:lastColumn="0" w:oddVBand="0" w:evenVBand="0" w:oddHBand="0" w:evenHBand="0" w:firstRowFirstColumn="0" w:firstRowLastColumn="0" w:lastRowFirstColumn="0" w:lastRowLastColumn="0"/>
              <w:rPr>
                <w:rFonts w:asciiTheme="minorHAnsi" w:hAnsiTheme="minorHAnsi" w:cs="Times New Roman"/>
                <w:i w:val="0"/>
                <w:sz w:val="18"/>
                <w:szCs w:val="18"/>
              </w:rPr>
            </w:pPr>
            <w:r w:rsidRPr="000A5908">
              <w:rPr>
                <w:rFonts w:asciiTheme="minorHAnsi" w:hAnsiTheme="minorHAnsi" w:cs="Times New Roman"/>
                <w:i w:val="0"/>
                <w:sz w:val="18"/>
                <w:szCs w:val="18"/>
              </w:rPr>
              <w:t xml:space="preserve">      HS</w:t>
            </w:r>
          </w:p>
        </w:tc>
        <w:tc>
          <w:tcPr>
            <w:tcW w:w="782" w:type="dxa"/>
            <w:gridSpan w:val="2"/>
          </w:tcPr>
          <w:p w:rsidR="003734C8" w:rsidRDefault="00475B8E" w:rsidP="00813A72">
            <w:pPr>
              <w:tabs>
                <w:tab w:val="left" w:pos="180"/>
              </w:tabs>
              <w:ind w:right="-98"/>
              <w:cnfStyle w:val="100000000000" w:firstRow="1" w:lastRow="0" w:firstColumn="0" w:lastColumn="0" w:oddVBand="0" w:evenVBand="0" w:oddHBand="0" w:evenHBand="0" w:firstRowFirstColumn="0" w:firstRowLastColumn="0" w:lastRowFirstColumn="0" w:lastRowLastColumn="0"/>
              <w:rPr>
                <w:rFonts w:asciiTheme="minorHAnsi" w:hAnsiTheme="minorHAnsi" w:cs="Times New Roman"/>
                <w:i w:val="0"/>
                <w:sz w:val="18"/>
                <w:szCs w:val="18"/>
              </w:rPr>
            </w:pPr>
            <w:r w:rsidRPr="000A5908">
              <w:rPr>
                <w:rFonts w:asciiTheme="minorHAnsi" w:hAnsiTheme="minorHAnsi" w:cs="Times New Roman"/>
                <w:i w:val="0"/>
                <w:sz w:val="18"/>
                <w:szCs w:val="18"/>
              </w:rPr>
              <w:t xml:space="preserve">   Urban</w:t>
            </w:r>
            <w:r w:rsidR="003734C8">
              <w:rPr>
                <w:rFonts w:asciiTheme="minorHAnsi" w:hAnsiTheme="minorHAnsi" w:cs="Times New Roman"/>
                <w:i w:val="0"/>
                <w:sz w:val="18"/>
                <w:szCs w:val="18"/>
              </w:rPr>
              <w:t>/</w:t>
            </w:r>
          </w:p>
          <w:p w:rsidR="00475B8E" w:rsidRPr="000A5908" w:rsidRDefault="003734C8" w:rsidP="00813A72">
            <w:pPr>
              <w:tabs>
                <w:tab w:val="left" w:pos="180"/>
              </w:tabs>
              <w:ind w:right="-98"/>
              <w:cnfStyle w:val="100000000000" w:firstRow="1" w:lastRow="0" w:firstColumn="0" w:lastColumn="0" w:oddVBand="0" w:evenVBand="0" w:oddHBand="0" w:evenHBand="0" w:firstRowFirstColumn="0" w:firstRowLastColumn="0" w:lastRowFirstColumn="0" w:lastRowLastColumn="0"/>
              <w:rPr>
                <w:rFonts w:asciiTheme="minorHAnsi" w:hAnsiTheme="minorHAnsi" w:cs="Times New Roman"/>
                <w:i w:val="0"/>
                <w:sz w:val="18"/>
                <w:szCs w:val="18"/>
              </w:rPr>
            </w:pPr>
            <w:r>
              <w:rPr>
                <w:rFonts w:asciiTheme="minorHAnsi" w:hAnsiTheme="minorHAnsi" w:cs="Times New Roman"/>
                <w:i w:val="0"/>
                <w:sz w:val="18"/>
                <w:szCs w:val="18"/>
              </w:rPr>
              <w:t xml:space="preserve">   Sub</w:t>
            </w:r>
            <w:r w:rsidR="00475B8E" w:rsidRPr="000A5908">
              <w:rPr>
                <w:rFonts w:asciiTheme="minorHAnsi" w:hAnsiTheme="minorHAnsi" w:cs="Times New Roman"/>
                <w:i w:val="0"/>
                <w:sz w:val="18"/>
                <w:szCs w:val="18"/>
              </w:rPr>
              <w:br/>
              <w:t xml:space="preserve">   Res</w:t>
            </w:r>
          </w:p>
        </w:tc>
        <w:tc>
          <w:tcPr>
            <w:tcW w:w="898" w:type="dxa"/>
            <w:gridSpan w:val="2"/>
          </w:tcPr>
          <w:p w:rsidR="00475B8E" w:rsidRPr="000A5908" w:rsidRDefault="00475B8E" w:rsidP="00813A72">
            <w:pPr>
              <w:tabs>
                <w:tab w:val="left" w:pos="180"/>
              </w:tabs>
              <w:ind w:right="-166"/>
              <w:cnfStyle w:val="100000000000" w:firstRow="1" w:lastRow="0" w:firstColumn="0" w:lastColumn="0" w:oddVBand="0" w:evenVBand="0" w:oddHBand="0" w:evenHBand="0" w:firstRowFirstColumn="0" w:firstRowLastColumn="0" w:lastRowFirstColumn="0" w:lastRowLastColumn="0"/>
              <w:rPr>
                <w:rFonts w:asciiTheme="minorHAnsi" w:hAnsiTheme="minorHAnsi" w:cs="Times New Roman"/>
                <w:i w:val="0"/>
                <w:sz w:val="18"/>
                <w:szCs w:val="18"/>
              </w:rPr>
            </w:pPr>
            <w:r w:rsidRPr="000A5908">
              <w:rPr>
                <w:rFonts w:asciiTheme="minorHAnsi" w:hAnsiTheme="minorHAnsi" w:cs="Times New Roman"/>
                <w:i w:val="0"/>
                <w:sz w:val="18"/>
                <w:szCs w:val="18"/>
              </w:rPr>
              <w:t xml:space="preserve">        Child</w:t>
            </w:r>
            <w:r w:rsidRPr="000A5908">
              <w:rPr>
                <w:rFonts w:asciiTheme="minorHAnsi" w:hAnsiTheme="minorHAnsi" w:cs="Times New Roman"/>
                <w:i w:val="0"/>
                <w:sz w:val="18"/>
                <w:szCs w:val="18"/>
              </w:rPr>
              <w:br/>
              <w:t xml:space="preserve">        Expect</w:t>
            </w:r>
          </w:p>
        </w:tc>
        <w:tc>
          <w:tcPr>
            <w:tcW w:w="857" w:type="dxa"/>
            <w:gridSpan w:val="2"/>
          </w:tcPr>
          <w:p w:rsidR="00475B8E" w:rsidRPr="000A5908" w:rsidRDefault="00475B8E" w:rsidP="00813A72">
            <w:pPr>
              <w:tabs>
                <w:tab w:val="left" w:pos="180"/>
                <w:tab w:val="left" w:pos="536"/>
              </w:tabs>
              <w:cnfStyle w:val="100000000000" w:firstRow="1" w:lastRow="0" w:firstColumn="0" w:lastColumn="0" w:oddVBand="0" w:evenVBand="0" w:oddHBand="0" w:evenHBand="0" w:firstRowFirstColumn="0" w:firstRowLastColumn="0" w:lastRowFirstColumn="0" w:lastRowLastColumn="0"/>
              <w:rPr>
                <w:rFonts w:asciiTheme="minorHAnsi" w:hAnsiTheme="minorHAnsi" w:cs="Times New Roman"/>
                <w:i w:val="0"/>
                <w:sz w:val="18"/>
                <w:szCs w:val="18"/>
              </w:rPr>
            </w:pPr>
            <w:r w:rsidRPr="000A5908">
              <w:rPr>
                <w:rFonts w:asciiTheme="minorHAnsi" w:hAnsiTheme="minorHAnsi" w:cs="Times New Roman"/>
                <w:i w:val="0"/>
                <w:sz w:val="18"/>
                <w:szCs w:val="18"/>
              </w:rPr>
              <w:t xml:space="preserve">     MOM</w:t>
            </w:r>
            <w:r w:rsidRPr="000A5908">
              <w:rPr>
                <w:rFonts w:asciiTheme="minorHAnsi" w:hAnsiTheme="minorHAnsi" w:cs="Times New Roman"/>
                <w:i w:val="0"/>
                <w:sz w:val="18"/>
                <w:szCs w:val="18"/>
              </w:rPr>
              <w:br/>
              <w:t xml:space="preserve">     AFQT</w:t>
            </w:r>
            <w:r w:rsidRPr="000A5908">
              <w:rPr>
                <w:rFonts w:asciiTheme="minorHAnsi" w:hAnsiTheme="minorHAnsi" w:cs="Times New Roman"/>
                <w:i w:val="0"/>
                <w:sz w:val="18"/>
                <w:szCs w:val="18"/>
              </w:rPr>
              <w:br/>
            </w:r>
          </w:p>
        </w:tc>
        <w:tc>
          <w:tcPr>
            <w:tcW w:w="813" w:type="dxa"/>
            <w:gridSpan w:val="2"/>
          </w:tcPr>
          <w:p w:rsidR="00475B8E" w:rsidRPr="000A5908" w:rsidRDefault="00475B8E" w:rsidP="00813A72">
            <w:pPr>
              <w:tabs>
                <w:tab w:val="left" w:pos="180"/>
              </w:tabs>
              <w:cnfStyle w:val="100000000000" w:firstRow="1" w:lastRow="0" w:firstColumn="0" w:lastColumn="0" w:oddVBand="0" w:evenVBand="0" w:oddHBand="0" w:evenHBand="0" w:firstRowFirstColumn="0" w:firstRowLastColumn="0" w:lastRowFirstColumn="0" w:lastRowLastColumn="0"/>
              <w:rPr>
                <w:rFonts w:asciiTheme="minorHAnsi" w:hAnsiTheme="minorHAnsi" w:cs="Times New Roman"/>
                <w:i w:val="0"/>
                <w:sz w:val="18"/>
                <w:szCs w:val="18"/>
              </w:rPr>
            </w:pPr>
            <w:r w:rsidRPr="000A5908">
              <w:rPr>
                <w:rFonts w:asciiTheme="minorHAnsi" w:hAnsiTheme="minorHAnsi" w:cs="Times New Roman"/>
                <w:i w:val="0"/>
                <w:sz w:val="18"/>
                <w:szCs w:val="18"/>
              </w:rPr>
              <w:t xml:space="preserve"> Income</w:t>
            </w:r>
          </w:p>
        </w:tc>
        <w:tc>
          <w:tcPr>
            <w:tcW w:w="805" w:type="dxa"/>
            <w:gridSpan w:val="2"/>
          </w:tcPr>
          <w:p w:rsidR="00475B8E" w:rsidRPr="000A5908" w:rsidRDefault="00475B8E" w:rsidP="00813A72">
            <w:pPr>
              <w:tabs>
                <w:tab w:val="left" w:pos="180"/>
              </w:tabs>
              <w:cnfStyle w:val="100000000000" w:firstRow="1" w:lastRow="0" w:firstColumn="0" w:lastColumn="0" w:oddVBand="0" w:evenVBand="0" w:oddHBand="0" w:evenHBand="0" w:firstRowFirstColumn="0" w:firstRowLastColumn="0" w:lastRowFirstColumn="0" w:lastRowLastColumn="0"/>
              <w:rPr>
                <w:rFonts w:asciiTheme="minorHAnsi" w:hAnsiTheme="minorHAnsi" w:cs="Times New Roman"/>
                <w:i w:val="0"/>
                <w:sz w:val="18"/>
                <w:szCs w:val="18"/>
              </w:rPr>
            </w:pPr>
            <w:r w:rsidRPr="000A5908">
              <w:rPr>
                <w:rFonts w:asciiTheme="minorHAnsi" w:hAnsiTheme="minorHAnsi" w:cs="Times New Roman"/>
                <w:i w:val="0"/>
                <w:sz w:val="18"/>
                <w:szCs w:val="18"/>
              </w:rPr>
              <w:t xml:space="preserve">   No</w:t>
            </w:r>
          </w:p>
          <w:p w:rsidR="00475B8E" w:rsidRPr="000A5908" w:rsidRDefault="00475B8E" w:rsidP="00813A72">
            <w:pPr>
              <w:tabs>
                <w:tab w:val="left" w:pos="180"/>
              </w:tabs>
              <w:cnfStyle w:val="100000000000" w:firstRow="1" w:lastRow="0" w:firstColumn="0" w:lastColumn="0" w:oddVBand="0" w:evenVBand="0" w:oddHBand="0" w:evenHBand="0" w:firstRowFirstColumn="0" w:firstRowLastColumn="0" w:lastRowFirstColumn="0" w:lastRowLastColumn="0"/>
              <w:rPr>
                <w:rFonts w:asciiTheme="minorHAnsi" w:hAnsiTheme="minorHAnsi" w:cs="Times New Roman"/>
                <w:i w:val="0"/>
                <w:sz w:val="18"/>
                <w:szCs w:val="18"/>
              </w:rPr>
            </w:pPr>
            <w:r w:rsidRPr="000A5908">
              <w:rPr>
                <w:rFonts w:asciiTheme="minorHAnsi" w:hAnsiTheme="minorHAnsi" w:cs="Times New Roman"/>
                <w:i w:val="0"/>
                <w:sz w:val="18"/>
                <w:szCs w:val="18"/>
              </w:rPr>
              <w:t>Parent</w:t>
            </w:r>
            <w:r w:rsidRPr="000A5908">
              <w:rPr>
                <w:rFonts w:asciiTheme="minorHAnsi" w:hAnsiTheme="minorHAnsi" w:cs="Times New Roman"/>
                <w:i w:val="0"/>
                <w:sz w:val="18"/>
                <w:szCs w:val="18"/>
              </w:rPr>
              <w:br/>
              <w:t>Income</w:t>
            </w:r>
          </w:p>
        </w:tc>
        <w:tc>
          <w:tcPr>
            <w:tcW w:w="790" w:type="dxa"/>
            <w:gridSpan w:val="2"/>
          </w:tcPr>
          <w:p w:rsidR="00475B8E" w:rsidRPr="000A5908" w:rsidRDefault="00475B8E" w:rsidP="00813A72">
            <w:pPr>
              <w:tabs>
                <w:tab w:val="left" w:pos="180"/>
              </w:tabs>
              <w:cnfStyle w:val="100000000000" w:firstRow="1" w:lastRow="0" w:firstColumn="0" w:lastColumn="0" w:oddVBand="0" w:evenVBand="0" w:oddHBand="0" w:evenHBand="0" w:firstRowFirstColumn="0" w:firstRowLastColumn="0" w:lastRowFirstColumn="0" w:lastRowLastColumn="0"/>
              <w:rPr>
                <w:rFonts w:asciiTheme="minorHAnsi" w:hAnsiTheme="minorHAnsi" w:cs="Times New Roman"/>
                <w:i w:val="0"/>
                <w:sz w:val="18"/>
                <w:szCs w:val="18"/>
              </w:rPr>
            </w:pPr>
            <w:r w:rsidRPr="000A5908">
              <w:rPr>
                <w:rFonts w:asciiTheme="minorHAnsi" w:hAnsiTheme="minorHAnsi" w:cs="Times New Roman"/>
                <w:i w:val="0"/>
                <w:sz w:val="18"/>
                <w:szCs w:val="18"/>
              </w:rPr>
              <w:t xml:space="preserve">  One</w:t>
            </w:r>
          </w:p>
          <w:p w:rsidR="00475B8E" w:rsidRPr="000A5908" w:rsidRDefault="00475B8E" w:rsidP="00813A72">
            <w:pPr>
              <w:tabs>
                <w:tab w:val="left" w:pos="180"/>
              </w:tabs>
              <w:cnfStyle w:val="100000000000" w:firstRow="1" w:lastRow="0" w:firstColumn="0" w:lastColumn="0" w:oddVBand="0" w:evenVBand="0" w:oddHBand="0" w:evenHBand="0" w:firstRowFirstColumn="0" w:firstRowLastColumn="0" w:lastRowFirstColumn="0" w:lastRowLastColumn="0"/>
              <w:rPr>
                <w:rFonts w:asciiTheme="minorHAnsi" w:hAnsiTheme="minorHAnsi" w:cs="Times New Roman"/>
                <w:i w:val="0"/>
                <w:sz w:val="18"/>
                <w:szCs w:val="18"/>
              </w:rPr>
            </w:pPr>
            <w:r w:rsidRPr="000A5908">
              <w:rPr>
                <w:rFonts w:asciiTheme="minorHAnsi" w:hAnsiTheme="minorHAnsi" w:cs="Times New Roman"/>
                <w:i w:val="0"/>
                <w:sz w:val="18"/>
                <w:szCs w:val="18"/>
              </w:rPr>
              <w:t xml:space="preserve"> Parent</w:t>
            </w:r>
          </w:p>
          <w:p w:rsidR="00475B8E" w:rsidRPr="000A5908" w:rsidRDefault="00475B8E" w:rsidP="00813A72">
            <w:pPr>
              <w:tabs>
                <w:tab w:val="left" w:pos="180"/>
              </w:tabs>
              <w:cnfStyle w:val="100000000000" w:firstRow="1" w:lastRow="0" w:firstColumn="0" w:lastColumn="0" w:oddVBand="0" w:evenVBand="0" w:oddHBand="0" w:evenHBand="0" w:firstRowFirstColumn="0" w:firstRowLastColumn="0" w:lastRowFirstColumn="0" w:lastRowLastColumn="0"/>
              <w:rPr>
                <w:rFonts w:asciiTheme="minorHAnsi" w:hAnsiTheme="minorHAnsi" w:cs="Times New Roman"/>
                <w:i w:val="0"/>
                <w:sz w:val="18"/>
                <w:szCs w:val="18"/>
              </w:rPr>
            </w:pPr>
            <w:r w:rsidRPr="000A5908">
              <w:rPr>
                <w:rFonts w:asciiTheme="minorHAnsi" w:hAnsiTheme="minorHAnsi" w:cs="Times New Roman"/>
                <w:i w:val="0"/>
                <w:sz w:val="18"/>
                <w:szCs w:val="18"/>
              </w:rPr>
              <w:t>Income</w:t>
            </w:r>
          </w:p>
          <w:p w:rsidR="00475B8E" w:rsidRPr="000A5908" w:rsidRDefault="00475B8E" w:rsidP="00813A72">
            <w:pPr>
              <w:tabs>
                <w:tab w:val="left" w:pos="180"/>
              </w:tabs>
              <w:cnfStyle w:val="100000000000" w:firstRow="1" w:lastRow="0" w:firstColumn="0" w:lastColumn="0" w:oddVBand="0" w:evenVBand="0" w:oddHBand="0" w:evenHBand="0" w:firstRowFirstColumn="0" w:firstRowLastColumn="0" w:lastRowFirstColumn="0" w:lastRowLastColumn="0"/>
              <w:rPr>
                <w:rFonts w:asciiTheme="minorHAnsi" w:hAnsiTheme="minorHAnsi" w:cs="Times New Roman"/>
                <w:i w:val="0"/>
                <w:sz w:val="18"/>
                <w:szCs w:val="18"/>
              </w:rPr>
            </w:pPr>
          </w:p>
        </w:tc>
        <w:tc>
          <w:tcPr>
            <w:tcW w:w="911" w:type="dxa"/>
            <w:gridSpan w:val="2"/>
          </w:tcPr>
          <w:p w:rsidR="00475B8E" w:rsidRPr="000A5908" w:rsidRDefault="00475B8E" w:rsidP="00813A72">
            <w:pPr>
              <w:tabs>
                <w:tab w:val="left" w:pos="180"/>
              </w:tabs>
              <w:cnfStyle w:val="100000000000" w:firstRow="1" w:lastRow="0" w:firstColumn="0" w:lastColumn="0" w:oddVBand="0" w:evenVBand="0" w:oddHBand="0" w:evenHBand="0" w:firstRowFirstColumn="0" w:firstRowLastColumn="0" w:lastRowFirstColumn="0" w:lastRowLastColumn="0"/>
              <w:rPr>
                <w:rFonts w:asciiTheme="minorHAnsi" w:hAnsiTheme="minorHAnsi" w:cs="Times New Roman"/>
                <w:i w:val="0"/>
                <w:sz w:val="18"/>
                <w:szCs w:val="18"/>
              </w:rPr>
            </w:pPr>
            <w:r w:rsidRPr="000A5908">
              <w:rPr>
                <w:rFonts w:asciiTheme="minorHAnsi" w:hAnsiTheme="minorHAnsi" w:cs="Times New Roman"/>
                <w:i w:val="0"/>
                <w:sz w:val="18"/>
                <w:szCs w:val="18"/>
              </w:rPr>
              <w:t xml:space="preserve">     Net</w:t>
            </w:r>
          </w:p>
          <w:p w:rsidR="00475B8E" w:rsidRPr="000A5908" w:rsidRDefault="00475B8E" w:rsidP="00813A72">
            <w:pPr>
              <w:tabs>
                <w:tab w:val="left" w:pos="180"/>
              </w:tabs>
              <w:cnfStyle w:val="100000000000" w:firstRow="1" w:lastRow="0" w:firstColumn="0" w:lastColumn="0" w:oddVBand="0" w:evenVBand="0" w:oddHBand="0" w:evenHBand="0" w:firstRowFirstColumn="0" w:firstRowLastColumn="0" w:lastRowFirstColumn="0" w:lastRowLastColumn="0"/>
              <w:rPr>
                <w:rFonts w:asciiTheme="minorHAnsi" w:hAnsiTheme="minorHAnsi" w:cs="Times New Roman"/>
                <w:i w:val="0"/>
                <w:sz w:val="18"/>
                <w:szCs w:val="18"/>
              </w:rPr>
            </w:pPr>
            <w:r w:rsidRPr="000A5908">
              <w:rPr>
                <w:rFonts w:asciiTheme="minorHAnsi" w:hAnsiTheme="minorHAnsi" w:cs="Times New Roman"/>
                <w:i w:val="0"/>
                <w:sz w:val="18"/>
                <w:szCs w:val="18"/>
              </w:rPr>
              <w:t xml:space="preserve">   Worth</w:t>
            </w:r>
          </w:p>
        </w:tc>
        <w:tc>
          <w:tcPr>
            <w:tcW w:w="813" w:type="dxa"/>
            <w:gridSpan w:val="2"/>
          </w:tcPr>
          <w:p w:rsidR="00475B8E" w:rsidRPr="000A5908" w:rsidRDefault="00475B8E" w:rsidP="00813A72">
            <w:pPr>
              <w:tabs>
                <w:tab w:val="left" w:pos="180"/>
              </w:tabs>
              <w:cnfStyle w:val="100000000000" w:firstRow="1" w:lastRow="0" w:firstColumn="0" w:lastColumn="0" w:oddVBand="0" w:evenVBand="0" w:oddHBand="0" w:evenHBand="0" w:firstRowFirstColumn="0" w:firstRowLastColumn="0" w:lastRowFirstColumn="0" w:lastRowLastColumn="0"/>
              <w:rPr>
                <w:rFonts w:asciiTheme="minorHAnsi" w:hAnsiTheme="minorHAnsi" w:cs="Times New Roman"/>
                <w:i w:val="0"/>
                <w:sz w:val="18"/>
                <w:szCs w:val="18"/>
              </w:rPr>
            </w:pPr>
            <w:r w:rsidRPr="000A5908">
              <w:rPr>
                <w:rFonts w:asciiTheme="minorHAnsi" w:hAnsiTheme="minorHAnsi" w:cs="Times New Roman"/>
                <w:i w:val="0"/>
                <w:sz w:val="18"/>
                <w:szCs w:val="18"/>
              </w:rPr>
              <w:t xml:space="preserve">    Single</w:t>
            </w:r>
          </w:p>
          <w:p w:rsidR="00475B8E" w:rsidRPr="000A5908" w:rsidRDefault="00475B8E" w:rsidP="00813A72">
            <w:pPr>
              <w:tabs>
                <w:tab w:val="left" w:pos="180"/>
              </w:tabs>
              <w:cnfStyle w:val="100000000000" w:firstRow="1" w:lastRow="0" w:firstColumn="0" w:lastColumn="0" w:oddVBand="0" w:evenVBand="0" w:oddHBand="0" w:evenHBand="0" w:firstRowFirstColumn="0" w:firstRowLastColumn="0" w:lastRowFirstColumn="0" w:lastRowLastColumn="0"/>
              <w:rPr>
                <w:rFonts w:asciiTheme="minorHAnsi" w:hAnsiTheme="minorHAnsi" w:cs="Times New Roman"/>
                <w:i w:val="0"/>
                <w:sz w:val="18"/>
                <w:szCs w:val="18"/>
              </w:rPr>
            </w:pPr>
            <w:r w:rsidRPr="000A5908">
              <w:rPr>
                <w:rFonts w:asciiTheme="minorHAnsi" w:hAnsiTheme="minorHAnsi" w:cs="Times New Roman"/>
                <w:i w:val="0"/>
                <w:sz w:val="18"/>
                <w:szCs w:val="18"/>
              </w:rPr>
              <w:t xml:space="preserve">     Mom</w:t>
            </w:r>
          </w:p>
        </w:tc>
        <w:tc>
          <w:tcPr>
            <w:tcW w:w="823" w:type="dxa"/>
            <w:gridSpan w:val="2"/>
          </w:tcPr>
          <w:p w:rsidR="00475B8E" w:rsidRPr="000A5908" w:rsidRDefault="00475B8E" w:rsidP="00813A72">
            <w:pPr>
              <w:tabs>
                <w:tab w:val="left" w:pos="180"/>
              </w:tabs>
              <w:cnfStyle w:val="100000000000" w:firstRow="1" w:lastRow="0" w:firstColumn="0" w:lastColumn="0" w:oddVBand="0" w:evenVBand="0" w:oddHBand="0" w:evenHBand="0" w:firstRowFirstColumn="0" w:firstRowLastColumn="0" w:lastRowFirstColumn="0" w:lastRowLastColumn="0"/>
              <w:rPr>
                <w:rFonts w:asciiTheme="minorHAnsi" w:hAnsiTheme="minorHAnsi" w:cs="Times New Roman"/>
                <w:i w:val="0"/>
                <w:sz w:val="18"/>
                <w:szCs w:val="18"/>
              </w:rPr>
            </w:pPr>
            <w:r w:rsidRPr="000A5908">
              <w:rPr>
                <w:rFonts w:asciiTheme="minorHAnsi" w:hAnsiTheme="minorHAnsi" w:cs="Times New Roman"/>
                <w:i w:val="0"/>
                <w:sz w:val="18"/>
                <w:szCs w:val="18"/>
              </w:rPr>
              <w:t xml:space="preserve">     Dad</w:t>
            </w:r>
          </w:p>
          <w:p w:rsidR="00475B8E" w:rsidRPr="000A5908" w:rsidRDefault="00475B8E" w:rsidP="00813A72">
            <w:pPr>
              <w:tabs>
                <w:tab w:val="left" w:pos="180"/>
              </w:tabs>
              <w:cnfStyle w:val="100000000000" w:firstRow="1" w:lastRow="0" w:firstColumn="0" w:lastColumn="0" w:oddVBand="0" w:evenVBand="0" w:oddHBand="0" w:evenHBand="0" w:firstRowFirstColumn="0" w:firstRowLastColumn="0" w:lastRowFirstColumn="0" w:lastRowLastColumn="0"/>
              <w:rPr>
                <w:rFonts w:asciiTheme="minorHAnsi" w:hAnsiTheme="minorHAnsi" w:cs="Times New Roman"/>
                <w:i w:val="0"/>
                <w:sz w:val="18"/>
                <w:szCs w:val="18"/>
              </w:rPr>
            </w:pPr>
            <w:r w:rsidRPr="000A5908">
              <w:rPr>
                <w:rFonts w:asciiTheme="minorHAnsi" w:hAnsiTheme="minorHAnsi" w:cs="Times New Roman"/>
                <w:i w:val="0"/>
                <w:sz w:val="18"/>
                <w:szCs w:val="18"/>
              </w:rPr>
              <w:t xml:space="preserve">     Bach</w:t>
            </w:r>
          </w:p>
        </w:tc>
        <w:tc>
          <w:tcPr>
            <w:tcW w:w="887" w:type="dxa"/>
            <w:gridSpan w:val="2"/>
          </w:tcPr>
          <w:p w:rsidR="00475B8E" w:rsidRPr="000A5908" w:rsidRDefault="00475B8E" w:rsidP="00813A72">
            <w:pPr>
              <w:tabs>
                <w:tab w:val="left" w:pos="180"/>
              </w:tabs>
              <w:cnfStyle w:val="100000000000" w:firstRow="1" w:lastRow="0" w:firstColumn="0" w:lastColumn="0" w:oddVBand="0" w:evenVBand="0" w:oddHBand="0" w:evenHBand="0" w:firstRowFirstColumn="0" w:firstRowLastColumn="0" w:lastRowFirstColumn="0" w:lastRowLastColumn="0"/>
              <w:rPr>
                <w:rFonts w:asciiTheme="minorHAnsi" w:hAnsiTheme="minorHAnsi" w:cs="Times New Roman"/>
                <w:i w:val="0"/>
                <w:sz w:val="18"/>
                <w:szCs w:val="18"/>
              </w:rPr>
            </w:pPr>
            <w:r w:rsidRPr="000A5908">
              <w:rPr>
                <w:rFonts w:asciiTheme="minorHAnsi" w:hAnsiTheme="minorHAnsi" w:cs="Times New Roman"/>
                <w:i w:val="0"/>
                <w:sz w:val="18"/>
                <w:szCs w:val="18"/>
              </w:rPr>
              <w:t>Cohort</w:t>
            </w:r>
            <w:r w:rsidRPr="000A5908">
              <w:rPr>
                <w:rFonts w:asciiTheme="minorHAnsi" w:hAnsiTheme="minorHAnsi" w:cs="Times New Roman"/>
                <w:i w:val="0"/>
                <w:sz w:val="18"/>
                <w:szCs w:val="18"/>
              </w:rPr>
              <w:br/>
              <w:t>- 82 &amp;</w:t>
            </w:r>
            <w:r w:rsidRPr="000A5908">
              <w:rPr>
                <w:rFonts w:asciiTheme="minorHAnsi" w:hAnsiTheme="minorHAnsi" w:cs="Times New Roman"/>
                <w:i w:val="0"/>
                <w:sz w:val="18"/>
                <w:szCs w:val="18"/>
              </w:rPr>
              <w:br/>
              <w:t>Later</w:t>
            </w:r>
          </w:p>
        </w:tc>
      </w:tr>
      <w:tr w:rsidR="00475B8E" w:rsidRPr="000A5908" w:rsidTr="00A2369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61" w:type="dxa"/>
          </w:tcPr>
          <w:p w:rsidR="00475B8E" w:rsidRPr="000A5908" w:rsidRDefault="00475B8E" w:rsidP="00813A72">
            <w:pPr>
              <w:tabs>
                <w:tab w:val="left" w:pos="180"/>
              </w:tabs>
              <w:rPr>
                <w:rFonts w:cs="Times New Roman"/>
                <w:i w:val="0"/>
                <w:sz w:val="18"/>
                <w:szCs w:val="18"/>
              </w:rPr>
            </w:pPr>
            <w:r w:rsidRPr="000A5908">
              <w:rPr>
                <w:rFonts w:cs="Times New Roman"/>
                <w:i w:val="0"/>
                <w:sz w:val="18"/>
                <w:szCs w:val="18"/>
              </w:rPr>
              <w:t>Gen’l</w:t>
            </w:r>
            <w:r w:rsidRPr="000A5908">
              <w:rPr>
                <w:rFonts w:cs="Times New Roman"/>
                <w:i w:val="0"/>
                <w:sz w:val="18"/>
                <w:szCs w:val="18"/>
              </w:rPr>
              <w:br/>
              <w:t>HS</w:t>
            </w:r>
            <w:r w:rsidRPr="000A5908">
              <w:rPr>
                <w:rFonts w:cs="Times New Roman"/>
                <w:i w:val="0"/>
                <w:sz w:val="18"/>
                <w:szCs w:val="18"/>
              </w:rPr>
              <w:br/>
            </w:r>
          </w:p>
        </w:tc>
        <w:tc>
          <w:tcPr>
            <w:tcW w:w="935" w:type="dxa"/>
            <w:gridSpan w:val="2"/>
            <w:shd w:val="clear" w:color="auto" w:fill="auto"/>
            <w:vAlign w:val="center"/>
          </w:tcPr>
          <w:p w:rsidR="00475B8E" w:rsidRPr="000A5908" w:rsidRDefault="00475B8E" w:rsidP="00813A72">
            <w:pPr>
              <w:tabs>
                <w:tab w:val="left" w:pos="180"/>
              </w:tabs>
              <w:jc w:val="center"/>
              <w:cnfStyle w:val="000000100000" w:firstRow="0" w:lastRow="0" w:firstColumn="0" w:lastColumn="0" w:oddVBand="0" w:evenVBand="0" w:oddHBand="1" w:evenHBand="0" w:firstRowFirstColumn="0" w:firstRowLastColumn="0" w:lastRowFirstColumn="0" w:lastRowLastColumn="0"/>
              <w:rPr>
                <w:rFonts w:cs="Times New Roman"/>
                <w:sz w:val="18"/>
                <w:szCs w:val="18"/>
              </w:rPr>
            </w:pPr>
            <w:r w:rsidRPr="000A5908">
              <w:rPr>
                <w:rFonts w:cs="Times New Roman"/>
                <w:sz w:val="18"/>
                <w:szCs w:val="18"/>
              </w:rPr>
              <w:t>1.000</w:t>
            </w:r>
          </w:p>
        </w:tc>
        <w:tc>
          <w:tcPr>
            <w:tcW w:w="864" w:type="dxa"/>
            <w:gridSpan w:val="2"/>
            <w:tcBorders>
              <w:top w:val="nil"/>
            </w:tcBorders>
            <w:shd w:val="clear" w:color="auto" w:fill="auto"/>
            <w:vAlign w:val="center"/>
          </w:tcPr>
          <w:p w:rsidR="00475B8E" w:rsidRPr="000A5908" w:rsidRDefault="00475B8E" w:rsidP="00813A72">
            <w:pPr>
              <w:jc w:val="center"/>
              <w:cnfStyle w:val="000000100000" w:firstRow="0" w:lastRow="0" w:firstColumn="0" w:lastColumn="0" w:oddVBand="0" w:evenVBand="0" w:oddHBand="1" w:evenHBand="0" w:firstRowFirstColumn="0" w:firstRowLastColumn="0" w:lastRowFirstColumn="0" w:lastRowLastColumn="0"/>
              <w:rPr>
                <w:sz w:val="18"/>
                <w:szCs w:val="18"/>
              </w:rPr>
            </w:pPr>
            <w:r w:rsidRPr="000A5908">
              <w:rPr>
                <w:sz w:val="18"/>
                <w:szCs w:val="18"/>
              </w:rPr>
              <w:t>-.151***</w:t>
            </w:r>
          </w:p>
        </w:tc>
        <w:tc>
          <w:tcPr>
            <w:tcW w:w="897" w:type="dxa"/>
            <w:gridSpan w:val="2"/>
            <w:tcBorders>
              <w:top w:val="nil"/>
            </w:tcBorders>
            <w:shd w:val="clear" w:color="auto" w:fill="auto"/>
            <w:vAlign w:val="center"/>
          </w:tcPr>
          <w:p w:rsidR="00475B8E" w:rsidRPr="000A5908" w:rsidRDefault="00475B8E" w:rsidP="00813A72">
            <w:pPr>
              <w:ind w:right="-166"/>
              <w:jc w:val="center"/>
              <w:cnfStyle w:val="000000100000" w:firstRow="0" w:lastRow="0" w:firstColumn="0" w:lastColumn="0" w:oddVBand="0" w:evenVBand="0" w:oddHBand="1" w:evenHBand="0" w:firstRowFirstColumn="0" w:firstRowLastColumn="0" w:lastRowFirstColumn="0" w:lastRowLastColumn="0"/>
              <w:rPr>
                <w:sz w:val="18"/>
                <w:szCs w:val="18"/>
              </w:rPr>
            </w:pPr>
            <w:r w:rsidRPr="000A5908">
              <w:rPr>
                <w:sz w:val="18"/>
                <w:szCs w:val="18"/>
              </w:rPr>
              <w:t>-.016</w:t>
            </w:r>
          </w:p>
        </w:tc>
        <w:tc>
          <w:tcPr>
            <w:tcW w:w="805" w:type="dxa"/>
            <w:gridSpan w:val="2"/>
            <w:tcBorders>
              <w:top w:val="nil"/>
            </w:tcBorders>
            <w:shd w:val="clear" w:color="auto" w:fill="auto"/>
            <w:vAlign w:val="center"/>
          </w:tcPr>
          <w:p w:rsidR="00475B8E" w:rsidRPr="000A5908" w:rsidRDefault="00475B8E" w:rsidP="00813A72">
            <w:pPr>
              <w:ind w:right="-166"/>
              <w:jc w:val="center"/>
              <w:cnfStyle w:val="000000100000" w:firstRow="0" w:lastRow="0" w:firstColumn="0" w:lastColumn="0" w:oddVBand="0" w:evenVBand="0" w:oddHBand="1" w:evenHBand="0" w:firstRowFirstColumn="0" w:firstRowLastColumn="0" w:lastRowFirstColumn="0" w:lastRowLastColumn="0"/>
              <w:rPr>
                <w:sz w:val="18"/>
                <w:szCs w:val="18"/>
              </w:rPr>
            </w:pPr>
            <w:r w:rsidRPr="000A5908">
              <w:rPr>
                <w:sz w:val="18"/>
                <w:szCs w:val="18"/>
              </w:rPr>
              <w:t>-.157***</w:t>
            </w:r>
          </w:p>
        </w:tc>
        <w:tc>
          <w:tcPr>
            <w:tcW w:w="839" w:type="dxa"/>
            <w:gridSpan w:val="2"/>
            <w:tcBorders>
              <w:top w:val="nil"/>
            </w:tcBorders>
            <w:shd w:val="clear" w:color="auto" w:fill="auto"/>
            <w:vAlign w:val="center"/>
          </w:tcPr>
          <w:p w:rsidR="00475B8E" w:rsidRPr="000A5908" w:rsidRDefault="00475B8E" w:rsidP="00813A72">
            <w:pPr>
              <w:ind w:right="-85"/>
              <w:jc w:val="center"/>
              <w:cnfStyle w:val="000000100000" w:firstRow="0" w:lastRow="0" w:firstColumn="0" w:lastColumn="0" w:oddVBand="0" w:evenVBand="0" w:oddHBand="1" w:evenHBand="0" w:firstRowFirstColumn="0" w:firstRowLastColumn="0" w:lastRowFirstColumn="0" w:lastRowLastColumn="0"/>
              <w:rPr>
                <w:sz w:val="18"/>
                <w:szCs w:val="18"/>
              </w:rPr>
            </w:pPr>
            <w:r w:rsidRPr="000A5908">
              <w:rPr>
                <w:sz w:val="18"/>
                <w:szCs w:val="18"/>
              </w:rPr>
              <w:t>-.059**</w:t>
            </w:r>
          </w:p>
        </w:tc>
        <w:tc>
          <w:tcPr>
            <w:tcW w:w="813" w:type="dxa"/>
            <w:gridSpan w:val="2"/>
            <w:tcBorders>
              <w:top w:val="nil"/>
            </w:tcBorders>
            <w:shd w:val="clear" w:color="auto" w:fill="auto"/>
            <w:vAlign w:val="center"/>
          </w:tcPr>
          <w:p w:rsidR="00475B8E" w:rsidRPr="000A5908" w:rsidRDefault="00475B8E" w:rsidP="00813A72">
            <w:pPr>
              <w:ind w:right="-81"/>
              <w:jc w:val="center"/>
              <w:cnfStyle w:val="000000100000" w:firstRow="0" w:lastRow="0" w:firstColumn="0" w:lastColumn="0" w:oddVBand="0" w:evenVBand="0" w:oddHBand="1" w:evenHBand="0" w:firstRowFirstColumn="0" w:firstRowLastColumn="0" w:lastRowFirstColumn="0" w:lastRowLastColumn="0"/>
              <w:rPr>
                <w:sz w:val="18"/>
                <w:szCs w:val="18"/>
              </w:rPr>
            </w:pPr>
            <w:r w:rsidRPr="000A5908">
              <w:rPr>
                <w:sz w:val="18"/>
                <w:szCs w:val="18"/>
              </w:rPr>
              <w:t>-.089***</w:t>
            </w:r>
          </w:p>
        </w:tc>
        <w:tc>
          <w:tcPr>
            <w:tcW w:w="805" w:type="dxa"/>
            <w:gridSpan w:val="2"/>
            <w:tcBorders>
              <w:top w:val="nil"/>
            </w:tcBorders>
            <w:shd w:val="clear" w:color="auto" w:fill="auto"/>
            <w:vAlign w:val="center"/>
          </w:tcPr>
          <w:p w:rsidR="00475B8E" w:rsidRPr="000A5908" w:rsidRDefault="00475B8E" w:rsidP="00813A72">
            <w:pPr>
              <w:ind w:right="-88"/>
              <w:jc w:val="center"/>
              <w:cnfStyle w:val="000000100000" w:firstRow="0" w:lastRow="0" w:firstColumn="0" w:lastColumn="0" w:oddVBand="0" w:evenVBand="0" w:oddHBand="1" w:evenHBand="0" w:firstRowFirstColumn="0" w:firstRowLastColumn="0" w:lastRowFirstColumn="0" w:lastRowLastColumn="0"/>
              <w:rPr>
                <w:sz w:val="18"/>
                <w:szCs w:val="18"/>
              </w:rPr>
            </w:pPr>
            <w:r w:rsidRPr="000A5908">
              <w:rPr>
                <w:sz w:val="18"/>
                <w:szCs w:val="18"/>
              </w:rPr>
              <w:t>.004</w:t>
            </w:r>
          </w:p>
        </w:tc>
        <w:tc>
          <w:tcPr>
            <w:tcW w:w="805" w:type="dxa"/>
            <w:gridSpan w:val="2"/>
            <w:tcBorders>
              <w:top w:val="nil"/>
            </w:tcBorders>
            <w:shd w:val="clear" w:color="auto" w:fill="auto"/>
            <w:vAlign w:val="center"/>
          </w:tcPr>
          <w:p w:rsidR="00475B8E" w:rsidRPr="000A5908" w:rsidRDefault="00475B8E" w:rsidP="00813A72">
            <w:pPr>
              <w:ind w:right="-104"/>
              <w:jc w:val="center"/>
              <w:cnfStyle w:val="000000100000" w:firstRow="0" w:lastRow="0" w:firstColumn="0" w:lastColumn="0" w:oddVBand="0" w:evenVBand="0" w:oddHBand="1" w:evenHBand="0" w:firstRowFirstColumn="0" w:firstRowLastColumn="0" w:lastRowFirstColumn="0" w:lastRowLastColumn="0"/>
              <w:rPr>
                <w:sz w:val="18"/>
                <w:szCs w:val="18"/>
              </w:rPr>
            </w:pPr>
            <w:r w:rsidRPr="000A5908">
              <w:rPr>
                <w:sz w:val="18"/>
                <w:szCs w:val="18"/>
              </w:rPr>
              <w:t>.021</w:t>
            </w:r>
          </w:p>
        </w:tc>
        <w:tc>
          <w:tcPr>
            <w:tcW w:w="899" w:type="dxa"/>
            <w:gridSpan w:val="2"/>
            <w:tcBorders>
              <w:top w:val="nil"/>
            </w:tcBorders>
            <w:shd w:val="clear" w:color="auto" w:fill="auto"/>
            <w:vAlign w:val="center"/>
          </w:tcPr>
          <w:p w:rsidR="00475B8E" w:rsidRPr="000A5908" w:rsidRDefault="00475B8E" w:rsidP="00813A72">
            <w:pPr>
              <w:jc w:val="center"/>
              <w:cnfStyle w:val="000000100000" w:firstRow="0" w:lastRow="0" w:firstColumn="0" w:lastColumn="0" w:oddVBand="0" w:evenVBand="0" w:oddHBand="1" w:evenHBand="0" w:firstRowFirstColumn="0" w:firstRowLastColumn="0" w:lastRowFirstColumn="0" w:lastRowLastColumn="0"/>
              <w:rPr>
                <w:sz w:val="18"/>
                <w:szCs w:val="18"/>
              </w:rPr>
            </w:pPr>
            <w:r w:rsidRPr="000A5908">
              <w:rPr>
                <w:sz w:val="18"/>
                <w:szCs w:val="18"/>
              </w:rPr>
              <w:t>-.083***</w:t>
            </w:r>
          </w:p>
        </w:tc>
        <w:tc>
          <w:tcPr>
            <w:tcW w:w="877" w:type="dxa"/>
            <w:gridSpan w:val="2"/>
            <w:tcBorders>
              <w:top w:val="nil"/>
            </w:tcBorders>
            <w:shd w:val="clear" w:color="auto" w:fill="auto"/>
            <w:vAlign w:val="center"/>
          </w:tcPr>
          <w:p w:rsidR="00475B8E" w:rsidRPr="000A5908" w:rsidRDefault="00475B8E" w:rsidP="00813A72">
            <w:pPr>
              <w:tabs>
                <w:tab w:val="left" w:pos="602"/>
              </w:tabs>
              <w:jc w:val="center"/>
              <w:cnfStyle w:val="000000100000" w:firstRow="0" w:lastRow="0" w:firstColumn="0" w:lastColumn="0" w:oddVBand="0" w:evenVBand="0" w:oddHBand="1" w:evenHBand="0" w:firstRowFirstColumn="0" w:firstRowLastColumn="0" w:lastRowFirstColumn="0" w:lastRowLastColumn="0"/>
              <w:rPr>
                <w:sz w:val="18"/>
                <w:szCs w:val="18"/>
              </w:rPr>
            </w:pPr>
            <w:r w:rsidRPr="000A5908">
              <w:rPr>
                <w:sz w:val="18"/>
                <w:szCs w:val="18"/>
              </w:rPr>
              <w:t>.040*</w:t>
            </w:r>
          </w:p>
        </w:tc>
        <w:tc>
          <w:tcPr>
            <w:tcW w:w="825" w:type="dxa"/>
            <w:gridSpan w:val="2"/>
            <w:tcBorders>
              <w:top w:val="nil"/>
            </w:tcBorders>
            <w:shd w:val="clear" w:color="auto" w:fill="auto"/>
            <w:vAlign w:val="center"/>
          </w:tcPr>
          <w:p w:rsidR="00475B8E" w:rsidRPr="000A5908" w:rsidRDefault="00475B8E" w:rsidP="00813A72">
            <w:pPr>
              <w:ind w:right="-89"/>
              <w:jc w:val="center"/>
              <w:cnfStyle w:val="000000100000" w:firstRow="0" w:lastRow="0" w:firstColumn="0" w:lastColumn="0" w:oddVBand="0" w:evenVBand="0" w:oddHBand="1" w:evenHBand="0" w:firstRowFirstColumn="0" w:firstRowLastColumn="0" w:lastRowFirstColumn="0" w:lastRowLastColumn="0"/>
              <w:rPr>
                <w:sz w:val="18"/>
                <w:szCs w:val="18"/>
              </w:rPr>
            </w:pPr>
            <w:r w:rsidRPr="000A5908">
              <w:rPr>
                <w:sz w:val="18"/>
                <w:szCs w:val="18"/>
              </w:rPr>
              <w:t>-.111***</w:t>
            </w:r>
          </w:p>
        </w:tc>
        <w:tc>
          <w:tcPr>
            <w:tcW w:w="863" w:type="dxa"/>
            <w:gridSpan w:val="2"/>
            <w:tcBorders>
              <w:top w:val="nil"/>
            </w:tcBorders>
            <w:shd w:val="clear" w:color="auto" w:fill="auto"/>
            <w:vAlign w:val="center"/>
          </w:tcPr>
          <w:p w:rsidR="00475B8E" w:rsidRPr="000A5908" w:rsidRDefault="00475B8E" w:rsidP="00813A72">
            <w:pPr>
              <w:jc w:val="center"/>
              <w:cnfStyle w:val="000000100000" w:firstRow="0" w:lastRow="0" w:firstColumn="0" w:lastColumn="0" w:oddVBand="0" w:evenVBand="0" w:oddHBand="1" w:evenHBand="0" w:firstRowFirstColumn="0" w:firstRowLastColumn="0" w:lastRowFirstColumn="0" w:lastRowLastColumn="0"/>
              <w:rPr>
                <w:sz w:val="18"/>
                <w:szCs w:val="18"/>
              </w:rPr>
            </w:pPr>
            <w:r w:rsidRPr="000A5908">
              <w:rPr>
                <w:sz w:val="18"/>
                <w:szCs w:val="18"/>
              </w:rPr>
              <w:t>-.058***</w:t>
            </w:r>
          </w:p>
        </w:tc>
      </w:tr>
      <w:tr w:rsidR="00475B8E" w:rsidRPr="000A5908" w:rsidTr="00A23696">
        <w:tc>
          <w:tcPr>
            <w:cnfStyle w:val="001000000000" w:firstRow="0" w:lastRow="0" w:firstColumn="1" w:lastColumn="0" w:oddVBand="0" w:evenVBand="0" w:oddHBand="0" w:evenHBand="0" w:firstRowFirstColumn="0" w:firstRowLastColumn="0" w:lastRowFirstColumn="0" w:lastRowLastColumn="0"/>
            <w:tcW w:w="761" w:type="dxa"/>
          </w:tcPr>
          <w:p w:rsidR="00475B8E" w:rsidRPr="000A5908" w:rsidRDefault="00475B8E" w:rsidP="00813A72">
            <w:pPr>
              <w:rPr>
                <w:rFonts w:asciiTheme="minorHAnsi" w:hAnsiTheme="minorHAnsi" w:cs="Times New Roman"/>
                <w:i w:val="0"/>
                <w:sz w:val="18"/>
                <w:szCs w:val="18"/>
              </w:rPr>
            </w:pPr>
            <w:r w:rsidRPr="000A5908">
              <w:rPr>
                <w:rFonts w:asciiTheme="minorHAnsi" w:hAnsiTheme="minorHAnsi" w:cs="Times New Roman"/>
                <w:i w:val="0"/>
                <w:sz w:val="18"/>
                <w:szCs w:val="18"/>
              </w:rPr>
              <w:t>Spec</w:t>
            </w:r>
            <w:r w:rsidRPr="000A5908">
              <w:rPr>
                <w:rFonts w:asciiTheme="minorHAnsi" w:hAnsiTheme="minorHAnsi" w:cs="Times New Roman"/>
                <w:i w:val="0"/>
                <w:sz w:val="18"/>
                <w:szCs w:val="18"/>
              </w:rPr>
              <w:br/>
              <w:t>HS</w:t>
            </w:r>
          </w:p>
          <w:p w:rsidR="00475B8E" w:rsidRPr="000A5908" w:rsidRDefault="00475B8E" w:rsidP="00813A72">
            <w:pPr>
              <w:rPr>
                <w:rFonts w:asciiTheme="minorHAnsi" w:hAnsiTheme="minorHAnsi" w:cs="Times New Roman"/>
                <w:i w:val="0"/>
                <w:sz w:val="18"/>
                <w:szCs w:val="18"/>
              </w:rPr>
            </w:pPr>
          </w:p>
        </w:tc>
        <w:tc>
          <w:tcPr>
            <w:tcW w:w="935" w:type="dxa"/>
            <w:gridSpan w:val="2"/>
            <w:shd w:val="clear" w:color="auto" w:fill="auto"/>
            <w:vAlign w:val="center"/>
          </w:tcPr>
          <w:p w:rsidR="00475B8E" w:rsidRPr="000A5908" w:rsidRDefault="00475B8E" w:rsidP="00813A72">
            <w:pPr>
              <w:tabs>
                <w:tab w:val="left" w:pos="180"/>
              </w:tabs>
              <w:jc w:val="center"/>
              <w:cnfStyle w:val="000000000000" w:firstRow="0" w:lastRow="0" w:firstColumn="0" w:lastColumn="0" w:oddVBand="0" w:evenVBand="0" w:oddHBand="0" w:evenHBand="0" w:firstRowFirstColumn="0" w:firstRowLastColumn="0" w:lastRowFirstColumn="0" w:lastRowLastColumn="0"/>
              <w:rPr>
                <w:rFonts w:cs="Times New Roman"/>
                <w:sz w:val="18"/>
                <w:szCs w:val="18"/>
              </w:rPr>
            </w:pPr>
            <w:r w:rsidRPr="000A5908">
              <w:rPr>
                <w:rFonts w:cs="Times New Roman"/>
                <w:sz w:val="18"/>
                <w:szCs w:val="18"/>
              </w:rPr>
              <w:t>-.151***</w:t>
            </w:r>
          </w:p>
        </w:tc>
        <w:tc>
          <w:tcPr>
            <w:tcW w:w="864" w:type="dxa"/>
            <w:gridSpan w:val="2"/>
            <w:tcBorders>
              <w:top w:val="nil"/>
            </w:tcBorders>
            <w:shd w:val="clear" w:color="auto" w:fill="auto"/>
            <w:vAlign w:val="center"/>
          </w:tcPr>
          <w:p w:rsidR="00475B8E" w:rsidRPr="000A5908" w:rsidRDefault="00475B8E" w:rsidP="00813A72">
            <w:pPr>
              <w:jc w:val="center"/>
              <w:cnfStyle w:val="000000000000" w:firstRow="0" w:lastRow="0" w:firstColumn="0" w:lastColumn="0" w:oddVBand="0" w:evenVBand="0" w:oddHBand="0" w:evenHBand="0" w:firstRowFirstColumn="0" w:firstRowLastColumn="0" w:lastRowFirstColumn="0" w:lastRowLastColumn="0"/>
              <w:rPr>
                <w:sz w:val="18"/>
                <w:szCs w:val="18"/>
              </w:rPr>
            </w:pPr>
            <w:r w:rsidRPr="000A5908">
              <w:rPr>
                <w:sz w:val="18"/>
                <w:szCs w:val="18"/>
              </w:rPr>
              <w:t>1.000</w:t>
            </w:r>
          </w:p>
        </w:tc>
        <w:tc>
          <w:tcPr>
            <w:tcW w:w="897" w:type="dxa"/>
            <w:gridSpan w:val="2"/>
            <w:tcBorders>
              <w:top w:val="nil"/>
            </w:tcBorders>
            <w:shd w:val="clear" w:color="auto" w:fill="auto"/>
            <w:vAlign w:val="center"/>
          </w:tcPr>
          <w:p w:rsidR="00475B8E" w:rsidRPr="000A5908" w:rsidRDefault="00475B8E" w:rsidP="00813A72">
            <w:pPr>
              <w:ind w:right="-166"/>
              <w:jc w:val="center"/>
              <w:cnfStyle w:val="000000000000" w:firstRow="0" w:lastRow="0" w:firstColumn="0" w:lastColumn="0" w:oddVBand="0" w:evenVBand="0" w:oddHBand="0" w:evenHBand="0" w:firstRowFirstColumn="0" w:firstRowLastColumn="0" w:lastRowFirstColumn="0" w:lastRowLastColumn="0"/>
              <w:rPr>
                <w:sz w:val="18"/>
                <w:szCs w:val="18"/>
              </w:rPr>
            </w:pPr>
            <w:r w:rsidRPr="000A5908">
              <w:rPr>
                <w:sz w:val="18"/>
                <w:szCs w:val="18"/>
              </w:rPr>
              <w:t>-.015</w:t>
            </w:r>
          </w:p>
        </w:tc>
        <w:tc>
          <w:tcPr>
            <w:tcW w:w="805" w:type="dxa"/>
            <w:gridSpan w:val="2"/>
            <w:tcBorders>
              <w:top w:val="nil"/>
            </w:tcBorders>
            <w:shd w:val="clear" w:color="auto" w:fill="auto"/>
            <w:vAlign w:val="center"/>
          </w:tcPr>
          <w:p w:rsidR="00475B8E" w:rsidRPr="000A5908" w:rsidRDefault="00475B8E" w:rsidP="00813A72">
            <w:pPr>
              <w:ind w:right="-166"/>
              <w:jc w:val="center"/>
              <w:cnfStyle w:val="000000000000" w:firstRow="0" w:lastRow="0" w:firstColumn="0" w:lastColumn="0" w:oddVBand="0" w:evenVBand="0" w:oddHBand="0" w:evenHBand="0" w:firstRowFirstColumn="0" w:firstRowLastColumn="0" w:lastRowFirstColumn="0" w:lastRowLastColumn="0"/>
              <w:rPr>
                <w:sz w:val="18"/>
                <w:szCs w:val="18"/>
              </w:rPr>
            </w:pPr>
            <w:r w:rsidRPr="000A5908">
              <w:rPr>
                <w:sz w:val="18"/>
                <w:szCs w:val="18"/>
              </w:rPr>
              <w:t>-.102**</w:t>
            </w:r>
          </w:p>
        </w:tc>
        <w:tc>
          <w:tcPr>
            <w:tcW w:w="839" w:type="dxa"/>
            <w:gridSpan w:val="2"/>
            <w:tcBorders>
              <w:top w:val="nil"/>
            </w:tcBorders>
            <w:shd w:val="clear" w:color="auto" w:fill="auto"/>
            <w:vAlign w:val="center"/>
          </w:tcPr>
          <w:p w:rsidR="00475B8E" w:rsidRPr="000A5908" w:rsidRDefault="00475B8E" w:rsidP="00813A72">
            <w:pPr>
              <w:ind w:right="-85"/>
              <w:jc w:val="center"/>
              <w:cnfStyle w:val="000000000000" w:firstRow="0" w:lastRow="0" w:firstColumn="0" w:lastColumn="0" w:oddVBand="0" w:evenVBand="0" w:oddHBand="0" w:evenHBand="0" w:firstRowFirstColumn="0" w:firstRowLastColumn="0" w:lastRowFirstColumn="0" w:lastRowLastColumn="0"/>
              <w:rPr>
                <w:sz w:val="18"/>
                <w:szCs w:val="18"/>
              </w:rPr>
            </w:pPr>
            <w:r w:rsidRPr="000A5908">
              <w:rPr>
                <w:sz w:val="18"/>
                <w:szCs w:val="18"/>
              </w:rPr>
              <w:t>-.056*</w:t>
            </w:r>
          </w:p>
        </w:tc>
        <w:tc>
          <w:tcPr>
            <w:tcW w:w="813" w:type="dxa"/>
            <w:gridSpan w:val="2"/>
            <w:tcBorders>
              <w:top w:val="nil"/>
            </w:tcBorders>
            <w:shd w:val="clear" w:color="auto" w:fill="auto"/>
            <w:vAlign w:val="center"/>
          </w:tcPr>
          <w:p w:rsidR="00475B8E" w:rsidRPr="000A5908" w:rsidRDefault="00475B8E" w:rsidP="00813A72">
            <w:pPr>
              <w:ind w:right="-81"/>
              <w:jc w:val="center"/>
              <w:cnfStyle w:val="000000000000" w:firstRow="0" w:lastRow="0" w:firstColumn="0" w:lastColumn="0" w:oddVBand="0" w:evenVBand="0" w:oddHBand="0" w:evenHBand="0" w:firstRowFirstColumn="0" w:firstRowLastColumn="0" w:lastRowFirstColumn="0" w:lastRowLastColumn="0"/>
              <w:rPr>
                <w:sz w:val="18"/>
                <w:szCs w:val="18"/>
              </w:rPr>
            </w:pPr>
            <w:r w:rsidRPr="000A5908">
              <w:rPr>
                <w:sz w:val="18"/>
                <w:szCs w:val="18"/>
              </w:rPr>
              <w:t>-.057**</w:t>
            </w:r>
          </w:p>
        </w:tc>
        <w:tc>
          <w:tcPr>
            <w:tcW w:w="805" w:type="dxa"/>
            <w:gridSpan w:val="2"/>
            <w:tcBorders>
              <w:top w:val="nil"/>
            </w:tcBorders>
            <w:shd w:val="clear" w:color="auto" w:fill="auto"/>
            <w:vAlign w:val="center"/>
          </w:tcPr>
          <w:p w:rsidR="00475B8E" w:rsidRPr="000A5908" w:rsidRDefault="00475B8E" w:rsidP="00813A72">
            <w:pPr>
              <w:ind w:right="-88"/>
              <w:jc w:val="center"/>
              <w:cnfStyle w:val="000000000000" w:firstRow="0" w:lastRow="0" w:firstColumn="0" w:lastColumn="0" w:oddVBand="0" w:evenVBand="0" w:oddHBand="0" w:evenHBand="0" w:firstRowFirstColumn="0" w:firstRowLastColumn="0" w:lastRowFirstColumn="0" w:lastRowLastColumn="0"/>
              <w:rPr>
                <w:sz w:val="18"/>
                <w:szCs w:val="18"/>
              </w:rPr>
            </w:pPr>
            <w:r w:rsidRPr="000A5908">
              <w:rPr>
                <w:sz w:val="18"/>
                <w:szCs w:val="18"/>
              </w:rPr>
              <w:t>.021</w:t>
            </w:r>
          </w:p>
        </w:tc>
        <w:tc>
          <w:tcPr>
            <w:tcW w:w="805" w:type="dxa"/>
            <w:gridSpan w:val="2"/>
            <w:tcBorders>
              <w:top w:val="nil"/>
            </w:tcBorders>
            <w:shd w:val="clear" w:color="auto" w:fill="auto"/>
            <w:vAlign w:val="center"/>
          </w:tcPr>
          <w:p w:rsidR="00475B8E" w:rsidRPr="000A5908" w:rsidRDefault="00475B8E" w:rsidP="00813A72">
            <w:pPr>
              <w:ind w:right="-104"/>
              <w:jc w:val="center"/>
              <w:cnfStyle w:val="000000000000" w:firstRow="0" w:lastRow="0" w:firstColumn="0" w:lastColumn="0" w:oddVBand="0" w:evenVBand="0" w:oddHBand="0" w:evenHBand="0" w:firstRowFirstColumn="0" w:firstRowLastColumn="0" w:lastRowFirstColumn="0" w:lastRowLastColumn="0"/>
              <w:rPr>
                <w:sz w:val="18"/>
                <w:szCs w:val="18"/>
              </w:rPr>
            </w:pPr>
            <w:r w:rsidRPr="000A5908">
              <w:rPr>
                <w:sz w:val="18"/>
                <w:szCs w:val="18"/>
              </w:rPr>
              <w:t>.040*</w:t>
            </w:r>
          </w:p>
        </w:tc>
        <w:tc>
          <w:tcPr>
            <w:tcW w:w="899" w:type="dxa"/>
            <w:gridSpan w:val="2"/>
            <w:tcBorders>
              <w:top w:val="nil"/>
            </w:tcBorders>
            <w:shd w:val="clear" w:color="auto" w:fill="auto"/>
            <w:vAlign w:val="center"/>
          </w:tcPr>
          <w:p w:rsidR="00475B8E" w:rsidRPr="000A5908" w:rsidRDefault="00475B8E" w:rsidP="00813A72">
            <w:pPr>
              <w:jc w:val="center"/>
              <w:cnfStyle w:val="000000000000" w:firstRow="0" w:lastRow="0" w:firstColumn="0" w:lastColumn="0" w:oddVBand="0" w:evenVBand="0" w:oddHBand="0" w:evenHBand="0" w:firstRowFirstColumn="0" w:firstRowLastColumn="0" w:lastRowFirstColumn="0" w:lastRowLastColumn="0"/>
              <w:rPr>
                <w:sz w:val="18"/>
                <w:szCs w:val="18"/>
              </w:rPr>
            </w:pPr>
            <w:r w:rsidRPr="000A5908">
              <w:rPr>
                <w:sz w:val="18"/>
                <w:szCs w:val="18"/>
              </w:rPr>
              <w:t>-.029</w:t>
            </w:r>
          </w:p>
        </w:tc>
        <w:tc>
          <w:tcPr>
            <w:tcW w:w="877" w:type="dxa"/>
            <w:gridSpan w:val="2"/>
            <w:tcBorders>
              <w:top w:val="nil"/>
            </w:tcBorders>
            <w:shd w:val="clear" w:color="auto" w:fill="auto"/>
            <w:vAlign w:val="center"/>
          </w:tcPr>
          <w:p w:rsidR="00475B8E" w:rsidRPr="000A5908" w:rsidRDefault="00475B8E" w:rsidP="00813A72">
            <w:pPr>
              <w:tabs>
                <w:tab w:val="left" w:pos="602"/>
              </w:tabs>
              <w:jc w:val="center"/>
              <w:cnfStyle w:val="000000000000" w:firstRow="0" w:lastRow="0" w:firstColumn="0" w:lastColumn="0" w:oddVBand="0" w:evenVBand="0" w:oddHBand="0" w:evenHBand="0" w:firstRowFirstColumn="0" w:firstRowLastColumn="0" w:lastRowFirstColumn="0" w:lastRowLastColumn="0"/>
              <w:rPr>
                <w:sz w:val="18"/>
                <w:szCs w:val="18"/>
              </w:rPr>
            </w:pPr>
            <w:r w:rsidRPr="000A5908">
              <w:rPr>
                <w:sz w:val="18"/>
                <w:szCs w:val="18"/>
              </w:rPr>
              <w:t>.084***</w:t>
            </w:r>
          </w:p>
        </w:tc>
        <w:tc>
          <w:tcPr>
            <w:tcW w:w="825" w:type="dxa"/>
            <w:gridSpan w:val="2"/>
            <w:tcBorders>
              <w:top w:val="nil"/>
            </w:tcBorders>
            <w:shd w:val="clear" w:color="auto" w:fill="auto"/>
            <w:vAlign w:val="center"/>
          </w:tcPr>
          <w:p w:rsidR="00475B8E" w:rsidRPr="000A5908" w:rsidRDefault="00475B8E" w:rsidP="00813A72">
            <w:pPr>
              <w:ind w:right="-89"/>
              <w:jc w:val="center"/>
              <w:cnfStyle w:val="000000000000" w:firstRow="0" w:lastRow="0" w:firstColumn="0" w:lastColumn="0" w:oddVBand="0" w:evenVBand="0" w:oddHBand="0" w:evenHBand="0" w:firstRowFirstColumn="0" w:firstRowLastColumn="0" w:lastRowFirstColumn="0" w:lastRowLastColumn="0"/>
              <w:rPr>
                <w:sz w:val="18"/>
                <w:szCs w:val="18"/>
              </w:rPr>
            </w:pPr>
            <w:r w:rsidRPr="000A5908">
              <w:rPr>
                <w:sz w:val="18"/>
                <w:szCs w:val="18"/>
              </w:rPr>
              <w:t>.005</w:t>
            </w:r>
          </w:p>
        </w:tc>
        <w:tc>
          <w:tcPr>
            <w:tcW w:w="863" w:type="dxa"/>
            <w:gridSpan w:val="2"/>
            <w:tcBorders>
              <w:top w:val="nil"/>
            </w:tcBorders>
            <w:shd w:val="clear" w:color="auto" w:fill="auto"/>
            <w:vAlign w:val="center"/>
          </w:tcPr>
          <w:p w:rsidR="00475B8E" w:rsidRPr="000A5908" w:rsidRDefault="00475B8E" w:rsidP="00813A72">
            <w:pPr>
              <w:jc w:val="center"/>
              <w:cnfStyle w:val="000000000000" w:firstRow="0" w:lastRow="0" w:firstColumn="0" w:lastColumn="0" w:oddVBand="0" w:evenVBand="0" w:oddHBand="0" w:evenHBand="0" w:firstRowFirstColumn="0" w:firstRowLastColumn="0" w:lastRowFirstColumn="0" w:lastRowLastColumn="0"/>
              <w:rPr>
                <w:sz w:val="18"/>
                <w:szCs w:val="18"/>
              </w:rPr>
            </w:pPr>
            <w:r w:rsidRPr="000A5908">
              <w:rPr>
                <w:sz w:val="18"/>
                <w:szCs w:val="18"/>
              </w:rPr>
              <w:t>.053**</w:t>
            </w:r>
          </w:p>
        </w:tc>
      </w:tr>
      <w:tr w:rsidR="00475B8E" w:rsidRPr="000A5908" w:rsidTr="00A2369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61" w:type="dxa"/>
          </w:tcPr>
          <w:p w:rsidR="00475B8E" w:rsidRPr="000A5908" w:rsidRDefault="00475B8E" w:rsidP="00813A72">
            <w:pPr>
              <w:rPr>
                <w:rFonts w:asciiTheme="minorHAnsi" w:hAnsiTheme="minorHAnsi" w:cs="Times New Roman"/>
                <w:i w:val="0"/>
                <w:sz w:val="18"/>
                <w:szCs w:val="18"/>
              </w:rPr>
            </w:pPr>
            <w:r w:rsidRPr="000A5908">
              <w:rPr>
                <w:rFonts w:asciiTheme="minorHAnsi" w:hAnsiTheme="minorHAnsi" w:cs="Times New Roman"/>
                <w:i w:val="0"/>
                <w:sz w:val="18"/>
                <w:szCs w:val="18"/>
              </w:rPr>
              <w:t>Urban</w:t>
            </w:r>
            <w:r w:rsidR="003734C8">
              <w:rPr>
                <w:rFonts w:asciiTheme="minorHAnsi" w:hAnsiTheme="minorHAnsi" w:cs="Times New Roman"/>
                <w:i w:val="0"/>
                <w:sz w:val="18"/>
                <w:szCs w:val="18"/>
              </w:rPr>
              <w:t>/</w:t>
            </w:r>
            <w:r w:rsidR="003734C8">
              <w:rPr>
                <w:rFonts w:asciiTheme="minorHAnsi" w:hAnsiTheme="minorHAnsi" w:cs="Times New Roman"/>
                <w:i w:val="0"/>
                <w:sz w:val="18"/>
                <w:szCs w:val="18"/>
              </w:rPr>
              <w:br/>
              <w:t>Sub</w:t>
            </w:r>
          </w:p>
          <w:p w:rsidR="00475B8E" w:rsidRPr="000A5908" w:rsidRDefault="00475B8E" w:rsidP="00813A72">
            <w:pPr>
              <w:rPr>
                <w:rFonts w:asciiTheme="minorHAnsi" w:hAnsiTheme="minorHAnsi" w:cs="Times New Roman"/>
                <w:i w:val="0"/>
                <w:sz w:val="18"/>
                <w:szCs w:val="18"/>
              </w:rPr>
            </w:pPr>
            <w:r w:rsidRPr="000A5908">
              <w:rPr>
                <w:rFonts w:asciiTheme="minorHAnsi" w:hAnsiTheme="minorHAnsi" w:cs="Times New Roman"/>
                <w:i w:val="0"/>
                <w:sz w:val="18"/>
                <w:szCs w:val="18"/>
              </w:rPr>
              <w:t>Res</w:t>
            </w:r>
          </w:p>
          <w:p w:rsidR="00475B8E" w:rsidRPr="000A5908" w:rsidRDefault="00475B8E" w:rsidP="00813A72">
            <w:pPr>
              <w:rPr>
                <w:rFonts w:asciiTheme="minorHAnsi" w:hAnsiTheme="minorHAnsi" w:cs="Times New Roman"/>
                <w:i w:val="0"/>
                <w:sz w:val="18"/>
                <w:szCs w:val="18"/>
              </w:rPr>
            </w:pPr>
          </w:p>
        </w:tc>
        <w:tc>
          <w:tcPr>
            <w:tcW w:w="935" w:type="dxa"/>
            <w:gridSpan w:val="2"/>
            <w:shd w:val="clear" w:color="auto" w:fill="auto"/>
            <w:vAlign w:val="center"/>
          </w:tcPr>
          <w:p w:rsidR="00475B8E" w:rsidRPr="000A5908" w:rsidRDefault="00475B8E" w:rsidP="00813A72">
            <w:pPr>
              <w:tabs>
                <w:tab w:val="left" w:pos="180"/>
              </w:tabs>
              <w:jc w:val="center"/>
              <w:cnfStyle w:val="000000100000" w:firstRow="0" w:lastRow="0" w:firstColumn="0" w:lastColumn="0" w:oddVBand="0" w:evenVBand="0" w:oddHBand="1" w:evenHBand="0" w:firstRowFirstColumn="0" w:firstRowLastColumn="0" w:lastRowFirstColumn="0" w:lastRowLastColumn="0"/>
              <w:rPr>
                <w:rFonts w:cs="Times New Roman"/>
                <w:sz w:val="18"/>
                <w:szCs w:val="18"/>
              </w:rPr>
            </w:pPr>
            <w:r w:rsidRPr="000A5908">
              <w:rPr>
                <w:rFonts w:cs="Times New Roman"/>
                <w:sz w:val="18"/>
                <w:szCs w:val="18"/>
              </w:rPr>
              <w:t>-.016</w:t>
            </w:r>
          </w:p>
        </w:tc>
        <w:tc>
          <w:tcPr>
            <w:tcW w:w="864" w:type="dxa"/>
            <w:gridSpan w:val="2"/>
            <w:tcBorders>
              <w:top w:val="nil"/>
            </w:tcBorders>
            <w:shd w:val="clear" w:color="auto" w:fill="auto"/>
            <w:vAlign w:val="center"/>
          </w:tcPr>
          <w:p w:rsidR="00475B8E" w:rsidRPr="000A5908" w:rsidRDefault="00475B8E" w:rsidP="00813A72">
            <w:pPr>
              <w:jc w:val="center"/>
              <w:cnfStyle w:val="000000100000" w:firstRow="0" w:lastRow="0" w:firstColumn="0" w:lastColumn="0" w:oddVBand="0" w:evenVBand="0" w:oddHBand="1" w:evenHBand="0" w:firstRowFirstColumn="0" w:firstRowLastColumn="0" w:lastRowFirstColumn="0" w:lastRowLastColumn="0"/>
              <w:rPr>
                <w:sz w:val="18"/>
                <w:szCs w:val="18"/>
              </w:rPr>
            </w:pPr>
            <w:r w:rsidRPr="000A5908">
              <w:rPr>
                <w:sz w:val="18"/>
                <w:szCs w:val="18"/>
              </w:rPr>
              <w:t>-.015</w:t>
            </w:r>
          </w:p>
        </w:tc>
        <w:tc>
          <w:tcPr>
            <w:tcW w:w="897" w:type="dxa"/>
            <w:gridSpan w:val="2"/>
            <w:tcBorders>
              <w:top w:val="nil"/>
            </w:tcBorders>
            <w:shd w:val="clear" w:color="auto" w:fill="auto"/>
            <w:vAlign w:val="center"/>
          </w:tcPr>
          <w:p w:rsidR="00475B8E" w:rsidRPr="000A5908" w:rsidRDefault="00475B8E" w:rsidP="00813A72">
            <w:pPr>
              <w:ind w:right="-166"/>
              <w:jc w:val="center"/>
              <w:cnfStyle w:val="000000100000" w:firstRow="0" w:lastRow="0" w:firstColumn="0" w:lastColumn="0" w:oddVBand="0" w:evenVBand="0" w:oddHBand="1" w:evenHBand="0" w:firstRowFirstColumn="0" w:firstRowLastColumn="0" w:lastRowFirstColumn="0" w:lastRowLastColumn="0"/>
              <w:rPr>
                <w:sz w:val="18"/>
                <w:szCs w:val="18"/>
              </w:rPr>
            </w:pPr>
            <w:r w:rsidRPr="000A5908">
              <w:rPr>
                <w:sz w:val="18"/>
                <w:szCs w:val="18"/>
              </w:rPr>
              <w:t>1.000</w:t>
            </w:r>
          </w:p>
        </w:tc>
        <w:tc>
          <w:tcPr>
            <w:tcW w:w="805" w:type="dxa"/>
            <w:gridSpan w:val="2"/>
            <w:tcBorders>
              <w:top w:val="nil"/>
            </w:tcBorders>
            <w:shd w:val="clear" w:color="auto" w:fill="auto"/>
            <w:vAlign w:val="center"/>
          </w:tcPr>
          <w:p w:rsidR="00475B8E" w:rsidRPr="000A5908" w:rsidRDefault="00475B8E" w:rsidP="00813A72">
            <w:pPr>
              <w:ind w:right="-166"/>
              <w:jc w:val="center"/>
              <w:cnfStyle w:val="000000100000" w:firstRow="0" w:lastRow="0" w:firstColumn="0" w:lastColumn="0" w:oddVBand="0" w:evenVBand="0" w:oddHBand="1" w:evenHBand="0" w:firstRowFirstColumn="0" w:firstRowLastColumn="0" w:lastRowFirstColumn="0" w:lastRowLastColumn="0"/>
              <w:rPr>
                <w:sz w:val="18"/>
                <w:szCs w:val="18"/>
              </w:rPr>
            </w:pPr>
            <w:r w:rsidRPr="000A5908">
              <w:rPr>
                <w:sz w:val="18"/>
                <w:szCs w:val="18"/>
              </w:rPr>
              <w:t>.104***</w:t>
            </w:r>
          </w:p>
        </w:tc>
        <w:tc>
          <w:tcPr>
            <w:tcW w:w="839" w:type="dxa"/>
            <w:gridSpan w:val="2"/>
            <w:tcBorders>
              <w:top w:val="nil"/>
            </w:tcBorders>
            <w:shd w:val="clear" w:color="auto" w:fill="auto"/>
            <w:vAlign w:val="center"/>
          </w:tcPr>
          <w:p w:rsidR="00475B8E" w:rsidRPr="000A5908" w:rsidRDefault="00475B8E" w:rsidP="00813A72">
            <w:pPr>
              <w:ind w:right="-85"/>
              <w:jc w:val="center"/>
              <w:cnfStyle w:val="000000100000" w:firstRow="0" w:lastRow="0" w:firstColumn="0" w:lastColumn="0" w:oddVBand="0" w:evenVBand="0" w:oddHBand="1" w:evenHBand="0" w:firstRowFirstColumn="0" w:firstRowLastColumn="0" w:lastRowFirstColumn="0" w:lastRowLastColumn="0"/>
              <w:rPr>
                <w:sz w:val="18"/>
                <w:szCs w:val="18"/>
              </w:rPr>
            </w:pPr>
            <w:r w:rsidRPr="000A5908">
              <w:rPr>
                <w:sz w:val="18"/>
                <w:szCs w:val="18"/>
              </w:rPr>
              <w:t>.029</w:t>
            </w:r>
          </w:p>
        </w:tc>
        <w:tc>
          <w:tcPr>
            <w:tcW w:w="813" w:type="dxa"/>
            <w:gridSpan w:val="2"/>
            <w:tcBorders>
              <w:top w:val="nil"/>
            </w:tcBorders>
            <w:shd w:val="clear" w:color="auto" w:fill="auto"/>
            <w:vAlign w:val="center"/>
          </w:tcPr>
          <w:p w:rsidR="00475B8E" w:rsidRPr="000A5908" w:rsidRDefault="00475B8E" w:rsidP="00813A72">
            <w:pPr>
              <w:ind w:right="-81"/>
              <w:jc w:val="center"/>
              <w:cnfStyle w:val="000000100000" w:firstRow="0" w:lastRow="0" w:firstColumn="0" w:lastColumn="0" w:oddVBand="0" w:evenVBand="0" w:oddHBand="1" w:evenHBand="0" w:firstRowFirstColumn="0" w:firstRowLastColumn="0" w:lastRowFirstColumn="0" w:lastRowLastColumn="0"/>
              <w:rPr>
                <w:sz w:val="18"/>
                <w:szCs w:val="18"/>
              </w:rPr>
            </w:pPr>
            <w:r w:rsidRPr="000A5908">
              <w:rPr>
                <w:sz w:val="18"/>
                <w:szCs w:val="18"/>
              </w:rPr>
              <w:t>.048**</w:t>
            </w:r>
          </w:p>
        </w:tc>
        <w:tc>
          <w:tcPr>
            <w:tcW w:w="805" w:type="dxa"/>
            <w:gridSpan w:val="2"/>
            <w:tcBorders>
              <w:top w:val="nil"/>
            </w:tcBorders>
            <w:shd w:val="clear" w:color="auto" w:fill="auto"/>
            <w:vAlign w:val="center"/>
          </w:tcPr>
          <w:p w:rsidR="00475B8E" w:rsidRPr="000A5908" w:rsidRDefault="00475B8E" w:rsidP="00813A72">
            <w:pPr>
              <w:ind w:right="-88"/>
              <w:jc w:val="center"/>
              <w:cnfStyle w:val="000000100000" w:firstRow="0" w:lastRow="0" w:firstColumn="0" w:lastColumn="0" w:oddVBand="0" w:evenVBand="0" w:oddHBand="1" w:evenHBand="0" w:firstRowFirstColumn="0" w:firstRowLastColumn="0" w:lastRowFirstColumn="0" w:lastRowLastColumn="0"/>
              <w:rPr>
                <w:sz w:val="18"/>
                <w:szCs w:val="18"/>
              </w:rPr>
            </w:pPr>
            <w:r w:rsidRPr="000A5908">
              <w:rPr>
                <w:sz w:val="18"/>
                <w:szCs w:val="18"/>
              </w:rPr>
              <w:t>-.026</w:t>
            </w:r>
          </w:p>
        </w:tc>
        <w:tc>
          <w:tcPr>
            <w:tcW w:w="805" w:type="dxa"/>
            <w:gridSpan w:val="2"/>
            <w:tcBorders>
              <w:top w:val="nil"/>
            </w:tcBorders>
            <w:shd w:val="clear" w:color="auto" w:fill="auto"/>
            <w:vAlign w:val="center"/>
          </w:tcPr>
          <w:p w:rsidR="00475B8E" w:rsidRPr="000A5908" w:rsidRDefault="00475B8E" w:rsidP="00813A72">
            <w:pPr>
              <w:ind w:right="-104"/>
              <w:jc w:val="center"/>
              <w:cnfStyle w:val="000000100000" w:firstRow="0" w:lastRow="0" w:firstColumn="0" w:lastColumn="0" w:oddVBand="0" w:evenVBand="0" w:oddHBand="1" w:evenHBand="0" w:firstRowFirstColumn="0" w:firstRowLastColumn="0" w:lastRowFirstColumn="0" w:lastRowLastColumn="0"/>
              <w:rPr>
                <w:sz w:val="18"/>
                <w:szCs w:val="18"/>
              </w:rPr>
            </w:pPr>
            <w:r w:rsidRPr="000A5908">
              <w:rPr>
                <w:sz w:val="18"/>
                <w:szCs w:val="18"/>
              </w:rPr>
              <w:t>.024</w:t>
            </w:r>
          </w:p>
        </w:tc>
        <w:tc>
          <w:tcPr>
            <w:tcW w:w="899" w:type="dxa"/>
            <w:gridSpan w:val="2"/>
            <w:tcBorders>
              <w:top w:val="nil"/>
            </w:tcBorders>
            <w:shd w:val="clear" w:color="auto" w:fill="auto"/>
            <w:vAlign w:val="center"/>
          </w:tcPr>
          <w:p w:rsidR="00475B8E" w:rsidRPr="000A5908" w:rsidRDefault="00475B8E" w:rsidP="00813A72">
            <w:pPr>
              <w:jc w:val="center"/>
              <w:cnfStyle w:val="000000100000" w:firstRow="0" w:lastRow="0" w:firstColumn="0" w:lastColumn="0" w:oddVBand="0" w:evenVBand="0" w:oddHBand="1" w:evenHBand="0" w:firstRowFirstColumn="0" w:firstRowLastColumn="0" w:lastRowFirstColumn="0" w:lastRowLastColumn="0"/>
              <w:rPr>
                <w:sz w:val="18"/>
                <w:szCs w:val="18"/>
              </w:rPr>
            </w:pPr>
            <w:r w:rsidRPr="000A5908">
              <w:rPr>
                <w:sz w:val="18"/>
                <w:szCs w:val="18"/>
              </w:rPr>
              <w:t>.001</w:t>
            </w:r>
          </w:p>
        </w:tc>
        <w:tc>
          <w:tcPr>
            <w:tcW w:w="877" w:type="dxa"/>
            <w:gridSpan w:val="2"/>
            <w:tcBorders>
              <w:top w:val="nil"/>
            </w:tcBorders>
            <w:shd w:val="clear" w:color="auto" w:fill="auto"/>
            <w:vAlign w:val="center"/>
          </w:tcPr>
          <w:p w:rsidR="00475B8E" w:rsidRPr="000A5908" w:rsidRDefault="00475B8E" w:rsidP="00813A72">
            <w:pPr>
              <w:tabs>
                <w:tab w:val="left" w:pos="602"/>
              </w:tabs>
              <w:jc w:val="center"/>
              <w:cnfStyle w:val="000000100000" w:firstRow="0" w:lastRow="0" w:firstColumn="0" w:lastColumn="0" w:oddVBand="0" w:evenVBand="0" w:oddHBand="1" w:evenHBand="0" w:firstRowFirstColumn="0" w:firstRowLastColumn="0" w:lastRowFirstColumn="0" w:lastRowLastColumn="0"/>
              <w:rPr>
                <w:sz w:val="18"/>
                <w:szCs w:val="18"/>
              </w:rPr>
            </w:pPr>
            <w:r w:rsidRPr="000A5908">
              <w:rPr>
                <w:sz w:val="18"/>
                <w:szCs w:val="18"/>
              </w:rPr>
              <w:t>.075***</w:t>
            </w:r>
          </w:p>
        </w:tc>
        <w:tc>
          <w:tcPr>
            <w:tcW w:w="825" w:type="dxa"/>
            <w:gridSpan w:val="2"/>
            <w:tcBorders>
              <w:top w:val="nil"/>
            </w:tcBorders>
            <w:shd w:val="clear" w:color="auto" w:fill="auto"/>
            <w:vAlign w:val="center"/>
          </w:tcPr>
          <w:p w:rsidR="00475B8E" w:rsidRPr="000A5908" w:rsidRDefault="00475B8E" w:rsidP="00813A72">
            <w:pPr>
              <w:ind w:right="-89"/>
              <w:jc w:val="center"/>
              <w:cnfStyle w:val="000000100000" w:firstRow="0" w:lastRow="0" w:firstColumn="0" w:lastColumn="0" w:oddVBand="0" w:evenVBand="0" w:oddHBand="1" w:evenHBand="0" w:firstRowFirstColumn="0" w:firstRowLastColumn="0" w:lastRowFirstColumn="0" w:lastRowLastColumn="0"/>
              <w:rPr>
                <w:sz w:val="18"/>
                <w:szCs w:val="18"/>
              </w:rPr>
            </w:pPr>
            <w:r w:rsidRPr="000A5908">
              <w:rPr>
                <w:sz w:val="18"/>
                <w:szCs w:val="18"/>
              </w:rPr>
              <w:t>.074**</w:t>
            </w:r>
          </w:p>
        </w:tc>
        <w:tc>
          <w:tcPr>
            <w:tcW w:w="863" w:type="dxa"/>
            <w:gridSpan w:val="2"/>
            <w:tcBorders>
              <w:top w:val="nil"/>
            </w:tcBorders>
            <w:shd w:val="clear" w:color="auto" w:fill="auto"/>
            <w:vAlign w:val="center"/>
          </w:tcPr>
          <w:p w:rsidR="00475B8E" w:rsidRPr="000A5908" w:rsidRDefault="00475B8E" w:rsidP="00813A72">
            <w:pPr>
              <w:jc w:val="center"/>
              <w:cnfStyle w:val="000000100000" w:firstRow="0" w:lastRow="0" w:firstColumn="0" w:lastColumn="0" w:oddVBand="0" w:evenVBand="0" w:oddHBand="1" w:evenHBand="0" w:firstRowFirstColumn="0" w:firstRowLastColumn="0" w:lastRowFirstColumn="0" w:lastRowLastColumn="0"/>
              <w:rPr>
                <w:sz w:val="18"/>
                <w:szCs w:val="18"/>
              </w:rPr>
            </w:pPr>
            <w:r w:rsidRPr="000A5908">
              <w:rPr>
                <w:sz w:val="18"/>
                <w:szCs w:val="18"/>
              </w:rPr>
              <w:t>.057***</w:t>
            </w:r>
          </w:p>
        </w:tc>
      </w:tr>
      <w:tr w:rsidR="00475B8E" w:rsidRPr="000A5908" w:rsidTr="00A23696">
        <w:tc>
          <w:tcPr>
            <w:cnfStyle w:val="001000000000" w:firstRow="0" w:lastRow="0" w:firstColumn="1" w:lastColumn="0" w:oddVBand="0" w:evenVBand="0" w:oddHBand="0" w:evenHBand="0" w:firstRowFirstColumn="0" w:firstRowLastColumn="0" w:lastRowFirstColumn="0" w:lastRowLastColumn="0"/>
            <w:tcW w:w="761" w:type="dxa"/>
          </w:tcPr>
          <w:p w:rsidR="00475B8E" w:rsidRPr="000A5908" w:rsidRDefault="00475B8E" w:rsidP="00813A72">
            <w:pPr>
              <w:rPr>
                <w:rFonts w:asciiTheme="minorHAnsi" w:hAnsiTheme="minorHAnsi" w:cs="Times New Roman"/>
                <w:i w:val="0"/>
                <w:sz w:val="18"/>
                <w:szCs w:val="18"/>
              </w:rPr>
            </w:pPr>
            <w:r w:rsidRPr="000A5908">
              <w:rPr>
                <w:rFonts w:asciiTheme="minorHAnsi" w:hAnsiTheme="minorHAnsi" w:cs="Times New Roman"/>
                <w:i w:val="0"/>
                <w:sz w:val="18"/>
                <w:szCs w:val="18"/>
              </w:rPr>
              <w:t>Child Expect</w:t>
            </w:r>
          </w:p>
          <w:p w:rsidR="00475B8E" w:rsidRPr="000A5908" w:rsidRDefault="00475B8E" w:rsidP="00813A72">
            <w:pPr>
              <w:rPr>
                <w:rFonts w:asciiTheme="minorHAnsi" w:hAnsiTheme="minorHAnsi" w:cs="Times New Roman"/>
                <w:i w:val="0"/>
                <w:sz w:val="18"/>
                <w:szCs w:val="18"/>
              </w:rPr>
            </w:pPr>
          </w:p>
        </w:tc>
        <w:tc>
          <w:tcPr>
            <w:tcW w:w="935" w:type="dxa"/>
            <w:gridSpan w:val="2"/>
            <w:shd w:val="clear" w:color="auto" w:fill="auto"/>
            <w:vAlign w:val="center"/>
          </w:tcPr>
          <w:p w:rsidR="00475B8E" w:rsidRPr="000A5908" w:rsidRDefault="00475B8E" w:rsidP="00813A72">
            <w:pPr>
              <w:tabs>
                <w:tab w:val="left" w:pos="180"/>
              </w:tabs>
              <w:jc w:val="center"/>
              <w:cnfStyle w:val="000000000000" w:firstRow="0" w:lastRow="0" w:firstColumn="0" w:lastColumn="0" w:oddVBand="0" w:evenVBand="0" w:oddHBand="0" w:evenHBand="0" w:firstRowFirstColumn="0" w:firstRowLastColumn="0" w:lastRowFirstColumn="0" w:lastRowLastColumn="0"/>
              <w:rPr>
                <w:rFonts w:cs="Times New Roman"/>
                <w:sz w:val="18"/>
                <w:szCs w:val="18"/>
              </w:rPr>
            </w:pPr>
            <w:r w:rsidRPr="000A5908">
              <w:rPr>
                <w:rFonts w:cs="Times New Roman"/>
                <w:sz w:val="18"/>
                <w:szCs w:val="18"/>
              </w:rPr>
              <w:t>-.157***</w:t>
            </w:r>
          </w:p>
        </w:tc>
        <w:tc>
          <w:tcPr>
            <w:tcW w:w="864" w:type="dxa"/>
            <w:gridSpan w:val="2"/>
            <w:tcBorders>
              <w:top w:val="nil"/>
            </w:tcBorders>
            <w:shd w:val="clear" w:color="auto" w:fill="auto"/>
            <w:vAlign w:val="center"/>
          </w:tcPr>
          <w:p w:rsidR="00475B8E" w:rsidRPr="000A5908" w:rsidRDefault="00475B8E" w:rsidP="00813A72">
            <w:pPr>
              <w:jc w:val="center"/>
              <w:cnfStyle w:val="000000000000" w:firstRow="0" w:lastRow="0" w:firstColumn="0" w:lastColumn="0" w:oddVBand="0" w:evenVBand="0" w:oddHBand="0" w:evenHBand="0" w:firstRowFirstColumn="0" w:firstRowLastColumn="0" w:lastRowFirstColumn="0" w:lastRowLastColumn="0"/>
              <w:rPr>
                <w:sz w:val="18"/>
                <w:szCs w:val="18"/>
              </w:rPr>
            </w:pPr>
            <w:r w:rsidRPr="000A5908">
              <w:rPr>
                <w:sz w:val="18"/>
                <w:szCs w:val="18"/>
              </w:rPr>
              <w:t>-.102**</w:t>
            </w:r>
          </w:p>
        </w:tc>
        <w:tc>
          <w:tcPr>
            <w:tcW w:w="897" w:type="dxa"/>
            <w:gridSpan w:val="2"/>
            <w:tcBorders>
              <w:top w:val="nil"/>
            </w:tcBorders>
            <w:shd w:val="clear" w:color="auto" w:fill="auto"/>
            <w:vAlign w:val="center"/>
          </w:tcPr>
          <w:p w:rsidR="00475B8E" w:rsidRPr="000A5908" w:rsidRDefault="00475B8E" w:rsidP="00813A72">
            <w:pPr>
              <w:ind w:right="-166"/>
              <w:jc w:val="center"/>
              <w:cnfStyle w:val="000000000000" w:firstRow="0" w:lastRow="0" w:firstColumn="0" w:lastColumn="0" w:oddVBand="0" w:evenVBand="0" w:oddHBand="0" w:evenHBand="0" w:firstRowFirstColumn="0" w:firstRowLastColumn="0" w:lastRowFirstColumn="0" w:lastRowLastColumn="0"/>
              <w:rPr>
                <w:sz w:val="18"/>
                <w:szCs w:val="18"/>
              </w:rPr>
            </w:pPr>
            <w:r w:rsidRPr="000A5908">
              <w:rPr>
                <w:sz w:val="18"/>
                <w:szCs w:val="18"/>
              </w:rPr>
              <w:t>.104***</w:t>
            </w:r>
          </w:p>
        </w:tc>
        <w:tc>
          <w:tcPr>
            <w:tcW w:w="805" w:type="dxa"/>
            <w:gridSpan w:val="2"/>
            <w:tcBorders>
              <w:top w:val="nil"/>
            </w:tcBorders>
            <w:shd w:val="clear" w:color="auto" w:fill="auto"/>
            <w:vAlign w:val="center"/>
          </w:tcPr>
          <w:p w:rsidR="00475B8E" w:rsidRPr="000A5908" w:rsidRDefault="00475B8E" w:rsidP="00813A72">
            <w:pPr>
              <w:ind w:right="-166"/>
              <w:jc w:val="center"/>
              <w:cnfStyle w:val="000000000000" w:firstRow="0" w:lastRow="0" w:firstColumn="0" w:lastColumn="0" w:oddVBand="0" w:evenVBand="0" w:oddHBand="0" w:evenHBand="0" w:firstRowFirstColumn="0" w:firstRowLastColumn="0" w:lastRowFirstColumn="0" w:lastRowLastColumn="0"/>
              <w:rPr>
                <w:sz w:val="18"/>
                <w:szCs w:val="18"/>
              </w:rPr>
            </w:pPr>
            <w:r w:rsidRPr="000A5908">
              <w:rPr>
                <w:sz w:val="18"/>
                <w:szCs w:val="18"/>
              </w:rPr>
              <w:t>1.000</w:t>
            </w:r>
          </w:p>
        </w:tc>
        <w:tc>
          <w:tcPr>
            <w:tcW w:w="839" w:type="dxa"/>
            <w:gridSpan w:val="2"/>
            <w:tcBorders>
              <w:top w:val="nil"/>
            </w:tcBorders>
            <w:shd w:val="clear" w:color="auto" w:fill="auto"/>
            <w:vAlign w:val="center"/>
          </w:tcPr>
          <w:p w:rsidR="00475B8E" w:rsidRPr="000A5908" w:rsidRDefault="00475B8E" w:rsidP="00813A72">
            <w:pPr>
              <w:ind w:right="-85"/>
              <w:jc w:val="center"/>
              <w:cnfStyle w:val="000000000000" w:firstRow="0" w:lastRow="0" w:firstColumn="0" w:lastColumn="0" w:oddVBand="0" w:evenVBand="0" w:oddHBand="0" w:evenHBand="0" w:firstRowFirstColumn="0" w:firstRowLastColumn="0" w:lastRowFirstColumn="0" w:lastRowLastColumn="0"/>
              <w:rPr>
                <w:sz w:val="18"/>
                <w:szCs w:val="18"/>
              </w:rPr>
            </w:pPr>
            <w:r w:rsidRPr="000A5908">
              <w:rPr>
                <w:sz w:val="18"/>
                <w:szCs w:val="18"/>
              </w:rPr>
              <w:t>.267***</w:t>
            </w:r>
          </w:p>
        </w:tc>
        <w:tc>
          <w:tcPr>
            <w:tcW w:w="813" w:type="dxa"/>
            <w:gridSpan w:val="2"/>
            <w:tcBorders>
              <w:top w:val="nil"/>
            </w:tcBorders>
            <w:shd w:val="clear" w:color="auto" w:fill="auto"/>
            <w:vAlign w:val="center"/>
          </w:tcPr>
          <w:p w:rsidR="00475B8E" w:rsidRPr="000A5908" w:rsidRDefault="00475B8E" w:rsidP="00813A72">
            <w:pPr>
              <w:ind w:right="-81"/>
              <w:jc w:val="center"/>
              <w:cnfStyle w:val="000000000000" w:firstRow="0" w:lastRow="0" w:firstColumn="0" w:lastColumn="0" w:oddVBand="0" w:evenVBand="0" w:oddHBand="0" w:evenHBand="0" w:firstRowFirstColumn="0" w:firstRowLastColumn="0" w:lastRowFirstColumn="0" w:lastRowLastColumn="0"/>
              <w:rPr>
                <w:sz w:val="18"/>
                <w:szCs w:val="18"/>
              </w:rPr>
            </w:pPr>
            <w:r w:rsidRPr="000A5908">
              <w:rPr>
                <w:sz w:val="18"/>
                <w:szCs w:val="18"/>
              </w:rPr>
              <w:t>.239***</w:t>
            </w:r>
          </w:p>
        </w:tc>
        <w:tc>
          <w:tcPr>
            <w:tcW w:w="805" w:type="dxa"/>
            <w:gridSpan w:val="2"/>
            <w:tcBorders>
              <w:top w:val="nil"/>
            </w:tcBorders>
            <w:shd w:val="clear" w:color="auto" w:fill="auto"/>
            <w:vAlign w:val="center"/>
          </w:tcPr>
          <w:p w:rsidR="00475B8E" w:rsidRPr="000A5908" w:rsidRDefault="00475B8E" w:rsidP="00813A72">
            <w:pPr>
              <w:ind w:right="-88"/>
              <w:jc w:val="center"/>
              <w:cnfStyle w:val="000000000000" w:firstRow="0" w:lastRow="0" w:firstColumn="0" w:lastColumn="0" w:oddVBand="0" w:evenVBand="0" w:oddHBand="0" w:evenHBand="0" w:firstRowFirstColumn="0" w:firstRowLastColumn="0" w:lastRowFirstColumn="0" w:lastRowLastColumn="0"/>
              <w:rPr>
                <w:sz w:val="18"/>
                <w:szCs w:val="18"/>
              </w:rPr>
            </w:pPr>
            <w:r w:rsidRPr="000A5908">
              <w:rPr>
                <w:sz w:val="18"/>
                <w:szCs w:val="18"/>
              </w:rPr>
              <w:t>-.118***</w:t>
            </w:r>
          </w:p>
        </w:tc>
        <w:tc>
          <w:tcPr>
            <w:tcW w:w="805" w:type="dxa"/>
            <w:gridSpan w:val="2"/>
            <w:tcBorders>
              <w:top w:val="nil"/>
            </w:tcBorders>
            <w:shd w:val="clear" w:color="auto" w:fill="auto"/>
            <w:vAlign w:val="center"/>
          </w:tcPr>
          <w:p w:rsidR="00475B8E" w:rsidRPr="000A5908" w:rsidRDefault="00475B8E" w:rsidP="00813A72">
            <w:pPr>
              <w:ind w:right="-104"/>
              <w:jc w:val="center"/>
              <w:cnfStyle w:val="000000000000" w:firstRow="0" w:lastRow="0" w:firstColumn="0" w:lastColumn="0" w:oddVBand="0" w:evenVBand="0" w:oddHBand="0" w:evenHBand="0" w:firstRowFirstColumn="0" w:firstRowLastColumn="0" w:lastRowFirstColumn="0" w:lastRowLastColumn="0"/>
              <w:rPr>
                <w:sz w:val="18"/>
                <w:szCs w:val="18"/>
              </w:rPr>
            </w:pPr>
            <w:r w:rsidRPr="000A5908">
              <w:rPr>
                <w:sz w:val="18"/>
                <w:szCs w:val="18"/>
              </w:rPr>
              <w:t>-.070***</w:t>
            </w:r>
          </w:p>
        </w:tc>
        <w:tc>
          <w:tcPr>
            <w:tcW w:w="899" w:type="dxa"/>
            <w:gridSpan w:val="2"/>
            <w:tcBorders>
              <w:top w:val="nil"/>
            </w:tcBorders>
            <w:shd w:val="clear" w:color="auto" w:fill="auto"/>
            <w:vAlign w:val="center"/>
          </w:tcPr>
          <w:p w:rsidR="00475B8E" w:rsidRPr="000A5908" w:rsidRDefault="00475B8E" w:rsidP="00813A72">
            <w:pPr>
              <w:jc w:val="center"/>
              <w:cnfStyle w:val="000000000000" w:firstRow="0" w:lastRow="0" w:firstColumn="0" w:lastColumn="0" w:oddVBand="0" w:evenVBand="0" w:oddHBand="0" w:evenHBand="0" w:firstRowFirstColumn="0" w:firstRowLastColumn="0" w:lastRowFirstColumn="0" w:lastRowLastColumn="0"/>
              <w:rPr>
                <w:sz w:val="18"/>
                <w:szCs w:val="18"/>
              </w:rPr>
            </w:pPr>
            <w:r w:rsidRPr="000A5908">
              <w:rPr>
                <w:sz w:val="18"/>
                <w:szCs w:val="18"/>
              </w:rPr>
              <w:t>.154***</w:t>
            </w:r>
          </w:p>
        </w:tc>
        <w:tc>
          <w:tcPr>
            <w:tcW w:w="877" w:type="dxa"/>
            <w:gridSpan w:val="2"/>
            <w:tcBorders>
              <w:top w:val="nil"/>
            </w:tcBorders>
            <w:shd w:val="clear" w:color="auto" w:fill="auto"/>
            <w:vAlign w:val="center"/>
          </w:tcPr>
          <w:p w:rsidR="00475B8E" w:rsidRPr="000A5908" w:rsidRDefault="00475B8E" w:rsidP="00813A72">
            <w:pPr>
              <w:tabs>
                <w:tab w:val="left" w:pos="602"/>
              </w:tabs>
              <w:jc w:val="center"/>
              <w:cnfStyle w:val="000000000000" w:firstRow="0" w:lastRow="0" w:firstColumn="0" w:lastColumn="0" w:oddVBand="0" w:evenVBand="0" w:oddHBand="0" w:evenHBand="0" w:firstRowFirstColumn="0" w:firstRowLastColumn="0" w:lastRowFirstColumn="0" w:lastRowLastColumn="0"/>
              <w:rPr>
                <w:sz w:val="18"/>
                <w:szCs w:val="18"/>
              </w:rPr>
            </w:pPr>
            <w:r w:rsidRPr="000A5908">
              <w:rPr>
                <w:sz w:val="18"/>
                <w:szCs w:val="18"/>
              </w:rPr>
              <w:t>-.126***</w:t>
            </w:r>
          </w:p>
        </w:tc>
        <w:tc>
          <w:tcPr>
            <w:tcW w:w="825" w:type="dxa"/>
            <w:gridSpan w:val="2"/>
            <w:tcBorders>
              <w:top w:val="nil"/>
            </w:tcBorders>
            <w:shd w:val="clear" w:color="auto" w:fill="auto"/>
            <w:vAlign w:val="center"/>
          </w:tcPr>
          <w:p w:rsidR="00475B8E" w:rsidRPr="000A5908" w:rsidRDefault="00475B8E" w:rsidP="00813A72">
            <w:pPr>
              <w:ind w:right="-89"/>
              <w:jc w:val="center"/>
              <w:cnfStyle w:val="000000000000" w:firstRow="0" w:lastRow="0" w:firstColumn="0" w:lastColumn="0" w:oddVBand="0" w:evenVBand="0" w:oddHBand="0" w:evenHBand="0" w:firstRowFirstColumn="0" w:firstRowLastColumn="0" w:lastRowFirstColumn="0" w:lastRowLastColumn="0"/>
              <w:rPr>
                <w:sz w:val="18"/>
                <w:szCs w:val="18"/>
              </w:rPr>
            </w:pPr>
            <w:r w:rsidRPr="000A5908">
              <w:rPr>
                <w:sz w:val="18"/>
                <w:szCs w:val="18"/>
              </w:rPr>
              <w:t>.198***</w:t>
            </w:r>
          </w:p>
        </w:tc>
        <w:tc>
          <w:tcPr>
            <w:tcW w:w="863" w:type="dxa"/>
            <w:gridSpan w:val="2"/>
            <w:tcBorders>
              <w:top w:val="nil"/>
            </w:tcBorders>
            <w:shd w:val="clear" w:color="auto" w:fill="auto"/>
            <w:vAlign w:val="center"/>
          </w:tcPr>
          <w:p w:rsidR="00475B8E" w:rsidRPr="000A5908" w:rsidRDefault="00475B8E" w:rsidP="00813A72">
            <w:pPr>
              <w:jc w:val="center"/>
              <w:cnfStyle w:val="000000000000" w:firstRow="0" w:lastRow="0" w:firstColumn="0" w:lastColumn="0" w:oddVBand="0" w:evenVBand="0" w:oddHBand="0" w:evenHBand="0" w:firstRowFirstColumn="0" w:firstRowLastColumn="0" w:lastRowFirstColumn="0" w:lastRowLastColumn="0"/>
              <w:rPr>
                <w:sz w:val="18"/>
                <w:szCs w:val="18"/>
              </w:rPr>
            </w:pPr>
            <w:r w:rsidRPr="000A5908">
              <w:rPr>
                <w:sz w:val="18"/>
                <w:szCs w:val="18"/>
              </w:rPr>
              <w:t>.141***</w:t>
            </w:r>
          </w:p>
        </w:tc>
      </w:tr>
      <w:tr w:rsidR="00475B8E" w:rsidRPr="000A5908" w:rsidTr="00A2369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61" w:type="dxa"/>
          </w:tcPr>
          <w:p w:rsidR="00475B8E" w:rsidRPr="000A5908" w:rsidRDefault="00475B8E" w:rsidP="00813A72">
            <w:pPr>
              <w:rPr>
                <w:rFonts w:asciiTheme="minorHAnsi" w:hAnsiTheme="minorHAnsi" w:cs="Times New Roman"/>
                <w:i w:val="0"/>
                <w:sz w:val="18"/>
                <w:szCs w:val="18"/>
              </w:rPr>
            </w:pPr>
            <w:r w:rsidRPr="000A5908">
              <w:rPr>
                <w:rFonts w:asciiTheme="minorHAnsi" w:hAnsiTheme="minorHAnsi" w:cs="Times New Roman"/>
                <w:i w:val="0"/>
                <w:sz w:val="18"/>
                <w:szCs w:val="18"/>
              </w:rPr>
              <w:t>Mom</w:t>
            </w:r>
            <w:r w:rsidRPr="000A5908">
              <w:rPr>
                <w:rFonts w:asciiTheme="minorHAnsi" w:hAnsiTheme="minorHAnsi" w:cs="Times New Roman"/>
                <w:i w:val="0"/>
                <w:sz w:val="18"/>
                <w:szCs w:val="18"/>
              </w:rPr>
              <w:br/>
              <w:t>AFQT</w:t>
            </w:r>
          </w:p>
          <w:p w:rsidR="00475B8E" w:rsidRPr="000A5908" w:rsidRDefault="00475B8E" w:rsidP="00813A72">
            <w:pPr>
              <w:rPr>
                <w:rFonts w:asciiTheme="minorHAnsi" w:hAnsiTheme="minorHAnsi" w:cs="Times New Roman"/>
                <w:i w:val="0"/>
                <w:sz w:val="18"/>
                <w:szCs w:val="18"/>
              </w:rPr>
            </w:pPr>
          </w:p>
        </w:tc>
        <w:tc>
          <w:tcPr>
            <w:tcW w:w="935" w:type="dxa"/>
            <w:gridSpan w:val="2"/>
            <w:shd w:val="clear" w:color="auto" w:fill="auto"/>
            <w:vAlign w:val="center"/>
          </w:tcPr>
          <w:p w:rsidR="00475B8E" w:rsidRPr="000A5908" w:rsidRDefault="00475B8E" w:rsidP="00813A72">
            <w:pPr>
              <w:tabs>
                <w:tab w:val="left" w:pos="180"/>
              </w:tabs>
              <w:jc w:val="center"/>
              <w:cnfStyle w:val="000000100000" w:firstRow="0" w:lastRow="0" w:firstColumn="0" w:lastColumn="0" w:oddVBand="0" w:evenVBand="0" w:oddHBand="1" w:evenHBand="0" w:firstRowFirstColumn="0" w:firstRowLastColumn="0" w:lastRowFirstColumn="0" w:lastRowLastColumn="0"/>
              <w:rPr>
                <w:rFonts w:cs="Times New Roman"/>
                <w:sz w:val="18"/>
                <w:szCs w:val="18"/>
              </w:rPr>
            </w:pPr>
            <w:r w:rsidRPr="000A5908">
              <w:rPr>
                <w:rFonts w:cs="Times New Roman"/>
                <w:sz w:val="18"/>
                <w:szCs w:val="18"/>
              </w:rPr>
              <w:t>-.059**</w:t>
            </w:r>
          </w:p>
        </w:tc>
        <w:tc>
          <w:tcPr>
            <w:tcW w:w="864" w:type="dxa"/>
            <w:gridSpan w:val="2"/>
            <w:tcBorders>
              <w:top w:val="nil"/>
            </w:tcBorders>
            <w:shd w:val="clear" w:color="auto" w:fill="auto"/>
            <w:vAlign w:val="center"/>
          </w:tcPr>
          <w:p w:rsidR="00475B8E" w:rsidRPr="000A5908" w:rsidRDefault="00475B8E" w:rsidP="00813A72">
            <w:pPr>
              <w:jc w:val="center"/>
              <w:cnfStyle w:val="000000100000" w:firstRow="0" w:lastRow="0" w:firstColumn="0" w:lastColumn="0" w:oddVBand="0" w:evenVBand="0" w:oddHBand="1" w:evenHBand="0" w:firstRowFirstColumn="0" w:firstRowLastColumn="0" w:lastRowFirstColumn="0" w:lastRowLastColumn="0"/>
              <w:rPr>
                <w:sz w:val="18"/>
                <w:szCs w:val="18"/>
              </w:rPr>
            </w:pPr>
            <w:r w:rsidRPr="000A5908">
              <w:rPr>
                <w:sz w:val="18"/>
                <w:szCs w:val="18"/>
              </w:rPr>
              <w:t>-.056*</w:t>
            </w:r>
          </w:p>
        </w:tc>
        <w:tc>
          <w:tcPr>
            <w:tcW w:w="897" w:type="dxa"/>
            <w:gridSpan w:val="2"/>
            <w:tcBorders>
              <w:top w:val="nil"/>
            </w:tcBorders>
            <w:shd w:val="clear" w:color="auto" w:fill="auto"/>
            <w:vAlign w:val="center"/>
          </w:tcPr>
          <w:p w:rsidR="00475B8E" w:rsidRPr="000A5908" w:rsidRDefault="00475B8E" w:rsidP="00813A72">
            <w:pPr>
              <w:ind w:right="-166"/>
              <w:jc w:val="center"/>
              <w:cnfStyle w:val="000000100000" w:firstRow="0" w:lastRow="0" w:firstColumn="0" w:lastColumn="0" w:oddVBand="0" w:evenVBand="0" w:oddHBand="1" w:evenHBand="0" w:firstRowFirstColumn="0" w:firstRowLastColumn="0" w:lastRowFirstColumn="0" w:lastRowLastColumn="0"/>
              <w:rPr>
                <w:sz w:val="18"/>
                <w:szCs w:val="18"/>
              </w:rPr>
            </w:pPr>
            <w:r w:rsidRPr="000A5908">
              <w:rPr>
                <w:sz w:val="18"/>
                <w:szCs w:val="18"/>
              </w:rPr>
              <w:t>.029</w:t>
            </w:r>
          </w:p>
        </w:tc>
        <w:tc>
          <w:tcPr>
            <w:tcW w:w="805" w:type="dxa"/>
            <w:gridSpan w:val="2"/>
            <w:tcBorders>
              <w:top w:val="nil"/>
            </w:tcBorders>
            <w:shd w:val="clear" w:color="auto" w:fill="auto"/>
            <w:vAlign w:val="center"/>
          </w:tcPr>
          <w:p w:rsidR="00475B8E" w:rsidRPr="000A5908" w:rsidRDefault="00475B8E" w:rsidP="00813A72">
            <w:pPr>
              <w:ind w:right="-166"/>
              <w:jc w:val="center"/>
              <w:cnfStyle w:val="000000100000" w:firstRow="0" w:lastRow="0" w:firstColumn="0" w:lastColumn="0" w:oddVBand="0" w:evenVBand="0" w:oddHBand="1" w:evenHBand="0" w:firstRowFirstColumn="0" w:firstRowLastColumn="0" w:lastRowFirstColumn="0" w:lastRowLastColumn="0"/>
              <w:rPr>
                <w:sz w:val="18"/>
                <w:szCs w:val="18"/>
              </w:rPr>
            </w:pPr>
            <w:r w:rsidRPr="000A5908">
              <w:rPr>
                <w:sz w:val="18"/>
                <w:szCs w:val="18"/>
              </w:rPr>
              <w:t>.267***</w:t>
            </w:r>
          </w:p>
        </w:tc>
        <w:tc>
          <w:tcPr>
            <w:tcW w:w="839" w:type="dxa"/>
            <w:gridSpan w:val="2"/>
            <w:tcBorders>
              <w:top w:val="nil"/>
            </w:tcBorders>
            <w:shd w:val="clear" w:color="auto" w:fill="auto"/>
            <w:vAlign w:val="center"/>
          </w:tcPr>
          <w:p w:rsidR="00475B8E" w:rsidRPr="000A5908" w:rsidRDefault="00475B8E" w:rsidP="00813A72">
            <w:pPr>
              <w:ind w:right="-85"/>
              <w:jc w:val="center"/>
              <w:cnfStyle w:val="000000100000" w:firstRow="0" w:lastRow="0" w:firstColumn="0" w:lastColumn="0" w:oddVBand="0" w:evenVBand="0" w:oddHBand="1" w:evenHBand="0" w:firstRowFirstColumn="0" w:firstRowLastColumn="0" w:lastRowFirstColumn="0" w:lastRowLastColumn="0"/>
              <w:rPr>
                <w:sz w:val="18"/>
                <w:szCs w:val="18"/>
              </w:rPr>
            </w:pPr>
            <w:r w:rsidRPr="000A5908">
              <w:rPr>
                <w:sz w:val="18"/>
                <w:szCs w:val="18"/>
              </w:rPr>
              <w:t>1.000</w:t>
            </w:r>
          </w:p>
        </w:tc>
        <w:tc>
          <w:tcPr>
            <w:tcW w:w="813" w:type="dxa"/>
            <w:gridSpan w:val="2"/>
            <w:tcBorders>
              <w:top w:val="nil"/>
            </w:tcBorders>
            <w:shd w:val="clear" w:color="auto" w:fill="auto"/>
            <w:vAlign w:val="center"/>
          </w:tcPr>
          <w:p w:rsidR="00475B8E" w:rsidRPr="000A5908" w:rsidRDefault="00475B8E" w:rsidP="00813A72">
            <w:pPr>
              <w:ind w:right="-81"/>
              <w:jc w:val="center"/>
              <w:cnfStyle w:val="000000100000" w:firstRow="0" w:lastRow="0" w:firstColumn="0" w:lastColumn="0" w:oddVBand="0" w:evenVBand="0" w:oddHBand="1" w:evenHBand="0" w:firstRowFirstColumn="0" w:firstRowLastColumn="0" w:lastRowFirstColumn="0" w:lastRowLastColumn="0"/>
              <w:rPr>
                <w:sz w:val="18"/>
                <w:szCs w:val="18"/>
              </w:rPr>
            </w:pPr>
            <w:r w:rsidRPr="000A5908">
              <w:rPr>
                <w:sz w:val="18"/>
                <w:szCs w:val="18"/>
              </w:rPr>
              <w:t>.423***</w:t>
            </w:r>
          </w:p>
        </w:tc>
        <w:tc>
          <w:tcPr>
            <w:tcW w:w="805" w:type="dxa"/>
            <w:gridSpan w:val="2"/>
            <w:tcBorders>
              <w:top w:val="nil"/>
            </w:tcBorders>
            <w:shd w:val="clear" w:color="auto" w:fill="auto"/>
            <w:vAlign w:val="center"/>
          </w:tcPr>
          <w:p w:rsidR="00475B8E" w:rsidRPr="000A5908" w:rsidRDefault="00475B8E" w:rsidP="00813A72">
            <w:pPr>
              <w:ind w:right="-88"/>
              <w:jc w:val="center"/>
              <w:cnfStyle w:val="000000100000" w:firstRow="0" w:lastRow="0" w:firstColumn="0" w:lastColumn="0" w:oddVBand="0" w:evenVBand="0" w:oddHBand="1" w:evenHBand="0" w:firstRowFirstColumn="0" w:firstRowLastColumn="0" w:lastRowFirstColumn="0" w:lastRowLastColumn="0"/>
              <w:rPr>
                <w:sz w:val="18"/>
                <w:szCs w:val="18"/>
              </w:rPr>
            </w:pPr>
            <w:r w:rsidRPr="000A5908">
              <w:rPr>
                <w:sz w:val="18"/>
                <w:szCs w:val="18"/>
              </w:rPr>
              <w:t>-.226***</w:t>
            </w:r>
          </w:p>
        </w:tc>
        <w:tc>
          <w:tcPr>
            <w:tcW w:w="805" w:type="dxa"/>
            <w:gridSpan w:val="2"/>
            <w:tcBorders>
              <w:top w:val="nil"/>
            </w:tcBorders>
            <w:shd w:val="clear" w:color="auto" w:fill="auto"/>
            <w:vAlign w:val="center"/>
          </w:tcPr>
          <w:p w:rsidR="00475B8E" w:rsidRPr="000A5908" w:rsidRDefault="00475B8E" w:rsidP="00813A72">
            <w:pPr>
              <w:ind w:right="-104"/>
              <w:jc w:val="center"/>
              <w:cnfStyle w:val="000000100000" w:firstRow="0" w:lastRow="0" w:firstColumn="0" w:lastColumn="0" w:oddVBand="0" w:evenVBand="0" w:oddHBand="1" w:evenHBand="0" w:firstRowFirstColumn="0" w:firstRowLastColumn="0" w:lastRowFirstColumn="0" w:lastRowLastColumn="0"/>
              <w:rPr>
                <w:sz w:val="18"/>
                <w:szCs w:val="18"/>
              </w:rPr>
            </w:pPr>
            <w:r w:rsidRPr="000A5908">
              <w:rPr>
                <w:sz w:val="18"/>
                <w:szCs w:val="18"/>
              </w:rPr>
              <w:t>-.133***</w:t>
            </w:r>
          </w:p>
        </w:tc>
        <w:tc>
          <w:tcPr>
            <w:tcW w:w="899" w:type="dxa"/>
            <w:gridSpan w:val="2"/>
            <w:tcBorders>
              <w:top w:val="nil"/>
            </w:tcBorders>
            <w:shd w:val="clear" w:color="auto" w:fill="auto"/>
            <w:vAlign w:val="center"/>
          </w:tcPr>
          <w:p w:rsidR="00475B8E" w:rsidRPr="000A5908" w:rsidRDefault="00475B8E" w:rsidP="00813A72">
            <w:pPr>
              <w:jc w:val="center"/>
              <w:cnfStyle w:val="000000100000" w:firstRow="0" w:lastRow="0" w:firstColumn="0" w:lastColumn="0" w:oddVBand="0" w:evenVBand="0" w:oddHBand="1" w:evenHBand="0" w:firstRowFirstColumn="0" w:firstRowLastColumn="0" w:lastRowFirstColumn="0" w:lastRowLastColumn="0"/>
              <w:rPr>
                <w:sz w:val="18"/>
                <w:szCs w:val="18"/>
              </w:rPr>
            </w:pPr>
            <w:r w:rsidRPr="000A5908">
              <w:rPr>
                <w:sz w:val="18"/>
                <w:szCs w:val="18"/>
              </w:rPr>
              <w:t>.269***</w:t>
            </w:r>
          </w:p>
        </w:tc>
        <w:tc>
          <w:tcPr>
            <w:tcW w:w="877" w:type="dxa"/>
            <w:gridSpan w:val="2"/>
            <w:tcBorders>
              <w:top w:val="nil"/>
            </w:tcBorders>
            <w:shd w:val="clear" w:color="auto" w:fill="auto"/>
            <w:vAlign w:val="center"/>
          </w:tcPr>
          <w:p w:rsidR="00475B8E" w:rsidRPr="000A5908" w:rsidRDefault="00475B8E" w:rsidP="00813A72">
            <w:pPr>
              <w:tabs>
                <w:tab w:val="left" w:pos="602"/>
              </w:tabs>
              <w:jc w:val="center"/>
              <w:cnfStyle w:val="000000100000" w:firstRow="0" w:lastRow="0" w:firstColumn="0" w:lastColumn="0" w:oddVBand="0" w:evenVBand="0" w:oddHBand="1" w:evenHBand="0" w:firstRowFirstColumn="0" w:firstRowLastColumn="0" w:lastRowFirstColumn="0" w:lastRowLastColumn="0"/>
              <w:rPr>
                <w:sz w:val="18"/>
                <w:szCs w:val="18"/>
              </w:rPr>
            </w:pPr>
            <w:r w:rsidRPr="000A5908">
              <w:rPr>
                <w:sz w:val="18"/>
                <w:szCs w:val="18"/>
              </w:rPr>
              <w:t>-.307***</w:t>
            </w:r>
          </w:p>
        </w:tc>
        <w:tc>
          <w:tcPr>
            <w:tcW w:w="825" w:type="dxa"/>
            <w:gridSpan w:val="2"/>
            <w:tcBorders>
              <w:top w:val="nil"/>
            </w:tcBorders>
            <w:shd w:val="clear" w:color="auto" w:fill="auto"/>
            <w:vAlign w:val="center"/>
          </w:tcPr>
          <w:p w:rsidR="00475B8E" w:rsidRPr="000A5908" w:rsidRDefault="00475B8E" w:rsidP="00813A72">
            <w:pPr>
              <w:ind w:right="-89"/>
              <w:jc w:val="center"/>
              <w:cnfStyle w:val="000000100000" w:firstRow="0" w:lastRow="0" w:firstColumn="0" w:lastColumn="0" w:oddVBand="0" w:evenVBand="0" w:oddHBand="1" w:evenHBand="0" w:firstRowFirstColumn="0" w:firstRowLastColumn="0" w:lastRowFirstColumn="0" w:lastRowLastColumn="0"/>
              <w:rPr>
                <w:sz w:val="18"/>
                <w:szCs w:val="18"/>
              </w:rPr>
            </w:pPr>
            <w:r w:rsidRPr="000A5908">
              <w:rPr>
                <w:sz w:val="18"/>
                <w:szCs w:val="18"/>
              </w:rPr>
              <w:t>.257***</w:t>
            </w:r>
          </w:p>
        </w:tc>
        <w:tc>
          <w:tcPr>
            <w:tcW w:w="863" w:type="dxa"/>
            <w:gridSpan w:val="2"/>
            <w:tcBorders>
              <w:top w:val="nil"/>
            </w:tcBorders>
            <w:shd w:val="clear" w:color="auto" w:fill="auto"/>
            <w:vAlign w:val="center"/>
          </w:tcPr>
          <w:p w:rsidR="00475B8E" w:rsidRPr="000A5908" w:rsidRDefault="00475B8E" w:rsidP="00813A72">
            <w:pPr>
              <w:jc w:val="center"/>
              <w:cnfStyle w:val="000000100000" w:firstRow="0" w:lastRow="0" w:firstColumn="0" w:lastColumn="0" w:oddVBand="0" w:evenVBand="0" w:oddHBand="1" w:evenHBand="0" w:firstRowFirstColumn="0" w:firstRowLastColumn="0" w:lastRowFirstColumn="0" w:lastRowLastColumn="0"/>
              <w:rPr>
                <w:sz w:val="18"/>
                <w:szCs w:val="18"/>
              </w:rPr>
            </w:pPr>
            <w:r w:rsidRPr="000A5908">
              <w:rPr>
                <w:sz w:val="18"/>
                <w:szCs w:val="18"/>
              </w:rPr>
              <w:t>.219***</w:t>
            </w:r>
          </w:p>
        </w:tc>
      </w:tr>
      <w:tr w:rsidR="00475B8E" w:rsidRPr="000A5908" w:rsidTr="00A23696">
        <w:tc>
          <w:tcPr>
            <w:cnfStyle w:val="001000000000" w:firstRow="0" w:lastRow="0" w:firstColumn="1" w:lastColumn="0" w:oddVBand="0" w:evenVBand="0" w:oddHBand="0" w:evenHBand="0" w:firstRowFirstColumn="0" w:firstRowLastColumn="0" w:lastRowFirstColumn="0" w:lastRowLastColumn="0"/>
            <w:tcW w:w="761" w:type="dxa"/>
          </w:tcPr>
          <w:p w:rsidR="00475B8E" w:rsidRPr="000A5908" w:rsidRDefault="00475B8E" w:rsidP="00813A72">
            <w:pPr>
              <w:rPr>
                <w:rFonts w:asciiTheme="minorHAnsi" w:hAnsiTheme="minorHAnsi" w:cs="Times New Roman"/>
                <w:i w:val="0"/>
                <w:sz w:val="18"/>
                <w:szCs w:val="18"/>
              </w:rPr>
            </w:pPr>
            <w:r w:rsidRPr="000A5908">
              <w:rPr>
                <w:rFonts w:asciiTheme="minorHAnsi" w:hAnsiTheme="minorHAnsi" w:cs="Times New Roman"/>
                <w:i w:val="0"/>
                <w:sz w:val="18"/>
                <w:szCs w:val="18"/>
              </w:rPr>
              <w:t>Income</w:t>
            </w:r>
          </w:p>
          <w:p w:rsidR="00475B8E" w:rsidRPr="000A5908" w:rsidRDefault="00475B8E" w:rsidP="00813A72">
            <w:pPr>
              <w:rPr>
                <w:rFonts w:asciiTheme="minorHAnsi" w:hAnsiTheme="minorHAnsi" w:cs="Times New Roman"/>
                <w:i w:val="0"/>
                <w:sz w:val="18"/>
                <w:szCs w:val="18"/>
              </w:rPr>
            </w:pPr>
          </w:p>
          <w:p w:rsidR="00475B8E" w:rsidRPr="000A5908" w:rsidRDefault="00475B8E" w:rsidP="00813A72">
            <w:pPr>
              <w:rPr>
                <w:rFonts w:asciiTheme="minorHAnsi" w:hAnsiTheme="minorHAnsi" w:cs="Times New Roman"/>
                <w:i w:val="0"/>
                <w:sz w:val="18"/>
                <w:szCs w:val="18"/>
              </w:rPr>
            </w:pPr>
          </w:p>
        </w:tc>
        <w:tc>
          <w:tcPr>
            <w:tcW w:w="935" w:type="dxa"/>
            <w:gridSpan w:val="2"/>
            <w:shd w:val="clear" w:color="auto" w:fill="auto"/>
            <w:vAlign w:val="center"/>
          </w:tcPr>
          <w:p w:rsidR="00475B8E" w:rsidRPr="000A5908" w:rsidRDefault="00475B8E" w:rsidP="00813A72">
            <w:pPr>
              <w:tabs>
                <w:tab w:val="left" w:pos="180"/>
              </w:tabs>
              <w:jc w:val="center"/>
              <w:cnfStyle w:val="000000000000" w:firstRow="0" w:lastRow="0" w:firstColumn="0" w:lastColumn="0" w:oddVBand="0" w:evenVBand="0" w:oddHBand="0" w:evenHBand="0" w:firstRowFirstColumn="0" w:firstRowLastColumn="0" w:lastRowFirstColumn="0" w:lastRowLastColumn="0"/>
              <w:rPr>
                <w:rFonts w:cs="Times New Roman"/>
                <w:sz w:val="18"/>
                <w:szCs w:val="18"/>
              </w:rPr>
            </w:pPr>
            <w:r w:rsidRPr="000A5908">
              <w:rPr>
                <w:rFonts w:cs="Times New Roman"/>
                <w:sz w:val="18"/>
                <w:szCs w:val="18"/>
              </w:rPr>
              <w:t>-.089***</w:t>
            </w:r>
          </w:p>
        </w:tc>
        <w:tc>
          <w:tcPr>
            <w:tcW w:w="864" w:type="dxa"/>
            <w:gridSpan w:val="2"/>
            <w:tcBorders>
              <w:top w:val="nil"/>
            </w:tcBorders>
            <w:shd w:val="clear" w:color="auto" w:fill="auto"/>
            <w:vAlign w:val="center"/>
          </w:tcPr>
          <w:p w:rsidR="00475B8E" w:rsidRPr="000A5908" w:rsidRDefault="00475B8E" w:rsidP="00813A72">
            <w:pPr>
              <w:jc w:val="center"/>
              <w:cnfStyle w:val="000000000000" w:firstRow="0" w:lastRow="0" w:firstColumn="0" w:lastColumn="0" w:oddVBand="0" w:evenVBand="0" w:oddHBand="0" w:evenHBand="0" w:firstRowFirstColumn="0" w:firstRowLastColumn="0" w:lastRowFirstColumn="0" w:lastRowLastColumn="0"/>
              <w:rPr>
                <w:sz w:val="18"/>
                <w:szCs w:val="18"/>
              </w:rPr>
            </w:pPr>
            <w:r w:rsidRPr="000A5908">
              <w:rPr>
                <w:sz w:val="18"/>
                <w:szCs w:val="18"/>
              </w:rPr>
              <w:t>-.057**</w:t>
            </w:r>
          </w:p>
        </w:tc>
        <w:tc>
          <w:tcPr>
            <w:tcW w:w="897" w:type="dxa"/>
            <w:gridSpan w:val="2"/>
            <w:tcBorders>
              <w:top w:val="nil"/>
            </w:tcBorders>
            <w:shd w:val="clear" w:color="auto" w:fill="auto"/>
            <w:vAlign w:val="center"/>
          </w:tcPr>
          <w:p w:rsidR="00475B8E" w:rsidRPr="000A5908" w:rsidRDefault="00475B8E" w:rsidP="00813A72">
            <w:pPr>
              <w:ind w:right="-166"/>
              <w:jc w:val="center"/>
              <w:cnfStyle w:val="000000000000" w:firstRow="0" w:lastRow="0" w:firstColumn="0" w:lastColumn="0" w:oddVBand="0" w:evenVBand="0" w:oddHBand="0" w:evenHBand="0" w:firstRowFirstColumn="0" w:firstRowLastColumn="0" w:lastRowFirstColumn="0" w:lastRowLastColumn="0"/>
              <w:rPr>
                <w:sz w:val="18"/>
                <w:szCs w:val="18"/>
              </w:rPr>
            </w:pPr>
            <w:r w:rsidRPr="000A5908">
              <w:rPr>
                <w:sz w:val="18"/>
                <w:szCs w:val="18"/>
              </w:rPr>
              <w:t>.048**</w:t>
            </w:r>
          </w:p>
        </w:tc>
        <w:tc>
          <w:tcPr>
            <w:tcW w:w="805" w:type="dxa"/>
            <w:gridSpan w:val="2"/>
            <w:tcBorders>
              <w:top w:val="nil"/>
            </w:tcBorders>
            <w:shd w:val="clear" w:color="auto" w:fill="auto"/>
            <w:vAlign w:val="center"/>
          </w:tcPr>
          <w:p w:rsidR="00475B8E" w:rsidRPr="000A5908" w:rsidRDefault="00475B8E" w:rsidP="00813A72">
            <w:pPr>
              <w:ind w:right="-166"/>
              <w:jc w:val="center"/>
              <w:cnfStyle w:val="000000000000" w:firstRow="0" w:lastRow="0" w:firstColumn="0" w:lastColumn="0" w:oddVBand="0" w:evenVBand="0" w:oddHBand="0" w:evenHBand="0" w:firstRowFirstColumn="0" w:firstRowLastColumn="0" w:lastRowFirstColumn="0" w:lastRowLastColumn="0"/>
              <w:rPr>
                <w:sz w:val="18"/>
                <w:szCs w:val="18"/>
              </w:rPr>
            </w:pPr>
            <w:r w:rsidRPr="000A5908">
              <w:rPr>
                <w:sz w:val="18"/>
                <w:szCs w:val="18"/>
              </w:rPr>
              <w:t>.239***</w:t>
            </w:r>
          </w:p>
        </w:tc>
        <w:tc>
          <w:tcPr>
            <w:tcW w:w="839" w:type="dxa"/>
            <w:gridSpan w:val="2"/>
            <w:tcBorders>
              <w:top w:val="nil"/>
            </w:tcBorders>
            <w:shd w:val="clear" w:color="auto" w:fill="auto"/>
            <w:vAlign w:val="center"/>
          </w:tcPr>
          <w:p w:rsidR="00475B8E" w:rsidRPr="000A5908" w:rsidRDefault="00475B8E" w:rsidP="00813A72">
            <w:pPr>
              <w:ind w:right="-85"/>
              <w:jc w:val="center"/>
              <w:cnfStyle w:val="000000000000" w:firstRow="0" w:lastRow="0" w:firstColumn="0" w:lastColumn="0" w:oddVBand="0" w:evenVBand="0" w:oddHBand="0" w:evenHBand="0" w:firstRowFirstColumn="0" w:firstRowLastColumn="0" w:lastRowFirstColumn="0" w:lastRowLastColumn="0"/>
              <w:rPr>
                <w:sz w:val="18"/>
                <w:szCs w:val="18"/>
              </w:rPr>
            </w:pPr>
            <w:r w:rsidRPr="000A5908">
              <w:rPr>
                <w:sz w:val="18"/>
                <w:szCs w:val="18"/>
              </w:rPr>
              <w:t>.423***</w:t>
            </w:r>
          </w:p>
        </w:tc>
        <w:tc>
          <w:tcPr>
            <w:tcW w:w="813" w:type="dxa"/>
            <w:gridSpan w:val="2"/>
            <w:tcBorders>
              <w:top w:val="nil"/>
            </w:tcBorders>
            <w:shd w:val="clear" w:color="auto" w:fill="auto"/>
            <w:vAlign w:val="center"/>
          </w:tcPr>
          <w:p w:rsidR="00475B8E" w:rsidRPr="000A5908" w:rsidRDefault="00475B8E" w:rsidP="00813A72">
            <w:pPr>
              <w:ind w:right="-81"/>
              <w:jc w:val="center"/>
              <w:cnfStyle w:val="000000000000" w:firstRow="0" w:lastRow="0" w:firstColumn="0" w:lastColumn="0" w:oddVBand="0" w:evenVBand="0" w:oddHBand="0" w:evenHBand="0" w:firstRowFirstColumn="0" w:firstRowLastColumn="0" w:lastRowFirstColumn="0" w:lastRowLastColumn="0"/>
              <w:rPr>
                <w:sz w:val="18"/>
                <w:szCs w:val="18"/>
              </w:rPr>
            </w:pPr>
            <w:r w:rsidRPr="000A5908">
              <w:rPr>
                <w:sz w:val="18"/>
                <w:szCs w:val="18"/>
              </w:rPr>
              <w:t>1.000</w:t>
            </w:r>
          </w:p>
        </w:tc>
        <w:tc>
          <w:tcPr>
            <w:tcW w:w="805" w:type="dxa"/>
            <w:gridSpan w:val="2"/>
            <w:tcBorders>
              <w:top w:val="nil"/>
            </w:tcBorders>
            <w:shd w:val="clear" w:color="auto" w:fill="auto"/>
            <w:vAlign w:val="center"/>
          </w:tcPr>
          <w:p w:rsidR="00475B8E" w:rsidRPr="000A5908" w:rsidRDefault="00475B8E" w:rsidP="00813A72">
            <w:pPr>
              <w:ind w:right="-88"/>
              <w:jc w:val="center"/>
              <w:cnfStyle w:val="000000000000" w:firstRow="0" w:lastRow="0" w:firstColumn="0" w:lastColumn="0" w:oddVBand="0" w:evenVBand="0" w:oddHBand="0" w:evenHBand="0" w:firstRowFirstColumn="0" w:firstRowLastColumn="0" w:lastRowFirstColumn="0" w:lastRowLastColumn="0"/>
              <w:rPr>
                <w:sz w:val="18"/>
                <w:szCs w:val="18"/>
              </w:rPr>
            </w:pPr>
            <w:r w:rsidRPr="000A5908">
              <w:rPr>
                <w:sz w:val="18"/>
                <w:szCs w:val="18"/>
              </w:rPr>
              <w:t>-.334***</w:t>
            </w:r>
          </w:p>
        </w:tc>
        <w:tc>
          <w:tcPr>
            <w:tcW w:w="805" w:type="dxa"/>
            <w:gridSpan w:val="2"/>
            <w:tcBorders>
              <w:top w:val="nil"/>
            </w:tcBorders>
            <w:shd w:val="clear" w:color="auto" w:fill="auto"/>
            <w:vAlign w:val="center"/>
          </w:tcPr>
          <w:p w:rsidR="00475B8E" w:rsidRPr="000A5908" w:rsidRDefault="00475B8E" w:rsidP="00813A72">
            <w:pPr>
              <w:ind w:right="-104"/>
              <w:jc w:val="center"/>
              <w:cnfStyle w:val="000000000000" w:firstRow="0" w:lastRow="0" w:firstColumn="0" w:lastColumn="0" w:oddVBand="0" w:evenVBand="0" w:oddHBand="0" w:evenHBand="0" w:firstRowFirstColumn="0" w:firstRowLastColumn="0" w:lastRowFirstColumn="0" w:lastRowLastColumn="0"/>
              <w:rPr>
                <w:sz w:val="18"/>
                <w:szCs w:val="18"/>
              </w:rPr>
            </w:pPr>
            <w:r w:rsidRPr="000A5908">
              <w:rPr>
                <w:sz w:val="18"/>
                <w:szCs w:val="18"/>
              </w:rPr>
              <w:t>-.226***</w:t>
            </w:r>
          </w:p>
        </w:tc>
        <w:tc>
          <w:tcPr>
            <w:tcW w:w="899" w:type="dxa"/>
            <w:gridSpan w:val="2"/>
            <w:tcBorders>
              <w:top w:val="nil"/>
            </w:tcBorders>
            <w:shd w:val="clear" w:color="auto" w:fill="auto"/>
            <w:vAlign w:val="center"/>
          </w:tcPr>
          <w:p w:rsidR="00475B8E" w:rsidRPr="000A5908" w:rsidRDefault="00475B8E" w:rsidP="00813A72">
            <w:pPr>
              <w:jc w:val="center"/>
              <w:cnfStyle w:val="000000000000" w:firstRow="0" w:lastRow="0" w:firstColumn="0" w:lastColumn="0" w:oddVBand="0" w:evenVBand="0" w:oddHBand="0" w:evenHBand="0" w:firstRowFirstColumn="0" w:firstRowLastColumn="0" w:lastRowFirstColumn="0" w:lastRowLastColumn="0"/>
              <w:rPr>
                <w:sz w:val="18"/>
                <w:szCs w:val="18"/>
              </w:rPr>
            </w:pPr>
            <w:r w:rsidRPr="000A5908">
              <w:rPr>
                <w:sz w:val="18"/>
                <w:szCs w:val="18"/>
              </w:rPr>
              <w:t>.491***</w:t>
            </w:r>
          </w:p>
        </w:tc>
        <w:tc>
          <w:tcPr>
            <w:tcW w:w="877" w:type="dxa"/>
            <w:gridSpan w:val="2"/>
            <w:tcBorders>
              <w:top w:val="nil"/>
            </w:tcBorders>
            <w:shd w:val="clear" w:color="auto" w:fill="auto"/>
            <w:vAlign w:val="center"/>
          </w:tcPr>
          <w:p w:rsidR="00475B8E" w:rsidRPr="000A5908" w:rsidRDefault="00475B8E" w:rsidP="00813A72">
            <w:pPr>
              <w:tabs>
                <w:tab w:val="left" w:pos="602"/>
              </w:tabs>
              <w:jc w:val="center"/>
              <w:cnfStyle w:val="000000000000" w:firstRow="0" w:lastRow="0" w:firstColumn="0" w:lastColumn="0" w:oddVBand="0" w:evenVBand="0" w:oddHBand="0" w:evenHBand="0" w:firstRowFirstColumn="0" w:firstRowLastColumn="0" w:lastRowFirstColumn="0" w:lastRowLastColumn="0"/>
              <w:rPr>
                <w:sz w:val="18"/>
                <w:szCs w:val="18"/>
              </w:rPr>
            </w:pPr>
            <w:r w:rsidRPr="000A5908">
              <w:rPr>
                <w:sz w:val="18"/>
                <w:szCs w:val="18"/>
              </w:rPr>
              <w:t>-.303***</w:t>
            </w:r>
          </w:p>
        </w:tc>
        <w:tc>
          <w:tcPr>
            <w:tcW w:w="825" w:type="dxa"/>
            <w:gridSpan w:val="2"/>
            <w:tcBorders>
              <w:top w:val="nil"/>
            </w:tcBorders>
            <w:shd w:val="clear" w:color="auto" w:fill="auto"/>
            <w:vAlign w:val="center"/>
          </w:tcPr>
          <w:p w:rsidR="00475B8E" w:rsidRPr="000A5908" w:rsidRDefault="00475B8E" w:rsidP="00813A72">
            <w:pPr>
              <w:ind w:right="-89"/>
              <w:jc w:val="center"/>
              <w:cnfStyle w:val="000000000000" w:firstRow="0" w:lastRow="0" w:firstColumn="0" w:lastColumn="0" w:oddVBand="0" w:evenVBand="0" w:oddHBand="0" w:evenHBand="0" w:firstRowFirstColumn="0" w:firstRowLastColumn="0" w:lastRowFirstColumn="0" w:lastRowLastColumn="0"/>
              <w:rPr>
                <w:sz w:val="18"/>
                <w:szCs w:val="18"/>
              </w:rPr>
            </w:pPr>
            <w:r w:rsidRPr="000A5908">
              <w:rPr>
                <w:sz w:val="18"/>
                <w:szCs w:val="18"/>
              </w:rPr>
              <w:t>.323***</w:t>
            </w:r>
          </w:p>
        </w:tc>
        <w:tc>
          <w:tcPr>
            <w:tcW w:w="863" w:type="dxa"/>
            <w:gridSpan w:val="2"/>
            <w:tcBorders>
              <w:top w:val="nil"/>
            </w:tcBorders>
            <w:shd w:val="clear" w:color="auto" w:fill="auto"/>
            <w:vAlign w:val="center"/>
          </w:tcPr>
          <w:p w:rsidR="00475B8E" w:rsidRPr="000A5908" w:rsidRDefault="00475B8E" w:rsidP="00813A72">
            <w:pPr>
              <w:jc w:val="center"/>
              <w:cnfStyle w:val="000000000000" w:firstRow="0" w:lastRow="0" w:firstColumn="0" w:lastColumn="0" w:oddVBand="0" w:evenVBand="0" w:oddHBand="0" w:evenHBand="0" w:firstRowFirstColumn="0" w:firstRowLastColumn="0" w:lastRowFirstColumn="0" w:lastRowLastColumn="0"/>
              <w:rPr>
                <w:sz w:val="18"/>
                <w:szCs w:val="18"/>
              </w:rPr>
            </w:pPr>
            <w:r w:rsidRPr="000A5908">
              <w:rPr>
                <w:sz w:val="18"/>
                <w:szCs w:val="18"/>
              </w:rPr>
              <w:t>.170***</w:t>
            </w:r>
          </w:p>
        </w:tc>
      </w:tr>
      <w:tr w:rsidR="00475B8E" w:rsidRPr="000A5908" w:rsidTr="00A2369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61" w:type="dxa"/>
          </w:tcPr>
          <w:p w:rsidR="00475B8E" w:rsidRPr="000A5908" w:rsidRDefault="00475B8E" w:rsidP="00813A72">
            <w:pPr>
              <w:rPr>
                <w:rFonts w:asciiTheme="minorHAnsi" w:hAnsiTheme="minorHAnsi" w:cs="Times New Roman"/>
                <w:i w:val="0"/>
                <w:sz w:val="18"/>
                <w:szCs w:val="18"/>
              </w:rPr>
            </w:pPr>
            <w:r w:rsidRPr="000A5908">
              <w:rPr>
                <w:rFonts w:asciiTheme="minorHAnsi" w:hAnsiTheme="minorHAnsi" w:cs="Times New Roman"/>
                <w:i w:val="0"/>
                <w:sz w:val="18"/>
                <w:szCs w:val="18"/>
              </w:rPr>
              <w:t>No Parent Income</w:t>
            </w:r>
          </w:p>
        </w:tc>
        <w:tc>
          <w:tcPr>
            <w:tcW w:w="935" w:type="dxa"/>
            <w:gridSpan w:val="2"/>
            <w:shd w:val="clear" w:color="auto" w:fill="auto"/>
            <w:vAlign w:val="center"/>
          </w:tcPr>
          <w:p w:rsidR="00475B8E" w:rsidRPr="000A5908" w:rsidRDefault="00475B8E" w:rsidP="00813A72">
            <w:pPr>
              <w:tabs>
                <w:tab w:val="left" w:pos="180"/>
              </w:tabs>
              <w:ind w:right="-108"/>
              <w:jc w:val="center"/>
              <w:cnfStyle w:val="000000100000" w:firstRow="0" w:lastRow="0" w:firstColumn="0" w:lastColumn="0" w:oddVBand="0" w:evenVBand="0" w:oddHBand="1" w:evenHBand="0" w:firstRowFirstColumn="0" w:firstRowLastColumn="0" w:lastRowFirstColumn="0" w:lastRowLastColumn="0"/>
              <w:rPr>
                <w:rFonts w:cs="Times New Roman"/>
                <w:sz w:val="18"/>
                <w:szCs w:val="18"/>
              </w:rPr>
            </w:pPr>
            <w:r w:rsidRPr="000A5908">
              <w:rPr>
                <w:rFonts w:cs="Times New Roman"/>
                <w:sz w:val="18"/>
                <w:szCs w:val="18"/>
              </w:rPr>
              <w:t>.004</w:t>
            </w:r>
          </w:p>
        </w:tc>
        <w:tc>
          <w:tcPr>
            <w:tcW w:w="864" w:type="dxa"/>
            <w:gridSpan w:val="2"/>
            <w:tcBorders>
              <w:top w:val="nil"/>
            </w:tcBorders>
            <w:shd w:val="clear" w:color="auto" w:fill="auto"/>
            <w:vAlign w:val="center"/>
          </w:tcPr>
          <w:p w:rsidR="00475B8E" w:rsidRPr="000A5908" w:rsidRDefault="00475B8E" w:rsidP="00813A72">
            <w:pPr>
              <w:jc w:val="center"/>
              <w:cnfStyle w:val="000000100000" w:firstRow="0" w:lastRow="0" w:firstColumn="0" w:lastColumn="0" w:oddVBand="0" w:evenVBand="0" w:oddHBand="1" w:evenHBand="0" w:firstRowFirstColumn="0" w:firstRowLastColumn="0" w:lastRowFirstColumn="0" w:lastRowLastColumn="0"/>
              <w:rPr>
                <w:sz w:val="18"/>
                <w:szCs w:val="18"/>
              </w:rPr>
            </w:pPr>
            <w:r w:rsidRPr="000A5908">
              <w:rPr>
                <w:sz w:val="18"/>
                <w:szCs w:val="18"/>
              </w:rPr>
              <w:t>.021</w:t>
            </w:r>
          </w:p>
        </w:tc>
        <w:tc>
          <w:tcPr>
            <w:tcW w:w="897" w:type="dxa"/>
            <w:gridSpan w:val="2"/>
            <w:tcBorders>
              <w:top w:val="nil"/>
            </w:tcBorders>
            <w:shd w:val="clear" w:color="auto" w:fill="auto"/>
            <w:vAlign w:val="center"/>
          </w:tcPr>
          <w:p w:rsidR="00475B8E" w:rsidRPr="000A5908" w:rsidRDefault="00475B8E" w:rsidP="00813A72">
            <w:pPr>
              <w:ind w:right="-166"/>
              <w:jc w:val="center"/>
              <w:cnfStyle w:val="000000100000" w:firstRow="0" w:lastRow="0" w:firstColumn="0" w:lastColumn="0" w:oddVBand="0" w:evenVBand="0" w:oddHBand="1" w:evenHBand="0" w:firstRowFirstColumn="0" w:firstRowLastColumn="0" w:lastRowFirstColumn="0" w:lastRowLastColumn="0"/>
              <w:rPr>
                <w:sz w:val="18"/>
                <w:szCs w:val="18"/>
              </w:rPr>
            </w:pPr>
            <w:r w:rsidRPr="000A5908">
              <w:rPr>
                <w:sz w:val="18"/>
                <w:szCs w:val="18"/>
              </w:rPr>
              <w:t>-.026</w:t>
            </w:r>
          </w:p>
        </w:tc>
        <w:tc>
          <w:tcPr>
            <w:tcW w:w="805" w:type="dxa"/>
            <w:gridSpan w:val="2"/>
            <w:tcBorders>
              <w:top w:val="nil"/>
            </w:tcBorders>
            <w:shd w:val="clear" w:color="auto" w:fill="auto"/>
            <w:vAlign w:val="center"/>
          </w:tcPr>
          <w:p w:rsidR="00475B8E" w:rsidRPr="000A5908" w:rsidRDefault="00475B8E" w:rsidP="00813A72">
            <w:pPr>
              <w:ind w:right="-166"/>
              <w:jc w:val="center"/>
              <w:cnfStyle w:val="000000100000" w:firstRow="0" w:lastRow="0" w:firstColumn="0" w:lastColumn="0" w:oddVBand="0" w:evenVBand="0" w:oddHBand="1" w:evenHBand="0" w:firstRowFirstColumn="0" w:firstRowLastColumn="0" w:lastRowFirstColumn="0" w:lastRowLastColumn="0"/>
              <w:rPr>
                <w:sz w:val="18"/>
                <w:szCs w:val="18"/>
              </w:rPr>
            </w:pPr>
            <w:r w:rsidRPr="000A5908">
              <w:rPr>
                <w:sz w:val="18"/>
                <w:szCs w:val="18"/>
              </w:rPr>
              <w:t>-.118***</w:t>
            </w:r>
          </w:p>
        </w:tc>
        <w:tc>
          <w:tcPr>
            <w:tcW w:w="839" w:type="dxa"/>
            <w:gridSpan w:val="2"/>
            <w:tcBorders>
              <w:top w:val="nil"/>
            </w:tcBorders>
            <w:shd w:val="clear" w:color="auto" w:fill="auto"/>
            <w:vAlign w:val="center"/>
          </w:tcPr>
          <w:p w:rsidR="00475B8E" w:rsidRPr="000A5908" w:rsidRDefault="00475B8E" w:rsidP="00813A72">
            <w:pPr>
              <w:ind w:right="-85"/>
              <w:jc w:val="center"/>
              <w:cnfStyle w:val="000000100000" w:firstRow="0" w:lastRow="0" w:firstColumn="0" w:lastColumn="0" w:oddVBand="0" w:evenVBand="0" w:oddHBand="1" w:evenHBand="0" w:firstRowFirstColumn="0" w:firstRowLastColumn="0" w:lastRowFirstColumn="0" w:lastRowLastColumn="0"/>
              <w:rPr>
                <w:sz w:val="18"/>
                <w:szCs w:val="18"/>
              </w:rPr>
            </w:pPr>
            <w:r w:rsidRPr="000A5908">
              <w:rPr>
                <w:sz w:val="18"/>
                <w:szCs w:val="18"/>
              </w:rPr>
              <w:t>-.226***</w:t>
            </w:r>
          </w:p>
        </w:tc>
        <w:tc>
          <w:tcPr>
            <w:tcW w:w="813" w:type="dxa"/>
            <w:gridSpan w:val="2"/>
            <w:tcBorders>
              <w:top w:val="nil"/>
            </w:tcBorders>
            <w:shd w:val="clear" w:color="auto" w:fill="auto"/>
            <w:vAlign w:val="center"/>
          </w:tcPr>
          <w:p w:rsidR="00475B8E" w:rsidRPr="000A5908" w:rsidRDefault="00475B8E" w:rsidP="00813A72">
            <w:pPr>
              <w:ind w:right="-81"/>
              <w:jc w:val="center"/>
              <w:cnfStyle w:val="000000100000" w:firstRow="0" w:lastRow="0" w:firstColumn="0" w:lastColumn="0" w:oddVBand="0" w:evenVBand="0" w:oddHBand="1" w:evenHBand="0" w:firstRowFirstColumn="0" w:firstRowLastColumn="0" w:lastRowFirstColumn="0" w:lastRowLastColumn="0"/>
              <w:rPr>
                <w:sz w:val="18"/>
                <w:szCs w:val="18"/>
              </w:rPr>
            </w:pPr>
            <w:r w:rsidRPr="000A5908">
              <w:rPr>
                <w:sz w:val="18"/>
                <w:szCs w:val="18"/>
              </w:rPr>
              <w:t>-.334***</w:t>
            </w:r>
          </w:p>
        </w:tc>
        <w:tc>
          <w:tcPr>
            <w:tcW w:w="805" w:type="dxa"/>
            <w:gridSpan w:val="2"/>
            <w:tcBorders>
              <w:top w:val="nil"/>
            </w:tcBorders>
            <w:shd w:val="clear" w:color="auto" w:fill="auto"/>
            <w:vAlign w:val="center"/>
          </w:tcPr>
          <w:p w:rsidR="00475B8E" w:rsidRPr="000A5908" w:rsidRDefault="00475B8E" w:rsidP="00813A72">
            <w:pPr>
              <w:ind w:right="-88"/>
              <w:jc w:val="center"/>
              <w:cnfStyle w:val="000000100000" w:firstRow="0" w:lastRow="0" w:firstColumn="0" w:lastColumn="0" w:oddVBand="0" w:evenVBand="0" w:oddHBand="1" w:evenHBand="0" w:firstRowFirstColumn="0" w:firstRowLastColumn="0" w:lastRowFirstColumn="0" w:lastRowLastColumn="0"/>
              <w:rPr>
                <w:sz w:val="18"/>
                <w:szCs w:val="18"/>
              </w:rPr>
            </w:pPr>
            <w:r w:rsidRPr="000A5908">
              <w:rPr>
                <w:sz w:val="18"/>
                <w:szCs w:val="18"/>
              </w:rPr>
              <w:t>1.000</w:t>
            </w:r>
          </w:p>
        </w:tc>
        <w:tc>
          <w:tcPr>
            <w:tcW w:w="805" w:type="dxa"/>
            <w:gridSpan w:val="2"/>
            <w:tcBorders>
              <w:top w:val="nil"/>
            </w:tcBorders>
            <w:shd w:val="clear" w:color="auto" w:fill="auto"/>
            <w:vAlign w:val="center"/>
          </w:tcPr>
          <w:p w:rsidR="00475B8E" w:rsidRPr="000A5908" w:rsidRDefault="00475B8E" w:rsidP="00813A72">
            <w:pPr>
              <w:ind w:right="-104"/>
              <w:jc w:val="center"/>
              <w:cnfStyle w:val="000000100000" w:firstRow="0" w:lastRow="0" w:firstColumn="0" w:lastColumn="0" w:oddVBand="0" w:evenVBand="0" w:oddHBand="1" w:evenHBand="0" w:firstRowFirstColumn="0" w:firstRowLastColumn="0" w:lastRowFirstColumn="0" w:lastRowLastColumn="0"/>
              <w:rPr>
                <w:sz w:val="18"/>
                <w:szCs w:val="18"/>
              </w:rPr>
            </w:pPr>
            <w:r w:rsidRPr="000A5908">
              <w:rPr>
                <w:sz w:val="18"/>
                <w:szCs w:val="18"/>
              </w:rPr>
              <w:t>-.218***</w:t>
            </w:r>
          </w:p>
        </w:tc>
        <w:tc>
          <w:tcPr>
            <w:tcW w:w="899" w:type="dxa"/>
            <w:gridSpan w:val="2"/>
            <w:tcBorders>
              <w:top w:val="nil"/>
            </w:tcBorders>
            <w:shd w:val="clear" w:color="auto" w:fill="auto"/>
            <w:vAlign w:val="center"/>
          </w:tcPr>
          <w:p w:rsidR="00475B8E" w:rsidRPr="000A5908" w:rsidRDefault="00475B8E" w:rsidP="00813A72">
            <w:pPr>
              <w:jc w:val="center"/>
              <w:cnfStyle w:val="000000100000" w:firstRow="0" w:lastRow="0" w:firstColumn="0" w:lastColumn="0" w:oddVBand="0" w:evenVBand="0" w:oddHBand="1" w:evenHBand="0" w:firstRowFirstColumn="0" w:firstRowLastColumn="0" w:lastRowFirstColumn="0" w:lastRowLastColumn="0"/>
              <w:rPr>
                <w:sz w:val="18"/>
                <w:szCs w:val="18"/>
              </w:rPr>
            </w:pPr>
            <w:r w:rsidRPr="000A5908">
              <w:rPr>
                <w:sz w:val="18"/>
                <w:szCs w:val="18"/>
              </w:rPr>
              <w:t>-.068***</w:t>
            </w:r>
          </w:p>
        </w:tc>
        <w:tc>
          <w:tcPr>
            <w:tcW w:w="877" w:type="dxa"/>
            <w:gridSpan w:val="2"/>
            <w:tcBorders>
              <w:top w:val="nil"/>
            </w:tcBorders>
            <w:shd w:val="clear" w:color="auto" w:fill="auto"/>
            <w:vAlign w:val="center"/>
          </w:tcPr>
          <w:p w:rsidR="00475B8E" w:rsidRPr="000A5908" w:rsidRDefault="00475B8E" w:rsidP="00813A72">
            <w:pPr>
              <w:tabs>
                <w:tab w:val="left" w:pos="602"/>
              </w:tabs>
              <w:jc w:val="center"/>
              <w:cnfStyle w:val="000000100000" w:firstRow="0" w:lastRow="0" w:firstColumn="0" w:lastColumn="0" w:oddVBand="0" w:evenVBand="0" w:oddHBand="1" w:evenHBand="0" w:firstRowFirstColumn="0" w:firstRowLastColumn="0" w:lastRowFirstColumn="0" w:lastRowLastColumn="0"/>
              <w:rPr>
                <w:sz w:val="18"/>
                <w:szCs w:val="18"/>
              </w:rPr>
            </w:pPr>
            <w:r w:rsidRPr="000A5908">
              <w:rPr>
                <w:sz w:val="18"/>
                <w:szCs w:val="18"/>
              </w:rPr>
              <w:t>.219***</w:t>
            </w:r>
          </w:p>
        </w:tc>
        <w:tc>
          <w:tcPr>
            <w:tcW w:w="825" w:type="dxa"/>
            <w:gridSpan w:val="2"/>
            <w:tcBorders>
              <w:top w:val="nil"/>
            </w:tcBorders>
            <w:shd w:val="clear" w:color="auto" w:fill="auto"/>
            <w:vAlign w:val="center"/>
          </w:tcPr>
          <w:p w:rsidR="00475B8E" w:rsidRPr="000A5908" w:rsidRDefault="00475B8E" w:rsidP="00813A72">
            <w:pPr>
              <w:ind w:right="-89"/>
              <w:jc w:val="center"/>
              <w:cnfStyle w:val="000000100000" w:firstRow="0" w:lastRow="0" w:firstColumn="0" w:lastColumn="0" w:oddVBand="0" w:evenVBand="0" w:oddHBand="1" w:evenHBand="0" w:firstRowFirstColumn="0" w:firstRowLastColumn="0" w:lastRowFirstColumn="0" w:lastRowLastColumn="0"/>
              <w:rPr>
                <w:sz w:val="18"/>
                <w:szCs w:val="18"/>
              </w:rPr>
            </w:pPr>
            <w:r w:rsidRPr="000A5908">
              <w:rPr>
                <w:sz w:val="18"/>
                <w:szCs w:val="18"/>
              </w:rPr>
              <w:t>-.092***</w:t>
            </w:r>
          </w:p>
        </w:tc>
        <w:tc>
          <w:tcPr>
            <w:tcW w:w="863" w:type="dxa"/>
            <w:gridSpan w:val="2"/>
            <w:tcBorders>
              <w:top w:val="nil"/>
            </w:tcBorders>
            <w:shd w:val="clear" w:color="auto" w:fill="auto"/>
            <w:vAlign w:val="center"/>
          </w:tcPr>
          <w:p w:rsidR="00475B8E" w:rsidRPr="000A5908" w:rsidRDefault="00475B8E" w:rsidP="00813A72">
            <w:pPr>
              <w:jc w:val="center"/>
              <w:cnfStyle w:val="000000100000" w:firstRow="0" w:lastRow="0" w:firstColumn="0" w:lastColumn="0" w:oddVBand="0" w:evenVBand="0" w:oddHBand="1" w:evenHBand="0" w:firstRowFirstColumn="0" w:firstRowLastColumn="0" w:lastRowFirstColumn="0" w:lastRowLastColumn="0"/>
              <w:rPr>
                <w:sz w:val="18"/>
                <w:szCs w:val="18"/>
              </w:rPr>
            </w:pPr>
            <w:r w:rsidRPr="000A5908">
              <w:rPr>
                <w:sz w:val="18"/>
                <w:szCs w:val="18"/>
              </w:rPr>
              <w:t>-.086***</w:t>
            </w:r>
          </w:p>
        </w:tc>
      </w:tr>
      <w:tr w:rsidR="00475B8E" w:rsidRPr="000A5908" w:rsidTr="00A23696">
        <w:tc>
          <w:tcPr>
            <w:cnfStyle w:val="001000000000" w:firstRow="0" w:lastRow="0" w:firstColumn="1" w:lastColumn="0" w:oddVBand="0" w:evenVBand="0" w:oddHBand="0" w:evenHBand="0" w:firstRowFirstColumn="0" w:firstRowLastColumn="0" w:lastRowFirstColumn="0" w:lastRowLastColumn="0"/>
            <w:tcW w:w="761" w:type="dxa"/>
          </w:tcPr>
          <w:p w:rsidR="00475B8E" w:rsidRPr="000A5908" w:rsidRDefault="00475B8E" w:rsidP="00813A72">
            <w:pPr>
              <w:rPr>
                <w:rFonts w:asciiTheme="minorHAnsi" w:hAnsiTheme="minorHAnsi" w:cs="Times New Roman"/>
                <w:i w:val="0"/>
                <w:sz w:val="18"/>
                <w:szCs w:val="18"/>
              </w:rPr>
            </w:pPr>
            <w:r w:rsidRPr="000A5908">
              <w:rPr>
                <w:rFonts w:asciiTheme="minorHAnsi" w:hAnsiTheme="minorHAnsi" w:cs="Times New Roman"/>
                <w:i w:val="0"/>
                <w:sz w:val="18"/>
                <w:szCs w:val="18"/>
              </w:rPr>
              <w:t>One Parent</w:t>
            </w:r>
            <w:r w:rsidRPr="000A5908">
              <w:rPr>
                <w:rFonts w:asciiTheme="minorHAnsi" w:hAnsiTheme="minorHAnsi" w:cs="Times New Roman"/>
                <w:i w:val="0"/>
                <w:sz w:val="18"/>
                <w:szCs w:val="18"/>
              </w:rPr>
              <w:br/>
              <w:t>Income</w:t>
            </w:r>
          </w:p>
          <w:p w:rsidR="00475B8E" w:rsidRPr="000A5908" w:rsidRDefault="00475B8E" w:rsidP="00813A72">
            <w:pPr>
              <w:rPr>
                <w:rFonts w:asciiTheme="minorHAnsi" w:hAnsiTheme="minorHAnsi" w:cs="Times New Roman"/>
                <w:i w:val="0"/>
                <w:sz w:val="18"/>
                <w:szCs w:val="18"/>
              </w:rPr>
            </w:pPr>
          </w:p>
        </w:tc>
        <w:tc>
          <w:tcPr>
            <w:tcW w:w="935" w:type="dxa"/>
            <w:gridSpan w:val="2"/>
            <w:shd w:val="clear" w:color="auto" w:fill="auto"/>
            <w:vAlign w:val="center"/>
          </w:tcPr>
          <w:p w:rsidR="00475B8E" w:rsidRPr="000A5908" w:rsidRDefault="00475B8E" w:rsidP="00813A72">
            <w:pPr>
              <w:tabs>
                <w:tab w:val="left" w:pos="180"/>
              </w:tabs>
              <w:jc w:val="center"/>
              <w:cnfStyle w:val="000000000000" w:firstRow="0" w:lastRow="0" w:firstColumn="0" w:lastColumn="0" w:oddVBand="0" w:evenVBand="0" w:oddHBand="0" w:evenHBand="0" w:firstRowFirstColumn="0" w:firstRowLastColumn="0" w:lastRowFirstColumn="0" w:lastRowLastColumn="0"/>
              <w:rPr>
                <w:rFonts w:cs="Times New Roman"/>
                <w:sz w:val="18"/>
                <w:szCs w:val="18"/>
              </w:rPr>
            </w:pPr>
            <w:r w:rsidRPr="000A5908">
              <w:rPr>
                <w:rFonts w:cs="Times New Roman"/>
                <w:sz w:val="18"/>
                <w:szCs w:val="18"/>
              </w:rPr>
              <w:t>.021</w:t>
            </w:r>
          </w:p>
        </w:tc>
        <w:tc>
          <w:tcPr>
            <w:tcW w:w="864" w:type="dxa"/>
            <w:gridSpan w:val="2"/>
            <w:tcBorders>
              <w:top w:val="nil"/>
            </w:tcBorders>
            <w:shd w:val="clear" w:color="auto" w:fill="auto"/>
            <w:vAlign w:val="center"/>
          </w:tcPr>
          <w:p w:rsidR="00475B8E" w:rsidRPr="000A5908" w:rsidRDefault="00475B8E" w:rsidP="00813A72">
            <w:pPr>
              <w:jc w:val="center"/>
              <w:cnfStyle w:val="000000000000" w:firstRow="0" w:lastRow="0" w:firstColumn="0" w:lastColumn="0" w:oddVBand="0" w:evenVBand="0" w:oddHBand="0" w:evenHBand="0" w:firstRowFirstColumn="0" w:firstRowLastColumn="0" w:lastRowFirstColumn="0" w:lastRowLastColumn="0"/>
              <w:rPr>
                <w:sz w:val="18"/>
                <w:szCs w:val="18"/>
              </w:rPr>
            </w:pPr>
            <w:r w:rsidRPr="000A5908">
              <w:rPr>
                <w:sz w:val="18"/>
                <w:szCs w:val="18"/>
              </w:rPr>
              <w:t>.040*</w:t>
            </w:r>
          </w:p>
        </w:tc>
        <w:tc>
          <w:tcPr>
            <w:tcW w:w="897" w:type="dxa"/>
            <w:gridSpan w:val="2"/>
            <w:tcBorders>
              <w:top w:val="nil"/>
            </w:tcBorders>
            <w:shd w:val="clear" w:color="auto" w:fill="auto"/>
            <w:vAlign w:val="center"/>
          </w:tcPr>
          <w:p w:rsidR="00475B8E" w:rsidRPr="000A5908" w:rsidRDefault="00475B8E" w:rsidP="00813A72">
            <w:pPr>
              <w:ind w:right="-166"/>
              <w:jc w:val="center"/>
              <w:cnfStyle w:val="000000000000" w:firstRow="0" w:lastRow="0" w:firstColumn="0" w:lastColumn="0" w:oddVBand="0" w:evenVBand="0" w:oddHBand="0" w:evenHBand="0" w:firstRowFirstColumn="0" w:firstRowLastColumn="0" w:lastRowFirstColumn="0" w:lastRowLastColumn="0"/>
              <w:rPr>
                <w:sz w:val="18"/>
                <w:szCs w:val="18"/>
              </w:rPr>
            </w:pPr>
            <w:r w:rsidRPr="000A5908">
              <w:rPr>
                <w:sz w:val="18"/>
                <w:szCs w:val="18"/>
              </w:rPr>
              <w:t>.024</w:t>
            </w:r>
          </w:p>
        </w:tc>
        <w:tc>
          <w:tcPr>
            <w:tcW w:w="805" w:type="dxa"/>
            <w:gridSpan w:val="2"/>
            <w:tcBorders>
              <w:top w:val="nil"/>
            </w:tcBorders>
            <w:shd w:val="clear" w:color="auto" w:fill="auto"/>
            <w:vAlign w:val="center"/>
          </w:tcPr>
          <w:p w:rsidR="00475B8E" w:rsidRPr="000A5908" w:rsidRDefault="00475B8E" w:rsidP="00813A72">
            <w:pPr>
              <w:ind w:right="-166"/>
              <w:jc w:val="center"/>
              <w:cnfStyle w:val="000000000000" w:firstRow="0" w:lastRow="0" w:firstColumn="0" w:lastColumn="0" w:oddVBand="0" w:evenVBand="0" w:oddHBand="0" w:evenHBand="0" w:firstRowFirstColumn="0" w:firstRowLastColumn="0" w:lastRowFirstColumn="0" w:lastRowLastColumn="0"/>
              <w:rPr>
                <w:sz w:val="18"/>
                <w:szCs w:val="18"/>
              </w:rPr>
            </w:pPr>
            <w:r w:rsidRPr="000A5908">
              <w:rPr>
                <w:sz w:val="18"/>
                <w:szCs w:val="18"/>
              </w:rPr>
              <w:t>-.070***</w:t>
            </w:r>
          </w:p>
        </w:tc>
        <w:tc>
          <w:tcPr>
            <w:tcW w:w="839" w:type="dxa"/>
            <w:gridSpan w:val="2"/>
            <w:tcBorders>
              <w:top w:val="nil"/>
            </w:tcBorders>
            <w:shd w:val="clear" w:color="auto" w:fill="auto"/>
            <w:vAlign w:val="center"/>
          </w:tcPr>
          <w:p w:rsidR="00475B8E" w:rsidRPr="000A5908" w:rsidRDefault="00475B8E" w:rsidP="00813A72">
            <w:pPr>
              <w:ind w:right="-85"/>
              <w:jc w:val="center"/>
              <w:cnfStyle w:val="000000000000" w:firstRow="0" w:lastRow="0" w:firstColumn="0" w:lastColumn="0" w:oddVBand="0" w:evenVBand="0" w:oddHBand="0" w:evenHBand="0" w:firstRowFirstColumn="0" w:firstRowLastColumn="0" w:lastRowFirstColumn="0" w:lastRowLastColumn="0"/>
              <w:rPr>
                <w:sz w:val="18"/>
                <w:szCs w:val="18"/>
              </w:rPr>
            </w:pPr>
            <w:r w:rsidRPr="000A5908">
              <w:rPr>
                <w:sz w:val="18"/>
                <w:szCs w:val="18"/>
              </w:rPr>
              <w:t>-.133***</w:t>
            </w:r>
          </w:p>
        </w:tc>
        <w:tc>
          <w:tcPr>
            <w:tcW w:w="813" w:type="dxa"/>
            <w:gridSpan w:val="2"/>
            <w:tcBorders>
              <w:top w:val="nil"/>
            </w:tcBorders>
            <w:shd w:val="clear" w:color="auto" w:fill="auto"/>
            <w:vAlign w:val="center"/>
          </w:tcPr>
          <w:p w:rsidR="00475B8E" w:rsidRPr="000A5908" w:rsidRDefault="00475B8E" w:rsidP="00813A72">
            <w:pPr>
              <w:ind w:right="-81"/>
              <w:jc w:val="center"/>
              <w:cnfStyle w:val="000000000000" w:firstRow="0" w:lastRow="0" w:firstColumn="0" w:lastColumn="0" w:oddVBand="0" w:evenVBand="0" w:oddHBand="0" w:evenHBand="0" w:firstRowFirstColumn="0" w:firstRowLastColumn="0" w:lastRowFirstColumn="0" w:lastRowLastColumn="0"/>
              <w:rPr>
                <w:sz w:val="18"/>
                <w:szCs w:val="18"/>
              </w:rPr>
            </w:pPr>
            <w:r w:rsidRPr="000A5908">
              <w:rPr>
                <w:sz w:val="18"/>
                <w:szCs w:val="18"/>
              </w:rPr>
              <w:t>-.226***</w:t>
            </w:r>
          </w:p>
        </w:tc>
        <w:tc>
          <w:tcPr>
            <w:tcW w:w="805" w:type="dxa"/>
            <w:gridSpan w:val="2"/>
            <w:tcBorders>
              <w:top w:val="nil"/>
            </w:tcBorders>
            <w:shd w:val="clear" w:color="auto" w:fill="auto"/>
            <w:vAlign w:val="center"/>
          </w:tcPr>
          <w:p w:rsidR="00475B8E" w:rsidRPr="000A5908" w:rsidRDefault="00475B8E" w:rsidP="00813A72">
            <w:pPr>
              <w:ind w:right="-88"/>
              <w:jc w:val="center"/>
              <w:cnfStyle w:val="000000000000" w:firstRow="0" w:lastRow="0" w:firstColumn="0" w:lastColumn="0" w:oddVBand="0" w:evenVBand="0" w:oddHBand="0" w:evenHBand="0" w:firstRowFirstColumn="0" w:firstRowLastColumn="0" w:lastRowFirstColumn="0" w:lastRowLastColumn="0"/>
              <w:rPr>
                <w:sz w:val="18"/>
                <w:szCs w:val="18"/>
              </w:rPr>
            </w:pPr>
            <w:r w:rsidRPr="000A5908">
              <w:rPr>
                <w:sz w:val="18"/>
                <w:szCs w:val="18"/>
              </w:rPr>
              <w:t>-.218***</w:t>
            </w:r>
          </w:p>
        </w:tc>
        <w:tc>
          <w:tcPr>
            <w:tcW w:w="805" w:type="dxa"/>
            <w:gridSpan w:val="2"/>
            <w:tcBorders>
              <w:top w:val="nil"/>
            </w:tcBorders>
            <w:shd w:val="clear" w:color="auto" w:fill="auto"/>
            <w:vAlign w:val="center"/>
          </w:tcPr>
          <w:p w:rsidR="00475B8E" w:rsidRPr="000A5908" w:rsidRDefault="00475B8E" w:rsidP="00813A72">
            <w:pPr>
              <w:ind w:right="-104"/>
              <w:jc w:val="center"/>
              <w:cnfStyle w:val="000000000000" w:firstRow="0" w:lastRow="0" w:firstColumn="0" w:lastColumn="0" w:oddVBand="0" w:evenVBand="0" w:oddHBand="0" w:evenHBand="0" w:firstRowFirstColumn="0" w:firstRowLastColumn="0" w:lastRowFirstColumn="0" w:lastRowLastColumn="0"/>
              <w:rPr>
                <w:sz w:val="18"/>
                <w:szCs w:val="18"/>
              </w:rPr>
            </w:pPr>
            <w:r w:rsidRPr="000A5908">
              <w:rPr>
                <w:sz w:val="18"/>
                <w:szCs w:val="18"/>
              </w:rPr>
              <w:t>1.000</w:t>
            </w:r>
          </w:p>
        </w:tc>
        <w:tc>
          <w:tcPr>
            <w:tcW w:w="899" w:type="dxa"/>
            <w:gridSpan w:val="2"/>
            <w:tcBorders>
              <w:top w:val="nil"/>
            </w:tcBorders>
            <w:shd w:val="clear" w:color="auto" w:fill="auto"/>
            <w:vAlign w:val="center"/>
          </w:tcPr>
          <w:p w:rsidR="00475B8E" w:rsidRPr="000A5908" w:rsidRDefault="00475B8E" w:rsidP="00813A72">
            <w:pPr>
              <w:jc w:val="center"/>
              <w:cnfStyle w:val="000000000000" w:firstRow="0" w:lastRow="0" w:firstColumn="0" w:lastColumn="0" w:oddVBand="0" w:evenVBand="0" w:oddHBand="0" w:evenHBand="0" w:firstRowFirstColumn="0" w:firstRowLastColumn="0" w:lastRowFirstColumn="0" w:lastRowLastColumn="0"/>
              <w:rPr>
                <w:sz w:val="18"/>
                <w:szCs w:val="18"/>
              </w:rPr>
            </w:pPr>
            <w:r w:rsidRPr="000A5908">
              <w:rPr>
                <w:sz w:val="18"/>
                <w:szCs w:val="18"/>
              </w:rPr>
              <w:t>-.033*</w:t>
            </w:r>
          </w:p>
        </w:tc>
        <w:tc>
          <w:tcPr>
            <w:tcW w:w="877" w:type="dxa"/>
            <w:gridSpan w:val="2"/>
            <w:tcBorders>
              <w:top w:val="nil"/>
            </w:tcBorders>
            <w:shd w:val="clear" w:color="auto" w:fill="auto"/>
            <w:vAlign w:val="center"/>
          </w:tcPr>
          <w:p w:rsidR="00475B8E" w:rsidRPr="000A5908" w:rsidRDefault="00475B8E" w:rsidP="00813A72">
            <w:pPr>
              <w:tabs>
                <w:tab w:val="left" w:pos="602"/>
              </w:tabs>
              <w:jc w:val="center"/>
              <w:cnfStyle w:val="000000000000" w:firstRow="0" w:lastRow="0" w:firstColumn="0" w:lastColumn="0" w:oddVBand="0" w:evenVBand="0" w:oddHBand="0" w:evenHBand="0" w:firstRowFirstColumn="0" w:firstRowLastColumn="0" w:lastRowFirstColumn="0" w:lastRowLastColumn="0"/>
              <w:rPr>
                <w:sz w:val="18"/>
                <w:szCs w:val="18"/>
              </w:rPr>
            </w:pPr>
            <w:r w:rsidRPr="000A5908">
              <w:rPr>
                <w:sz w:val="18"/>
                <w:szCs w:val="18"/>
              </w:rPr>
              <w:t>.175</w:t>
            </w:r>
          </w:p>
        </w:tc>
        <w:tc>
          <w:tcPr>
            <w:tcW w:w="825" w:type="dxa"/>
            <w:gridSpan w:val="2"/>
            <w:tcBorders>
              <w:top w:val="nil"/>
            </w:tcBorders>
            <w:shd w:val="clear" w:color="auto" w:fill="auto"/>
            <w:vAlign w:val="center"/>
          </w:tcPr>
          <w:p w:rsidR="00475B8E" w:rsidRPr="000A5908" w:rsidRDefault="00475B8E" w:rsidP="00813A72">
            <w:pPr>
              <w:ind w:right="-89"/>
              <w:jc w:val="center"/>
              <w:cnfStyle w:val="000000000000" w:firstRow="0" w:lastRow="0" w:firstColumn="0" w:lastColumn="0" w:oddVBand="0" w:evenVBand="0" w:oddHBand="0" w:evenHBand="0" w:firstRowFirstColumn="0" w:firstRowLastColumn="0" w:lastRowFirstColumn="0" w:lastRowLastColumn="0"/>
              <w:rPr>
                <w:sz w:val="18"/>
                <w:szCs w:val="18"/>
              </w:rPr>
            </w:pPr>
            <w:r w:rsidRPr="000A5908">
              <w:rPr>
                <w:sz w:val="18"/>
                <w:szCs w:val="18"/>
              </w:rPr>
              <w:t>-.049</w:t>
            </w:r>
          </w:p>
        </w:tc>
        <w:tc>
          <w:tcPr>
            <w:tcW w:w="863" w:type="dxa"/>
            <w:gridSpan w:val="2"/>
            <w:tcBorders>
              <w:top w:val="nil"/>
            </w:tcBorders>
            <w:shd w:val="clear" w:color="auto" w:fill="auto"/>
            <w:vAlign w:val="center"/>
          </w:tcPr>
          <w:p w:rsidR="00475B8E" w:rsidRPr="000A5908" w:rsidRDefault="00475B8E" w:rsidP="00813A72">
            <w:pPr>
              <w:jc w:val="center"/>
              <w:cnfStyle w:val="000000000000" w:firstRow="0" w:lastRow="0" w:firstColumn="0" w:lastColumn="0" w:oddVBand="0" w:evenVBand="0" w:oddHBand="0" w:evenHBand="0" w:firstRowFirstColumn="0" w:firstRowLastColumn="0" w:lastRowFirstColumn="0" w:lastRowLastColumn="0"/>
              <w:rPr>
                <w:sz w:val="18"/>
                <w:szCs w:val="18"/>
              </w:rPr>
            </w:pPr>
            <w:r w:rsidRPr="000A5908">
              <w:rPr>
                <w:sz w:val="18"/>
                <w:szCs w:val="18"/>
              </w:rPr>
              <w:t>-.106***</w:t>
            </w:r>
          </w:p>
        </w:tc>
      </w:tr>
      <w:tr w:rsidR="00475B8E" w:rsidRPr="000A5908" w:rsidTr="00A2369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61" w:type="dxa"/>
          </w:tcPr>
          <w:p w:rsidR="00475B8E" w:rsidRPr="000A5908" w:rsidRDefault="00475B8E" w:rsidP="00813A72">
            <w:pPr>
              <w:rPr>
                <w:rFonts w:asciiTheme="minorHAnsi" w:hAnsiTheme="minorHAnsi" w:cs="Times New Roman"/>
                <w:i w:val="0"/>
                <w:sz w:val="18"/>
                <w:szCs w:val="18"/>
              </w:rPr>
            </w:pPr>
            <w:r w:rsidRPr="000A5908">
              <w:rPr>
                <w:rFonts w:asciiTheme="minorHAnsi" w:hAnsiTheme="minorHAnsi" w:cs="Times New Roman"/>
                <w:i w:val="0"/>
                <w:sz w:val="18"/>
                <w:szCs w:val="18"/>
              </w:rPr>
              <w:t>Net Worth</w:t>
            </w:r>
          </w:p>
          <w:p w:rsidR="00475B8E" w:rsidRPr="000A5908" w:rsidRDefault="00475B8E" w:rsidP="00813A72">
            <w:pPr>
              <w:rPr>
                <w:rFonts w:asciiTheme="minorHAnsi" w:hAnsiTheme="minorHAnsi" w:cs="Times New Roman"/>
                <w:i w:val="0"/>
                <w:sz w:val="18"/>
                <w:szCs w:val="18"/>
              </w:rPr>
            </w:pPr>
          </w:p>
        </w:tc>
        <w:tc>
          <w:tcPr>
            <w:tcW w:w="935" w:type="dxa"/>
            <w:gridSpan w:val="2"/>
            <w:shd w:val="clear" w:color="auto" w:fill="auto"/>
            <w:vAlign w:val="center"/>
          </w:tcPr>
          <w:p w:rsidR="00475B8E" w:rsidRPr="000A5908" w:rsidRDefault="00475B8E" w:rsidP="00813A72">
            <w:pPr>
              <w:tabs>
                <w:tab w:val="left" w:pos="180"/>
              </w:tabs>
              <w:jc w:val="center"/>
              <w:cnfStyle w:val="000000100000" w:firstRow="0" w:lastRow="0" w:firstColumn="0" w:lastColumn="0" w:oddVBand="0" w:evenVBand="0" w:oddHBand="1" w:evenHBand="0" w:firstRowFirstColumn="0" w:firstRowLastColumn="0" w:lastRowFirstColumn="0" w:lastRowLastColumn="0"/>
              <w:rPr>
                <w:rFonts w:cs="Times New Roman"/>
                <w:sz w:val="18"/>
                <w:szCs w:val="18"/>
              </w:rPr>
            </w:pPr>
            <w:r w:rsidRPr="000A5908">
              <w:rPr>
                <w:rFonts w:cs="Times New Roman"/>
                <w:sz w:val="18"/>
                <w:szCs w:val="18"/>
              </w:rPr>
              <w:t>-.083***</w:t>
            </w:r>
          </w:p>
        </w:tc>
        <w:tc>
          <w:tcPr>
            <w:tcW w:w="864" w:type="dxa"/>
            <w:gridSpan w:val="2"/>
            <w:tcBorders>
              <w:top w:val="nil"/>
            </w:tcBorders>
            <w:shd w:val="clear" w:color="auto" w:fill="auto"/>
            <w:vAlign w:val="center"/>
          </w:tcPr>
          <w:p w:rsidR="00475B8E" w:rsidRPr="000A5908" w:rsidRDefault="00475B8E" w:rsidP="00813A72">
            <w:pPr>
              <w:jc w:val="center"/>
              <w:cnfStyle w:val="000000100000" w:firstRow="0" w:lastRow="0" w:firstColumn="0" w:lastColumn="0" w:oddVBand="0" w:evenVBand="0" w:oddHBand="1" w:evenHBand="0" w:firstRowFirstColumn="0" w:firstRowLastColumn="0" w:lastRowFirstColumn="0" w:lastRowLastColumn="0"/>
              <w:rPr>
                <w:sz w:val="18"/>
                <w:szCs w:val="18"/>
              </w:rPr>
            </w:pPr>
            <w:r w:rsidRPr="000A5908">
              <w:rPr>
                <w:sz w:val="18"/>
                <w:szCs w:val="18"/>
              </w:rPr>
              <w:t>-.029</w:t>
            </w:r>
          </w:p>
        </w:tc>
        <w:tc>
          <w:tcPr>
            <w:tcW w:w="897" w:type="dxa"/>
            <w:gridSpan w:val="2"/>
            <w:tcBorders>
              <w:top w:val="nil"/>
            </w:tcBorders>
            <w:shd w:val="clear" w:color="auto" w:fill="auto"/>
            <w:vAlign w:val="center"/>
          </w:tcPr>
          <w:p w:rsidR="00475B8E" w:rsidRPr="000A5908" w:rsidRDefault="00475B8E" w:rsidP="00813A72">
            <w:pPr>
              <w:ind w:right="-166"/>
              <w:jc w:val="center"/>
              <w:cnfStyle w:val="000000100000" w:firstRow="0" w:lastRow="0" w:firstColumn="0" w:lastColumn="0" w:oddVBand="0" w:evenVBand="0" w:oddHBand="1" w:evenHBand="0" w:firstRowFirstColumn="0" w:firstRowLastColumn="0" w:lastRowFirstColumn="0" w:lastRowLastColumn="0"/>
              <w:rPr>
                <w:sz w:val="18"/>
                <w:szCs w:val="18"/>
              </w:rPr>
            </w:pPr>
            <w:r w:rsidRPr="000A5908">
              <w:rPr>
                <w:sz w:val="18"/>
                <w:szCs w:val="18"/>
              </w:rPr>
              <w:t>.001</w:t>
            </w:r>
          </w:p>
        </w:tc>
        <w:tc>
          <w:tcPr>
            <w:tcW w:w="805" w:type="dxa"/>
            <w:gridSpan w:val="2"/>
            <w:tcBorders>
              <w:top w:val="nil"/>
            </w:tcBorders>
            <w:shd w:val="clear" w:color="auto" w:fill="auto"/>
            <w:vAlign w:val="center"/>
          </w:tcPr>
          <w:p w:rsidR="00475B8E" w:rsidRPr="000A5908" w:rsidRDefault="00475B8E" w:rsidP="00813A72">
            <w:pPr>
              <w:ind w:right="-166"/>
              <w:jc w:val="center"/>
              <w:cnfStyle w:val="000000100000" w:firstRow="0" w:lastRow="0" w:firstColumn="0" w:lastColumn="0" w:oddVBand="0" w:evenVBand="0" w:oddHBand="1" w:evenHBand="0" w:firstRowFirstColumn="0" w:firstRowLastColumn="0" w:lastRowFirstColumn="0" w:lastRowLastColumn="0"/>
              <w:rPr>
                <w:sz w:val="18"/>
                <w:szCs w:val="18"/>
              </w:rPr>
            </w:pPr>
            <w:r w:rsidRPr="000A5908">
              <w:rPr>
                <w:sz w:val="18"/>
                <w:szCs w:val="18"/>
              </w:rPr>
              <w:t>.154***</w:t>
            </w:r>
          </w:p>
        </w:tc>
        <w:tc>
          <w:tcPr>
            <w:tcW w:w="839" w:type="dxa"/>
            <w:gridSpan w:val="2"/>
            <w:tcBorders>
              <w:top w:val="nil"/>
            </w:tcBorders>
            <w:shd w:val="clear" w:color="auto" w:fill="auto"/>
            <w:vAlign w:val="center"/>
          </w:tcPr>
          <w:p w:rsidR="00475B8E" w:rsidRPr="000A5908" w:rsidRDefault="00475B8E" w:rsidP="00813A72">
            <w:pPr>
              <w:ind w:right="-85"/>
              <w:jc w:val="center"/>
              <w:cnfStyle w:val="000000100000" w:firstRow="0" w:lastRow="0" w:firstColumn="0" w:lastColumn="0" w:oddVBand="0" w:evenVBand="0" w:oddHBand="1" w:evenHBand="0" w:firstRowFirstColumn="0" w:firstRowLastColumn="0" w:lastRowFirstColumn="0" w:lastRowLastColumn="0"/>
              <w:rPr>
                <w:sz w:val="18"/>
                <w:szCs w:val="18"/>
              </w:rPr>
            </w:pPr>
            <w:r w:rsidRPr="000A5908">
              <w:rPr>
                <w:sz w:val="18"/>
                <w:szCs w:val="18"/>
              </w:rPr>
              <w:t>.269***</w:t>
            </w:r>
          </w:p>
        </w:tc>
        <w:tc>
          <w:tcPr>
            <w:tcW w:w="813" w:type="dxa"/>
            <w:gridSpan w:val="2"/>
            <w:tcBorders>
              <w:top w:val="nil"/>
            </w:tcBorders>
            <w:shd w:val="clear" w:color="auto" w:fill="auto"/>
            <w:vAlign w:val="center"/>
          </w:tcPr>
          <w:p w:rsidR="00475B8E" w:rsidRPr="000A5908" w:rsidRDefault="00475B8E" w:rsidP="00813A72">
            <w:pPr>
              <w:ind w:right="-81"/>
              <w:jc w:val="center"/>
              <w:cnfStyle w:val="000000100000" w:firstRow="0" w:lastRow="0" w:firstColumn="0" w:lastColumn="0" w:oddVBand="0" w:evenVBand="0" w:oddHBand="1" w:evenHBand="0" w:firstRowFirstColumn="0" w:firstRowLastColumn="0" w:lastRowFirstColumn="0" w:lastRowLastColumn="0"/>
              <w:rPr>
                <w:sz w:val="18"/>
                <w:szCs w:val="18"/>
              </w:rPr>
            </w:pPr>
            <w:r w:rsidRPr="000A5908">
              <w:rPr>
                <w:sz w:val="18"/>
                <w:szCs w:val="18"/>
              </w:rPr>
              <w:t>.491***</w:t>
            </w:r>
          </w:p>
        </w:tc>
        <w:tc>
          <w:tcPr>
            <w:tcW w:w="805" w:type="dxa"/>
            <w:gridSpan w:val="2"/>
            <w:tcBorders>
              <w:top w:val="nil"/>
            </w:tcBorders>
            <w:shd w:val="clear" w:color="auto" w:fill="auto"/>
            <w:vAlign w:val="center"/>
          </w:tcPr>
          <w:p w:rsidR="00475B8E" w:rsidRPr="000A5908" w:rsidRDefault="00475B8E" w:rsidP="00813A72">
            <w:pPr>
              <w:ind w:right="-88"/>
              <w:jc w:val="center"/>
              <w:cnfStyle w:val="000000100000" w:firstRow="0" w:lastRow="0" w:firstColumn="0" w:lastColumn="0" w:oddVBand="0" w:evenVBand="0" w:oddHBand="1" w:evenHBand="0" w:firstRowFirstColumn="0" w:firstRowLastColumn="0" w:lastRowFirstColumn="0" w:lastRowLastColumn="0"/>
              <w:rPr>
                <w:sz w:val="18"/>
                <w:szCs w:val="18"/>
              </w:rPr>
            </w:pPr>
            <w:r w:rsidRPr="000A5908">
              <w:rPr>
                <w:sz w:val="18"/>
                <w:szCs w:val="18"/>
              </w:rPr>
              <w:t>.068***</w:t>
            </w:r>
          </w:p>
        </w:tc>
        <w:tc>
          <w:tcPr>
            <w:tcW w:w="805" w:type="dxa"/>
            <w:gridSpan w:val="2"/>
            <w:tcBorders>
              <w:top w:val="nil"/>
            </w:tcBorders>
            <w:shd w:val="clear" w:color="auto" w:fill="auto"/>
            <w:vAlign w:val="center"/>
          </w:tcPr>
          <w:p w:rsidR="00475B8E" w:rsidRPr="000A5908" w:rsidRDefault="00475B8E" w:rsidP="00813A72">
            <w:pPr>
              <w:ind w:right="-104"/>
              <w:jc w:val="center"/>
              <w:cnfStyle w:val="000000100000" w:firstRow="0" w:lastRow="0" w:firstColumn="0" w:lastColumn="0" w:oddVBand="0" w:evenVBand="0" w:oddHBand="1" w:evenHBand="0" w:firstRowFirstColumn="0" w:firstRowLastColumn="0" w:lastRowFirstColumn="0" w:lastRowLastColumn="0"/>
              <w:rPr>
                <w:sz w:val="18"/>
                <w:szCs w:val="18"/>
              </w:rPr>
            </w:pPr>
            <w:r w:rsidRPr="000A5908">
              <w:rPr>
                <w:sz w:val="18"/>
                <w:szCs w:val="18"/>
              </w:rPr>
              <w:t>-.033*</w:t>
            </w:r>
          </w:p>
        </w:tc>
        <w:tc>
          <w:tcPr>
            <w:tcW w:w="899" w:type="dxa"/>
            <w:gridSpan w:val="2"/>
            <w:tcBorders>
              <w:top w:val="nil"/>
            </w:tcBorders>
            <w:shd w:val="clear" w:color="auto" w:fill="auto"/>
            <w:vAlign w:val="center"/>
          </w:tcPr>
          <w:p w:rsidR="00475B8E" w:rsidRPr="000A5908" w:rsidRDefault="00475B8E" w:rsidP="00813A72">
            <w:pPr>
              <w:jc w:val="center"/>
              <w:cnfStyle w:val="000000100000" w:firstRow="0" w:lastRow="0" w:firstColumn="0" w:lastColumn="0" w:oddVBand="0" w:evenVBand="0" w:oddHBand="1" w:evenHBand="0" w:firstRowFirstColumn="0" w:firstRowLastColumn="0" w:lastRowFirstColumn="0" w:lastRowLastColumn="0"/>
              <w:rPr>
                <w:sz w:val="18"/>
                <w:szCs w:val="18"/>
              </w:rPr>
            </w:pPr>
            <w:r w:rsidRPr="000A5908">
              <w:rPr>
                <w:sz w:val="18"/>
                <w:szCs w:val="18"/>
              </w:rPr>
              <w:t>1.000</w:t>
            </w:r>
          </w:p>
        </w:tc>
        <w:tc>
          <w:tcPr>
            <w:tcW w:w="877" w:type="dxa"/>
            <w:gridSpan w:val="2"/>
            <w:tcBorders>
              <w:top w:val="nil"/>
            </w:tcBorders>
            <w:shd w:val="clear" w:color="auto" w:fill="auto"/>
            <w:vAlign w:val="center"/>
          </w:tcPr>
          <w:p w:rsidR="00475B8E" w:rsidRPr="000A5908" w:rsidRDefault="00475B8E" w:rsidP="00813A72">
            <w:pPr>
              <w:tabs>
                <w:tab w:val="left" w:pos="602"/>
              </w:tabs>
              <w:jc w:val="center"/>
              <w:cnfStyle w:val="000000100000" w:firstRow="0" w:lastRow="0" w:firstColumn="0" w:lastColumn="0" w:oddVBand="0" w:evenVBand="0" w:oddHBand="1" w:evenHBand="0" w:firstRowFirstColumn="0" w:firstRowLastColumn="0" w:lastRowFirstColumn="0" w:lastRowLastColumn="0"/>
              <w:rPr>
                <w:sz w:val="18"/>
                <w:szCs w:val="18"/>
              </w:rPr>
            </w:pPr>
            <w:r w:rsidRPr="000A5908">
              <w:rPr>
                <w:sz w:val="18"/>
                <w:szCs w:val="18"/>
              </w:rPr>
              <w:t>-.185***</w:t>
            </w:r>
          </w:p>
        </w:tc>
        <w:tc>
          <w:tcPr>
            <w:tcW w:w="825" w:type="dxa"/>
            <w:gridSpan w:val="2"/>
            <w:tcBorders>
              <w:top w:val="nil"/>
            </w:tcBorders>
            <w:shd w:val="clear" w:color="auto" w:fill="auto"/>
            <w:vAlign w:val="center"/>
          </w:tcPr>
          <w:p w:rsidR="00475B8E" w:rsidRPr="000A5908" w:rsidRDefault="00475B8E" w:rsidP="00813A72">
            <w:pPr>
              <w:ind w:right="-89"/>
              <w:jc w:val="center"/>
              <w:cnfStyle w:val="000000100000" w:firstRow="0" w:lastRow="0" w:firstColumn="0" w:lastColumn="0" w:oddVBand="0" w:evenVBand="0" w:oddHBand="1" w:evenHBand="0" w:firstRowFirstColumn="0" w:firstRowLastColumn="0" w:lastRowFirstColumn="0" w:lastRowLastColumn="0"/>
              <w:rPr>
                <w:sz w:val="18"/>
                <w:szCs w:val="18"/>
              </w:rPr>
            </w:pPr>
            <w:r w:rsidRPr="000A5908">
              <w:rPr>
                <w:sz w:val="18"/>
                <w:szCs w:val="18"/>
              </w:rPr>
              <w:t>.239***</w:t>
            </w:r>
          </w:p>
        </w:tc>
        <w:tc>
          <w:tcPr>
            <w:tcW w:w="863" w:type="dxa"/>
            <w:gridSpan w:val="2"/>
            <w:tcBorders>
              <w:top w:val="nil"/>
            </w:tcBorders>
            <w:shd w:val="clear" w:color="auto" w:fill="auto"/>
            <w:vAlign w:val="center"/>
          </w:tcPr>
          <w:p w:rsidR="00475B8E" w:rsidRPr="000A5908" w:rsidRDefault="00475B8E" w:rsidP="00813A72">
            <w:pPr>
              <w:jc w:val="center"/>
              <w:cnfStyle w:val="000000100000" w:firstRow="0" w:lastRow="0" w:firstColumn="0" w:lastColumn="0" w:oddVBand="0" w:evenVBand="0" w:oddHBand="1" w:evenHBand="0" w:firstRowFirstColumn="0" w:firstRowLastColumn="0" w:lastRowFirstColumn="0" w:lastRowLastColumn="0"/>
              <w:rPr>
                <w:sz w:val="18"/>
                <w:szCs w:val="18"/>
              </w:rPr>
            </w:pPr>
            <w:r w:rsidRPr="000A5908">
              <w:rPr>
                <w:sz w:val="18"/>
                <w:szCs w:val="18"/>
              </w:rPr>
              <w:t>.075***</w:t>
            </w:r>
          </w:p>
        </w:tc>
      </w:tr>
      <w:tr w:rsidR="00475B8E" w:rsidRPr="000A5908" w:rsidTr="00A23696">
        <w:tc>
          <w:tcPr>
            <w:cnfStyle w:val="001000000000" w:firstRow="0" w:lastRow="0" w:firstColumn="1" w:lastColumn="0" w:oddVBand="0" w:evenVBand="0" w:oddHBand="0" w:evenHBand="0" w:firstRowFirstColumn="0" w:firstRowLastColumn="0" w:lastRowFirstColumn="0" w:lastRowLastColumn="0"/>
            <w:tcW w:w="761" w:type="dxa"/>
          </w:tcPr>
          <w:p w:rsidR="00475B8E" w:rsidRPr="000A5908" w:rsidRDefault="00475B8E" w:rsidP="00813A72">
            <w:pPr>
              <w:rPr>
                <w:rFonts w:asciiTheme="minorHAnsi" w:hAnsiTheme="minorHAnsi" w:cs="Times New Roman"/>
                <w:i w:val="0"/>
                <w:sz w:val="18"/>
                <w:szCs w:val="18"/>
              </w:rPr>
            </w:pPr>
            <w:r w:rsidRPr="000A5908">
              <w:rPr>
                <w:rFonts w:asciiTheme="minorHAnsi" w:hAnsiTheme="minorHAnsi" w:cs="Times New Roman"/>
                <w:i w:val="0"/>
                <w:sz w:val="18"/>
                <w:szCs w:val="18"/>
              </w:rPr>
              <w:t>Single Mom</w:t>
            </w:r>
          </w:p>
          <w:p w:rsidR="00475B8E" w:rsidRPr="000A5908" w:rsidRDefault="00475B8E" w:rsidP="00813A72">
            <w:pPr>
              <w:rPr>
                <w:rFonts w:asciiTheme="minorHAnsi" w:hAnsiTheme="minorHAnsi" w:cs="Times New Roman"/>
                <w:i w:val="0"/>
                <w:sz w:val="18"/>
                <w:szCs w:val="18"/>
              </w:rPr>
            </w:pPr>
          </w:p>
        </w:tc>
        <w:tc>
          <w:tcPr>
            <w:tcW w:w="935" w:type="dxa"/>
            <w:gridSpan w:val="2"/>
            <w:shd w:val="clear" w:color="auto" w:fill="auto"/>
            <w:vAlign w:val="center"/>
          </w:tcPr>
          <w:p w:rsidR="00475B8E" w:rsidRPr="000A5908" w:rsidRDefault="00475B8E" w:rsidP="00813A72">
            <w:pPr>
              <w:tabs>
                <w:tab w:val="left" w:pos="180"/>
              </w:tabs>
              <w:jc w:val="center"/>
              <w:cnfStyle w:val="000000000000" w:firstRow="0" w:lastRow="0" w:firstColumn="0" w:lastColumn="0" w:oddVBand="0" w:evenVBand="0" w:oddHBand="0" w:evenHBand="0" w:firstRowFirstColumn="0" w:firstRowLastColumn="0" w:lastRowFirstColumn="0" w:lastRowLastColumn="0"/>
              <w:rPr>
                <w:rFonts w:cs="Times New Roman"/>
                <w:sz w:val="18"/>
                <w:szCs w:val="18"/>
              </w:rPr>
            </w:pPr>
            <w:r w:rsidRPr="000A5908">
              <w:rPr>
                <w:rFonts w:cs="Times New Roman"/>
                <w:sz w:val="18"/>
                <w:szCs w:val="18"/>
              </w:rPr>
              <w:t>.040*</w:t>
            </w:r>
          </w:p>
        </w:tc>
        <w:tc>
          <w:tcPr>
            <w:tcW w:w="864" w:type="dxa"/>
            <w:gridSpan w:val="2"/>
            <w:tcBorders>
              <w:top w:val="nil"/>
              <w:bottom w:val="nil"/>
            </w:tcBorders>
            <w:shd w:val="clear" w:color="auto" w:fill="auto"/>
            <w:vAlign w:val="center"/>
          </w:tcPr>
          <w:p w:rsidR="00475B8E" w:rsidRPr="000A5908" w:rsidRDefault="00475B8E" w:rsidP="00813A72">
            <w:pPr>
              <w:jc w:val="center"/>
              <w:cnfStyle w:val="000000000000" w:firstRow="0" w:lastRow="0" w:firstColumn="0" w:lastColumn="0" w:oddVBand="0" w:evenVBand="0" w:oddHBand="0" w:evenHBand="0" w:firstRowFirstColumn="0" w:firstRowLastColumn="0" w:lastRowFirstColumn="0" w:lastRowLastColumn="0"/>
              <w:rPr>
                <w:sz w:val="18"/>
                <w:szCs w:val="18"/>
              </w:rPr>
            </w:pPr>
            <w:r w:rsidRPr="000A5908">
              <w:rPr>
                <w:sz w:val="18"/>
                <w:szCs w:val="18"/>
              </w:rPr>
              <w:t>.084***</w:t>
            </w:r>
          </w:p>
        </w:tc>
        <w:tc>
          <w:tcPr>
            <w:tcW w:w="897" w:type="dxa"/>
            <w:gridSpan w:val="2"/>
            <w:tcBorders>
              <w:top w:val="nil"/>
              <w:bottom w:val="nil"/>
            </w:tcBorders>
            <w:shd w:val="clear" w:color="auto" w:fill="auto"/>
            <w:vAlign w:val="center"/>
          </w:tcPr>
          <w:p w:rsidR="00475B8E" w:rsidRPr="000A5908" w:rsidRDefault="00475B8E" w:rsidP="00813A72">
            <w:pPr>
              <w:ind w:right="-166"/>
              <w:jc w:val="center"/>
              <w:cnfStyle w:val="000000000000" w:firstRow="0" w:lastRow="0" w:firstColumn="0" w:lastColumn="0" w:oddVBand="0" w:evenVBand="0" w:oddHBand="0" w:evenHBand="0" w:firstRowFirstColumn="0" w:firstRowLastColumn="0" w:lastRowFirstColumn="0" w:lastRowLastColumn="0"/>
              <w:rPr>
                <w:sz w:val="18"/>
                <w:szCs w:val="18"/>
              </w:rPr>
            </w:pPr>
            <w:r w:rsidRPr="000A5908">
              <w:rPr>
                <w:sz w:val="18"/>
                <w:szCs w:val="18"/>
              </w:rPr>
              <w:t>.075***</w:t>
            </w:r>
          </w:p>
        </w:tc>
        <w:tc>
          <w:tcPr>
            <w:tcW w:w="805" w:type="dxa"/>
            <w:gridSpan w:val="2"/>
            <w:tcBorders>
              <w:top w:val="nil"/>
              <w:bottom w:val="nil"/>
            </w:tcBorders>
            <w:shd w:val="clear" w:color="auto" w:fill="auto"/>
            <w:vAlign w:val="center"/>
          </w:tcPr>
          <w:p w:rsidR="00475B8E" w:rsidRPr="000A5908" w:rsidRDefault="00475B8E" w:rsidP="00813A72">
            <w:pPr>
              <w:ind w:right="-166"/>
              <w:jc w:val="center"/>
              <w:cnfStyle w:val="000000000000" w:firstRow="0" w:lastRow="0" w:firstColumn="0" w:lastColumn="0" w:oddVBand="0" w:evenVBand="0" w:oddHBand="0" w:evenHBand="0" w:firstRowFirstColumn="0" w:firstRowLastColumn="0" w:lastRowFirstColumn="0" w:lastRowLastColumn="0"/>
              <w:rPr>
                <w:sz w:val="18"/>
                <w:szCs w:val="18"/>
              </w:rPr>
            </w:pPr>
            <w:r w:rsidRPr="000A5908">
              <w:rPr>
                <w:sz w:val="18"/>
                <w:szCs w:val="18"/>
              </w:rPr>
              <w:t>-.126***</w:t>
            </w:r>
          </w:p>
        </w:tc>
        <w:tc>
          <w:tcPr>
            <w:tcW w:w="839" w:type="dxa"/>
            <w:gridSpan w:val="2"/>
            <w:tcBorders>
              <w:top w:val="nil"/>
              <w:bottom w:val="nil"/>
            </w:tcBorders>
            <w:shd w:val="clear" w:color="auto" w:fill="auto"/>
            <w:vAlign w:val="center"/>
          </w:tcPr>
          <w:p w:rsidR="00475B8E" w:rsidRPr="000A5908" w:rsidRDefault="00475B8E" w:rsidP="00813A72">
            <w:pPr>
              <w:ind w:right="-85"/>
              <w:jc w:val="center"/>
              <w:cnfStyle w:val="000000000000" w:firstRow="0" w:lastRow="0" w:firstColumn="0" w:lastColumn="0" w:oddVBand="0" w:evenVBand="0" w:oddHBand="0" w:evenHBand="0" w:firstRowFirstColumn="0" w:firstRowLastColumn="0" w:lastRowFirstColumn="0" w:lastRowLastColumn="0"/>
              <w:rPr>
                <w:sz w:val="18"/>
                <w:szCs w:val="18"/>
              </w:rPr>
            </w:pPr>
            <w:r w:rsidRPr="000A5908">
              <w:rPr>
                <w:sz w:val="18"/>
                <w:szCs w:val="18"/>
              </w:rPr>
              <w:t>-.307***</w:t>
            </w:r>
          </w:p>
        </w:tc>
        <w:tc>
          <w:tcPr>
            <w:tcW w:w="813" w:type="dxa"/>
            <w:gridSpan w:val="2"/>
            <w:tcBorders>
              <w:top w:val="nil"/>
              <w:bottom w:val="nil"/>
            </w:tcBorders>
            <w:shd w:val="clear" w:color="auto" w:fill="auto"/>
            <w:vAlign w:val="center"/>
          </w:tcPr>
          <w:p w:rsidR="00475B8E" w:rsidRPr="000A5908" w:rsidRDefault="00475B8E" w:rsidP="00813A72">
            <w:pPr>
              <w:ind w:right="-81"/>
              <w:jc w:val="center"/>
              <w:cnfStyle w:val="000000000000" w:firstRow="0" w:lastRow="0" w:firstColumn="0" w:lastColumn="0" w:oddVBand="0" w:evenVBand="0" w:oddHBand="0" w:evenHBand="0" w:firstRowFirstColumn="0" w:firstRowLastColumn="0" w:lastRowFirstColumn="0" w:lastRowLastColumn="0"/>
              <w:rPr>
                <w:sz w:val="18"/>
                <w:szCs w:val="18"/>
              </w:rPr>
            </w:pPr>
            <w:r w:rsidRPr="000A5908">
              <w:rPr>
                <w:sz w:val="18"/>
                <w:szCs w:val="18"/>
              </w:rPr>
              <w:t>-.303***</w:t>
            </w:r>
          </w:p>
        </w:tc>
        <w:tc>
          <w:tcPr>
            <w:tcW w:w="805" w:type="dxa"/>
            <w:gridSpan w:val="2"/>
            <w:tcBorders>
              <w:top w:val="nil"/>
              <w:bottom w:val="nil"/>
            </w:tcBorders>
            <w:shd w:val="clear" w:color="auto" w:fill="auto"/>
            <w:vAlign w:val="center"/>
          </w:tcPr>
          <w:p w:rsidR="00475B8E" w:rsidRPr="000A5908" w:rsidRDefault="00475B8E" w:rsidP="00813A72">
            <w:pPr>
              <w:ind w:right="-88"/>
              <w:jc w:val="center"/>
              <w:cnfStyle w:val="000000000000" w:firstRow="0" w:lastRow="0" w:firstColumn="0" w:lastColumn="0" w:oddVBand="0" w:evenVBand="0" w:oddHBand="0" w:evenHBand="0" w:firstRowFirstColumn="0" w:firstRowLastColumn="0" w:lastRowFirstColumn="0" w:lastRowLastColumn="0"/>
              <w:rPr>
                <w:sz w:val="18"/>
                <w:szCs w:val="18"/>
              </w:rPr>
            </w:pPr>
            <w:r w:rsidRPr="000A5908">
              <w:rPr>
                <w:sz w:val="18"/>
                <w:szCs w:val="18"/>
              </w:rPr>
              <w:t>.219***</w:t>
            </w:r>
          </w:p>
        </w:tc>
        <w:tc>
          <w:tcPr>
            <w:tcW w:w="805" w:type="dxa"/>
            <w:gridSpan w:val="2"/>
            <w:tcBorders>
              <w:top w:val="nil"/>
              <w:bottom w:val="nil"/>
            </w:tcBorders>
            <w:shd w:val="clear" w:color="auto" w:fill="auto"/>
            <w:vAlign w:val="center"/>
          </w:tcPr>
          <w:p w:rsidR="00475B8E" w:rsidRPr="000A5908" w:rsidRDefault="00475B8E" w:rsidP="00813A72">
            <w:pPr>
              <w:ind w:right="-104"/>
              <w:jc w:val="center"/>
              <w:cnfStyle w:val="000000000000" w:firstRow="0" w:lastRow="0" w:firstColumn="0" w:lastColumn="0" w:oddVBand="0" w:evenVBand="0" w:oddHBand="0" w:evenHBand="0" w:firstRowFirstColumn="0" w:firstRowLastColumn="0" w:lastRowFirstColumn="0" w:lastRowLastColumn="0"/>
              <w:rPr>
                <w:sz w:val="18"/>
                <w:szCs w:val="18"/>
              </w:rPr>
            </w:pPr>
            <w:r w:rsidRPr="000A5908">
              <w:rPr>
                <w:sz w:val="18"/>
                <w:szCs w:val="18"/>
              </w:rPr>
              <w:t>.175***</w:t>
            </w:r>
          </w:p>
        </w:tc>
        <w:tc>
          <w:tcPr>
            <w:tcW w:w="899" w:type="dxa"/>
            <w:gridSpan w:val="2"/>
            <w:tcBorders>
              <w:top w:val="nil"/>
              <w:bottom w:val="nil"/>
            </w:tcBorders>
            <w:shd w:val="clear" w:color="auto" w:fill="auto"/>
            <w:vAlign w:val="center"/>
          </w:tcPr>
          <w:p w:rsidR="00475B8E" w:rsidRPr="000A5908" w:rsidRDefault="00475B8E" w:rsidP="00813A72">
            <w:pPr>
              <w:jc w:val="center"/>
              <w:cnfStyle w:val="000000000000" w:firstRow="0" w:lastRow="0" w:firstColumn="0" w:lastColumn="0" w:oddVBand="0" w:evenVBand="0" w:oddHBand="0" w:evenHBand="0" w:firstRowFirstColumn="0" w:firstRowLastColumn="0" w:lastRowFirstColumn="0" w:lastRowLastColumn="0"/>
              <w:rPr>
                <w:sz w:val="18"/>
                <w:szCs w:val="18"/>
              </w:rPr>
            </w:pPr>
            <w:r w:rsidRPr="000A5908">
              <w:rPr>
                <w:sz w:val="18"/>
                <w:szCs w:val="18"/>
              </w:rPr>
              <w:t>-.185***</w:t>
            </w:r>
          </w:p>
        </w:tc>
        <w:tc>
          <w:tcPr>
            <w:tcW w:w="877" w:type="dxa"/>
            <w:gridSpan w:val="2"/>
            <w:tcBorders>
              <w:top w:val="nil"/>
              <w:bottom w:val="nil"/>
            </w:tcBorders>
            <w:shd w:val="clear" w:color="auto" w:fill="auto"/>
            <w:vAlign w:val="center"/>
          </w:tcPr>
          <w:p w:rsidR="00475B8E" w:rsidRPr="000A5908" w:rsidRDefault="00475B8E" w:rsidP="00813A72">
            <w:pPr>
              <w:tabs>
                <w:tab w:val="left" w:pos="602"/>
              </w:tabs>
              <w:jc w:val="center"/>
              <w:cnfStyle w:val="000000000000" w:firstRow="0" w:lastRow="0" w:firstColumn="0" w:lastColumn="0" w:oddVBand="0" w:evenVBand="0" w:oddHBand="0" w:evenHBand="0" w:firstRowFirstColumn="0" w:firstRowLastColumn="0" w:lastRowFirstColumn="0" w:lastRowLastColumn="0"/>
              <w:rPr>
                <w:sz w:val="18"/>
                <w:szCs w:val="18"/>
              </w:rPr>
            </w:pPr>
            <w:r w:rsidRPr="000A5908">
              <w:rPr>
                <w:sz w:val="18"/>
                <w:szCs w:val="18"/>
              </w:rPr>
              <w:t>1.000</w:t>
            </w:r>
          </w:p>
        </w:tc>
        <w:tc>
          <w:tcPr>
            <w:tcW w:w="825" w:type="dxa"/>
            <w:gridSpan w:val="2"/>
            <w:tcBorders>
              <w:top w:val="nil"/>
              <w:bottom w:val="nil"/>
            </w:tcBorders>
            <w:shd w:val="clear" w:color="auto" w:fill="auto"/>
            <w:vAlign w:val="center"/>
          </w:tcPr>
          <w:p w:rsidR="00475B8E" w:rsidRPr="000A5908" w:rsidRDefault="00475B8E" w:rsidP="00813A72">
            <w:pPr>
              <w:ind w:right="-89"/>
              <w:jc w:val="center"/>
              <w:cnfStyle w:val="000000000000" w:firstRow="0" w:lastRow="0" w:firstColumn="0" w:lastColumn="0" w:oddVBand="0" w:evenVBand="0" w:oddHBand="0" w:evenHBand="0" w:firstRowFirstColumn="0" w:firstRowLastColumn="0" w:lastRowFirstColumn="0" w:lastRowLastColumn="0"/>
              <w:rPr>
                <w:sz w:val="18"/>
                <w:szCs w:val="18"/>
              </w:rPr>
            </w:pPr>
            <w:r w:rsidRPr="000A5908">
              <w:rPr>
                <w:sz w:val="18"/>
                <w:szCs w:val="18"/>
              </w:rPr>
              <w:t>-.202***</w:t>
            </w:r>
          </w:p>
        </w:tc>
        <w:tc>
          <w:tcPr>
            <w:tcW w:w="863" w:type="dxa"/>
            <w:gridSpan w:val="2"/>
            <w:tcBorders>
              <w:top w:val="nil"/>
              <w:bottom w:val="nil"/>
            </w:tcBorders>
            <w:shd w:val="clear" w:color="auto" w:fill="auto"/>
            <w:vAlign w:val="center"/>
          </w:tcPr>
          <w:p w:rsidR="00475B8E" w:rsidRPr="000A5908" w:rsidRDefault="00475B8E" w:rsidP="00813A72">
            <w:pPr>
              <w:jc w:val="center"/>
              <w:cnfStyle w:val="000000000000" w:firstRow="0" w:lastRow="0" w:firstColumn="0" w:lastColumn="0" w:oddVBand="0" w:evenVBand="0" w:oddHBand="0" w:evenHBand="0" w:firstRowFirstColumn="0" w:firstRowLastColumn="0" w:lastRowFirstColumn="0" w:lastRowLastColumn="0"/>
              <w:rPr>
                <w:sz w:val="18"/>
                <w:szCs w:val="18"/>
              </w:rPr>
            </w:pPr>
            <w:r w:rsidRPr="000A5908">
              <w:rPr>
                <w:sz w:val="18"/>
                <w:szCs w:val="18"/>
              </w:rPr>
              <w:t>-.128***</w:t>
            </w:r>
          </w:p>
        </w:tc>
      </w:tr>
      <w:tr w:rsidR="00475B8E" w:rsidRPr="000A5908" w:rsidTr="00A2369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61" w:type="dxa"/>
          </w:tcPr>
          <w:p w:rsidR="00475B8E" w:rsidRPr="000A5908" w:rsidRDefault="00475B8E" w:rsidP="00813A72">
            <w:pPr>
              <w:rPr>
                <w:rFonts w:asciiTheme="minorHAnsi" w:hAnsiTheme="minorHAnsi" w:cs="Times New Roman"/>
                <w:i w:val="0"/>
                <w:sz w:val="18"/>
                <w:szCs w:val="18"/>
              </w:rPr>
            </w:pPr>
            <w:r w:rsidRPr="000A5908">
              <w:rPr>
                <w:rFonts w:asciiTheme="minorHAnsi" w:hAnsiTheme="minorHAnsi" w:cs="Times New Roman"/>
                <w:i w:val="0"/>
                <w:sz w:val="18"/>
                <w:szCs w:val="18"/>
              </w:rPr>
              <w:t>Dad</w:t>
            </w:r>
          </w:p>
          <w:p w:rsidR="00475B8E" w:rsidRPr="000A5908" w:rsidRDefault="00475B8E" w:rsidP="00813A72">
            <w:pPr>
              <w:rPr>
                <w:rFonts w:asciiTheme="minorHAnsi" w:hAnsiTheme="minorHAnsi" w:cs="Times New Roman"/>
                <w:i w:val="0"/>
                <w:sz w:val="18"/>
                <w:szCs w:val="18"/>
              </w:rPr>
            </w:pPr>
            <w:r w:rsidRPr="000A5908">
              <w:rPr>
                <w:rFonts w:asciiTheme="minorHAnsi" w:hAnsiTheme="minorHAnsi" w:cs="Times New Roman"/>
                <w:i w:val="0"/>
                <w:sz w:val="18"/>
                <w:szCs w:val="18"/>
              </w:rPr>
              <w:t>Bach</w:t>
            </w:r>
          </w:p>
          <w:p w:rsidR="00475B8E" w:rsidRPr="000A5908" w:rsidRDefault="00475B8E" w:rsidP="00475B8E">
            <w:pPr>
              <w:pStyle w:val="ListParagraph"/>
              <w:numPr>
                <w:ilvl w:val="0"/>
                <w:numId w:val="10"/>
              </w:numPr>
              <w:rPr>
                <w:rFonts w:asciiTheme="minorHAnsi" w:hAnsiTheme="minorHAnsi" w:cs="Times New Roman"/>
                <w:sz w:val="18"/>
                <w:szCs w:val="18"/>
              </w:rPr>
            </w:pPr>
          </w:p>
        </w:tc>
        <w:tc>
          <w:tcPr>
            <w:tcW w:w="935" w:type="dxa"/>
            <w:gridSpan w:val="2"/>
            <w:shd w:val="clear" w:color="auto" w:fill="auto"/>
            <w:vAlign w:val="center"/>
          </w:tcPr>
          <w:p w:rsidR="00475B8E" w:rsidRPr="000A5908" w:rsidRDefault="00475B8E" w:rsidP="00813A72">
            <w:pPr>
              <w:tabs>
                <w:tab w:val="left" w:pos="180"/>
              </w:tabs>
              <w:jc w:val="center"/>
              <w:cnfStyle w:val="000000100000" w:firstRow="0" w:lastRow="0" w:firstColumn="0" w:lastColumn="0" w:oddVBand="0" w:evenVBand="0" w:oddHBand="1" w:evenHBand="0" w:firstRowFirstColumn="0" w:firstRowLastColumn="0" w:lastRowFirstColumn="0" w:lastRowLastColumn="0"/>
              <w:rPr>
                <w:rFonts w:cs="Times New Roman"/>
                <w:sz w:val="18"/>
                <w:szCs w:val="18"/>
              </w:rPr>
            </w:pPr>
            <w:r w:rsidRPr="000A5908">
              <w:rPr>
                <w:rFonts w:cs="Times New Roman"/>
                <w:sz w:val="18"/>
                <w:szCs w:val="18"/>
              </w:rPr>
              <w:t>-.111***</w:t>
            </w:r>
          </w:p>
        </w:tc>
        <w:tc>
          <w:tcPr>
            <w:tcW w:w="864" w:type="dxa"/>
            <w:gridSpan w:val="2"/>
            <w:tcBorders>
              <w:top w:val="nil"/>
              <w:bottom w:val="nil"/>
            </w:tcBorders>
            <w:shd w:val="clear" w:color="auto" w:fill="auto"/>
            <w:vAlign w:val="center"/>
          </w:tcPr>
          <w:p w:rsidR="00475B8E" w:rsidRPr="000A5908" w:rsidRDefault="00475B8E" w:rsidP="00813A72">
            <w:pPr>
              <w:jc w:val="center"/>
              <w:cnfStyle w:val="000000100000" w:firstRow="0" w:lastRow="0" w:firstColumn="0" w:lastColumn="0" w:oddVBand="0" w:evenVBand="0" w:oddHBand="1" w:evenHBand="0" w:firstRowFirstColumn="0" w:firstRowLastColumn="0" w:lastRowFirstColumn="0" w:lastRowLastColumn="0"/>
              <w:rPr>
                <w:sz w:val="18"/>
                <w:szCs w:val="18"/>
              </w:rPr>
            </w:pPr>
            <w:r w:rsidRPr="000A5908">
              <w:rPr>
                <w:sz w:val="18"/>
                <w:szCs w:val="18"/>
              </w:rPr>
              <w:t>.005</w:t>
            </w:r>
          </w:p>
        </w:tc>
        <w:tc>
          <w:tcPr>
            <w:tcW w:w="897" w:type="dxa"/>
            <w:gridSpan w:val="2"/>
            <w:tcBorders>
              <w:top w:val="nil"/>
              <w:bottom w:val="nil"/>
            </w:tcBorders>
            <w:shd w:val="clear" w:color="auto" w:fill="auto"/>
            <w:vAlign w:val="center"/>
          </w:tcPr>
          <w:p w:rsidR="00475B8E" w:rsidRPr="000A5908" w:rsidRDefault="00475B8E" w:rsidP="00813A72">
            <w:pPr>
              <w:ind w:right="-166"/>
              <w:jc w:val="center"/>
              <w:cnfStyle w:val="000000100000" w:firstRow="0" w:lastRow="0" w:firstColumn="0" w:lastColumn="0" w:oddVBand="0" w:evenVBand="0" w:oddHBand="1" w:evenHBand="0" w:firstRowFirstColumn="0" w:firstRowLastColumn="0" w:lastRowFirstColumn="0" w:lastRowLastColumn="0"/>
              <w:rPr>
                <w:sz w:val="18"/>
                <w:szCs w:val="18"/>
              </w:rPr>
            </w:pPr>
            <w:r w:rsidRPr="000A5908">
              <w:rPr>
                <w:sz w:val="18"/>
                <w:szCs w:val="18"/>
              </w:rPr>
              <w:t>.074**</w:t>
            </w:r>
          </w:p>
        </w:tc>
        <w:tc>
          <w:tcPr>
            <w:tcW w:w="805" w:type="dxa"/>
            <w:gridSpan w:val="2"/>
            <w:tcBorders>
              <w:top w:val="nil"/>
              <w:bottom w:val="nil"/>
            </w:tcBorders>
            <w:shd w:val="clear" w:color="auto" w:fill="auto"/>
            <w:vAlign w:val="center"/>
          </w:tcPr>
          <w:p w:rsidR="00475B8E" w:rsidRPr="000A5908" w:rsidRDefault="00475B8E" w:rsidP="00813A72">
            <w:pPr>
              <w:ind w:right="-166"/>
              <w:jc w:val="center"/>
              <w:cnfStyle w:val="000000100000" w:firstRow="0" w:lastRow="0" w:firstColumn="0" w:lastColumn="0" w:oddVBand="0" w:evenVBand="0" w:oddHBand="1" w:evenHBand="0" w:firstRowFirstColumn="0" w:firstRowLastColumn="0" w:lastRowFirstColumn="0" w:lastRowLastColumn="0"/>
              <w:rPr>
                <w:sz w:val="18"/>
                <w:szCs w:val="18"/>
              </w:rPr>
            </w:pPr>
            <w:r w:rsidRPr="000A5908">
              <w:rPr>
                <w:sz w:val="18"/>
                <w:szCs w:val="18"/>
              </w:rPr>
              <w:t>.198***</w:t>
            </w:r>
          </w:p>
        </w:tc>
        <w:tc>
          <w:tcPr>
            <w:tcW w:w="839" w:type="dxa"/>
            <w:gridSpan w:val="2"/>
            <w:tcBorders>
              <w:top w:val="nil"/>
              <w:bottom w:val="nil"/>
            </w:tcBorders>
            <w:shd w:val="clear" w:color="auto" w:fill="auto"/>
            <w:vAlign w:val="center"/>
          </w:tcPr>
          <w:p w:rsidR="00475B8E" w:rsidRPr="000A5908" w:rsidRDefault="00475B8E" w:rsidP="00813A72">
            <w:pPr>
              <w:ind w:right="-85"/>
              <w:jc w:val="center"/>
              <w:cnfStyle w:val="000000100000" w:firstRow="0" w:lastRow="0" w:firstColumn="0" w:lastColumn="0" w:oddVBand="0" w:evenVBand="0" w:oddHBand="1" w:evenHBand="0" w:firstRowFirstColumn="0" w:firstRowLastColumn="0" w:lastRowFirstColumn="0" w:lastRowLastColumn="0"/>
              <w:rPr>
                <w:sz w:val="18"/>
                <w:szCs w:val="18"/>
              </w:rPr>
            </w:pPr>
            <w:r w:rsidRPr="000A5908">
              <w:rPr>
                <w:sz w:val="18"/>
                <w:szCs w:val="18"/>
              </w:rPr>
              <w:t>.257***</w:t>
            </w:r>
          </w:p>
        </w:tc>
        <w:tc>
          <w:tcPr>
            <w:tcW w:w="813" w:type="dxa"/>
            <w:gridSpan w:val="2"/>
            <w:tcBorders>
              <w:top w:val="nil"/>
              <w:bottom w:val="nil"/>
            </w:tcBorders>
            <w:shd w:val="clear" w:color="auto" w:fill="auto"/>
            <w:vAlign w:val="center"/>
          </w:tcPr>
          <w:p w:rsidR="00475B8E" w:rsidRPr="000A5908" w:rsidRDefault="00475B8E" w:rsidP="00813A72">
            <w:pPr>
              <w:ind w:right="-81"/>
              <w:jc w:val="center"/>
              <w:cnfStyle w:val="000000100000" w:firstRow="0" w:lastRow="0" w:firstColumn="0" w:lastColumn="0" w:oddVBand="0" w:evenVBand="0" w:oddHBand="1" w:evenHBand="0" w:firstRowFirstColumn="0" w:firstRowLastColumn="0" w:lastRowFirstColumn="0" w:lastRowLastColumn="0"/>
              <w:rPr>
                <w:sz w:val="18"/>
                <w:szCs w:val="18"/>
              </w:rPr>
            </w:pPr>
            <w:r w:rsidRPr="000A5908">
              <w:rPr>
                <w:sz w:val="18"/>
                <w:szCs w:val="18"/>
              </w:rPr>
              <w:t>.323***</w:t>
            </w:r>
          </w:p>
        </w:tc>
        <w:tc>
          <w:tcPr>
            <w:tcW w:w="805" w:type="dxa"/>
            <w:gridSpan w:val="2"/>
            <w:tcBorders>
              <w:top w:val="nil"/>
              <w:bottom w:val="nil"/>
            </w:tcBorders>
            <w:shd w:val="clear" w:color="auto" w:fill="auto"/>
            <w:vAlign w:val="center"/>
          </w:tcPr>
          <w:p w:rsidR="00475B8E" w:rsidRPr="000A5908" w:rsidRDefault="00475B8E" w:rsidP="00813A72">
            <w:pPr>
              <w:ind w:right="-88"/>
              <w:jc w:val="center"/>
              <w:cnfStyle w:val="000000100000" w:firstRow="0" w:lastRow="0" w:firstColumn="0" w:lastColumn="0" w:oddVBand="0" w:evenVBand="0" w:oddHBand="1" w:evenHBand="0" w:firstRowFirstColumn="0" w:firstRowLastColumn="0" w:lastRowFirstColumn="0" w:lastRowLastColumn="0"/>
              <w:rPr>
                <w:sz w:val="18"/>
                <w:szCs w:val="18"/>
              </w:rPr>
            </w:pPr>
            <w:r w:rsidRPr="000A5908">
              <w:rPr>
                <w:sz w:val="18"/>
                <w:szCs w:val="18"/>
              </w:rPr>
              <w:t>-.092***</w:t>
            </w:r>
          </w:p>
        </w:tc>
        <w:tc>
          <w:tcPr>
            <w:tcW w:w="805" w:type="dxa"/>
            <w:gridSpan w:val="2"/>
            <w:tcBorders>
              <w:top w:val="nil"/>
              <w:bottom w:val="nil"/>
            </w:tcBorders>
            <w:shd w:val="clear" w:color="auto" w:fill="auto"/>
            <w:vAlign w:val="center"/>
          </w:tcPr>
          <w:p w:rsidR="00475B8E" w:rsidRPr="000A5908" w:rsidRDefault="00475B8E" w:rsidP="00813A72">
            <w:pPr>
              <w:ind w:right="-104"/>
              <w:jc w:val="center"/>
              <w:cnfStyle w:val="000000100000" w:firstRow="0" w:lastRow="0" w:firstColumn="0" w:lastColumn="0" w:oddVBand="0" w:evenVBand="0" w:oddHBand="1" w:evenHBand="0" w:firstRowFirstColumn="0" w:firstRowLastColumn="0" w:lastRowFirstColumn="0" w:lastRowLastColumn="0"/>
              <w:rPr>
                <w:sz w:val="18"/>
                <w:szCs w:val="18"/>
              </w:rPr>
            </w:pPr>
            <w:r w:rsidRPr="000A5908">
              <w:rPr>
                <w:sz w:val="18"/>
                <w:szCs w:val="18"/>
              </w:rPr>
              <w:t>-.049</w:t>
            </w:r>
          </w:p>
        </w:tc>
        <w:tc>
          <w:tcPr>
            <w:tcW w:w="899" w:type="dxa"/>
            <w:gridSpan w:val="2"/>
            <w:tcBorders>
              <w:top w:val="nil"/>
              <w:bottom w:val="nil"/>
            </w:tcBorders>
            <w:shd w:val="clear" w:color="auto" w:fill="auto"/>
            <w:vAlign w:val="center"/>
          </w:tcPr>
          <w:p w:rsidR="00475B8E" w:rsidRPr="000A5908" w:rsidRDefault="00475B8E" w:rsidP="00813A72">
            <w:pPr>
              <w:jc w:val="center"/>
              <w:cnfStyle w:val="000000100000" w:firstRow="0" w:lastRow="0" w:firstColumn="0" w:lastColumn="0" w:oddVBand="0" w:evenVBand="0" w:oddHBand="1" w:evenHBand="0" w:firstRowFirstColumn="0" w:firstRowLastColumn="0" w:lastRowFirstColumn="0" w:lastRowLastColumn="0"/>
              <w:rPr>
                <w:sz w:val="18"/>
                <w:szCs w:val="18"/>
              </w:rPr>
            </w:pPr>
            <w:r w:rsidRPr="000A5908">
              <w:rPr>
                <w:sz w:val="18"/>
                <w:szCs w:val="18"/>
              </w:rPr>
              <w:t>.239***</w:t>
            </w:r>
          </w:p>
        </w:tc>
        <w:tc>
          <w:tcPr>
            <w:tcW w:w="877" w:type="dxa"/>
            <w:gridSpan w:val="2"/>
            <w:tcBorders>
              <w:top w:val="nil"/>
              <w:bottom w:val="nil"/>
            </w:tcBorders>
            <w:shd w:val="clear" w:color="auto" w:fill="auto"/>
            <w:vAlign w:val="center"/>
          </w:tcPr>
          <w:p w:rsidR="00475B8E" w:rsidRPr="000A5908" w:rsidRDefault="00475B8E" w:rsidP="00813A72">
            <w:pPr>
              <w:tabs>
                <w:tab w:val="left" w:pos="602"/>
              </w:tabs>
              <w:jc w:val="center"/>
              <w:cnfStyle w:val="000000100000" w:firstRow="0" w:lastRow="0" w:firstColumn="0" w:lastColumn="0" w:oddVBand="0" w:evenVBand="0" w:oddHBand="1" w:evenHBand="0" w:firstRowFirstColumn="0" w:firstRowLastColumn="0" w:lastRowFirstColumn="0" w:lastRowLastColumn="0"/>
              <w:rPr>
                <w:sz w:val="18"/>
                <w:szCs w:val="18"/>
              </w:rPr>
            </w:pPr>
            <w:r w:rsidRPr="000A5908">
              <w:rPr>
                <w:sz w:val="18"/>
                <w:szCs w:val="18"/>
              </w:rPr>
              <w:t>-.202***</w:t>
            </w:r>
          </w:p>
        </w:tc>
        <w:tc>
          <w:tcPr>
            <w:tcW w:w="825" w:type="dxa"/>
            <w:gridSpan w:val="2"/>
            <w:tcBorders>
              <w:top w:val="nil"/>
              <w:bottom w:val="nil"/>
            </w:tcBorders>
            <w:shd w:val="clear" w:color="auto" w:fill="auto"/>
            <w:vAlign w:val="center"/>
          </w:tcPr>
          <w:p w:rsidR="00475B8E" w:rsidRPr="000A5908" w:rsidRDefault="00475B8E" w:rsidP="00813A72">
            <w:pPr>
              <w:ind w:right="-89"/>
              <w:jc w:val="center"/>
              <w:cnfStyle w:val="000000100000" w:firstRow="0" w:lastRow="0" w:firstColumn="0" w:lastColumn="0" w:oddVBand="0" w:evenVBand="0" w:oddHBand="1" w:evenHBand="0" w:firstRowFirstColumn="0" w:firstRowLastColumn="0" w:lastRowFirstColumn="0" w:lastRowLastColumn="0"/>
              <w:rPr>
                <w:sz w:val="18"/>
                <w:szCs w:val="18"/>
              </w:rPr>
            </w:pPr>
            <w:r w:rsidRPr="000A5908">
              <w:rPr>
                <w:sz w:val="18"/>
                <w:szCs w:val="18"/>
              </w:rPr>
              <w:t>1.000</w:t>
            </w:r>
          </w:p>
        </w:tc>
        <w:tc>
          <w:tcPr>
            <w:tcW w:w="863" w:type="dxa"/>
            <w:gridSpan w:val="2"/>
            <w:tcBorders>
              <w:top w:val="nil"/>
              <w:bottom w:val="nil"/>
            </w:tcBorders>
            <w:shd w:val="clear" w:color="auto" w:fill="auto"/>
            <w:vAlign w:val="center"/>
          </w:tcPr>
          <w:p w:rsidR="00475B8E" w:rsidRPr="000A5908" w:rsidRDefault="00475B8E" w:rsidP="00813A72">
            <w:pPr>
              <w:jc w:val="center"/>
              <w:cnfStyle w:val="000000100000" w:firstRow="0" w:lastRow="0" w:firstColumn="0" w:lastColumn="0" w:oddVBand="0" w:evenVBand="0" w:oddHBand="1" w:evenHBand="0" w:firstRowFirstColumn="0" w:firstRowLastColumn="0" w:lastRowFirstColumn="0" w:lastRowLastColumn="0"/>
              <w:rPr>
                <w:sz w:val="18"/>
                <w:szCs w:val="18"/>
              </w:rPr>
            </w:pPr>
            <w:r w:rsidRPr="000A5908">
              <w:rPr>
                <w:sz w:val="18"/>
                <w:szCs w:val="18"/>
              </w:rPr>
              <w:t>.154***</w:t>
            </w:r>
          </w:p>
        </w:tc>
      </w:tr>
      <w:tr w:rsidR="00475B8E" w:rsidRPr="000A5908" w:rsidTr="00A23696">
        <w:tc>
          <w:tcPr>
            <w:cnfStyle w:val="001000000000" w:firstRow="0" w:lastRow="0" w:firstColumn="1" w:lastColumn="0" w:oddVBand="0" w:evenVBand="0" w:oddHBand="0" w:evenHBand="0" w:firstRowFirstColumn="0" w:firstRowLastColumn="0" w:lastRowFirstColumn="0" w:lastRowLastColumn="0"/>
            <w:tcW w:w="761" w:type="dxa"/>
          </w:tcPr>
          <w:p w:rsidR="00475B8E" w:rsidRPr="000A5908" w:rsidRDefault="00475B8E" w:rsidP="00813A72">
            <w:pPr>
              <w:rPr>
                <w:rFonts w:asciiTheme="minorHAnsi" w:hAnsiTheme="minorHAnsi" w:cs="Times New Roman"/>
                <w:i w:val="0"/>
                <w:sz w:val="18"/>
                <w:szCs w:val="18"/>
              </w:rPr>
            </w:pPr>
            <w:r w:rsidRPr="000A5908">
              <w:rPr>
                <w:rFonts w:asciiTheme="minorHAnsi" w:hAnsiTheme="minorHAnsi" w:cs="Times New Roman"/>
                <w:i w:val="0"/>
                <w:sz w:val="18"/>
                <w:szCs w:val="18"/>
              </w:rPr>
              <w:t>Cohort – 82 &amp; Later</w:t>
            </w:r>
          </w:p>
          <w:p w:rsidR="00475B8E" w:rsidRPr="000A5908" w:rsidRDefault="00475B8E" w:rsidP="00813A72">
            <w:pPr>
              <w:rPr>
                <w:rFonts w:asciiTheme="minorHAnsi" w:hAnsiTheme="minorHAnsi" w:cs="Times New Roman"/>
                <w:i w:val="0"/>
                <w:sz w:val="18"/>
                <w:szCs w:val="18"/>
              </w:rPr>
            </w:pPr>
          </w:p>
        </w:tc>
        <w:tc>
          <w:tcPr>
            <w:tcW w:w="935" w:type="dxa"/>
            <w:gridSpan w:val="2"/>
            <w:shd w:val="clear" w:color="auto" w:fill="auto"/>
            <w:vAlign w:val="center"/>
          </w:tcPr>
          <w:p w:rsidR="00475B8E" w:rsidRPr="000A5908" w:rsidRDefault="00475B8E" w:rsidP="00813A72">
            <w:pPr>
              <w:tabs>
                <w:tab w:val="left" w:pos="180"/>
              </w:tabs>
              <w:jc w:val="center"/>
              <w:cnfStyle w:val="000000000000" w:firstRow="0" w:lastRow="0" w:firstColumn="0" w:lastColumn="0" w:oddVBand="0" w:evenVBand="0" w:oddHBand="0" w:evenHBand="0" w:firstRowFirstColumn="0" w:firstRowLastColumn="0" w:lastRowFirstColumn="0" w:lastRowLastColumn="0"/>
              <w:rPr>
                <w:rFonts w:cs="Times New Roman"/>
                <w:sz w:val="18"/>
                <w:szCs w:val="18"/>
              </w:rPr>
            </w:pPr>
            <w:r w:rsidRPr="000A5908">
              <w:rPr>
                <w:rFonts w:cs="Times New Roman"/>
                <w:sz w:val="18"/>
                <w:szCs w:val="18"/>
              </w:rPr>
              <w:t>-.058***</w:t>
            </w:r>
          </w:p>
        </w:tc>
        <w:tc>
          <w:tcPr>
            <w:tcW w:w="864" w:type="dxa"/>
            <w:gridSpan w:val="2"/>
            <w:tcBorders>
              <w:top w:val="nil"/>
              <w:bottom w:val="nil"/>
            </w:tcBorders>
            <w:shd w:val="clear" w:color="auto" w:fill="auto"/>
            <w:vAlign w:val="center"/>
          </w:tcPr>
          <w:p w:rsidR="00475B8E" w:rsidRPr="000A5908" w:rsidRDefault="00475B8E" w:rsidP="00813A72">
            <w:pPr>
              <w:jc w:val="center"/>
              <w:cnfStyle w:val="000000000000" w:firstRow="0" w:lastRow="0" w:firstColumn="0" w:lastColumn="0" w:oddVBand="0" w:evenVBand="0" w:oddHBand="0" w:evenHBand="0" w:firstRowFirstColumn="0" w:firstRowLastColumn="0" w:lastRowFirstColumn="0" w:lastRowLastColumn="0"/>
              <w:rPr>
                <w:sz w:val="18"/>
                <w:szCs w:val="18"/>
              </w:rPr>
            </w:pPr>
            <w:r w:rsidRPr="000A5908">
              <w:rPr>
                <w:sz w:val="18"/>
                <w:szCs w:val="18"/>
              </w:rPr>
              <w:t>.053**</w:t>
            </w:r>
          </w:p>
        </w:tc>
        <w:tc>
          <w:tcPr>
            <w:tcW w:w="897" w:type="dxa"/>
            <w:gridSpan w:val="2"/>
            <w:tcBorders>
              <w:top w:val="nil"/>
              <w:bottom w:val="nil"/>
            </w:tcBorders>
            <w:shd w:val="clear" w:color="auto" w:fill="auto"/>
            <w:vAlign w:val="center"/>
          </w:tcPr>
          <w:p w:rsidR="00475B8E" w:rsidRPr="000A5908" w:rsidRDefault="00475B8E" w:rsidP="00813A72">
            <w:pPr>
              <w:ind w:right="-166"/>
              <w:jc w:val="center"/>
              <w:cnfStyle w:val="000000000000" w:firstRow="0" w:lastRow="0" w:firstColumn="0" w:lastColumn="0" w:oddVBand="0" w:evenVBand="0" w:oddHBand="0" w:evenHBand="0" w:firstRowFirstColumn="0" w:firstRowLastColumn="0" w:lastRowFirstColumn="0" w:lastRowLastColumn="0"/>
              <w:rPr>
                <w:sz w:val="18"/>
                <w:szCs w:val="18"/>
              </w:rPr>
            </w:pPr>
            <w:r w:rsidRPr="000A5908">
              <w:rPr>
                <w:sz w:val="18"/>
                <w:szCs w:val="18"/>
              </w:rPr>
              <w:t>.057***</w:t>
            </w:r>
          </w:p>
        </w:tc>
        <w:tc>
          <w:tcPr>
            <w:tcW w:w="805" w:type="dxa"/>
            <w:gridSpan w:val="2"/>
            <w:tcBorders>
              <w:top w:val="nil"/>
              <w:bottom w:val="nil"/>
            </w:tcBorders>
            <w:shd w:val="clear" w:color="auto" w:fill="auto"/>
            <w:vAlign w:val="center"/>
          </w:tcPr>
          <w:p w:rsidR="00475B8E" w:rsidRPr="000A5908" w:rsidRDefault="00475B8E" w:rsidP="00813A72">
            <w:pPr>
              <w:ind w:right="-166"/>
              <w:jc w:val="center"/>
              <w:cnfStyle w:val="000000000000" w:firstRow="0" w:lastRow="0" w:firstColumn="0" w:lastColumn="0" w:oddVBand="0" w:evenVBand="0" w:oddHBand="0" w:evenHBand="0" w:firstRowFirstColumn="0" w:firstRowLastColumn="0" w:lastRowFirstColumn="0" w:lastRowLastColumn="0"/>
              <w:rPr>
                <w:sz w:val="18"/>
                <w:szCs w:val="18"/>
              </w:rPr>
            </w:pPr>
            <w:r w:rsidRPr="000A5908">
              <w:rPr>
                <w:sz w:val="18"/>
                <w:szCs w:val="18"/>
              </w:rPr>
              <w:t>.141***</w:t>
            </w:r>
          </w:p>
        </w:tc>
        <w:tc>
          <w:tcPr>
            <w:tcW w:w="839" w:type="dxa"/>
            <w:gridSpan w:val="2"/>
            <w:tcBorders>
              <w:top w:val="nil"/>
              <w:bottom w:val="nil"/>
            </w:tcBorders>
            <w:shd w:val="clear" w:color="auto" w:fill="auto"/>
            <w:vAlign w:val="center"/>
          </w:tcPr>
          <w:p w:rsidR="00475B8E" w:rsidRPr="000A5908" w:rsidRDefault="00475B8E" w:rsidP="00813A72">
            <w:pPr>
              <w:ind w:right="-85"/>
              <w:jc w:val="center"/>
              <w:cnfStyle w:val="000000000000" w:firstRow="0" w:lastRow="0" w:firstColumn="0" w:lastColumn="0" w:oddVBand="0" w:evenVBand="0" w:oddHBand="0" w:evenHBand="0" w:firstRowFirstColumn="0" w:firstRowLastColumn="0" w:lastRowFirstColumn="0" w:lastRowLastColumn="0"/>
              <w:rPr>
                <w:sz w:val="18"/>
                <w:szCs w:val="18"/>
              </w:rPr>
            </w:pPr>
            <w:r w:rsidRPr="000A5908">
              <w:rPr>
                <w:sz w:val="18"/>
                <w:szCs w:val="18"/>
              </w:rPr>
              <w:t>.219***</w:t>
            </w:r>
          </w:p>
        </w:tc>
        <w:tc>
          <w:tcPr>
            <w:tcW w:w="813" w:type="dxa"/>
            <w:gridSpan w:val="2"/>
            <w:tcBorders>
              <w:top w:val="nil"/>
              <w:bottom w:val="nil"/>
            </w:tcBorders>
            <w:shd w:val="clear" w:color="auto" w:fill="auto"/>
            <w:vAlign w:val="center"/>
          </w:tcPr>
          <w:p w:rsidR="00475B8E" w:rsidRPr="000A5908" w:rsidRDefault="00475B8E" w:rsidP="00813A72">
            <w:pPr>
              <w:ind w:right="-81"/>
              <w:jc w:val="center"/>
              <w:cnfStyle w:val="000000000000" w:firstRow="0" w:lastRow="0" w:firstColumn="0" w:lastColumn="0" w:oddVBand="0" w:evenVBand="0" w:oddHBand="0" w:evenHBand="0" w:firstRowFirstColumn="0" w:firstRowLastColumn="0" w:lastRowFirstColumn="0" w:lastRowLastColumn="0"/>
              <w:rPr>
                <w:sz w:val="18"/>
                <w:szCs w:val="18"/>
              </w:rPr>
            </w:pPr>
            <w:r w:rsidRPr="000A5908">
              <w:rPr>
                <w:sz w:val="18"/>
                <w:szCs w:val="18"/>
              </w:rPr>
              <w:t>.170***</w:t>
            </w:r>
          </w:p>
        </w:tc>
        <w:tc>
          <w:tcPr>
            <w:tcW w:w="805" w:type="dxa"/>
            <w:gridSpan w:val="2"/>
            <w:tcBorders>
              <w:top w:val="nil"/>
              <w:bottom w:val="nil"/>
            </w:tcBorders>
            <w:shd w:val="clear" w:color="auto" w:fill="auto"/>
            <w:vAlign w:val="center"/>
          </w:tcPr>
          <w:p w:rsidR="00475B8E" w:rsidRPr="000A5908" w:rsidRDefault="00475B8E" w:rsidP="00813A72">
            <w:pPr>
              <w:ind w:right="-88"/>
              <w:jc w:val="center"/>
              <w:cnfStyle w:val="000000000000" w:firstRow="0" w:lastRow="0" w:firstColumn="0" w:lastColumn="0" w:oddVBand="0" w:evenVBand="0" w:oddHBand="0" w:evenHBand="0" w:firstRowFirstColumn="0" w:firstRowLastColumn="0" w:lastRowFirstColumn="0" w:lastRowLastColumn="0"/>
              <w:rPr>
                <w:sz w:val="18"/>
                <w:szCs w:val="18"/>
              </w:rPr>
            </w:pPr>
            <w:r w:rsidRPr="000A5908">
              <w:rPr>
                <w:sz w:val="18"/>
                <w:szCs w:val="18"/>
              </w:rPr>
              <w:t>-.086***</w:t>
            </w:r>
          </w:p>
        </w:tc>
        <w:tc>
          <w:tcPr>
            <w:tcW w:w="805" w:type="dxa"/>
            <w:gridSpan w:val="2"/>
            <w:tcBorders>
              <w:top w:val="nil"/>
              <w:bottom w:val="nil"/>
            </w:tcBorders>
            <w:shd w:val="clear" w:color="auto" w:fill="auto"/>
            <w:vAlign w:val="center"/>
          </w:tcPr>
          <w:p w:rsidR="00475B8E" w:rsidRPr="000A5908" w:rsidRDefault="00475B8E" w:rsidP="00813A72">
            <w:pPr>
              <w:ind w:right="-104"/>
              <w:jc w:val="center"/>
              <w:cnfStyle w:val="000000000000" w:firstRow="0" w:lastRow="0" w:firstColumn="0" w:lastColumn="0" w:oddVBand="0" w:evenVBand="0" w:oddHBand="0" w:evenHBand="0" w:firstRowFirstColumn="0" w:firstRowLastColumn="0" w:lastRowFirstColumn="0" w:lastRowLastColumn="0"/>
              <w:rPr>
                <w:sz w:val="18"/>
                <w:szCs w:val="18"/>
              </w:rPr>
            </w:pPr>
            <w:r w:rsidRPr="000A5908">
              <w:rPr>
                <w:sz w:val="18"/>
                <w:szCs w:val="18"/>
              </w:rPr>
              <w:t>-.106***</w:t>
            </w:r>
          </w:p>
        </w:tc>
        <w:tc>
          <w:tcPr>
            <w:tcW w:w="899" w:type="dxa"/>
            <w:gridSpan w:val="2"/>
            <w:tcBorders>
              <w:top w:val="nil"/>
              <w:bottom w:val="nil"/>
            </w:tcBorders>
            <w:shd w:val="clear" w:color="auto" w:fill="auto"/>
            <w:vAlign w:val="center"/>
          </w:tcPr>
          <w:p w:rsidR="00475B8E" w:rsidRPr="000A5908" w:rsidRDefault="00475B8E" w:rsidP="00813A72">
            <w:pPr>
              <w:jc w:val="center"/>
              <w:cnfStyle w:val="000000000000" w:firstRow="0" w:lastRow="0" w:firstColumn="0" w:lastColumn="0" w:oddVBand="0" w:evenVBand="0" w:oddHBand="0" w:evenHBand="0" w:firstRowFirstColumn="0" w:firstRowLastColumn="0" w:lastRowFirstColumn="0" w:lastRowLastColumn="0"/>
              <w:rPr>
                <w:sz w:val="18"/>
                <w:szCs w:val="18"/>
              </w:rPr>
            </w:pPr>
            <w:r w:rsidRPr="000A5908">
              <w:rPr>
                <w:sz w:val="18"/>
                <w:szCs w:val="18"/>
              </w:rPr>
              <w:t>.075***</w:t>
            </w:r>
          </w:p>
        </w:tc>
        <w:tc>
          <w:tcPr>
            <w:tcW w:w="877" w:type="dxa"/>
            <w:gridSpan w:val="2"/>
            <w:tcBorders>
              <w:top w:val="nil"/>
              <w:bottom w:val="nil"/>
            </w:tcBorders>
            <w:shd w:val="clear" w:color="auto" w:fill="auto"/>
            <w:vAlign w:val="center"/>
          </w:tcPr>
          <w:p w:rsidR="00475B8E" w:rsidRPr="000A5908" w:rsidRDefault="00475B8E" w:rsidP="00813A72">
            <w:pPr>
              <w:tabs>
                <w:tab w:val="left" w:pos="602"/>
              </w:tabs>
              <w:jc w:val="center"/>
              <w:cnfStyle w:val="000000000000" w:firstRow="0" w:lastRow="0" w:firstColumn="0" w:lastColumn="0" w:oddVBand="0" w:evenVBand="0" w:oddHBand="0" w:evenHBand="0" w:firstRowFirstColumn="0" w:firstRowLastColumn="0" w:lastRowFirstColumn="0" w:lastRowLastColumn="0"/>
              <w:rPr>
                <w:sz w:val="18"/>
                <w:szCs w:val="18"/>
              </w:rPr>
            </w:pPr>
            <w:r w:rsidRPr="000A5908">
              <w:rPr>
                <w:sz w:val="18"/>
                <w:szCs w:val="18"/>
              </w:rPr>
              <w:t>-.128***</w:t>
            </w:r>
          </w:p>
        </w:tc>
        <w:tc>
          <w:tcPr>
            <w:tcW w:w="825" w:type="dxa"/>
            <w:gridSpan w:val="2"/>
            <w:tcBorders>
              <w:top w:val="nil"/>
              <w:bottom w:val="nil"/>
            </w:tcBorders>
            <w:shd w:val="clear" w:color="auto" w:fill="auto"/>
            <w:vAlign w:val="center"/>
          </w:tcPr>
          <w:p w:rsidR="00475B8E" w:rsidRPr="000A5908" w:rsidRDefault="00475B8E" w:rsidP="00813A72">
            <w:pPr>
              <w:ind w:right="-89"/>
              <w:jc w:val="center"/>
              <w:cnfStyle w:val="000000000000" w:firstRow="0" w:lastRow="0" w:firstColumn="0" w:lastColumn="0" w:oddVBand="0" w:evenVBand="0" w:oddHBand="0" w:evenHBand="0" w:firstRowFirstColumn="0" w:firstRowLastColumn="0" w:lastRowFirstColumn="0" w:lastRowLastColumn="0"/>
              <w:rPr>
                <w:sz w:val="18"/>
                <w:szCs w:val="18"/>
              </w:rPr>
            </w:pPr>
            <w:r w:rsidRPr="000A5908">
              <w:rPr>
                <w:sz w:val="18"/>
                <w:szCs w:val="18"/>
              </w:rPr>
              <w:t>.154***</w:t>
            </w:r>
          </w:p>
        </w:tc>
        <w:tc>
          <w:tcPr>
            <w:tcW w:w="863" w:type="dxa"/>
            <w:gridSpan w:val="2"/>
            <w:tcBorders>
              <w:top w:val="nil"/>
              <w:bottom w:val="nil"/>
            </w:tcBorders>
            <w:shd w:val="clear" w:color="auto" w:fill="auto"/>
            <w:vAlign w:val="center"/>
          </w:tcPr>
          <w:p w:rsidR="00475B8E" w:rsidRPr="000A5908" w:rsidRDefault="00475B8E" w:rsidP="00813A72">
            <w:pPr>
              <w:jc w:val="center"/>
              <w:cnfStyle w:val="000000000000" w:firstRow="0" w:lastRow="0" w:firstColumn="0" w:lastColumn="0" w:oddVBand="0" w:evenVBand="0" w:oddHBand="0" w:evenHBand="0" w:firstRowFirstColumn="0" w:firstRowLastColumn="0" w:lastRowFirstColumn="0" w:lastRowLastColumn="0"/>
              <w:rPr>
                <w:sz w:val="18"/>
                <w:szCs w:val="18"/>
              </w:rPr>
            </w:pPr>
            <w:r w:rsidRPr="000A5908">
              <w:rPr>
                <w:sz w:val="18"/>
                <w:szCs w:val="18"/>
              </w:rPr>
              <w:t>1.000</w:t>
            </w:r>
          </w:p>
        </w:tc>
      </w:tr>
    </w:tbl>
    <w:p w:rsidR="00475B8E" w:rsidRPr="000A5908" w:rsidRDefault="00475B8E" w:rsidP="00475B8E">
      <w:pPr>
        <w:ind w:firstLine="720"/>
        <w:rPr>
          <w:rFonts w:ascii="Times New Roman" w:hAnsi="Times New Roman" w:cs="Times New Roman"/>
        </w:rPr>
      </w:pPr>
    </w:p>
    <w:p w:rsidR="00475B8E" w:rsidRPr="000A5908" w:rsidRDefault="00475B8E" w:rsidP="00475B8E">
      <w:pPr>
        <w:tabs>
          <w:tab w:val="left" w:pos="180"/>
        </w:tabs>
        <w:spacing w:after="0" w:line="276" w:lineRule="auto"/>
        <w:ind w:left="720"/>
        <w:rPr>
          <w:rFonts w:ascii="Times New Roman" w:hAnsi="Times New Roman" w:cs="Times New Roman"/>
        </w:rPr>
      </w:pPr>
      <w:r w:rsidRPr="000A5908">
        <w:rPr>
          <w:rFonts w:ascii="Times New Roman" w:hAnsi="Times New Roman" w:cs="Times New Roman"/>
        </w:rPr>
        <w:t>***p&lt;=.001, **p&lt;.01, *p&lt;.05</w:t>
      </w:r>
    </w:p>
    <w:p w:rsidR="00475B8E" w:rsidRPr="000A5908" w:rsidRDefault="00475B8E" w:rsidP="00475B8E">
      <w:pPr>
        <w:ind w:firstLine="720"/>
        <w:rPr>
          <w:rFonts w:ascii="Times New Roman" w:hAnsi="Times New Roman" w:cs="Times New Roman"/>
        </w:rPr>
        <w:sectPr w:rsidR="00475B8E" w:rsidRPr="000A5908" w:rsidSect="00813A72">
          <w:pgSz w:w="12240" w:h="15840"/>
          <w:pgMar w:top="720" w:right="720" w:bottom="720" w:left="432" w:header="720" w:footer="720" w:gutter="0"/>
          <w:cols w:space="720"/>
          <w:docGrid w:linePitch="360"/>
        </w:sectPr>
      </w:pPr>
    </w:p>
    <w:p w:rsidR="00475B8E" w:rsidRDefault="002A2B9B" w:rsidP="002A2B9B">
      <w:pPr>
        <w:autoSpaceDE w:val="0"/>
        <w:autoSpaceDN w:val="0"/>
        <w:adjustRightInd w:val="0"/>
        <w:spacing w:after="0" w:line="276" w:lineRule="auto"/>
        <w:jc w:val="center"/>
        <w:rPr>
          <w:rFonts w:ascii="Times New Roman" w:hAnsi="Times New Roman" w:cs="Times New Roman"/>
          <w:sz w:val="24"/>
          <w:szCs w:val="24"/>
        </w:rPr>
      </w:pPr>
      <w:r>
        <w:rPr>
          <w:rFonts w:ascii="Times New Roman" w:hAnsi="Times New Roman" w:cs="Times New Roman"/>
          <w:sz w:val="24"/>
          <w:szCs w:val="24"/>
        </w:rPr>
        <w:lastRenderedPageBreak/>
        <w:t>APPENDIX</w:t>
      </w:r>
      <w:r w:rsidR="00982728">
        <w:rPr>
          <w:rFonts w:ascii="Times New Roman" w:hAnsi="Times New Roman" w:cs="Times New Roman"/>
          <w:sz w:val="24"/>
          <w:szCs w:val="24"/>
        </w:rPr>
        <w:t xml:space="preserve"> U</w:t>
      </w:r>
    </w:p>
    <w:p w:rsidR="002A2B9B" w:rsidRPr="000A5908" w:rsidRDefault="002A2B9B" w:rsidP="002A2B9B">
      <w:pPr>
        <w:autoSpaceDE w:val="0"/>
        <w:autoSpaceDN w:val="0"/>
        <w:adjustRightInd w:val="0"/>
        <w:spacing w:after="0" w:line="276" w:lineRule="auto"/>
        <w:jc w:val="center"/>
        <w:rPr>
          <w:rFonts w:ascii="Times New Roman" w:hAnsi="Times New Roman" w:cs="Times New Roman"/>
          <w:sz w:val="24"/>
          <w:szCs w:val="24"/>
        </w:rPr>
      </w:pPr>
      <w:r>
        <w:rPr>
          <w:rFonts w:ascii="Times New Roman" w:hAnsi="Times New Roman" w:cs="Times New Roman"/>
          <w:sz w:val="24"/>
          <w:szCs w:val="24"/>
        </w:rPr>
        <w:t>POST HOC ANOVA RESULTS BY MOTHER-CATEGORY - WEIGHTED</w:t>
      </w:r>
    </w:p>
    <w:tbl>
      <w:tblPr>
        <w:tblStyle w:val="PlainTable21"/>
        <w:tblW w:w="8818" w:type="dxa"/>
        <w:tblLayout w:type="fixed"/>
        <w:tblLook w:val="04A0" w:firstRow="1" w:lastRow="0" w:firstColumn="1" w:lastColumn="0" w:noHBand="0" w:noVBand="1"/>
      </w:tblPr>
      <w:tblGrid>
        <w:gridCol w:w="1465"/>
        <w:gridCol w:w="1685"/>
        <w:gridCol w:w="1350"/>
        <w:gridCol w:w="1170"/>
        <w:gridCol w:w="1080"/>
        <w:gridCol w:w="1170"/>
        <w:gridCol w:w="874"/>
        <w:gridCol w:w="24"/>
      </w:tblGrid>
      <w:tr w:rsidR="00475B8E" w:rsidRPr="000A5908" w:rsidTr="00813A72">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65" w:type="dxa"/>
          </w:tcPr>
          <w:p w:rsidR="00475B8E" w:rsidRPr="000A5908" w:rsidRDefault="00475B8E" w:rsidP="00813A72">
            <w:pPr>
              <w:rPr>
                <w:rFonts w:ascii="Times New Roman" w:hAnsi="Times New Roman" w:cs="Times New Roman"/>
                <w:b w:val="0"/>
                <w:sz w:val="24"/>
                <w:szCs w:val="24"/>
              </w:rPr>
            </w:pPr>
            <w:r w:rsidRPr="000A5908">
              <w:rPr>
                <w:rFonts w:ascii="Times New Roman" w:hAnsi="Times New Roman" w:cs="Times New Roman"/>
                <w:b w:val="0"/>
                <w:sz w:val="24"/>
                <w:szCs w:val="24"/>
              </w:rPr>
              <w:t>Mother-</w:t>
            </w:r>
          </w:p>
          <w:p w:rsidR="00475B8E" w:rsidRPr="000A5908" w:rsidRDefault="00475B8E" w:rsidP="00813A72">
            <w:pPr>
              <w:rPr>
                <w:rFonts w:ascii="Times New Roman" w:hAnsi="Times New Roman" w:cs="Times New Roman"/>
                <w:b w:val="0"/>
                <w:sz w:val="24"/>
                <w:szCs w:val="24"/>
              </w:rPr>
            </w:pPr>
            <w:r w:rsidRPr="000A5908">
              <w:rPr>
                <w:rFonts w:ascii="Times New Roman" w:hAnsi="Times New Roman" w:cs="Times New Roman"/>
                <w:b w:val="0"/>
                <w:sz w:val="24"/>
                <w:szCs w:val="24"/>
              </w:rPr>
              <w:t>Category</w:t>
            </w:r>
          </w:p>
        </w:tc>
        <w:tc>
          <w:tcPr>
            <w:tcW w:w="1685" w:type="dxa"/>
          </w:tcPr>
          <w:p w:rsidR="00475B8E" w:rsidRPr="000A5908" w:rsidRDefault="00475B8E" w:rsidP="00813A72">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4"/>
                <w:szCs w:val="24"/>
              </w:rPr>
            </w:pPr>
            <w:r w:rsidRPr="000A5908">
              <w:rPr>
                <w:rFonts w:ascii="Times New Roman" w:hAnsi="Times New Roman" w:cs="Times New Roman"/>
                <w:b w:val="0"/>
                <w:sz w:val="24"/>
                <w:szCs w:val="24"/>
              </w:rPr>
              <w:t>Mother-</w:t>
            </w:r>
          </w:p>
          <w:p w:rsidR="00475B8E" w:rsidRPr="000A5908" w:rsidRDefault="00475B8E" w:rsidP="00813A72">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4"/>
                <w:szCs w:val="24"/>
              </w:rPr>
            </w:pPr>
            <w:r w:rsidRPr="000A5908">
              <w:rPr>
                <w:rFonts w:ascii="Times New Roman" w:hAnsi="Times New Roman" w:cs="Times New Roman"/>
                <w:b w:val="0"/>
                <w:sz w:val="24"/>
                <w:szCs w:val="24"/>
              </w:rPr>
              <w:t>Categories</w:t>
            </w:r>
            <w:r w:rsidRPr="000A5908">
              <w:rPr>
                <w:rFonts w:ascii="Times New Roman" w:hAnsi="Times New Roman" w:cs="Times New Roman"/>
                <w:b w:val="0"/>
                <w:sz w:val="24"/>
                <w:szCs w:val="24"/>
              </w:rPr>
              <w:br/>
            </w:r>
          </w:p>
        </w:tc>
        <w:tc>
          <w:tcPr>
            <w:tcW w:w="1350" w:type="dxa"/>
          </w:tcPr>
          <w:p w:rsidR="00475B8E" w:rsidRPr="000A5908" w:rsidRDefault="00475B8E" w:rsidP="00813A72">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4"/>
                <w:szCs w:val="24"/>
              </w:rPr>
            </w:pPr>
            <w:r w:rsidRPr="000A5908">
              <w:rPr>
                <w:rFonts w:ascii="Times New Roman" w:hAnsi="Times New Roman" w:cs="Times New Roman"/>
                <w:b w:val="0"/>
                <w:sz w:val="24"/>
                <w:szCs w:val="24"/>
              </w:rPr>
              <w:t>Mean</w:t>
            </w:r>
            <w:r w:rsidRPr="000A5908">
              <w:rPr>
                <w:rFonts w:ascii="Times New Roman" w:hAnsi="Times New Roman" w:cs="Times New Roman"/>
                <w:b w:val="0"/>
                <w:sz w:val="24"/>
                <w:szCs w:val="24"/>
              </w:rPr>
              <w:br/>
              <w:t>Difference</w:t>
            </w:r>
          </w:p>
        </w:tc>
        <w:tc>
          <w:tcPr>
            <w:tcW w:w="1170" w:type="dxa"/>
          </w:tcPr>
          <w:p w:rsidR="00475B8E" w:rsidRPr="000A5908" w:rsidRDefault="00475B8E" w:rsidP="00813A72">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4"/>
                <w:szCs w:val="24"/>
              </w:rPr>
            </w:pPr>
            <w:r w:rsidRPr="000A5908">
              <w:rPr>
                <w:rFonts w:ascii="Times New Roman" w:hAnsi="Times New Roman" w:cs="Times New Roman"/>
                <w:b w:val="0"/>
                <w:sz w:val="24"/>
                <w:szCs w:val="24"/>
              </w:rPr>
              <w:t>Std.</w:t>
            </w:r>
            <w:r w:rsidRPr="000A5908">
              <w:rPr>
                <w:rFonts w:ascii="Times New Roman" w:hAnsi="Times New Roman" w:cs="Times New Roman"/>
                <w:b w:val="0"/>
                <w:sz w:val="24"/>
                <w:szCs w:val="24"/>
              </w:rPr>
              <w:br/>
              <w:t>Error</w:t>
            </w:r>
          </w:p>
        </w:tc>
        <w:tc>
          <w:tcPr>
            <w:tcW w:w="1080" w:type="dxa"/>
          </w:tcPr>
          <w:p w:rsidR="00475B8E" w:rsidRPr="000A5908" w:rsidRDefault="00475B8E" w:rsidP="00813A72">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4"/>
                <w:szCs w:val="24"/>
              </w:rPr>
            </w:pPr>
            <w:r w:rsidRPr="000A5908">
              <w:rPr>
                <w:rFonts w:ascii="Times New Roman" w:hAnsi="Times New Roman" w:cs="Times New Roman"/>
                <w:b w:val="0"/>
                <w:sz w:val="24"/>
                <w:szCs w:val="24"/>
              </w:rPr>
              <w:t>Sign.</w:t>
            </w:r>
          </w:p>
        </w:tc>
        <w:tc>
          <w:tcPr>
            <w:tcW w:w="1170" w:type="dxa"/>
          </w:tcPr>
          <w:p w:rsidR="00475B8E" w:rsidRPr="000A5908" w:rsidRDefault="00475B8E" w:rsidP="00813A72">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4"/>
                <w:szCs w:val="24"/>
              </w:rPr>
            </w:pPr>
            <w:r w:rsidRPr="000A5908">
              <w:rPr>
                <w:rFonts w:ascii="Times New Roman" w:hAnsi="Times New Roman" w:cs="Times New Roman"/>
                <w:b w:val="0"/>
                <w:sz w:val="24"/>
                <w:szCs w:val="24"/>
              </w:rPr>
              <w:t>95%</w:t>
            </w:r>
          </w:p>
          <w:p w:rsidR="00475B8E" w:rsidRPr="000A5908" w:rsidRDefault="00475B8E" w:rsidP="00813A72">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4"/>
                <w:szCs w:val="24"/>
              </w:rPr>
            </w:pPr>
            <w:r w:rsidRPr="000A5908">
              <w:rPr>
                <w:rFonts w:ascii="Times New Roman" w:hAnsi="Times New Roman" w:cs="Times New Roman"/>
                <w:b w:val="0"/>
                <w:sz w:val="24"/>
                <w:szCs w:val="24"/>
              </w:rPr>
              <w:t>CI –</w:t>
            </w:r>
          </w:p>
          <w:p w:rsidR="00475B8E" w:rsidRPr="000A5908" w:rsidRDefault="00475B8E" w:rsidP="00813A72">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4"/>
                <w:szCs w:val="24"/>
              </w:rPr>
            </w:pPr>
            <w:r w:rsidRPr="000A5908">
              <w:rPr>
                <w:rFonts w:ascii="Times New Roman" w:hAnsi="Times New Roman" w:cs="Times New Roman"/>
                <w:b w:val="0"/>
                <w:sz w:val="24"/>
                <w:szCs w:val="24"/>
              </w:rPr>
              <w:t>Lower</w:t>
            </w:r>
          </w:p>
        </w:tc>
        <w:tc>
          <w:tcPr>
            <w:tcW w:w="898" w:type="dxa"/>
            <w:gridSpan w:val="2"/>
          </w:tcPr>
          <w:p w:rsidR="00475B8E" w:rsidRPr="000A5908" w:rsidRDefault="00475B8E" w:rsidP="00813A72">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4"/>
                <w:szCs w:val="24"/>
              </w:rPr>
            </w:pPr>
            <w:r w:rsidRPr="000A5908">
              <w:rPr>
                <w:rFonts w:ascii="Times New Roman" w:hAnsi="Times New Roman" w:cs="Times New Roman"/>
                <w:b w:val="0"/>
                <w:sz w:val="24"/>
                <w:szCs w:val="24"/>
              </w:rPr>
              <w:t>95%</w:t>
            </w:r>
          </w:p>
          <w:p w:rsidR="00475B8E" w:rsidRPr="000A5908" w:rsidRDefault="00475B8E" w:rsidP="00813A72">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4"/>
                <w:szCs w:val="24"/>
              </w:rPr>
            </w:pPr>
            <w:r w:rsidRPr="000A5908">
              <w:rPr>
                <w:rFonts w:ascii="Times New Roman" w:hAnsi="Times New Roman" w:cs="Times New Roman"/>
                <w:b w:val="0"/>
                <w:sz w:val="24"/>
                <w:szCs w:val="24"/>
              </w:rPr>
              <w:t>CI –</w:t>
            </w:r>
          </w:p>
          <w:p w:rsidR="00475B8E" w:rsidRPr="000A5908" w:rsidRDefault="00475B8E" w:rsidP="00813A72">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4"/>
                <w:szCs w:val="24"/>
              </w:rPr>
            </w:pPr>
            <w:r w:rsidRPr="000A5908">
              <w:rPr>
                <w:rFonts w:ascii="Times New Roman" w:hAnsi="Times New Roman" w:cs="Times New Roman"/>
                <w:b w:val="0"/>
                <w:sz w:val="24"/>
                <w:szCs w:val="24"/>
              </w:rPr>
              <w:t>Upper</w:t>
            </w:r>
          </w:p>
        </w:tc>
      </w:tr>
      <w:tr w:rsidR="00475B8E" w:rsidRPr="000A5908" w:rsidTr="00813A7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65" w:type="dxa"/>
            <w:shd w:val="clear" w:color="auto" w:fill="FFFFFF" w:themeFill="background1"/>
          </w:tcPr>
          <w:p w:rsidR="00475B8E" w:rsidRPr="000A5908" w:rsidRDefault="00475B8E" w:rsidP="00813A72">
            <w:pPr>
              <w:rPr>
                <w:rFonts w:ascii="Times New Roman" w:hAnsi="Times New Roman" w:cs="Times New Roman"/>
                <w:b w:val="0"/>
                <w:sz w:val="24"/>
                <w:szCs w:val="24"/>
              </w:rPr>
            </w:pPr>
            <w:r w:rsidRPr="000A5908">
              <w:rPr>
                <w:rFonts w:ascii="Times New Roman" w:hAnsi="Times New Roman" w:cs="Times New Roman"/>
                <w:b w:val="0"/>
                <w:sz w:val="24"/>
                <w:szCs w:val="24"/>
              </w:rPr>
              <w:t>Bach</w:t>
            </w:r>
            <w:r w:rsidRPr="000A5908">
              <w:rPr>
                <w:rFonts w:ascii="Times New Roman" w:hAnsi="Times New Roman" w:cs="Times New Roman"/>
                <w:b w:val="0"/>
                <w:sz w:val="24"/>
                <w:szCs w:val="24"/>
              </w:rPr>
              <w:br/>
              <w:t>Before</w:t>
            </w:r>
          </w:p>
        </w:tc>
        <w:tc>
          <w:tcPr>
            <w:tcW w:w="1685" w:type="dxa"/>
            <w:shd w:val="clear" w:color="auto" w:fill="FFFFFF" w:themeFill="background1"/>
          </w:tcPr>
          <w:p w:rsidR="00475B8E" w:rsidRPr="000A5908" w:rsidRDefault="00475B8E" w:rsidP="00813A72">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0A5908">
              <w:rPr>
                <w:rFonts w:ascii="Times New Roman" w:hAnsi="Times New Roman" w:cs="Times New Roman"/>
                <w:sz w:val="24"/>
                <w:szCs w:val="24"/>
              </w:rPr>
              <w:t>College During</w:t>
            </w:r>
          </w:p>
          <w:p w:rsidR="00475B8E" w:rsidRPr="000A5908" w:rsidRDefault="00475B8E" w:rsidP="00813A72">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p w:rsidR="00475B8E" w:rsidRPr="000A5908" w:rsidRDefault="00475B8E" w:rsidP="00813A72">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p w:rsidR="00475B8E" w:rsidRPr="000A5908" w:rsidRDefault="00475B8E" w:rsidP="00813A72">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0A5908">
              <w:rPr>
                <w:rFonts w:ascii="Times New Roman" w:hAnsi="Times New Roman" w:cs="Times New Roman"/>
                <w:sz w:val="24"/>
                <w:szCs w:val="24"/>
              </w:rPr>
              <w:t>Less Than</w:t>
            </w:r>
          </w:p>
          <w:p w:rsidR="00475B8E" w:rsidRPr="000A5908" w:rsidRDefault="00475B8E" w:rsidP="00813A72">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0A5908">
              <w:rPr>
                <w:rFonts w:ascii="Times New Roman" w:hAnsi="Times New Roman" w:cs="Times New Roman"/>
                <w:sz w:val="24"/>
                <w:szCs w:val="24"/>
              </w:rPr>
              <w:t>Bach Before</w:t>
            </w:r>
          </w:p>
        </w:tc>
        <w:tc>
          <w:tcPr>
            <w:tcW w:w="1350" w:type="dxa"/>
            <w:shd w:val="clear" w:color="auto" w:fill="FFFFFF" w:themeFill="background1"/>
          </w:tcPr>
          <w:p w:rsidR="00475B8E" w:rsidRPr="000A5908" w:rsidRDefault="00475B8E" w:rsidP="00813A72">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0A5908">
              <w:rPr>
                <w:rFonts w:ascii="Times New Roman" w:hAnsi="Times New Roman" w:cs="Times New Roman"/>
                <w:sz w:val="24"/>
                <w:szCs w:val="24"/>
              </w:rPr>
              <w:t>1.15</w:t>
            </w:r>
          </w:p>
          <w:p w:rsidR="00475B8E" w:rsidRPr="000A5908" w:rsidRDefault="00475B8E" w:rsidP="00813A72">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p w:rsidR="00475B8E" w:rsidRPr="000A5908" w:rsidRDefault="00475B8E" w:rsidP="00813A72">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p w:rsidR="00475B8E" w:rsidRPr="000A5908" w:rsidRDefault="00475B8E" w:rsidP="00813A72">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0A5908">
              <w:rPr>
                <w:rFonts w:ascii="Times New Roman" w:hAnsi="Times New Roman" w:cs="Times New Roman"/>
                <w:sz w:val="24"/>
                <w:szCs w:val="24"/>
              </w:rPr>
              <w:t>2.02</w:t>
            </w:r>
          </w:p>
          <w:p w:rsidR="00475B8E" w:rsidRPr="000A5908" w:rsidRDefault="00475B8E" w:rsidP="00813A72">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c>
          <w:tcPr>
            <w:tcW w:w="1170" w:type="dxa"/>
            <w:shd w:val="clear" w:color="auto" w:fill="FFFFFF" w:themeFill="background1"/>
          </w:tcPr>
          <w:p w:rsidR="00475B8E" w:rsidRPr="000A5908" w:rsidRDefault="00475B8E" w:rsidP="00813A72">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0A5908">
              <w:rPr>
                <w:rFonts w:ascii="Times New Roman" w:hAnsi="Times New Roman" w:cs="Times New Roman"/>
                <w:sz w:val="24"/>
                <w:szCs w:val="24"/>
              </w:rPr>
              <w:t>0.16</w:t>
            </w:r>
          </w:p>
          <w:p w:rsidR="00475B8E" w:rsidRPr="000A5908" w:rsidRDefault="00475B8E" w:rsidP="00813A72">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p w:rsidR="00475B8E" w:rsidRPr="000A5908" w:rsidRDefault="00475B8E" w:rsidP="00813A72">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p w:rsidR="00475B8E" w:rsidRPr="000A5908" w:rsidRDefault="00475B8E" w:rsidP="00813A72">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0A5908">
              <w:rPr>
                <w:rFonts w:ascii="Times New Roman" w:hAnsi="Times New Roman" w:cs="Times New Roman"/>
                <w:sz w:val="24"/>
                <w:szCs w:val="24"/>
              </w:rPr>
              <w:t>0.13</w:t>
            </w:r>
          </w:p>
        </w:tc>
        <w:tc>
          <w:tcPr>
            <w:tcW w:w="1080" w:type="dxa"/>
            <w:shd w:val="clear" w:color="auto" w:fill="FFFFFF" w:themeFill="background1"/>
          </w:tcPr>
          <w:p w:rsidR="00475B8E" w:rsidRPr="000A5908" w:rsidRDefault="00475B8E" w:rsidP="00813A72">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0A5908">
              <w:rPr>
                <w:rFonts w:ascii="Times New Roman" w:hAnsi="Times New Roman" w:cs="Times New Roman"/>
                <w:sz w:val="24"/>
                <w:szCs w:val="24"/>
              </w:rPr>
              <w:t>.000</w:t>
            </w:r>
          </w:p>
          <w:p w:rsidR="00475B8E" w:rsidRPr="000A5908" w:rsidRDefault="00475B8E" w:rsidP="00813A72">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p w:rsidR="00475B8E" w:rsidRPr="000A5908" w:rsidRDefault="00475B8E" w:rsidP="00813A72">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p w:rsidR="00475B8E" w:rsidRPr="000A5908" w:rsidRDefault="00475B8E" w:rsidP="00813A72">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0A5908">
              <w:rPr>
                <w:rFonts w:ascii="Times New Roman" w:hAnsi="Times New Roman" w:cs="Times New Roman"/>
                <w:sz w:val="24"/>
                <w:szCs w:val="24"/>
              </w:rPr>
              <w:t>.000</w:t>
            </w:r>
          </w:p>
        </w:tc>
        <w:tc>
          <w:tcPr>
            <w:tcW w:w="1170" w:type="dxa"/>
            <w:shd w:val="clear" w:color="auto" w:fill="FFFFFF" w:themeFill="background1"/>
          </w:tcPr>
          <w:p w:rsidR="00475B8E" w:rsidRPr="000A5908" w:rsidRDefault="00475B8E" w:rsidP="00813A72">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0A5908">
              <w:rPr>
                <w:rFonts w:ascii="Times New Roman" w:hAnsi="Times New Roman" w:cs="Times New Roman"/>
                <w:sz w:val="24"/>
                <w:szCs w:val="24"/>
              </w:rPr>
              <w:t>0.77</w:t>
            </w:r>
          </w:p>
          <w:p w:rsidR="00475B8E" w:rsidRPr="000A5908" w:rsidRDefault="00475B8E" w:rsidP="00813A72">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p w:rsidR="00475B8E" w:rsidRPr="000A5908" w:rsidRDefault="00475B8E" w:rsidP="00813A72">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p w:rsidR="00475B8E" w:rsidRPr="000A5908" w:rsidRDefault="00475B8E" w:rsidP="00813A72">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0A5908">
              <w:rPr>
                <w:rFonts w:ascii="Times New Roman" w:hAnsi="Times New Roman" w:cs="Times New Roman"/>
                <w:sz w:val="24"/>
                <w:szCs w:val="24"/>
              </w:rPr>
              <w:t>1.71</w:t>
            </w:r>
          </w:p>
          <w:p w:rsidR="00475B8E" w:rsidRPr="000A5908" w:rsidRDefault="00475B8E" w:rsidP="00813A72">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c>
          <w:tcPr>
            <w:tcW w:w="898" w:type="dxa"/>
            <w:gridSpan w:val="2"/>
            <w:shd w:val="clear" w:color="auto" w:fill="FFFFFF" w:themeFill="background1"/>
          </w:tcPr>
          <w:p w:rsidR="00475B8E" w:rsidRPr="000A5908" w:rsidRDefault="00475B8E" w:rsidP="00813A72">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0A5908">
              <w:rPr>
                <w:rFonts w:ascii="Times New Roman" w:hAnsi="Times New Roman" w:cs="Times New Roman"/>
                <w:sz w:val="24"/>
                <w:szCs w:val="24"/>
              </w:rPr>
              <w:t>1.53</w:t>
            </w:r>
          </w:p>
          <w:p w:rsidR="00475B8E" w:rsidRPr="000A5908" w:rsidRDefault="00475B8E" w:rsidP="00813A72">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p w:rsidR="00475B8E" w:rsidRPr="000A5908" w:rsidRDefault="00475B8E" w:rsidP="00813A72">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p w:rsidR="00475B8E" w:rsidRPr="000A5908" w:rsidRDefault="00475B8E" w:rsidP="00813A72">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0A5908">
              <w:rPr>
                <w:rFonts w:ascii="Times New Roman" w:hAnsi="Times New Roman" w:cs="Times New Roman"/>
                <w:sz w:val="24"/>
                <w:szCs w:val="24"/>
              </w:rPr>
              <w:t>2.33</w:t>
            </w:r>
          </w:p>
        </w:tc>
      </w:tr>
      <w:tr w:rsidR="00475B8E" w:rsidRPr="000A5908" w:rsidTr="00813A72">
        <w:trPr>
          <w:trHeight w:val="1448"/>
        </w:trPr>
        <w:tc>
          <w:tcPr>
            <w:cnfStyle w:val="001000000000" w:firstRow="0" w:lastRow="0" w:firstColumn="1" w:lastColumn="0" w:oddVBand="0" w:evenVBand="0" w:oddHBand="0" w:evenHBand="0" w:firstRowFirstColumn="0" w:firstRowLastColumn="0" w:lastRowFirstColumn="0" w:lastRowLastColumn="0"/>
            <w:tcW w:w="1465" w:type="dxa"/>
            <w:tcBorders>
              <w:top w:val="single" w:sz="4" w:space="0" w:color="7F7F7F" w:themeColor="text1" w:themeTint="80"/>
              <w:bottom w:val="nil"/>
            </w:tcBorders>
            <w:shd w:val="clear" w:color="auto" w:fill="FFFFFF" w:themeFill="background1"/>
          </w:tcPr>
          <w:p w:rsidR="00475B8E" w:rsidRPr="000A5908" w:rsidRDefault="00475B8E" w:rsidP="00813A72">
            <w:pPr>
              <w:rPr>
                <w:rFonts w:ascii="Times New Roman" w:hAnsi="Times New Roman" w:cs="Times New Roman"/>
                <w:b w:val="0"/>
                <w:sz w:val="24"/>
                <w:szCs w:val="24"/>
              </w:rPr>
            </w:pPr>
            <w:r w:rsidRPr="000A5908">
              <w:rPr>
                <w:rFonts w:ascii="Times New Roman" w:hAnsi="Times New Roman" w:cs="Times New Roman"/>
                <w:b w:val="0"/>
                <w:sz w:val="24"/>
                <w:szCs w:val="24"/>
              </w:rPr>
              <w:t>College</w:t>
            </w:r>
            <w:r w:rsidRPr="000A5908">
              <w:rPr>
                <w:rFonts w:ascii="Times New Roman" w:hAnsi="Times New Roman" w:cs="Times New Roman"/>
                <w:b w:val="0"/>
                <w:sz w:val="24"/>
                <w:szCs w:val="24"/>
              </w:rPr>
              <w:br/>
              <w:t>During</w:t>
            </w:r>
          </w:p>
        </w:tc>
        <w:tc>
          <w:tcPr>
            <w:tcW w:w="1685" w:type="dxa"/>
            <w:tcBorders>
              <w:top w:val="single" w:sz="4" w:space="0" w:color="7F7F7F" w:themeColor="text1" w:themeTint="80"/>
              <w:bottom w:val="nil"/>
            </w:tcBorders>
            <w:shd w:val="clear" w:color="auto" w:fill="FFFFFF" w:themeFill="background1"/>
          </w:tcPr>
          <w:p w:rsidR="00475B8E" w:rsidRPr="000A5908" w:rsidRDefault="00475B8E" w:rsidP="00813A72">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0A5908">
              <w:rPr>
                <w:rFonts w:ascii="Times New Roman" w:hAnsi="Times New Roman" w:cs="Times New Roman"/>
                <w:sz w:val="24"/>
                <w:szCs w:val="24"/>
              </w:rPr>
              <w:t>Bach Before</w:t>
            </w:r>
          </w:p>
          <w:p w:rsidR="00475B8E" w:rsidRPr="000A5908" w:rsidRDefault="00475B8E" w:rsidP="00813A72">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p w:rsidR="00475B8E" w:rsidRPr="000A5908" w:rsidRDefault="00475B8E" w:rsidP="00813A72">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p w:rsidR="00475B8E" w:rsidRPr="000A5908" w:rsidRDefault="00475B8E" w:rsidP="00813A72">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0A5908">
              <w:rPr>
                <w:rFonts w:ascii="Times New Roman" w:hAnsi="Times New Roman" w:cs="Times New Roman"/>
                <w:sz w:val="24"/>
                <w:szCs w:val="24"/>
              </w:rPr>
              <w:t>Less Than</w:t>
            </w:r>
          </w:p>
          <w:p w:rsidR="00475B8E" w:rsidRPr="000A5908" w:rsidRDefault="00475B8E" w:rsidP="00813A72">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0A5908">
              <w:rPr>
                <w:rFonts w:ascii="Times New Roman" w:hAnsi="Times New Roman" w:cs="Times New Roman"/>
                <w:sz w:val="24"/>
                <w:szCs w:val="24"/>
              </w:rPr>
              <w:t>Bach Before</w:t>
            </w:r>
          </w:p>
        </w:tc>
        <w:tc>
          <w:tcPr>
            <w:tcW w:w="1350" w:type="dxa"/>
            <w:tcBorders>
              <w:top w:val="single" w:sz="4" w:space="0" w:color="7F7F7F" w:themeColor="text1" w:themeTint="80"/>
              <w:bottom w:val="nil"/>
            </w:tcBorders>
            <w:shd w:val="clear" w:color="auto" w:fill="FFFFFF" w:themeFill="background1"/>
          </w:tcPr>
          <w:p w:rsidR="00475B8E" w:rsidRPr="000A5908" w:rsidRDefault="00475B8E" w:rsidP="00813A72">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0A5908">
              <w:rPr>
                <w:rFonts w:ascii="Times New Roman" w:hAnsi="Times New Roman" w:cs="Times New Roman"/>
                <w:sz w:val="24"/>
                <w:szCs w:val="24"/>
              </w:rPr>
              <w:t>-1.15</w:t>
            </w:r>
          </w:p>
          <w:p w:rsidR="00475B8E" w:rsidRPr="000A5908" w:rsidRDefault="00475B8E" w:rsidP="00813A72">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p w:rsidR="00475B8E" w:rsidRPr="000A5908" w:rsidRDefault="00475B8E" w:rsidP="00813A72">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p w:rsidR="00475B8E" w:rsidRPr="000A5908" w:rsidRDefault="00475B8E" w:rsidP="00813A72">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0A5908">
              <w:rPr>
                <w:rFonts w:ascii="Times New Roman" w:hAnsi="Times New Roman" w:cs="Times New Roman"/>
                <w:sz w:val="24"/>
                <w:szCs w:val="24"/>
              </w:rPr>
              <w:t>0.87</w:t>
            </w:r>
          </w:p>
        </w:tc>
        <w:tc>
          <w:tcPr>
            <w:tcW w:w="1170" w:type="dxa"/>
            <w:tcBorders>
              <w:top w:val="single" w:sz="4" w:space="0" w:color="7F7F7F" w:themeColor="text1" w:themeTint="80"/>
              <w:bottom w:val="nil"/>
            </w:tcBorders>
            <w:shd w:val="clear" w:color="auto" w:fill="FFFFFF" w:themeFill="background1"/>
          </w:tcPr>
          <w:p w:rsidR="00475B8E" w:rsidRPr="000A5908" w:rsidRDefault="00475B8E" w:rsidP="00813A72">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0A5908">
              <w:rPr>
                <w:rFonts w:ascii="Times New Roman" w:hAnsi="Times New Roman" w:cs="Times New Roman"/>
                <w:sz w:val="24"/>
                <w:szCs w:val="24"/>
              </w:rPr>
              <w:t>0.16</w:t>
            </w:r>
          </w:p>
          <w:p w:rsidR="00475B8E" w:rsidRPr="000A5908" w:rsidRDefault="00475B8E" w:rsidP="00813A72">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p w:rsidR="00475B8E" w:rsidRPr="000A5908" w:rsidRDefault="00475B8E" w:rsidP="00813A72">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p w:rsidR="00475B8E" w:rsidRPr="000A5908" w:rsidRDefault="00475B8E" w:rsidP="00813A72">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0A5908">
              <w:rPr>
                <w:rFonts w:ascii="Times New Roman" w:hAnsi="Times New Roman" w:cs="Times New Roman"/>
                <w:sz w:val="24"/>
                <w:szCs w:val="24"/>
              </w:rPr>
              <w:t>0.11</w:t>
            </w:r>
          </w:p>
        </w:tc>
        <w:tc>
          <w:tcPr>
            <w:tcW w:w="1080" w:type="dxa"/>
            <w:tcBorders>
              <w:top w:val="single" w:sz="4" w:space="0" w:color="7F7F7F" w:themeColor="text1" w:themeTint="80"/>
              <w:bottom w:val="nil"/>
            </w:tcBorders>
            <w:shd w:val="clear" w:color="auto" w:fill="FFFFFF" w:themeFill="background1"/>
          </w:tcPr>
          <w:p w:rsidR="00475B8E" w:rsidRPr="000A5908" w:rsidRDefault="00475B8E" w:rsidP="00813A72">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0A5908">
              <w:rPr>
                <w:rFonts w:ascii="Times New Roman" w:hAnsi="Times New Roman" w:cs="Times New Roman"/>
                <w:sz w:val="24"/>
                <w:szCs w:val="24"/>
              </w:rPr>
              <w:t>.000</w:t>
            </w:r>
          </w:p>
          <w:p w:rsidR="00475B8E" w:rsidRPr="000A5908" w:rsidRDefault="00475B8E" w:rsidP="00813A72">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p w:rsidR="00475B8E" w:rsidRPr="000A5908" w:rsidRDefault="00475B8E" w:rsidP="00813A72">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p w:rsidR="00475B8E" w:rsidRPr="000A5908" w:rsidRDefault="00475B8E" w:rsidP="00813A72">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0A5908">
              <w:rPr>
                <w:rFonts w:ascii="Times New Roman" w:hAnsi="Times New Roman" w:cs="Times New Roman"/>
                <w:sz w:val="24"/>
                <w:szCs w:val="24"/>
              </w:rPr>
              <w:t>.000</w:t>
            </w:r>
          </w:p>
        </w:tc>
        <w:tc>
          <w:tcPr>
            <w:tcW w:w="1170" w:type="dxa"/>
            <w:tcBorders>
              <w:top w:val="single" w:sz="4" w:space="0" w:color="7F7F7F" w:themeColor="text1" w:themeTint="80"/>
              <w:bottom w:val="nil"/>
            </w:tcBorders>
            <w:shd w:val="clear" w:color="auto" w:fill="FFFFFF" w:themeFill="background1"/>
          </w:tcPr>
          <w:p w:rsidR="00475B8E" w:rsidRPr="000A5908" w:rsidRDefault="00475B8E" w:rsidP="00813A72">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0A5908">
              <w:rPr>
                <w:rFonts w:ascii="Times New Roman" w:hAnsi="Times New Roman" w:cs="Times New Roman"/>
                <w:sz w:val="24"/>
                <w:szCs w:val="24"/>
              </w:rPr>
              <w:t>-1.53</w:t>
            </w:r>
          </w:p>
          <w:p w:rsidR="00475B8E" w:rsidRPr="000A5908" w:rsidRDefault="00475B8E" w:rsidP="00813A72">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p w:rsidR="00475B8E" w:rsidRPr="000A5908" w:rsidRDefault="00475B8E" w:rsidP="00813A72">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p w:rsidR="00475B8E" w:rsidRPr="000A5908" w:rsidRDefault="00475B8E" w:rsidP="00813A72">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0A5908">
              <w:rPr>
                <w:rFonts w:ascii="Times New Roman" w:hAnsi="Times New Roman" w:cs="Times New Roman"/>
                <w:sz w:val="24"/>
                <w:szCs w:val="24"/>
              </w:rPr>
              <w:t>0.60</w:t>
            </w:r>
          </w:p>
        </w:tc>
        <w:tc>
          <w:tcPr>
            <w:tcW w:w="898" w:type="dxa"/>
            <w:gridSpan w:val="2"/>
            <w:tcBorders>
              <w:top w:val="single" w:sz="4" w:space="0" w:color="7F7F7F" w:themeColor="text1" w:themeTint="80"/>
              <w:bottom w:val="nil"/>
            </w:tcBorders>
            <w:shd w:val="clear" w:color="auto" w:fill="FFFFFF" w:themeFill="background1"/>
          </w:tcPr>
          <w:p w:rsidR="00475B8E" w:rsidRPr="000A5908" w:rsidRDefault="00475B8E" w:rsidP="00813A72">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0A5908">
              <w:rPr>
                <w:rFonts w:ascii="Times New Roman" w:hAnsi="Times New Roman" w:cs="Times New Roman"/>
                <w:sz w:val="24"/>
                <w:szCs w:val="24"/>
              </w:rPr>
              <w:t>-0.77</w:t>
            </w:r>
          </w:p>
          <w:p w:rsidR="00475B8E" w:rsidRPr="000A5908" w:rsidRDefault="00475B8E" w:rsidP="00813A72">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p w:rsidR="00475B8E" w:rsidRPr="000A5908" w:rsidRDefault="00475B8E" w:rsidP="00813A72">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p w:rsidR="00475B8E" w:rsidRPr="000A5908" w:rsidRDefault="00475B8E" w:rsidP="00813A72">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0A5908">
              <w:rPr>
                <w:rFonts w:ascii="Times New Roman" w:hAnsi="Times New Roman" w:cs="Times New Roman"/>
                <w:sz w:val="24"/>
                <w:szCs w:val="24"/>
              </w:rPr>
              <w:t>1.14</w:t>
            </w:r>
          </w:p>
        </w:tc>
      </w:tr>
      <w:tr w:rsidR="00475B8E" w:rsidRPr="000A5908" w:rsidTr="00813A72">
        <w:trPr>
          <w:gridAfter w:val="1"/>
          <w:cnfStyle w:val="000000100000" w:firstRow="0" w:lastRow="0" w:firstColumn="0" w:lastColumn="0" w:oddVBand="0" w:evenVBand="0" w:oddHBand="1" w:evenHBand="0" w:firstRowFirstColumn="0" w:firstRowLastColumn="0" w:lastRowFirstColumn="0" w:lastRowLastColumn="0"/>
          <w:wAfter w:w="24" w:type="dxa"/>
        </w:trPr>
        <w:tc>
          <w:tcPr>
            <w:cnfStyle w:val="001000000000" w:firstRow="0" w:lastRow="0" w:firstColumn="1" w:lastColumn="0" w:oddVBand="0" w:evenVBand="0" w:oddHBand="0" w:evenHBand="0" w:firstRowFirstColumn="0" w:firstRowLastColumn="0" w:lastRowFirstColumn="0" w:lastRowLastColumn="0"/>
            <w:tcW w:w="1465" w:type="dxa"/>
          </w:tcPr>
          <w:p w:rsidR="00475B8E" w:rsidRPr="000A5908" w:rsidRDefault="00475B8E" w:rsidP="00813A72">
            <w:pPr>
              <w:rPr>
                <w:rFonts w:ascii="Times New Roman" w:hAnsi="Times New Roman" w:cs="Times New Roman"/>
                <w:b w:val="0"/>
                <w:sz w:val="24"/>
                <w:szCs w:val="24"/>
              </w:rPr>
            </w:pPr>
            <w:r w:rsidRPr="000A5908">
              <w:rPr>
                <w:rFonts w:ascii="Times New Roman" w:hAnsi="Times New Roman" w:cs="Times New Roman"/>
                <w:b w:val="0"/>
                <w:sz w:val="24"/>
                <w:szCs w:val="24"/>
              </w:rPr>
              <w:t>Less Than Bach Before</w:t>
            </w:r>
          </w:p>
          <w:p w:rsidR="00475B8E" w:rsidRPr="000A5908" w:rsidRDefault="00475B8E" w:rsidP="00813A72">
            <w:pPr>
              <w:rPr>
                <w:rFonts w:ascii="Times New Roman" w:hAnsi="Times New Roman" w:cs="Times New Roman"/>
                <w:b w:val="0"/>
                <w:sz w:val="24"/>
                <w:szCs w:val="24"/>
              </w:rPr>
            </w:pPr>
          </w:p>
        </w:tc>
        <w:tc>
          <w:tcPr>
            <w:tcW w:w="1685" w:type="dxa"/>
          </w:tcPr>
          <w:p w:rsidR="00475B8E" w:rsidRPr="000A5908" w:rsidRDefault="00475B8E" w:rsidP="00813A72">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0A5908">
              <w:rPr>
                <w:rFonts w:ascii="Times New Roman" w:hAnsi="Times New Roman" w:cs="Times New Roman"/>
                <w:sz w:val="24"/>
                <w:szCs w:val="24"/>
              </w:rPr>
              <w:t>Bach Before</w:t>
            </w:r>
          </w:p>
          <w:p w:rsidR="00475B8E" w:rsidRPr="000A5908" w:rsidRDefault="00475B8E" w:rsidP="00813A72">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p w:rsidR="00475B8E" w:rsidRPr="000A5908" w:rsidRDefault="00475B8E" w:rsidP="00813A72">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p w:rsidR="00475B8E" w:rsidRPr="000A5908" w:rsidRDefault="00475B8E" w:rsidP="00813A72">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0A5908">
              <w:rPr>
                <w:rFonts w:ascii="Times New Roman" w:hAnsi="Times New Roman" w:cs="Times New Roman"/>
                <w:sz w:val="24"/>
                <w:szCs w:val="24"/>
              </w:rPr>
              <w:t>College During</w:t>
            </w:r>
          </w:p>
        </w:tc>
        <w:tc>
          <w:tcPr>
            <w:tcW w:w="1350" w:type="dxa"/>
          </w:tcPr>
          <w:p w:rsidR="00475B8E" w:rsidRPr="000A5908" w:rsidRDefault="00475B8E" w:rsidP="00813A72">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0A5908">
              <w:rPr>
                <w:rFonts w:ascii="Times New Roman" w:hAnsi="Times New Roman" w:cs="Times New Roman"/>
                <w:sz w:val="24"/>
                <w:szCs w:val="24"/>
              </w:rPr>
              <w:t>-2.02</w:t>
            </w:r>
          </w:p>
          <w:p w:rsidR="00475B8E" w:rsidRPr="000A5908" w:rsidRDefault="00475B8E" w:rsidP="00813A72">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p w:rsidR="00475B8E" w:rsidRPr="000A5908" w:rsidRDefault="00475B8E" w:rsidP="00813A72">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p w:rsidR="00475B8E" w:rsidRPr="000A5908" w:rsidRDefault="00475B8E" w:rsidP="00813A72">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0A5908">
              <w:rPr>
                <w:rFonts w:ascii="Times New Roman" w:hAnsi="Times New Roman" w:cs="Times New Roman"/>
                <w:sz w:val="24"/>
                <w:szCs w:val="24"/>
              </w:rPr>
              <w:t>-0.87</w:t>
            </w:r>
          </w:p>
        </w:tc>
        <w:tc>
          <w:tcPr>
            <w:tcW w:w="1170" w:type="dxa"/>
          </w:tcPr>
          <w:p w:rsidR="00475B8E" w:rsidRPr="000A5908" w:rsidRDefault="00475B8E" w:rsidP="00813A72">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0A5908">
              <w:rPr>
                <w:rFonts w:ascii="Times New Roman" w:hAnsi="Times New Roman" w:cs="Times New Roman"/>
                <w:sz w:val="24"/>
                <w:szCs w:val="24"/>
              </w:rPr>
              <w:t>0.13</w:t>
            </w:r>
          </w:p>
          <w:p w:rsidR="00475B8E" w:rsidRPr="000A5908" w:rsidRDefault="00475B8E" w:rsidP="00813A72">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p w:rsidR="00475B8E" w:rsidRPr="000A5908" w:rsidRDefault="00475B8E" w:rsidP="00813A72">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p w:rsidR="00475B8E" w:rsidRPr="000A5908" w:rsidRDefault="00475B8E" w:rsidP="00813A72">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0A5908">
              <w:rPr>
                <w:rFonts w:ascii="Times New Roman" w:hAnsi="Times New Roman" w:cs="Times New Roman"/>
                <w:sz w:val="24"/>
                <w:szCs w:val="24"/>
              </w:rPr>
              <w:t>0.11</w:t>
            </w:r>
          </w:p>
        </w:tc>
        <w:tc>
          <w:tcPr>
            <w:tcW w:w="1080" w:type="dxa"/>
          </w:tcPr>
          <w:p w:rsidR="00475B8E" w:rsidRPr="000A5908" w:rsidRDefault="00475B8E" w:rsidP="00813A72">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0A5908">
              <w:rPr>
                <w:rFonts w:ascii="Times New Roman" w:hAnsi="Times New Roman" w:cs="Times New Roman"/>
                <w:sz w:val="24"/>
                <w:szCs w:val="24"/>
              </w:rPr>
              <w:t>.000</w:t>
            </w:r>
          </w:p>
          <w:p w:rsidR="00475B8E" w:rsidRPr="000A5908" w:rsidRDefault="00475B8E" w:rsidP="00813A72">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p w:rsidR="00475B8E" w:rsidRPr="000A5908" w:rsidRDefault="00475B8E" w:rsidP="00813A72">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p w:rsidR="00475B8E" w:rsidRPr="000A5908" w:rsidRDefault="00475B8E" w:rsidP="00813A72">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0A5908">
              <w:rPr>
                <w:rFonts w:ascii="Times New Roman" w:hAnsi="Times New Roman" w:cs="Times New Roman"/>
                <w:sz w:val="24"/>
                <w:szCs w:val="24"/>
              </w:rPr>
              <w:t>.000</w:t>
            </w:r>
          </w:p>
        </w:tc>
        <w:tc>
          <w:tcPr>
            <w:tcW w:w="1170" w:type="dxa"/>
          </w:tcPr>
          <w:p w:rsidR="00475B8E" w:rsidRPr="000A5908" w:rsidRDefault="00475B8E" w:rsidP="00813A72">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0A5908">
              <w:rPr>
                <w:rFonts w:ascii="Times New Roman" w:hAnsi="Times New Roman" w:cs="Times New Roman"/>
                <w:sz w:val="24"/>
                <w:szCs w:val="24"/>
              </w:rPr>
              <w:t>-2.33</w:t>
            </w:r>
          </w:p>
          <w:p w:rsidR="00475B8E" w:rsidRPr="000A5908" w:rsidRDefault="00475B8E" w:rsidP="00813A72">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p w:rsidR="00475B8E" w:rsidRPr="000A5908" w:rsidRDefault="00475B8E" w:rsidP="00813A72">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p w:rsidR="00475B8E" w:rsidRPr="000A5908" w:rsidRDefault="00475B8E" w:rsidP="00813A72">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0A5908">
              <w:rPr>
                <w:rFonts w:ascii="Times New Roman" w:hAnsi="Times New Roman" w:cs="Times New Roman"/>
                <w:sz w:val="24"/>
                <w:szCs w:val="24"/>
              </w:rPr>
              <w:t>-1.14</w:t>
            </w:r>
          </w:p>
        </w:tc>
        <w:tc>
          <w:tcPr>
            <w:tcW w:w="874" w:type="dxa"/>
          </w:tcPr>
          <w:p w:rsidR="00475B8E" w:rsidRPr="000A5908" w:rsidRDefault="00475B8E" w:rsidP="00813A72">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0A5908">
              <w:rPr>
                <w:rFonts w:ascii="Times New Roman" w:hAnsi="Times New Roman" w:cs="Times New Roman"/>
                <w:sz w:val="24"/>
                <w:szCs w:val="24"/>
              </w:rPr>
              <w:t>-1.71</w:t>
            </w:r>
          </w:p>
          <w:p w:rsidR="00475B8E" w:rsidRPr="000A5908" w:rsidRDefault="00475B8E" w:rsidP="00813A72">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p w:rsidR="00475B8E" w:rsidRPr="000A5908" w:rsidRDefault="00475B8E" w:rsidP="00813A72">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p w:rsidR="00475B8E" w:rsidRPr="000A5908" w:rsidRDefault="00475B8E" w:rsidP="00813A72">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0A5908">
              <w:rPr>
                <w:rFonts w:ascii="Times New Roman" w:hAnsi="Times New Roman" w:cs="Times New Roman"/>
                <w:sz w:val="24"/>
                <w:szCs w:val="24"/>
              </w:rPr>
              <w:t>-0.60</w:t>
            </w:r>
          </w:p>
        </w:tc>
      </w:tr>
    </w:tbl>
    <w:p w:rsidR="00475B8E" w:rsidRPr="000A5908" w:rsidRDefault="00475B8E" w:rsidP="00475B8E">
      <w:pPr>
        <w:autoSpaceDE w:val="0"/>
        <w:autoSpaceDN w:val="0"/>
        <w:adjustRightInd w:val="0"/>
        <w:spacing w:after="0" w:line="276" w:lineRule="auto"/>
        <w:rPr>
          <w:rFonts w:ascii="Times New Roman" w:hAnsi="Times New Roman" w:cs="Times New Roman"/>
          <w:sz w:val="24"/>
          <w:szCs w:val="24"/>
        </w:rPr>
      </w:pPr>
    </w:p>
    <w:p w:rsidR="00475B8E" w:rsidRPr="000A5908" w:rsidRDefault="00475B8E" w:rsidP="00475B8E">
      <w:pPr>
        <w:rPr>
          <w:rFonts w:ascii="Times New Roman" w:hAnsi="Times New Roman" w:cs="Times New Roman"/>
          <w:sz w:val="24"/>
          <w:szCs w:val="24"/>
        </w:rPr>
      </w:pPr>
      <w:r w:rsidRPr="000A5908">
        <w:rPr>
          <w:rFonts w:ascii="Times New Roman" w:hAnsi="Times New Roman" w:cs="Times New Roman"/>
          <w:sz w:val="24"/>
          <w:szCs w:val="24"/>
        </w:rPr>
        <w:br w:type="page"/>
      </w:r>
    </w:p>
    <w:p w:rsidR="002A2B9B" w:rsidRDefault="002A2B9B" w:rsidP="002A2B9B">
      <w:pPr>
        <w:autoSpaceDE w:val="0"/>
        <w:autoSpaceDN w:val="0"/>
        <w:adjustRightInd w:val="0"/>
        <w:spacing w:after="0" w:line="276" w:lineRule="auto"/>
        <w:jc w:val="center"/>
        <w:rPr>
          <w:rFonts w:ascii="Times New Roman" w:hAnsi="Times New Roman" w:cs="Times New Roman"/>
          <w:sz w:val="24"/>
          <w:szCs w:val="24"/>
        </w:rPr>
      </w:pPr>
      <w:r>
        <w:rPr>
          <w:rFonts w:ascii="Times New Roman" w:hAnsi="Times New Roman" w:cs="Times New Roman"/>
          <w:sz w:val="24"/>
          <w:szCs w:val="24"/>
        </w:rPr>
        <w:lastRenderedPageBreak/>
        <w:t>APPENDIX</w:t>
      </w:r>
      <w:r w:rsidR="00982728">
        <w:rPr>
          <w:rFonts w:ascii="Times New Roman" w:hAnsi="Times New Roman" w:cs="Times New Roman"/>
          <w:sz w:val="24"/>
          <w:szCs w:val="24"/>
        </w:rPr>
        <w:t xml:space="preserve"> V</w:t>
      </w:r>
    </w:p>
    <w:p w:rsidR="00475B8E" w:rsidRPr="000A5908" w:rsidRDefault="002A2B9B" w:rsidP="002A2B9B">
      <w:pPr>
        <w:autoSpaceDE w:val="0"/>
        <w:autoSpaceDN w:val="0"/>
        <w:adjustRightInd w:val="0"/>
        <w:spacing w:after="0" w:line="276" w:lineRule="auto"/>
        <w:jc w:val="center"/>
        <w:rPr>
          <w:rFonts w:ascii="Times New Roman" w:hAnsi="Times New Roman" w:cs="Times New Roman"/>
          <w:i/>
          <w:sz w:val="24"/>
          <w:szCs w:val="24"/>
        </w:rPr>
      </w:pPr>
      <w:r>
        <w:rPr>
          <w:rFonts w:ascii="Times New Roman" w:hAnsi="Times New Roman" w:cs="Times New Roman"/>
          <w:sz w:val="24"/>
          <w:szCs w:val="24"/>
        </w:rPr>
        <w:t>DESCRIPTIVE STATISTICS FOR CHILDREN OF BACHELOR’S BEFORE MOTHERS - WEIGHTED</w:t>
      </w:r>
    </w:p>
    <w:tbl>
      <w:tblPr>
        <w:tblW w:w="8640" w:type="dxa"/>
        <w:tblLayout w:type="fixed"/>
        <w:tblCellMar>
          <w:left w:w="43" w:type="dxa"/>
          <w:right w:w="43" w:type="dxa"/>
        </w:tblCellMar>
        <w:tblLook w:val="01E0" w:firstRow="1" w:lastRow="1" w:firstColumn="1" w:lastColumn="1" w:noHBand="0" w:noVBand="0"/>
      </w:tblPr>
      <w:tblGrid>
        <w:gridCol w:w="2203"/>
        <w:gridCol w:w="3780"/>
        <w:gridCol w:w="810"/>
        <w:gridCol w:w="810"/>
        <w:gridCol w:w="947"/>
        <w:gridCol w:w="90"/>
      </w:tblGrid>
      <w:tr w:rsidR="00475B8E" w:rsidRPr="000A5908" w:rsidTr="00813A72">
        <w:trPr>
          <w:gridAfter w:val="1"/>
          <w:wAfter w:w="90" w:type="dxa"/>
        </w:trPr>
        <w:tc>
          <w:tcPr>
            <w:tcW w:w="2203" w:type="dxa"/>
            <w:tcBorders>
              <w:top w:val="double" w:sz="4" w:space="0" w:color="auto"/>
              <w:bottom w:val="double" w:sz="4" w:space="0" w:color="auto"/>
            </w:tcBorders>
          </w:tcPr>
          <w:p w:rsidR="00475B8E" w:rsidRPr="000A5908" w:rsidRDefault="00475B8E" w:rsidP="00813A72">
            <w:pPr>
              <w:pStyle w:val="TablePara"/>
              <w:keepLines/>
              <w:ind w:left="72" w:right="72"/>
              <w:rPr>
                <w:rFonts w:eastAsia="Times"/>
                <w:sz w:val="24"/>
                <w:szCs w:val="24"/>
              </w:rPr>
            </w:pPr>
            <w:r w:rsidRPr="000A5908">
              <w:rPr>
                <w:rFonts w:eastAsia="Times"/>
                <w:sz w:val="24"/>
                <w:szCs w:val="24"/>
              </w:rPr>
              <w:t>Variable</w:t>
            </w:r>
          </w:p>
        </w:tc>
        <w:tc>
          <w:tcPr>
            <w:tcW w:w="3780" w:type="dxa"/>
            <w:tcBorders>
              <w:top w:val="double" w:sz="4" w:space="0" w:color="auto"/>
              <w:bottom w:val="double" w:sz="4" w:space="0" w:color="auto"/>
            </w:tcBorders>
          </w:tcPr>
          <w:p w:rsidR="00475B8E" w:rsidRPr="000A5908" w:rsidRDefault="00475B8E" w:rsidP="00813A72">
            <w:pPr>
              <w:pStyle w:val="TablePara"/>
              <w:keepLines/>
              <w:ind w:left="72" w:right="72"/>
              <w:rPr>
                <w:rFonts w:eastAsia="Times"/>
                <w:sz w:val="24"/>
                <w:szCs w:val="24"/>
              </w:rPr>
            </w:pPr>
            <w:r w:rsidRPr="000A5908">
              <w:rPr>
                <w:rFonts w:eastAsia="Times"/>
                <w:sz w:val="24"/>
                <w:szCs w:val="24"/>
              </w:rPr>
              <w:t>Variable Description</w:t>
            </w:r>
          </w:p>
        </w:tc>
        <w:tc>
          <w:tcPr>
            <w:tcW w:w="810" w:type="dxa"/>
            <w:tcBorders>
              <w:top w:val="double" w:sz="4" w:space="0" w:color="auto"/>
              <w:bottom w:val="double" w:sz="4" w:space="0" w:color="auto"/>
            </w:tcBorders>
          </w:tcPr>
          <w:p w:rsidR="00475B8E" w:rsidRPr="000A5908" w:rsidRDefault="00475B8E" w:rsidP="00813A72">
            <w:pPr>
              <w:pStyle w:val="TablePara"/>
              <w:keepLines/>
              <w:ind w:left="72" w:right="72"/>
              <w:rPr>
                <w:rFonts w:eastAsia="Times"/>
                <w:sz w:val="24"/>
                <w:szCs w:val="24"/>
              </w:rPr>
            </w:pPr>
            <w:r w:rsidRPr="000A5908">
              <w:rPr>
                <w:rFonts w:eastAsia="Times"/>
                <w:sz w:val="24"/>
                <w:szCs w:val="24"/>
              </w:rPr>
              <w:t>Mean</w:t>
            </w:r>
          </w:p>
        </w:tc>
        <w:tc>
          <w:tcPr>
            <w:tcW w:w="810" w:type="dxa"/>
            <w:tcBorders>
              <w:top w:val="double" w:sz="4" w:space="0" w:color="auto"/>
              <w:bottom w:val="double" w:sz="4" w:space="0" w:color="auto"/>
            </w:tcBorders>
          </w:tcPr>
          <w:p w:rsidR="00475B8E" w:rsidRPr="000A5908" w:rsidRDefault="00475B8E" w:rsidP="00813A72">
            <w:pPr>
              <w:pStyle w:val="TablePara"/>
              <w:keepLines/>
              <w:ind w:left="72" w:right="72"/>
              <w:rPr>
                <w:rFonts w:eastAsia="Times"/>
                <w:sz w:val="24"/>
                <w:szCs w:val="24"/>
              </w:rPr>
            </w:pPr>
            <w:r w:rsidRPr="000A5908">
              <w:rPr>
                <w:rFonts w:eastAsia="Times"/>
                <w:sz w:val="24"/>
                <w:szCs w:val="24"/>
              </w:rPr>
              <w:t>Std</w:t>
            </w:r>
          </w:p>
          <w:p w:rsidR="00475B8E" w:rsidRPr="000A5908" w:rsidRDefault="00475B8E" w:rsidP="00813A72">
            <w:pPr>
              <w:pStyle w:val="TablePara"/>
              <w:keepLines/>
              <w:ind w:left="72" w:right="72"/>
              <w:rPr>
                <w:rFonts w:eastAsia="Times"/>
                <w:sz w:val="24"/>
                <w:szCs w:val="24"/>
              </w:rPr>
            </w:pPr>
            <w:r w:rsidRPr="000A5908">
              <w:rPr>
                <w:rFonts w:eastAsia="Times"/>
                <w:sz w:val="24"/>
                <w:szCs w:val="24"/>
              </w:rPr>
              <w:t>Dev</w:t>
            </w:r>
          </w:p>
        </w:tc>
        <w:tc>
          <w:tcPr>
            <w:tcW w:w="947" w:type="dxa"/>
            <w:tcBorders>
              <w:top w:val="double" w:sz="4" w:space="0" w:color="auto"/>
              <w:bottom w:val="double" w:sz="4" w:space="0" w:color="auto"/>
            </w:tcBorders>
          </w:tcPr>
          <w:p w:rsidR="00475B8E" w:rsidRPr="000A5908" w:rsidRDefault="00475B8E" w:rsidP="00813A72">
            <w:pPr>
              <w:pStyle w:val="TablePara"/>
              <w:keepLines/>
              <w:ind w:left="72" w:right="72"/>
              <w:rPr>
                <w:rFonts w:eastAsia="Times"/>
                <w:sz w:val="24"/>
                <w:szCs w:val="24"/>
              </w:rPr>
            </w:pPr>
            <w:r w:rsidRPr="000A5908">
              <w:rPr>
                <w:rFonts w:eastAsia="Times"/>
                <w:sz w:val="24"/>
                <w:szCs w:val="24"/>
              </w:rPr>
              <w:t>Range</w:t>
            </w:r>
          </w:p>
          <w:p w:rsidR="00475B8E" w:rsidRPr="000A5908" w:rsidRDefault="00475B8E" w:rsidP="00813A72">
            <w:pPr>
              <w:pStyle w:val="TablePara"/>
              <w:keepLines/>
              <w:ind w:left="72" w:right="72"/>
              <w:rPr>
                <w:rFonts w:eastAsia="Times"/>
                <w:sz w:val="24"/>
                <w:szCs w:val="24"/>
              </w:rPr>
            </w:pPr>
            <w:r w:rsidRPr="000A5908">
              <w:rPr>
                <w:rFonts w:eastAsia="Times"/>
                <w:sz w:val="24"/>
                <w:szCs w:val="24"/>
              </w:rPr>
              <w:t>Low, High</w:t>
            </w:r>
          </w:p>
        </w:tc>
      </w:tr>
      <w:tr w:rsidR="00475B8E" w:rsidRPr="000A5908" w:rsidTr="00813A72">
        <w:trPr>
          <w:gridAfter w:val="1"/>
          <w:wAfter w:w="90" w:type="dxa"/>
        </w:trPr>
        <w:tc>
          <w:tcPr>
            <w:tcW w:w="8550" w:type="dxa"/>
            <w:gridSpan w:val="5"/>
            <w:tcBorders>
              <w:top w:val="double" w:sz="4" w:space="0" w:color="auto"/>
              <w:bottom w:val="single" w:sz="8" w:space="0" w:color="auto"/>
            </w:tcBorders>
          </w:tcPr>
          <w:p w:rsidR="00475B8E" w:rsidRPr="000A5908" w:rsidRDefault="00475B8E" w:rsidP="00813A72">
            <w:pPr>
              <w:pStyle w:val="TablePara"/>
              <w:keepLines/>
              <w:ind w:left="72" w:right="72"/>
              <w:rPr>
                <w:rFonts w:eastAsia="Times"/>
                <w:b/>
                <w:sz w:val="24"/>
                <w:szCs w:val="24"/>
              </w:rPr>
            </w:pPr>
            <w:r w:rsidRPr="000A5908">
              <w:rPr>
                <w:rFonts w:eastAsia="Times"/>
                <w:b/>
                <w:sz w:val="24"/>
                <w:szCs w:val="24"/>
              </w:rPr>
              <w:t>(N=354)</w:t>
            </w:r>
          </w:p>
        </w:tc>
      </w:tr>
      <w:tr w:rsidR="00475B8E" w:rsidRPr="000A5908" w:rsidTr="00813A72">
        <w:trPr>
          <w:gridAfter w:val="1"/>
          <w:wAfter w:w="90" w:type="dxa"/>
        </w:trPr>
        <w:tc>
          <w:tcPr>
            <w:tcW w:w="2203" w:type="dxa"/>
            <w:tcBorders>
              <w:top w:val="single" w:sz="8" w:space="0" w:color="auto"/>
            </w:tcBorders>
          </w:tcPr>
          <w:p w:rsidR="00475B8E" w:rsidRPr="000A5908" w:rsidRDefault="00475B8E" w:rsidP="00813A72">
            <w:pPr>
              <w:pStyle w:val="TablePara"/>
              <w:keepLines/>
              <w:ind w:left="72" w:right="72"/>
              <w:rPr>
                <w:rFonts w:eastAsia="Times"/>
                <w:sz w:val="24"/>
                <w:szCs w:val="24"/>
              </w:rPr>
            </w:pPr>
            <w:r w:rsidRPr="000A5908">
              <w:rPr>
                <w:rFonts w:eastAsia="Times"/>
                <w:sz w:val="24"/>
                <w:szCs w:val="24"/>
              </w:rPr>
              <w:t>Child’s Highest Grade Completed</w:t>
            </w:r>
          </w:p>
        </w:tc>
        <w:tc>
          <w:tcPr>
            <w:tcW w:w="3780" w:type="dxa"/>
            <w:tcBorders>
              <w:top w:val="single" w:sz="8" w:space="0" w:color="auto"/>
            </w:tcBorders>
          </w:tcPr>
          <w:p w:rsidR="00475B8E" w:rsidRPr="000A5908" w:rsidRDefault="00475B8E" w:rsidP="00813A72">
            <w:pPr>
              <w:pStyle w:val="TablePara"/>
              <w:keepLines/>
              <w:ind w:left="72" w:right="72"/>
              <w:rPr>
                <w:rFonts w:eastAsia="Times"/>
                <w:sz w:val="24"/>
                <w:szCs w:val="24"/>
              </w:rPr>
            </w:pPr>
            <w:r w:rsidRPr="000A5908">
              <w:rPr>
                <w:rFonts w:eastAsia="Times"/>
                <w:sz w:val="24"/>
                <w:szCs w:val="24"/>
              </w:rPr>
              <w:t>Semi-continuous variable for child’s highest grade completed as of date of last interview (data taken from 2012)</w:t>
            </w:r>
          </w:p>
          <w:p w:rsidR="00475B8E" w:rsidRPr="000A5908" w:rsidRDefault="00475B8E" w:rsidP="00813A72">
            <w:pPr>
              <w:pStyle w:val="TablePara"/>
              <w:keepLines/>
              <w:ind w:left="72" w:right="72"/>
              <w:rPr>
                <w:rFonts w:eastAsia="Times"/>
                <w:sz w:val="24"/>
                <w:szCs w:val="24"/>
              </w:rPr>
            </w:pPr>
          </w:p>
        </w:tc>
        <w:tc>
          <w:tcPr>
            <w:tcW w:w="810" w:type="dxa"/>
            <w:tcBorders>
              <w:top w:val="single" w:sz="8" w:space="0" w:color="auto"/>
            </w:tcBorders>
          </w:tcPr>
          <w:p w:rsidR="00475B8E" w:rsidRPr="000A5908" w:rsidRDefault="00475B8E" w:rsidP="00813A72">
            <w:pPr>
              <w:pStyle w:val="TablePara"/>
              <w:keepLines/>
              <w:ind w:left="72" w:right="72"/>
              <w:rPr>
                <w:rFonts w:eastAsia="Times"/>
                <w:sz w:val="24"/>
                <w:szCs w:val="24"/>
              </w:rPr>
            </w:pPr>
            <w:r w:rsidRPr="000A5908">
              <w:rPr>
                <w:rFonts w:eastAsia="Times"/>
                <w:sz w:val="24"/>
                <w:szCs w:val="24"/>
              </w:rPr>
              <w:t>15.08</w:t>
            </w:r>
          </w:p>
        </w:tc>
        <w:tc>
          <w:tcPr>
            <w:tcW w:w="810" w:type="dxa"/>
            <w:tcBorders>
              <w:top w:val="single" w:sz="8" w:space="0" w:color="auto"/>
            </w:tcBorders>
          </w:tcPr>
          <w:p w:rsidR="00475B8E" w:rsidRPr="000A5908" w:rsidRDefault="00475B8E" w:rsidP="00813A72">
            <w:pPr>
              <w:pStyle w:val="TablePara"/>
              <w:keepLines/>
              <w:ind w:left="72" w:right="72"/>
              <w:rPr>
                <w:rFonts w:eastAsia="Times"/>
                <w:sz w:val="24"/>
                <w:szCs w:val="24"/>
              </w:rPr>
            </w:pPr>
            <w:r w:rsidRPr="000A5908">
              <w:rPr>
                <w:rFonts w:eastAsia="Times"/>
                <w:sz w:val="24"/>
                <w:szCs w:val="24"/>
              </w:rPr>
              <w:t>2.40</w:t>
            </w:r>
          </w:p>
        </w:tc>
        <w:tc>
          <w:tcPr>
            <w:tcW w:w="947" w:type="dxa"/>
            <w:tcBorders>
              <w:top w:val="single" w:sz="8" w:space="0" w:color="auto"/>
            </w:tcBorders>
          </w:tcPr>
          <w:p w:rsidR="00475B8E" w:rsidRPr="000A5908" w:rsidRDefault="00475B8E" w:rsidP="00813A72">
            <w:pPr>
              <w:pStyle w:val="TablePara"/>
              <w:keepLines/>
              <w:ind w:left="72" w:right="72"/>
              <w:rPr>
                <w:rFonts w:eastAsia="Times"/>
                <w:sz w:val="24"/>
                <w:szCs w:val="24"/>
              </w:rPr>
            </w:pPr>
            <w:r w:rsidRPr="000A5908">
              <w:rPr>
                <w:rFonts w:eastAsia="Times"/>
                <w:sz w:val="24"/>
                <w:szCs w:val="24"/>
              </w:rPr>
              <w:t>7, 20</w:t>
            </w:r>
          </w:p>
        </w:tc>
      </w:tr>
      <w:tr w:rsidR="00475B8E" w:rsidRPr="000A5908" w:rsidTr="00813A72">
        <w:trPr>
          <w:gridAfter w:val="1"/>
          <w:wAfter w:w="90" w:type="dxa"/>
        </w:trPr>
        <w:tc>
          <w:tcPr>
            <w:tcW w:w="2203" w:type="dxa"/>
          </w:tcPr>
          <w:p w:rsidR="00475B8E" w:rsidRPr="000A5908" w:rsidRDefault="00475B8E" w:rsidP="00813A72">
            <w:pPr>
              <w:pStyle w:val="TablePara"/>
              <w:keepLines/>
              <w:ind w:left="72" w:right="72"/>
              <w:rPr>
                <w:rFonts w:eastAsia="Times"/>
                <w:sz w:val="24"/>
                <w:szCs w:val="24"/>
              </w:rPr>
            </w:pPr>
            <w:r w:rsidRPr="000A5908">
              <w:rPr>
                <w:rFonts w:eastAsia="Times"/>
                <w:sz w:val="24"/>
                <w:szCs w:val="24"/>
              </w:rPr>
              <w:t>Male</w:t>
            </w:r>
          </w:p>
        </w:tc>
        <w:tc>
          <w:tcPr>
            <w:tcW w:w="3780" w:type="dxa"/>
          </w:tcPr>
          <w:p w:rsidR="00475B8E" w:rsidRPr="000A5908" w:rsidRDefault="00475B8E" w:rsidP="00813A72">
            <w:pPr>
              <w:pStyle w:val="TablePara"/>
              <w:keepLines/>
              <w:ind w:left="72" w:right="72"/>
              <w:rPr>
                <w:rFonts w:eastAsia="Times"/>
                <w:sz w:val="24"/>
                <w:szCs w:val="24"/>
              </w:rPr>
            </w:pPr>
            <w:r w:rsidRPr="000A5908">
              <w:rPr>
                <w:rFonts w:eastAsia="Times"/>
                <w:sz w:val="24"/>
                <w:szCs w:val="24"/>
              </w:rPr>
              <w:t>Dummy variable</w:t>
            </w:r>
            <w:r w:rsidRPr="000A5908">
              <w:rPr>
                <w:rFonts w:eastAsia="Times"/>
                <w:sz w:val="24"/>
                <w:szCs w:val="24"/>
              </w:rPr>
              <w:br/>
              <w:t>(1=male, 0=female)</w:t>
            </w:r>
          </w:p>
          <w:p w:rsidR="00475B8E" w:rsidRPr="000A5908" w:rsidRDefault="00475B8E" w:rsidP="00813A72">
            <w:pPr>
              <w:pStyle w:val="TablePara"/>
              <w:keepLines/>
              <w:ind w:left="72" w:right="72"/>
              <w:rPr>
                <w:rFonts w:eastAsia="Times"/>
                <w:sz w:val="24"/>
                <w:szCs w:val="24"/>
              </w:rPr>
            </w:pPr>
          </w:p>
        </w:tc>
        <w:tc>
          <w:tcPr>
            <w:tcW w:w="810" w:type="dxa"/>
          </w:tcPr>
          <w:p w:rsidR="00475B8E" w:rsidRPr="000A5908" w:rsidRDefault="00475B8E" w:rsidP="00813A72">
            <w:pPr>
              <w:pStyle w:val="TablePara"/>
              <w:keepLines/>
              <w:ind w:left="72" w:right="72"/>
              <w:rPr>
                <w:rFonts w:eastAsia="Times"/>
                <w:sz w:val="24"/>
                <w:szCs w:val="24"/>
              </w:rPr>
            </w:pPr>
            <w:r w:rsidRPr="000A5908">
              <w:rPr>
                <w:rFonts w:eastAsia="Times"/>
                <w:sz w:val="24"/>
                <w:szCs w:val="24"/>
              </w:rPr>
              <w:t>0.46</w:t>
            </w:r>
          </w:p>
        </w:tc>
        <w:tc>
          <w:tcPr>
            <w:tcW w:w="810" w:type="dxa"/>
          </w:tcPr>
          <w:p w:rsidR="00475B8E" w:rsidRPr="000A5908" w:rsidRDefault="00475B8E" w:rsidP="00813A72">
            <w:pPr>
              <w:pStyle w:val="TablePara"/>
              <w:keepLines/>
              <w:ind w:left="72" w:right="72"/>
              <w:rPr>
                <w:rFonts w:eastAsia="Times"/>
                <w:sz w:val="24"/>
                <w:szCs w:val="24"/>
              </w:rPr>
            </w:pPr>
            <w:r w:rsidRPr="000A5908">
              <w:rPr>
                <w:rFonts w:eastAsia="Times"/>
                <w:sz w:val="24"/>
                <w:szCs w:val="24"/>
              </w:rPr>
              <w:t>0.60</w:t>
            </w:r>
          </w:p>
        </w:tc>
        <w:tc>
          <w:tcPr>
            <w:tcW w:w="947" w:type="dxa"/>
          </w:tcPr>
          <w:p w:rsidR="00475B8E" w:rsidRPr="000A5908" w:rsidRDefault="00475B8E" w:rsidP="00813A72">
            <w:pPr>
              <w:pStyle w:val="TablePara"/>
              <w:keepLines/>
              <w:ind w:left="72" w:right="72"/>
              <w:rPr>
                <w:rFonts w:eastAsia="Times"/>
                <w:sz w:val="24"/>
                <w:szCs w:val="24"/>
              </w:rPr>
            </w:pPr>
            <w:r w:rsidRPr="000A5908">
              <w:rPr>
                <w:rFonts w:eastAsia="Times"/>
                <w:sz w:val="24"/>
                <w:szCs w:val="24"/>
              </w:rPr>
              <w:t>0, 1</w:t>
            </w:r>
          </w:p>
        </w:tc>
      </w:tr>
      <w:tr w:rsidR="00475B8E" w:rsidRPr="000A5908" w:rsidTr="00813A72">
        <w:trPr>
          <w:gridAfter w:val="1"/>
          <w:wAfter w:w="90" w:type="dxa"/>
        </w:trPr>
        <w:tc>
          <w:tcPr>
            <w:tcW w:w="2203" w:type="dxa"/>
          </w:tcPr>
          <w:p w:rsidR="00475B8E" w:rsidRPr="000A5908" w:rsidRDefault="00475B8E" w:rsidP="00813A72">
            <w:pPr>
              <w:pStyle w:val="TablePara"/>
              <w:keepLines/>
              <w:ind w:left="72" w:right="72"/>
              <w:rPr>
                <w:rFonts w:eastAsia="Times"/>
                <w:sz w:val="24"/>
                <w:szCs w:val="24"/>
              </w:rPr>
            </w:pPr>
            <w:r w:rsidRPr="000A5908">
              <w:rPr>
                <w:rFonts w:eastAsia="Times"/>
                <w:sz w:val="24"/>
                <w:szCs w:val="24"/>
              </w:rPr>
              <w:t>Hispanic</w:t>
            </w:r>
          </w:p>
        </w:tc>
        <w:tc>
          <w:tcPr>
            <w:tcW w:w="3780" w:type="dxa"/>
          </w:tcPr>
          <w:p w:rsidR="00475B8E" w:rsidRPr="000A5908" w:rsidRDefault="00475B8E" w:rsidP="00813A72">
            <w:pPr>
              <w:pStyle w:val="TablePara"/>
              <w:keepLines/>
              <w:ind w:left="72" w:right="72"/>
              <w:rPr>
                <w:rFonts w:eastAsia="Times"/>
                <w:sz w:val="24"/>
                <w:szCs w:val="24"/>
              </w:rPr>
            </w:pPr>
            <w:r w:rsidRPr="000A5908">
              <w:rPr>
                <w:rFonts w:eastAsia="Times"/>
                <w:sz w:val="24"/>
                <w:szCs w:val="24"/>
              </w:rPr>
              <w:t>Child’s race dummy variable</w:t>
            </w:r>
            <w:r w:rsidRPr="000A5908">
              <w:rPr>
                <w:rFonts w:eastAsia="Times"/>
                <w:sz w:val="24"/>
                <w:szCs w:val="24"/>
              </w:rPr>
              <w:br/>
              <w:t>(1=true; 0=otherwise)</w:t>
            </w:r>
            <w:r w:rsidRPr="000A5908">
              <w:rPr>
                <w:rFonts w:eastAsia="Times"/>
                <w:sz w:val="24"/>
                <w:szCs w:val="24"/>
              </w:rPr>
              <w:br/>
              <w:t>(reference category = non-Hispanic/ non-black/non-Other)</w:t>
            </w:r>
          </w:p>
          <w:p w:rsidR="00475B8E" w:rsidRPr="000A5908" w:rsidRDefault="00475B8E" w:rsidP="00813A72">
            <w:pPr>
              <w:pStyle w:val="TablePara"/>
              <w:keepLines/>
              <w:ind w:left="72" w:right="72"/>
              <w:rPr>
                <w:rFonts w:eastAsia="Times"/>
                <w:sz w:val="24"/>
                <w:szCs w:val="24"/>
              </w:rPr>
            </w:pPr>
          </w:p>
        </w:tc>
        <w:tc>
          <w:tcPr>
            <w:tcW w:w="810" w:type="dxa"/>
          </w:tcPr>
          <w:p w:rsidR="00475B8E" w:rsidRPr="000A5908" w:rsidRDefault="00475B8E" w:rsidP="00813A72">
            <w:pPr>
              <w:pStyle w:val="TablePara"/>
              <w:keepLines/>
              <w:ind w:left="72" w:right="72"/>
              <w:rPr>
                <w:rFonts w:eastAsia="Times"/>
                <w:sz w:val="24"/>
                <w:szCs w:val="24"/>
              </w:rPr>
            </w:pPr>
            <w:r w:rsidRPr="000A5908">
              <w:rPr>
                <w:rFonts w:eastAsia="Times"/>
                <w:sz w:val="24"/>
                <w:szCs w:val="24"/>
              </w:rPr>
              <w:t>0.02</w:t>
            </w:r>
          </w:p>
        </w:tc>
        <w:tc>
          <w:tcPr>
            <w:tcW w:w="810" w:type="dxa"/>
          </w:tcPr>
          <w:p w:rsidR="00475B8E" w:rsidRPr="000A5908" w:rsidRDefault="00475B8E" w:rsidP="00813A72">
            <w:pPr>
              <w:pStyle w:val="TablePara"/>
              <w:keepLines/>
              <w:ind w:left="72" w:right="72"/>
              <w:rPr>
                <w:rFonts w:eastAsia="Times"/>
                <w:sz w:val="24"/>
                <w:szCs w:val="24"/>
              </w:rPr>
            </w:pPr>
            <w:r w:rsidRPr="000A5908">
              <w:rPr>
                <w:rFonts w:eastAsia="Times"/>
                <w:sz w:val="24"/>
                <w:szCs w:val="24"/>
              </w:rPr>
              <w:t>0.16</w:t>
            </w:r>
          </w:p>
        </w:tc>
        <w:tc>
          <w:tcPr>
            <w:tcW w:w="947" w:type="dxa"/>
          </w:tcPr>
          <w:p w:rsidR="00475B8E" w:rsidRPr="000A5908" w:rsidRDefault="00475B8E" w:rsidP="00813A72">
            <w:pPr>
              <w:pStyle w:val="TablePara"/>
              <w:keepLines/>
              <w:ind w:left="72" w:right="72"/>
              <w:rPr>
                <w:rFonts w:eastAsia="Times"/>
                <w:sz w:val="24"/>
                <w:szCs w:val="24"/>
              </w:rPr>
            </w:pPr>
            <w:r w:rsidRPr="000A5908">
              <w:rPr>
                <w:rFonts w:eastAsia="Times"/>
                <w:sz w:val="24"/>
                <w:szCs w:val="24"/>
              </w:rPr>
              <w:t>0, 1</w:t>
            </w:r>
          </w:p>
        </w:tc>
      </w:tr>
      <w:tr w:rsidR="00475B8E" w:rsidRPr="000A5908" w:rsidTr="00813A72">
        <w:tc>
          <w:tcPr>
            <w:tcW w:w="2203" w:type="dxa"/>
          </w:tcPr>
          <w:p w:rsidR="00475B8E" w:rsidRPr="000A5908" w:rsidRDefault="00475B8E" w:rsidP="00813A72">
            <w:pPr>
              <w:pStyle w:val="TablePara"/>
              <w:keepLines/>
              <w:ind w:left="72" w:right="72"/>
              <w:rPr>
                <w:rFonts w:eastAsia="Times"/>
                <w:sz w:val="24"/>
                <w:szCs w:val="24"/>
              </w:rPr>
            </w:pPr>
            <w:r w:rsidRPr="000A5908">
              <w:rPr>
                <w:rFonts w:eastAsia="Times"/>
                <w:sz w:val="24"/>
                <w:szCs w:val="24"/>
              </w:rPr>
              <w:t>Black</w:t>
            </w:r>
          </w:p>
        </w:tc>
        <w:tc>
          <w:tcPr>
            <w:tcW w:w="3780" w:type="dxa"/>
          </w:tcPr>
          <w:p w:rsidR="00475B8E" w:rsidRPr="000A5908" w:rsidRDefault="00475B8E" w:rsidP="00813A72">
            <w:pPr>
              <w:pStyle w:val="TablePara"/>
              <w:keepLines/>
              <w:ind w:left="72" w:right="72"/>
              <w:rPr>
                <w:rFonts w:eastAsia="Times"/>
                <w:sz w:val="24"/>
                <w:szCs w:val="24"/>
              </w:rPr>
            </w:pPr>
            <w:r w:rsidRPr="000A5908">
              <w:rPr>
                <w:rFonts w:eastAsia="Times"/>
                <w:sz w:val="24"/>
                <w:szCs w:val="24"/>
              </w:rPr>
              <w:t>Child’s race dummy variable</w:t>
            </w:r>
            <w:r w:rsidRPr="000A5908">
              <w:rPr>
                <w:rFonts w:eastAsia="Times"/>
                <w:sz w:val="24"/>
                <w:szCs w:val="24"/>
              </w:rPr>
              <w:br/>
              <w:t>(1=true; 0=otherwise)</w:t>
            </w:r>
            <w:r w:rsidRPr="000A5908">
              <w:rPr>
                <w:rFonts w:eastAsia="Times"/>
                <w:sz w:val="24"/>
                <w:szCs w:val="24"/>
              </w:rPr>
              <w:br/>
              <w:t>(reference category = non-Hispanic/ non-black/non-Other)</w:t>
            </w:r>
          </w:p>
          <w:p w:rsidR="00475B8E" w:rsidRPr="000A5908" w:rsidRDefault="00475B8E" w:rsidP="00813A72">
            <w:pPr>
              <w:pStyle w:val="TablePara"/>
              <w:keepLines/>
              <w:ind w:left="72" w:right="72"/>
              <w:rPr>
                <w:rFonts w:eastAsia="Times"/>
                <w:sz w:val="24"/>
                <w:szCs w:val="24"/>
              </w:rPr>
            </w:pPr>
          </w:p>
        </w:tc>
        <w:tc>
          <w:tcPr>
            <w:tcW w:w="810" w:type="dxa"/>
          </w:tcPr>
          <w:p w:rsidR="00475B8E" w:rsidRPr="000A5908" w:rsidRDefault="00475B8E" w:rsidP="00813A72">
            <w:pPr>
              <w:pStyle w:val="TablePara"/>
              <w:keepLines/>
              <w:ind w:left="72" w:right="72"/>
              <w:rPr>
                <w:rFonts w:eastAsia="Times"/>
                <w:sz w:val="24"/>
                <w:szCs w:val="24"/>
              </w:rPr>
            </w:pPr>
            <w:r w:rsidRPr="000A5908">
              <w:rPr>
                <w:rFonts w:eastAsia="Times"/>
                <w:sz w:val="24"/>
                <w:szCs w:val="24"/>
              </w:rPr>
              <w:t>0.06</w:t>
            </w:r>
          </w:p>
        </w:tc>
        <w:tc>
          <w:tcPr>
            <w:tcW w:w="810" w:type="dxa"/>
          </w:tcPr>
          <w:p w:rsidR="00475B8E" w:rsidRPr="000A5908" w:rsidRDefault="00475B8E" w:rsidP="00813A72">
            <w:pPr>
              <w:pStyle w:val="TablePara"/>
              <w:keepLines/>
              <w:ind w:left="72" w:right="72"/>
              <w:rPr>
                <w:rFonts w:eastAsia="Times"/>
                <w:sz w:val="24"/>
                <w:szCs w:val="24"/>
              </w:rPr>
            </w:pPr>
            <w:r w:rsidRPr="000A5908">
              <w:rPr>
                <w:rFonts w:eastAsia="Times"/>
                <w:sz w:val="24"/>
                <w:szCs w:val="24"/>
              </w:rPr>
              <w:t>0.29</w:t>
            </w:r>
          </w:p>
        </w:tc>
        <w:tc>
          <w:tcPr>
            <w:tcW w:w="1037" w:type="dxa"/>
            <w:gridSpan w:val="2"/>
          </w:tcPr>
          <w:p w:rsidR="00475B8E" w:rsidRPr="000A5908" w:rsidRDefault="00475B8E" w:rsidP="00813A72">
            <w:pPr>
              <w:pStyle w:val="TablePara"/>
              <w:keepLines/>
              <w:ind w:left="72" w:right="72"/>
              <w:rPr>
                <w:rFonts w:eastAsia="Times"/>
                <w:sz w:val="24"/>
                <w:szCs w:val="24"/>
              </w:rPr>
            </w:pPr>
            <w:r w:rsidRPr="000A5908">
              <w:rPr>
                <w:rFonts w:eastAsia="Times"/>
                <w:sz w:val="24"/>
                <w:szCs w:val="24"/>
              </w:rPr>
              <w:t>0, 1</w:t>
            </w:r>
          </w:p>
        </w:tc>
      </w:tr>
      <w:tr w:rsidR="00475B8E" w:rsidRPr="000A5908" w:rsidTr="00813A72">
        <w:tc>
          <w:tcPr>
            <w:tcW w:w="2203" w:type="dxa"/>
          </w:tcPr>
          <w:p w:rsidR="00475B8E" w:rsidRPr="000A5908" w:rsidRDefault="00475B8E" w:rsidP="00813A72">
            <w:pPr>
              <w:pStyle w:val="TablePara"/>
              <w:keepLines/>
              <w:ind w:left="72" w:right="72"/>
              <w:rPr>
                <w:rFonts w:eastAsia="Times"/>
                <w:sz w:val="24"/>
                <w:szCs w:val="24"/>
              </w:rPr>
            </w:pPr>
            <w:r w:rsidRPr="000A5908">
              <w:rPr>
                <w:rFonts w:eastAsia="Times"/>
                <w:sz w:val="24"/>
                <w:szCs w:val="24"/>
              </w:rPr>
              <w:t>Race - Other</w:t>
            </w:r>
          </w:p>
        </w:tc>
        <w:tc>
          <w:tcPr>
            <w:tcW w:w="3780" w:type="dxa"/>
          </w:tcPr>
          <w:p w:rsidR="00475B8E" w:rsidRPr="000A5908" w:rsidRDefault="00475B8E" w:rsidP="00813A72">
            <w:pPr>
              <w:pStyle w:val="TablePara"/>
              <w:keepLines/>
              <w:ind w:left="72" w:right="72"/>
              <w:rPr>
                <w:rFonts w:eastAsia="Times"/>
                <w:sz w:val="24"/>
                <w:szCs w:val="24"/>
              </w:rPr>
            </w:pPr>
            <w:r w:rsidRPr="000A5908">
              <w:rPr>
                <w:rFonts w:eastAsia="Times"/>
                <w:sz w:val="24"/>
                <w:szCs w:val="24"/>
              </w:rPr>
              <w:t>Child’s race dummy variable</w:t>
            </w:r>
            <w:r w:rsidRPr="000A5908">
              <w:rPr>
                <w:rFonts w:eastAsia="Times"/>
                <w:sz w:val="24"/>
                <w:szCs w:val="24"/>
              </w:rPr>
              <w:br/>
              <w:t>(1=true; 0=otherwise)</w:t>
            </w:r>
            <w:r w:rsidRPr="000A5908">
              <w:rPr>
                <w:rFonts w:eastAsia="Times"/>
                <w:sz w:val="24"/>
                <w:szCs w:val="24"/>
              </w:rPr>
              <w:br/>
              <w:t>(reference category = non-Hispanic/ non-black/non-Other)</w:t>
            </w:r>
          </w:p>
          <w:p w:rsidR="00475B8E" w:rsidRPr="000A5908" w:rsidRDefault="00475B8E" w:rsidP="00813A72">
            <w:pPr>
              <w:pStyle w:val="TablePara"/>
              <w:keepLines/>
              <w:ind w:left="72" w:right="72"/>
              <w:rPr>
                <w:rFonts w:eastAsia="Times"/>
                <w:sz w:val="24"/>
                <w:szCs w:val="24"/>
              </w:rPr>
            </w:pPr>
          </w:p>
        </w:tc>
        <w:tc>
          <w:tcPr>
            <w:tcW w:w="810" w:type="dxa"/>
          </w:tcPr>
          <w:p w:rsidR="00475B8E" w:rsidRPr="000A5908" w:rsidRDefault="00475B8E" w:rsidP="00813A72">
            <w:pPr>
              <w:pStyle w:val="TablePara"/>
              <w:keepLines/>
              <w:ind w:left="72" w:right="72"/>
              <w:rPr>
                <w:rFonts w:eastAsia="Times"/>
                <w:sz w:val="24"/>
                <w:szCs w:val="24"/>
              </w:rPr>
            </w:pPr>
            <w:r w:rsidRPr="000A5908">
              <w:rPr>
                <w:rFonts w:eastAsia="Times"/>
                <w:sz w:val="24"/>
                <w:szCs w:val="24"/>
              </w:rPr>
              <w:t>0.03</w:t>
            </w:r>
          </w:p>
        </w:tc>
        <w:tc>
          <w:tcPr>
            <w:tcW w:w="810" w:type="dxa"/>
          </w:tcPr>
          <w:p w:rsidR="00475B8E" w:rsidRPr="000A5908" w:rsidRDefault="00475B8E" w:rsidP="00813A72">
            <w:pPr>
              <w:pStyle w:val="TablePara"/>
              <w:keepLines/>
              <w:ind w:left="72" w:right="72"/>
              <w:rPr>
                <w:rFonts w:eastAsia="Times"/>
                <w:sz w:val="24"/>
                <w:szCs w:val="24"/>
              </w:rPr>
            </w:pPr>
            <w:r w:rsidRPr="000A5908">
              <w:rPr>
                <w:rFonts w:eastAsia="Times"/>
                <w:sz w:val="24"/>
                <w:szCs w:val="24"/>
              </w:rPr>
              <w:t>0.20</w:t>
            </w:r>
          </w:p>
        </w:tc>
        <w:tc>
          <w:tcPr>
            <w:tcW w:w="1037" w:type="dxa"/>
            <w:gridSpan w:val="2"/>
          </w:tcPr>
          <w:p w:rsidR="00475B8E" w:rsidRPr="000A5908" w:rsidRDefault="00475B8E" w:rsidP="00813A72">
            <w:pPr>
              <w:pStyle w:val="TablePara"/>
              <w:keepLines/>
              <w:ind w:left="72" w:right="72"/>
              <w:rPr>
                <w:rFonts w:eastAsia="Times"/>
                <w:sz w:val="24"/>
                <w:szCs w:val="24"/>
              </w:rPr>
            </w:pPr>
            <w:r w:rsidRPr="000A5908">
              <w:rPr>
                <w:rFonts w:eastAsia="Times"/>
                <w:sz w:val="24"/>
                <w:szCs w:val="24"/>
              </w:rPr>
              <w:t>0, 1</w:t>
            </w:r>
          </w:p>
        </w:tc>
      </w:tr>
      <w:tr w:rsidR="00475B8E" w:rsidRPr="000A5908" w:rsidTr="00813A72">
        <w:tc>
          <w:tcPr>
            <w:tcW w:w="2203" w:type="dxa"/>
          </w:tcPr>
          <w:p w:rsidR="00475B8E" w:rsidRPr="000A5908" w:rsidRDefault="00475B8E" w:rsidP="00813A72">
            <w:pPr>
              <w:pStyle w:val="TablePara"/>
              <w:keepLines/>
              <w:ind w:left="72" w:right="72"/>
              <w:rPr>
                <w:rFonts w:eastAsia="Times"/>
                <w:sz w:val="24"/>
                <w:szCs w:val="24"/>
              </w:rPr>
            </w:pPr>
            <w:r w:rsidRPr="000A5908">
              <w:rPr>
                <w:rFonts w:eastAsia="Times"/>
                <w:sz w:val="24"/>
                <w:szCs w:val="24"/>
              </w:rPr>
              <w:t>Child’s Average Grades</w:t>
            </w:r>
          </w:p>
        </w:tc>
        <w:tc>
          <w:tcPr>
            <w:tcW w:w="3780" w:type="dxa"/>
          </w:tcPr>
          <w:p w:rsidR="00475B8E" w:rsidRPr="000A5908" w:rsidRDefault="00475B8E" w:rsidP="00813A72">
            <w:pPr>
              <w:pStyle w:val="TablePara"/>
              <w:keepLines/>
              <w:ind w:left="72" w:right="72"/>
              <w:rPr>
                <w:rFonts w:eastAsia="Times"/>
                <w:sz w:val="24"/>
                <w:szCs w:val="24"/>
              </w:rPr>
            </w:pPr>
            <w:r w:rsidRPr="000A5908">
              <w:rPr>
                <w:rFonts w:eastAsia="Times"/>
                <w:sz w:val="24"/>
                <w:szCs w:val="24"/>
              </w:rPr>
              <w:t>Semi-continuous variable for child’s average grades for last year in HS</w:t>
            </w:r>
            <w:r w:rsidRPr="000A5908">
              <w:rPr>
                <w:rFonts w:eastAsia="Times"/>
                <w:sz w:val="24"/>
                <w:szCs w:val="24"/>
              </w:rPr>
              <w:br/>
              <w:t>(1=F and 12=A+)</w:t>
            </w:r>
            <w:r w:rsidRPr="000A5908">
              <w:rPr>
                <w:rFonts w:eastAsia="Times"/>
                <w:sz w:val="24"/>
                <w:szCs w:val="24"/>
              </w:rPr>
              <w:br/>
            </w:r>
          </w:p>
        </w:tc>
        <w:tc>
          <w:tcPr>
            <w:tcW w:w="810" w:type="dxa"/>
          </w:tcPr>
          <w:p w:rsidR="00475B8E" w:rsidRPr="000A5908" w:rsidRDefault="00475B8E" w:rsidP="00813A72">
            <w:pPr>
              <w:pStyle w:val="TablePara"/>
              <w:keepLines/>
              <w:ind w:left="72" w:right="72"/>
              <w:rPr>
                <w:rFonts w:eastAsia="Times"/>
                <w:sz w:val="24"/>
                <w:szCs w:val="24"/>
              </w:rPr>
            </w:pPr>
            <w:r w:rsidRPr="000A5908">
              <w:rPr>
                <w:rFonts w:eastAsia="Times"/>
                <w:sz w:val="24"/>
                <w:szCs w:val="24"/>
              </w:rPr>
              <w:t>10.39</w:t>
            </w:r>
          </w:p>
        </w:tc>
        <w:tc>
          <w:tcPr>
            <w:tcW w:w="810" w:type="dxa"/>
          </w:tcPr>
          <w:p w:rsidR="00475B8E" w:rsidRPr="000A5908" w:rsidRDefault="00475B8E" w:rsidP="00813A72">
            <w:pPr>
              <w:pStyle w:val="TablePara"/>
              <w:keepLines/>
              <w:ind w:left="72" w:right="72"/>
              <w:rPr>
                <w:rFonts w:eastAsia="Times"/>
                <w:sz w:val="24"/>
                <w:szCs w:val="24"/>
              </w:rPr>
            </w:pPr>
            <w:r w:rsidRPr="000A5908">
              <w:rPr>
                <w:rFonts w:eastAsia="Times"/>
                <w:sz w:val="24"/>
                <w:szCs w:val="24"/>
              </w:rPr>
              <w:t>2.10</w:t>
            </w:r>
          </w:p>
        </w:tc>
        <w:tc>
          <w:tcPr>
            <w:tcW w:w="1037" w:type="dxa"/>
            <w:gridSpan w:val="2"/>
          </w:tcPr>
          <w:p w:rsidR="00475B8E" w:rsidRPr="000A5908" w:rsidRDefault="00475B8E" w:rsidP="00813A72">
            <w:pPr>
              <w:pStyle w:val="TablePara"/>
              <w:keepLines/>
              <w:ind w:left="72" w:right="72"/>
              <w:rPr>
                <w:rFonts w:eastAsia="Times"/>
                <w:sz w:val="24"/>
                <w:szCs w:val="24"/>
              </w:rPr>
            </w:pPr>
            <w:r w:rsidRPr="000A5908">
              <w:rPr>
                <w:rFonts w:eastAsia="Times"/>
                <w:sz w:val="24"/>
                <w:szCs w:val="24"/>
              </w:rPr>
              <w:t>2.81, 14.40</w:t>
            </w:r>
          </w:p>
        </w:tc>
      </w:tr>
      <w:tr w:rsidR="00475B8E" w:rsidRPr="000A5908" w:rsidTr="00813A72">
        <w:tc>
          <w:tcPr>
            <w:tcW w:w="2203" w:type="dxa"/>
          </w:tcPr>
          <w:p w:rsidR="00475B8E" w:rsidRPr="000A5908" w:rsidRDefault="00475B8E" w:rsidP="00813A72">
            <w:pPr>
              <w:pStyle w:val="TablePara"/>
              <w:keepLines/>
              <w:ind w:left="72" w:right="72"/>
              <w:rPr>
                <w:rFonts w:eastAsia="Times"/>
                <w:sz w:val="24"/>
                <w:szCs w:val="24"/>
              </w:rPr>
            </w:pPr>
            <w:r w:rsidRPr="000A5908">
              <w:rPr>
                <w:rFonts w:eastAsia="Times"/>
                <w:sz w:val="24"/>
                <w:szCs w:val="24"/>
              </w:rPr>
              <w:t>Oldest Child</w:t>
            </w:r>
          </w:p>
        </w:tc>
        <w:tc>
          <w:tcPr>
            <w:tcW w:w="3780" w:type="dxa"/>
          </w:tcPr>
          <w:p w:rsidR="00475B8E" w:rsidRPr="000A5908" w:rsidRDefault="00475B8E" w:rsidP="00813A72">
            <w:pPr>
              <w:pStyle w:val="TablePara"/>
              <w:keepLines/>
              <w:ind w:left="72" w:right="72"/>
              <w:rPr>
                <w:rFonts w:eastAsia="Times"/>
                <w:sz w:val="24"/>
                <w:szCs w:val="24"/>
              </w:rPr>
            </w:pPr>
            <w:r w:rsidRPr="000A5908">
              <w:rPr>
                <w:rFonts w:eastAsia="Times"/>
                <w:sz w:val="24"/>
                <w:szCs w:val="24"/>
              </w:rPr>
              <w:t>Dummy variable</w:t>
            </w:r>
            <w:r w:rsidRPr="000A5908">
              <w:rPr>
                <w:rFonts w:eastAsia="Times"/>
                <w:sz w:val="24"/>
                <w:szCs w:val="24"/>
              </w:rPr>
              <w:br/>
              <w:t>(1=true, 0=otherwise)</w:t>
            </w:r>
          </w:p>
          <w:p w:rsidR="00475B8E" w:rsidRPr="000A5908" w:rsidRDefault="00475B8E" w:rsidP="00813A72">
            <w:pPr>
              <w:pStyle w:val="TablePara"/>
              <w:keepLines/>
              <w:ind w:left="72" w:right="72"/>
              <w:rPr>
                <w:rFonts w:eastAsia="Times"/>
                <w:sz w:val="24"/>
                <w:szCs w:val="24"/>
              </w:rPr>
            </w:pPr>
          </w:p>
        </w:tc>
        <w:tc>
          <w:tcPr>
            <w:tcW w:w="810" w:type="dxa"/>
          </w:tcPr>
          <w:p w:rsidR="00475B8E" w:rsidRPr="000A5908" w:rsidRDefault="00475B8E" w:rsidP="00813A72">
            <w:pPr>
              <w:pStyle w:val="TablePara"/>
              <w:keepLines/>
              <w:ind w:left="72" w:right="72"/>
              <w:rPr>
                <w:rFonts w:eastAsia="Times"/>
                <w:sz w:val="24"/>
                <w:szCs w:val="24"/>
              </w:rPr>
            </w:pPr>
            <w:r w:rsidRPr="000A5908">
              <w:rPr>
                <w:rFonts w:eastAsia="Times"/>
                <w:sz w:val="24"/>
                <w:szCs w:val="24"/>
              </w:rPr>
              <w:t>0.68</w:t>
            </w:r>
          </w:p>
        </w:tc>
        <w:tc>
          <w:tcPr>
            <w:tcW w:w="810" w:type="dxa"/>
          </w:tcPr>
          <w:p w:rsidR="00475B8E" w:rsidRPr="000A5908" w:rsidRDefault="00475B8E" w:rsidP="00813A72">
            <w:pPr>
              <w:pStyle w:val="TablePara"/>
              <w:keepLines/>
              <w:ind w:left="72" w:right="72"/>
              <w:rPr>
                <w:rFonts w:eastAsia="Times"/>
                <w:sz w:val="24"/>
                <w:szCs w:val="24"/>
              </w:rPr>
            </w:pPr>
            <w:r w:rsidRPr="000A5908">
              <w:rPr>
                <w:rFonts w:eastAsia="Times"/>
                <w:sz w:val="24"/>
                <w:szCs w:val="24"/>
              </w:rPr>
              <w:t>0.56</w:t>
            </w:r>
          </w:p>
        </w:tc>
        <w:tc>
          <w:tcPr>
            <w:tcW w:w="1037" w:type="dxa"/>
            <w:gridSpan w:val="2"/>
          </w:tcPr>
          <w:p w:rsidR="00475B8E" w:rsidRPr="000A5908" w:rsidRDefault="00475B8E" w:rsidP="00813A72">
            <w:pPr>
              <w:pStyle w:val="TablePara"/>
              <w:keepLines/>
              <w:ind w:left="72" w:right="72"/>
              <w:rPr>
                <w:rFonts w:eastAsia="Times"/>
                <w:sz w:val="24"/>
                <w:szCs w:val="24"/>
              </w:rPr>
            </w:pPr>
            <w:r w:rsidRPr="000A5908">
              <w:rPr>
                <w:rFonts w:eastAsia="Times"/>
                <w:sz w:val="24"/>
                <w:szCs w:val="24"/>
              </w:rPr>
              <w:t>0, 1</w:t>
            </w:r>
          </w:p>
        </w:tc>
      </w:tr>
      <w:tr w:rsidR="00475B8E" w:rsidRPr="000A5908" w:rsidTr="00813A72">
        <w:tc>
          <w:tcPr>
            <w:tcW w:w="2203" w:type="dxa"/>
            <w:shd w:val="clear" w:color="auto" w:fill="FFFFFF" w:themeFill="background1"/>
          </w:tcPr>
          <w:p w:rsidR="00475B8E" w:rsidRPr="000A5908" w:rsidRDefault="00475B8E" w:rsidP="00813A72">
            <w:pPr>
              <w:pStyle w:val="TablePara"/>
              <w:keepLines/>
              <w:ind w:left="72" w:right="72"/>
              <w:rPr>
                <w:rFonts w:eastAsia="Times"/>
                <w:sz w:val="24"/>
                <w:szCs w:val="24"/>
              </w:rPr>
            </w:pPr>
            <w:r w:rsidRPr="000A5908">
              <w:rPr>
                <w:rFonts w:eastAsia="Times"/>
                <w:sz w:val="24"/>
                <w:szCs w:val="24"/>
              </w:rPr>
              <w:t>Number Siblings</w:t>
            </w:r>
          </w:p>
        </w:tc>
        <w:tc>
          <w:tcPr>
            <w:tcW w:w="3780" w:type="dxa"/>
            <w:shd w:val="clear" w:color="auto" w:fill="FFFFFF" w:themeFill="background1"/>
          </w:tcPr>
          <w:p w:rsidR="00475B8E" w:rsidRPr="000A5908" w:rsidRDefault="00475B8E" w:rsidP="00813A72">
            <w:pPr>
              <w:pStyle w:val="TablePara"/>
              <w:keepLines/>
              <w:ind w:left="72" w:right="72"/>
              <w:rPr>
                <w:rFonts w:eastAsia="Times"/>
                <w:sz w:val="24"/>
                <w:szCs w:val="24"/>
              </w:rPr>
            </w:pPr>
            <w:r w:rsidRPr="000A5908">
              <w:rPr>
                <w:rFonts w:eastAsia="Times"/>
                <w:sz w:val="24"/>
                <w:szCs w:val="24"/>
              </w:rPr>
              <w:t>Semi-continuous variable for number of siblings</w:t>
            </w:r>
            <w:r w:rsidRPr="000A5908">
              <w:rPr>
                <w:rFonts w:eastAsia="Times"/>
                <w:sz w:val="24"/>
                <w:szCs w:val="24"/>
              </w:rPr>
              <w:br/>
            </w:r>
          </w:p>
        </w:tc>
        <w:tc>
          <w:tcPr>
            <w:tcW w:w="810" w:type="dxa"/>
            <w:shd w:val="clear" w:color="auto" w:fill="FFFFFF" w:themeFill="background1"/>
          </w:tcPr>
          <w:p w:rsidR="00475B8E" w:rsidRPr="000A5908" w:rsidRDefault="00475B8E" w:rsidP="00813A72">
            <w:pPr>
              <w:pStyle w:val="TablePara"/>
              <w:keepLines/>
              <w:ind w:left="72" w:right="72"/>
              <w:rPr>
                <w:rFonts w:eastAsia="Times"/>
                <w:sz w:val="24"/>
                <w:szCs w:val="24"/>
              </w:rPr>
            </w:pPr>
            <w:r w:rsidRPr="000A5908">
              <w:rPr>
                <w:rFonts w:eastAsia="Times"/>
                <w:sz w:val="24"/>
                <w:szCs w:val="24"/>
              </w:rPr>
              <w:t>0.72</w:t>
            </w:r>
          </w:p>
        </w:tc>
        <w:tc>
          <w:tcPr>
            <w:tcW w:w="810" w:type="dxa"/>
            <w:shd w:val="clear" w:color="auto" w:fill="FFFFFF" w:themeFill="background1"/>
          </w:tcPr>
          <w:p w:rsidR="00475B8E" w:rsidRPr="000A5908" w:rsidRDefault="00475B8E" w:rsidP="00813A72">
            <w:pPr>
              <w:pStyle w:val="TablePara"/>
              <w:keepLines/>
              <w:ind w:left="72" w:right="72"/>
              <w:rPr>
                <w:rFonts w:eastAsia="Times"/>
                <w:sz w:val="24"/>
                <w:szCs w:val="24"/>
              </w:rPr>
            </w:pPr>
            <w:r w:rsidRPr="000A5908">
              <w:rPr>
                <w:rFonts w:eastAsia="Times"/>
                <w:sz w:val="24"/>
                <w:szCs w:val="24"/>
              </w:rPr>
              <w:t>0.92</w:t>
            </w:r>
          </w:p>
        </w:tc>
        <w:tc>
          <w:tcPr>
            <w:tcW w:w="1037" w:type="dxa"/>
            <w:gridSpan w:val="2"/>
            <w:shd w:val="clear" w:color="auto" w:fill="FFFFFF" w:themeFill="background1"/>
          </w:tcPr>
          <w:p w:rsidR="00475B8E" w:rsidRPr="000A5908" w:rsidRDefault="00475B8E" w:rsidP="00813A72">
            <w:pPr>
              <w:pStyle w:val="TablePara"/>
              <w:keepLines/>
              <w:ind w:left="72" w:right="72"/>
              <w:rPr>
                <w:rFonts w:eastAsia="Times"/>
                <w:sz w:val="24"/>
                <w:szCs w:val="24"/>
              </w:rPr>
            </w:pPr>
            <w:r w:rsidRPr="000A5908">
              <w:rPr>
                <w:rFonts w:eastAsia="Times"/>
                <w:sz w:val="24"/>
                <w:szCs w:val="24"/>
              </w:rPr>
              <w:t>0, 7</w:t>
            </w:r>
          </w:p>
          <w:p w:rsidR="00475B8E" w:rsidRPr="000A5908" w:rsidRDefault="00475B8E" w:rsidP="00813A72">
            <w:pPr>
              <w:pStyle w:val="TablePara"/>
              <w:keepLines/>
              <w:ind w:left="72" w:right="72"/>
              <w:rPr>
                <w:rFonts w:eastAsia="Times"/>
                <w:sz w:val="24"/>
                <w:szCs w:val="24"/>
              </w:rPr>
            </w:pPr>
          </w:p>
        </w:tc>
      </w:tr>
      <w:tr w:rsidR="00475B8E" w:rsidRPr="000A5908" w:rsidTr="00813A72">
        <w:tc>
          <w:tcPr>
            <w:tcW w:w="2203" w:type="dxa"/>
            <w:shd w:val="clear" w:color="auto" w:fill="FFFFFF" w:themeFill="background1"/>
          </w:tcPr>
          <w:p w:rsidR="00475B8E" w:rsidRPr="000A5908" w:rsidRDefault="00475B8E" w:rsidP="00813A72">
            <w:pPr>
              <w:pStyle w:val="TablePara"/>
              <w:keepLines/>
              <w:ind w:left="72" w:right="72"/>
              <w:rPr>
                <w:rFonts w:eastAsia="Times"/>
                <w:sz w:val="24"/>
                <w:szCs w:val="24"/>
              </w:rPr>
            </w:pPr>
            <w:r w:rsidRPr="000A5908">
              <w:rPr>
                <w:rFonts w:eastAsia="Times"/>
                <w:sz w:val="24"/>
                <w:szCs w:val="24"/>
              </w:rPr>
              <w:lastRenderedPageBreak/>
              <w:t>Vocational</w:t>
            </w:r>
          </w:p>
          <w:p w:rsidR="00475B8E" w:rsidRPr="000A5908" w:rsidRDefault="00475B8E" w:rsidP="00813A72">
            <w:pPr>
              <w:pStyle w:val="TablePara"/>
              <w:keepLines/>
              <w:ind w:right="72"/>
              <w:rPr>
                <w:rFonts w:eastAsia="Times"/>
                <w:sz w:val="24"/>
                <w:szCs w:val="24"/>
              </w:rPr>
            </w:pPr>
          </w:p>
        </w:tc>
        <w:tc>
          <w:tcPr>
            <w:tcW w:w="3780" w:type="dxa"/>
            <w:shd w:val="clear" w:color="auto" w:fill="FFFFFF" w:themeFill="background1"/>
          </w:tcPr>
          <w:p w:rsidR="00475B8E" w:rsidRPr="000A5908" w:rsidRDefault="00475B8E" w:rsidP="00813A72">
            <w:pPr>
              <w:pStyle w:val="TablePara"/>
              <w:keepLines/>
              <w:ind w:left="72" w:right="72"/>
              <w:rPr>
                <w:rFonts w:eastAsia="Times"/>
                <w:sz w:val="24"/>
                <w:szCs w:val="24"/>
              </w:rPr>
            </w:pPr>
            <w:r w:rsidRPr="000A5908">
              <w:rPr>
                <w:rFonts w:eastAsia="Times"/>
                <w:sz w:val="24"/>
                <w:szCs w:val="24"/>
              </w:rPr>
              <w:t>Dummy variable for type of HS child attended (1=vocational, 0=otherwise)</w:t>
            </w:r>
            <w:r w:rsidRPr="000A5908">
              <w:rPr>
                <w:rFonts w:eastAsia="Times"/>
                <w:sz w:val="24"/>
                <w:szCs w:val="24"/>
              </w:rPr>
              <w:br/>
              <w:t>(reference group = college preparatory high school)</w:t>
            </w:r>
            <w:r w:rsidRPr="000A5908">
              <w:rPr>
                <w:rFonts w:eastAsia="Times"/>
                <w:sz w:val="24"/>
                <w:szCs w:val="24"/>
              </w:rPr>
              <w:br/>
            </w:r>
          </w:p>
        </w:tc>
        <w:tc>
          <w:tcPr>
            <w:tcW w:w="810" w:type="dxa"/>
            <w:shd w:val="clear" w:color="auto" w:fill="FFFFFF" w:themeFill="background1"/>
          </w:tcPr>
          <w:p w:rsidR="00475B8E" w:rsidRPr="000A5908" w:rsidRDefault="00475B8E" w:rsidP="00813A72">
            <w:pPr>
              <w:pStyle w:val="TablePara"/>
              <w:keepLines/>
              <w:ind w:left="72" w:right="72"/>
              <w:rPr>
                <w:rFonts w:eastAsia="Times"/>
                <w:sz w:val="24"/>
                <w:szCs w:val="24"/>
              </w:rPr>
            </w:pPr>
            <w:r w:rsidRPr="000A5908">
              <w:rPr>
                <w:rFonts w:eastAsia="Times"/>
                <w:sz w:val="24"/>
                <w:szCs w:val="24"/>
              </w:rPr>
              <w:t>0.05</w:t>
            </w:r>
          </w:p>
        </w:tc>
        <w:tc>
          <w:tcPr>
            <w:tcW w:w="810" w:type="dxa"/>
            <w:shd w:val="clear" w:color="auto" w:fill="FFFFFF" w:themeFill="background1"/>
          </w:tcPr>
          <w:p w:rsidR="00475B8E" w:rsidRPr="000A5908" w:rsidRDefault="00475B8E" w:rsidP="00813A72">
            <w:pPr>
              <w:pStyle w:val="TablePara"/>
              <w:keepLines/>
              <w:ind w:left="72" w:right="72"/>
              <w:rPr>
                <w:rFonts w:eastAsia="Times"/>
                <w:sz w:val="24"/>
                <w:szCs w:val="24"/>
              </w:rPr>
            </w:pPr>
            <w:r w:rsidRPr="000A5908">
              <w:rPr>
                <w:rFonts w:eastAsia="Times"/>
                <w:sz w:val="24"/>
                <w:szCs w:val="24"/>
              </w:rPr>
              <w:t>0.26</w:t>
            </w:r>
          </w:p>
        </w:tc>
        <w:tc>
          <w:tcPr>
            <w:tcW w:w="1037" w:type="dxa"/>
            <w:gridSpan w:val="2"/>
            <w:shd w:val="clear" w:color="auto" w:fill="FFFFFF" w:themeFill="background1"/>
          </w:tcPr>
          <w:p w:rsidR="00475B8E" w:rsidRPr="000A5908" w:rsidRDefault="00475B8E" w:rsidP="00813A72">
            <w:pPr>
              <w:pStyle w:val="TablePara"/>
              <w:keepLines/>
              <w:ind w:left="72" w:right="72"/>
              <w:rPr>
                <w:rFonts w:eastAsia="Times"/>
                <w:sz w:val="24"/>
                <w:szCs w:val="24"/>
              </w:rPr>
            </w:pPr>
            <w:r w:rsidRPr="000A5908">
              <w:rPr>
                <w:rFonts w:eastAsia="Times"/>
                <w:sz w:val="24"/>
                <w:szCs w:val="24"/>
              </w:rPr>
              <w:t>0, 1</w:t>
            </w:r>
          </w:p>
        </w:tc>
      </w:tr>
      <w:tr w:rsidR="00475B8E" w:rsidRPr="000A5908" w:rsidTr="00813A72">
        <w:tc>
          <w:tcPr>
            <w:tcW w:w="2203" w:type="dxa"/>
            <w:shd w:val="clear" w:color="auto" w:fill="FFFFFF" w:themeFill="background1"/>
          </w:tcPr>
          <w:p w:rsidR="00475B8E" w:rsidRPr="000A5908" w:rsidRDefault="00475B8E" w:rsidP="00813A72">
            <w:pPr>
              <w:pStyle w:val="TablePara"/>
              <w:keepLines/>
              <w:ind w:left="72" w:right="72"/>
              <w:rPr>
                <w:rFonts w:eastAsia="Times"/>
                <w:sz w:val="24"/>
                <w:szCs w:val="24"/>
              </w:rPr>
            </w:pPr>
            <w:r w:rsidRPr="000A5908">
              <w:rPr>
                <w:rFonts w:eastAsia="Times"/>
                <w:sz w:val="24"/>
                <w:szCs w:val="24"/>
              </w:rPr>
              <w:t>Commercial</w:t>
            </w:r>
          </w:p>
          <w:p w:rsidR="00475B8E" w:rsidRPr="000A5908" w:rsidRDefault="00475B8E" w:rsidP="00813A72">
            <w:pPr>
              <w:pStyle w:val="TablePara"/>
              <w:keepLines/>
              <w:ind w:left="72" w:right="72"/>
              <w:rPr>
                <w:rFonts w:eastAsia="Times"/>
                <w:sz w:val="24"/>
                <w:szCs w:val="24"/>
              </w:rPr>
            </w:pPr>
          </w:p>
        </w:tc>
        <w:tc>
          <w:tcPr>
            <w:tcW w:w="3780" w:type="dxa"/>
            <w:shd w:val="clear" w:color="auto" w:fill="FFFFFF" w:themeFill="background1"/>
          </w:tcPr>
          <w:p w:rsidR="00475B8E" w:rsidRPr="000A5908" w:rsidRDefault="00475B8E" w:rsidP="00813A72">
            <w:pPr>
              <w:pStyle w:val="TablePara"/>
              <w:keepLines/>
              <w:ind w:left="72" w:right="72"/>
              <w:rPr>
                <w:rFonts w:eastAsia="Times"/>
                <w:sz w:val="24"/>
                <w:szCs w:val="24"/>
              </w:rPr>
            </w:pPr>
            <w:r w:rsidRPr="000A5908">
              <w:rPr>
                <w:rFonts w:eastAsia="Times"/>
                <w:sz w:val="24"/>
                <w:szCs w:val="24"/>
              </w:rPr>
              <w:t>Dummy variable for type of HS child attended (1=commercial, 0=otherwise)</w:t>
            </w:r>
            <w:r w:rsidRPr="000A5908">
              <w:rPr>
                <w:rFonts w:eastAsia="Times"/>
                <w:sz w:val="24"/>
                <w:szCs w:val="24"/>
              </w:rPr>
              <w:br/>
              <w:t>(reference group = college preparatory high school)</w:t>
            </w:r>
            <w:r w:rsidRPr="000A5908">
              <w:rPr>
                <w:rFonts w:eastAsia="Times"/>
                <w:sz w:val="24"/>
                <w:szCs w:val="24"/>
              </w:rPr>
              <w:br/>
            </w:r>
          </w:p>
        </w:tc>
        <w:tc>
          <w:tcPr>
            <w:tcW w:w="810" w:type="dxa"/>
            <w:shd w:val="clear" w:color="auto" w:fill="FFFFFF" w:themeFill="background1"/>
          </w:tcPr>
          <w:p w:rsidR="00475B8E" w:rsidRPr="000A5908" w:rsidRDefault="00475B8E" w:rsidP="00813A72">
            <w:pPr>
              <w:pStyle w:val="TablePara"/>
              <w:keepLines/>
              <w:ind w:left="72" w:right="72"/>
              <w:rPr>
                <w:rFonts w:eastAsia="Times"/>
                <w:sz w:val="24"/>
                <w:szCs w:val="24"/>
              </w:rPr>
            </w:pPr>
            <w:r w:rsidRPr="000A5908">
              <w:rPr>
                <w:rFonts w:eastAsia="Times"/>
                <w:sz w:val="24"/>
                <w:szCs w:val="24"/>
              </w:rPr>
              <w:t>0.02</w:t>
            </w:r>
          </w:p>
        </w:tc>
        <w:tc>
          <w:tcPr>
            <w:tcW w:w="810" w:type="dxa"/>
            <w:shd w:val="clear" w:color="auto" w:fill="FFFFFF" w:themeFill="background1"/>
          </w:tcPr>
          <w:p w:rsidR="00475B8E" w:rsidRPr="000A5908" w:rsidRDefault="00475B8E" w:rsidP="00813A72">
            <w:pPr>
              <w:pStyle w:val="TablePara"/>
              <w:keepLines/>
              <w:ind w:left="72" w:right="72"/>
              <w:rPr>
                <w:rFonts w:eastAsia="Times"/>
                <w:sz w:val="24"/>
                <w:szCs w:val="24"/>
              </w:rPr>
            </w:pPr>
            <w:r w:rsidRPr="000A5908">
              <w:rPr>
                <w:rFonts w:eastAsia="Times"/>
                <w:sz w:val="24"/>
                <w:szCs w:val="24"/>
              </w:rPr>
              <w:t>0.10</w:t>
            </w:r>
          </w:p>
        </w:tc>
        <w:tc>
          <w:tcPr>
            <w:tcW w:w="1037" w:type="dxa"/>
            <w:gridSpan w:val="2"/>
            <w:shd w:val="clear" w:color="auto" w:fill="FFFFFF" w:themeFill="background1"/>
          </w:tcPr>
          <w:p w:rsidR="00475B8E" w:rsidRPr="000A5908" w:rsidRDefault="00475B8E" w:rsidP="00813A72">
            <w:pPr>
              <w:pStyle w:val="TablePara"/>
              <w:keepLines/>
              <w:ind w:left="72" w:right="72"/>
              <w:rPr>
                <w:rFonts w:eastAsia="Times"/>
                <w:sz w:val="24"/>
                <w:szCs w:val="24"/>
              </w:rPr>
            </w:pPr>
            <w:r w:rsidRPr="000A5908">
              <w:rPr>
                <w:rFonts w:eastAsia="Times"/>
                <w:sz w:val="24"/>
                <w:szCs w:val="24"/>
              </w:rPr>
              <w:t>0, 1</w:t>
            </w:r>
          </w:p>
        </w:tc>
      </w:tr>
      <w:tr w:rsidR="00475B8E" w:rsidRPr="000A5908" w:rsidTr="00813A72">
        <w:tc>
          <w:tcPr>
            <w:tcW w:w="2203" w:type="dxa"/>
            <w:shd w:val="clear" w:color="auto" w:fill="FFFFFF" w:themeFill="background1"/>
          </w:tcPr>
          <w:p w:rsidR="00475B8E" w:rsidRPr="000A5908" w:rsidRDefault="00475B8E" w:rsidP="00813A72">
            <w:pPr>
              <w:pStyle w:val="TablePara"/>
              <w:keepLines/>
              <w:ind w:left="72" w:right="72"/>
              <w:rPr>
                <w:rFonts w:eastAsia="Times"/>
                <w:sz w:val="24"/>
                <w:szCs w:val="24"/>
              </w:rPr>
            </w:pPr>
            <w:r w:rsidRPr="000A5908">
              <w:rPr>
                <w:rFonts w:eastAsia="Times"/>
                <w:sz w:val="24"/>
                <w:szCs w:val="24"/>
              </w:rPr>
              <w:t>General Program</w:t>
            </w:r>
          </w:p>
          <w:p w:rsidR="00475B8E" w:rsidRPr="000A5908" w:rsidRDefault="00475B8E" w:rsidP="00813A72">
            <w:pPr>
              <w:pStyle w:val="TablePara"/>
              <w:keepLines/>
              <w:ind w:left="72" w:right="72"/>
              <w:rPr>
                <w:rFonts w:eastAsia="Times"/>
                <w:sz w:val="24"/>
                <w:szCs w:val="24"/>
              </w:rPr>
            </w:pPr>
          </w:p>
        </w:tc>
        <w:tc>
          <w:tcPr>
            <w:tcW w:w="3780" w:type="dxa"/>
            <w:shd w:val="clear" w:color="auto" w:fill="FFFFFF" w:themeFill="background1"/>
          </w:tcPr>
          <w:p w:rsidR="00475B8E" w:rsidRPr="000A5908" w:rsidRDefault="00475B8E" w:rsidP="00813A72">
            <w:pPr>
              <w:pStyle w:val="TablePara"/>
              <w:keepLines/>
              <w:ind w:left="72" w:right="72"/>
              <w:rPr>
                <w:rFonts w:eastAsia="Times"/>
                <w:sz w:val="24"/>
                <w:szCs w:val="24"/>
              </w:rPr>
            </w:pPr>
            <w:r w:rsidRPr="000A5908">
              <w:rPr>
                <w:rFonts w:eastAsia="Times"/>
                <w:sz w:val="24"/>
                <w:szCs w:val="24"/>
              </w:rPr>
              <w:t>Dummy variable for type of HS child attended (1=general program, 0=otherwise)</w:t>
            </w:r>
            <w:r w:rsidRPr="000A5908">
              <w:rPr>
                <w:rFonts w:eastAsia="Times"/>
                <w:sz w:val="24"/>
                <w:szCs w:val="24"/>
              </w:rPr>
              <w:br/>
              <w:t>(reference group = college preparatory high school)</w:t>
            </w:r>
            <w:r w:rsidRPr="000A5908">
              <w:rPr>
                <w:rFonts w:eastAsia="Times"/>
                <w:sz w:val="24"/>
                <w:szCs w:val="24"/>
              </w:rPr>
              <w:br/>
            </w:r>
          </w:p>
        </w:tc>
        <w:tc>
          <w:tcPr>
            <w:tcW w:w="810" w:type="dxa"/>
            <w:shd w:val="clear" w:color="auto" w:fill="FFFFFF" w:themeFill="background1"/>
          </w:tcPr>
          <w:p w:rsidR="00475B8E" w:rsidRPr="000A5908" w:rsidRDefault="00475B8E" w:rsidP="00813A72">
            <w:pPr>
              <w:pStyle w:val="TablePara"/>
              <w:keepLines/>
              <w:ind w:left="72" w:right="72"/>
              <w:rPr>
                <w:rFonts w:eastAsia="Times"/>
                <w:sz w:val="24"/>
                <w:szCs w:val="24"/>
              </w:rPr>
            </w:pPr>
            <w:r w:rsidRPr="000A5908">
              <w:rPr>
                <w:rFonts w:eastAsia="Times"/>
                <w:sz w:val="24"/>
                <w:szCs w:val="24"/>
              </w:rPr>
              <w:t>0.26</w:t>
            </w:r>
          </w:p>
        </w:tc>
        <w:tc>
          <w:tcPr>
            <w:tcW w:w="810" w:type="dxa"/>
            <w:shd w:val="clear" w:color="auto" w:fill="FFFFFF" w:themeFill="background1"/>
          </w:tcPr>
          <w:p w:rsidR="00475B8E" w:rsidRPr="000A5908" w:rsidRDefault="00475B8E" w:rsidP="00813A72">
            <w:pPr>
              <w:pStyle w:val="TablePara"/>
              <w:keepLines/>
              <w:ind w:left="72" w:right="72"/>
              <w:rPr>
                <w:rFonts w:eastAsia="Times"/>
                <w:sz w:val="24"/>
                <w:szCs w:val="24"/>
              </w:rPr>
            </w:pPr>
            <w:r w:rsidRPr="000A5908">
              <w:rPr>
                <w:rFonts w:eastAsia="Times"/>
                <w:sz w:val="24"/>
                <w:szCs w:val="24"/>
              </w:rPr>
              <w:t>0.53</w:t>
            </w:r>
          </w:p>
        </w:tc>
        <w:tc>
          <w:tcPr>
            <w:tcW w:w="1037" w:type="dxa"/>
            <w:gridSpan w:val="2"/>
            <w:shd w:val="clear" w:color="auto" w:fill="FFFFFF" w:themeFill="background1"/>
          </w:tcPr>
          <w:p w:rsidR="00475B8E" w:rsidRPr="000A5908" w:rsidRDefault="00475B8E" w:rsidP="00813A72">
            <w:pPr>
              <w:pStyle w:val="TablePara"/>
              <w:keepLines/>
              <w:ind w:left="72" w:right="72"/>
              <w:rPr>
                <w:rFonts w:eastAsia="Times"/>
                <w:sz w:val="24"/>
                <w:szCs w:val="24"/>
              </w:rPr>
            </w:pPr>
            <w:r w:rsidRPr="000A5908">
              <w:rPr>
                <w:rFonts w:eastAsia="Times"/>
                <w:sz w:val="24"/>
                <w:szCs w:val="24"/>
              </w:rPr>
              <w:t>0, 1</w:t>
            </w:r>
          </w:p>
        </w:tc>
      </w:tr>
      <w:tr w:rsidR="00475B8E" w:rsidRPr="000A5908" w:rsidTr="00813A72">
        <w:tc>
          <w:tcPr>
            <w:tcW w:w="2203" w:type="dxa"/>
            <w:shd w:val="clear" w:color="auto" w:fill="FFFFFF" w:themeFill="background1"/>
          </w:tcPr>
          <w:p w:rsidR="00475B8E" w:rsidRPr="000A5908" w:rsidRDefault="00475B8E" w:rsidP="00813A72">
            <w:pPr>
              <w:pStyle w:val="TablePara"/>
              <w:keepLines/>
              <w:ind w:left="72" w:right="72"/>
              <w:rPr>
                <w:rFonts w:eastAsia="Times"/>
                <w:sz w:val="24"/>
                <w:szCs w:val="24"/>
              </w:rPr>
            </w:pPr>
            <w:r w:rsidRPr="000A5908">
              <w:rPr>
                <w:rFonts w:eastAsia="Times"/>
                <w:sz w:val="24"/>
                <w:szCs w:val="24"/>
              </w:rPr>
              <w:t>Specialized</w:t>
            </w:r>
          </w:p>
          <w:p w:rsidR="00475B8E" w:rsidRPr="000A5908" w:rsidRDefault="00475B8E" w:rsidP="00813A72">
            <w:pPr>
              <w:pStyle w:val="TablePara"/>
              <w:keepLines/>
              <w:ind w:left="72" w:right="72"/>
              <w:rPr>
                <w:rFonts w:eastAsia="Times"/>
                <w:sz w:val="24"/>
                <w:szCs w:val="24"/>
              </w:rPr>
            </w:pPr>
          </w:p>
        </w:tc>
        <w:tc>
          <w:tcPr>
            <w:tcW w:w="3780" w:type="dxa"/>
            <w:shd w:val="clear" w:color="auto" w:fill="FFFFFF" w:themeFill="background1"/>
          </w:tcPr>
          <w:p w:rsidR="00475B8E" w:rsidRPr="000A5908" w:rsidRDefault="00475B8E" w:rsidP="00813A72">
            <w:pPr>
              <w:pStyle w:val="TablePara"/>
              <w:keepLines/>
              <w:ind w:left="72" w:right="72"/>
              <w:rPr>
                <w:rFonts w:eastAsia="Times"/>
                <w:sz w:val="24"/>
                <w:szCs w:val="24"/>
              </w:rPr>
            </w:pPr>
            <w:r w:rsidRPr="000A5908">
              <w:rPr>
                <w:rFonts w:eastAsia="Times"/>
                <w:sz w:val="24"/>
                <w:szCs w:val="24"/>
              </w:rPr>
              <w:t>Dummy variable for type of HS child attended (1=specialized, 0=otherwise)</w:t>
            </w:r>
            <w:r w:rsidRPr="000A5908">
              <w:rPr>
                <w:rFonts w:eastAsia="Times"/>
                <w:sz w:val="24"/>
                <w:szCs w:val="24"/>
              </w:rPr>
              <w:br/>
              <w:t>(reference group = college preparatory high school)</w:t>
            </w:r>
            <w:r w:rsidRPr="000A5908">
              <w:rPr>
                <w:rFonts w:eastAsia="Times"/>
                <w:sz w:val="24"/>
                <w:szCs w:val="24"/>
              </w:rPr>
              <w:br/>
            </w:r>
          </w:p>
        </w:tc>
        <w:tc>
          <w:tcPr>
            <w:tcW w:w="810" w:type="dxa"/>
            <w:shd w:val="clear" w:color="auto" w:fill="FFFFFF" w:themeFill="background1"/>
          </w:tcPr>
          <w:p w:rsidR="00475B8E" w:rsidRPr="000A5908" w:rsidRDefault="00475B8E" w:rsidP="00813A72">
            <w:pPr>
              <w:pStyle w:val="TablePara"/>
              <w:keepLines/>
              <w:ind w:left="72" w:right="72"/>
              <w:rPr>
                <w:rFonts w:eastAsia="Times"/>
                <w:sz w:val="24"/>
                <w:szCs w:val="24"/>
              </w:rPr>
            </w:pPr>
            <w:r w:rsidRPr="000A5908">
              <w:rPr>
                <w:rFonts w:eastAsia="Times"/>
                <w:sz w:val="24"/>
                <w:szCs w:val="24"/>
              </w:rPr>
              <w:t>0.02</w:t>
            </w:r>
          </w:p>
        </w:tc>
        <w:tc>
          <w:tcPr>
            <w:tcW w:w="810" w:type="dxa"/>
            <w:shd w:val="clear" w:color="auto" w:fill="FFFFFF" w:themeFill="background1"/>
          </w:tcPr>
          <w:p w:rsidR="00475B8E" w:rsidRPr="000A5908" w:rsidRDefault="00475B8E" w:rsidP="00813A72">
            <w:pPr>
              <w:pStyle w:val="TablePara"/>
              <w:keepLines/>
              <w:ind w:left="72" w:right="72"/>
              <w:rPr>
                <w:rFonts w:eastAsia="Times"/>
                <w:sz w:val="24"/>
                <w:szCs w:val="24"/>
              </w:rPr>
            </w:pPr>
            <w:r w:rsidRPr="000A5908">
              <w:rPr>
                <w:rFonts w:eastAsia="Times"/>
                <w:sz w:val="24"/>
                <w:szCs w:val="24"/>
              </w:rPr>
              <w:t>0.15</w:t>
            </w:r>
          </w:p>
        </w:tc>
        <w:tc>
          <w:tcPr>
            <w:tcW w:w="1037" w:type="dxa"/>
            <w:gridSpan w:val="2"/>
            <w:shd w:val="clear" w:color="auto" w:fill="FFFFFF" w:themeFill="background1"/>
          </w:tcPr>
          <w:p w:rsidR="00475B8E" w:rsidRPr="000A5908" w:rsidRDefault="00475B8E" w:rsidP="00813A72">
            <w:pPr>
              <w:pStyle w:val="TablePara"/>
              <w:keepLines/>
              <w:ind w:left="72" w:right="72"/>
              <w:rPr>
                <w:rFonts w:eastAsia="Times"/>
                <w:sz w:val="24"/>
                <w:szCs w:val="24"/>
              </w:rPr>
            </w:pPr>
            <w:r w:rsidRPr="000A5908">
              <w:rPr>
                <w:rFonts w:eastAsia="Times"/>
                <w:sz w:val="24"/>
                <w:szCs w:val="24"/>
              </w:rPr>
              <w:t>0, 1</w:t>
            </w:r>
          </w:p>
        </w:tc>
      </w:tr>
      <w:tr w:rsidR="00475B8E" w:rsidRPr="000A5908" w:rsidTr="00813A72">
        <w:tc>
          <w:tcPr>
            <w:tcW w:w="2203" w:type="dxa"/>
          </w:tcPr>
          <w:p w:rsidR="00475B8E" w:rsidRPr="000A5908" w:rsidRDefault="00475B8E" w:rsidP="00813A72">
            <w:pPr>
              <w:pStyle w:val="TablePara"/>
              <w:keepLines/>
              <w:ind w:left="72" w:right="72"/>
              <w:rPr>
                <w:rFonts w:eastAsia="Times"/>
                <w:sz w:val="24"/>
                <w:szCs w:val="24"/>
              </w:rPr>
            </w:pPr>
            <w:r w:rsidRPr="000A5908">
              <w:rPr>
                <w:rFonts w:eastAsia="Times"/>
                <w:sz w:val="24"/>
                <w:szCs w:val="24"/>
              </w:rPr>
              <w:t>Urban</w:t>
            </w:r>
            <w:r w:rsidR="003734C8">
              <w:rPr>
                <w:rFonts w:eastAsia="Times"/>
                <w:sz w:val="24"/>
                <w:szCs w:val="24"/>
              </w:rPr>
              <w:t>/Suburban</w:t>
            </w:r>
            <w:r w:rsidRPr="000A5908">
              <w:rPr>
                <w:rFonts w:eastAsia="Times"/>
                <w:sz w:val="24"/>
                <w:szCs w:val="24"/>
              </w:rPr>
              <w:t xml:space="preserve"> Residence</w:t>
            </w:r>
          </w:p>
        </w:tc>
        <w:tc>
          <w:tcPr>
            <w:tcW w:w="3780" w:type="dxa"/>
          </w:tcPr>
          <w:p w:rsidR="00475B8E" w:rsidRPr="000A5908" w:rsidRDefault="00475B8E" w:rsidP="00813A72">
            <w:pPr>
              <w:pStyle w:val="TablePara"/>
              <w:keepLines/>
              <w:ind w:left="72" w:right="72"/>
              <w:rPr>
                <w:rFonts w:eastAsia="Times"/>
                <w:sz w:val="24"/>
                <w:szCs w:val="24"/>
              </w:rPr>
            </w:pPr>
            <w:r w:rsidRPr="000A5908">
              <w:rPr>
                <w:rFonts w:eastAsia="Times"/>
                <w:sz w:val="24"/>
                <w:szCs w:val="24"/>
              </w:rPr>
              <w:t>Dummy variable</w:t>
            </w:r>
            <w:r w:rsidRPr="000A5908">
              <w:rPr>
                <w:rFonts w:eastAsia="Times"/>
                <w:sz w:val="24"/>
                <w:szCs w:val="24"/>
              </w:rPr>
              <w:br/>
              <w:t>(1=urban</w:t>
            </w:r>
            <w:r w:rsidR="003734C8">
              <w:rPr>
                <w:rFonts w:eastAsia="Times"/>
                <w:sz w:val="24"/>
                <w:szCs w:val="24"/>
              </w:rPr>
              <w:t>/suburban</w:t>
            </w:r>
            <w:r w:rsidRPr="000A5908">
              <w:rPr>
                <w:rFonts w:eastAsia="Times"/>
                <w:sz w:val="24"/>
                <w:szCs w:val="24"/>
              </w:rPr>
              <w:t xml:space="preserve"> residence; 0=otherwise)</w:t>
            </w:r>
            <w:r w:rsidRPr="000A5908">
              <w:rPr>
                <w:rFonts w:eastAsia="Times"/>
                <w:sz w:val="24"/>
                <w:szCs w:val="24"/>
              </w:rPr>
              <w:br/>
              <w:t>(reference group=rural residence)</w:t>
            </w:r>
            <w:r w:rsidRPr="000A5908">
              <w:rPr>
                <w:rFonts w:eastAsia="Times"/>
                <w:sz w:val="24"/>
                <w:szCs w:val="24"/>
              </w:rPr>
              <w:br/>
            </w:r>
          </w:p>
        </w:tc>
        <w:tc>
          <w:tcPr>
            <w:tcW w:w="810" w:type="dxa"/>
          </w:tcPr>
          <w:p w:rsidR="00475B8E" w:rsidRPr="000A5908" w:rsidRDefault="00475B8E" w:rsidP="00813A72">
            <w:pPr>
              <w:pStyle w:val="TablePara"/>
              <w:keepLines/>
              <w:ind w:left="72" w:right="72"/>
              <w:rPr>
                <w:rFonts w:eastAsia="Times"/>
                <w:sz w:val="24"/>
                <w:szCs w:val="24"/>
              </w:rPr>
            </w:pPr>
            <w:r w:rsidRPr="000A5908">
              <w:rPr>
                <w:rFonts w:eastAsia="Times"/>
                <w:sz w:val="24"/>
                <w:szCs w:val="24"/>
              </w:rPr>
              <w:t>0.83</w:t>
            </w:r>
          </w:p>
        </w:tc>
        <w:tc>
          <w:tcPr>
            <w:tcW w:w="810" w:type="dxa"/>
          </w:tcPr>
          <w:p w:rsidR="00475B8E" w:rsidRPr="000A5908" w:rsidRDefault="00475B8E" w:rsidP="00813A72">
            <w:pPr>
              <w:pStyle w:val="TablePara"/>
              <w:keepLines/>
              <w:ind w:left="72" w:right="72"/>
              <w:rPr>
                <w:rFonts w:eastAsia="Times"/>
                <w:sz w:val="24"/>
                <w:szCs w:val="24"/>
              </w:rPr>
            </w:pPr>
            <w:r w:rsidRPr="000A5908">
              <w:rPr>
                <w:rFonts w:eastAsia="Times"/>
                <w:sz w:val="24"/>
                <w:szCs w:val="24"/>
              </w:rPr>
              <w:t>0.45</w:t>
            </w:r>
          </w:p>
        </w:tc>
        <w:tc>
          <w:tcPr>
            <w:tcW w:w="1037" w:type="dxa"/>
            <w:gridSpan w:val="2"/>
          </w:tcPr>
          <w:p w:rsidR="00475B8E" w:rsidRPr="000A5908" w:rsidRDefault="00475B8E" w:rsidP="00813A72">
            <w:pPr>
              <w:pStyle w:val="TablePara"/>
              <w:keepLines/>
              <w:ind w:right="72"/>
              <w:rPr>
                <w:rFonts w:eastAsia="Times"/>
                <w:sz w:val="24"/>
                <w:szCs w:val="24"/>
              </w:rPr>
            </w:pPr>
            <w:r w:rsidRPr="000A5908">
              <w:rPr>
                <w:rFonts w:eastAsia="Times"/>
                <w:sz w:val="24"/>
                <w:szCs w:val="24"/>
              </w:rPr>
              <w:t>0, 1</w:t>
            </w:r>
          </w:p>
        </w:tc>
      </w:tr>
      <w:tr w:rsidR="00475B8E" w:rsidRPr="000A5908" w:rsidTr="00813A72">
        <w:tc>
          <w:tcPr>
            <w:tcW w:w="2203" w:type="dxa"/>
          </w:tcPr>
          <w:p w:rsidR="00475B8E" w:rsidRPr="000A5908" w:rsidRDefault="00475B8E" w:rsidP="00813A72">
            <w:pPr>
              <w:pStyle w:val="TablePara"/>
              <w:keepLines/>
              <w:ind w:left="72" w:right="72"/>
              <w:rPr>
                <w:rFonts w:eastAsia="Times"/>
                <w:sz w:val="24"/>
                <w:szCs w:val="24"/>
              </w:rPr>
            </w:pPr>
            <w:r w:rsidRPr="000A5908">
              <w:rPr>
                <w:rFonts w:eastAsia="Times"/>
                <w:sz w:val="24"/>
                <w:szCs w:val="24"/>
              </w:rPr>
              <w:t>Child’s Expectations</w:t>
            </w:r>
          </w:p>
        </w:tc>
        <w:tc>
          <w:tcPr>
            <w:tcW w:w="3780" w:type="dxa"/>
          </w:tcPr>
          <w:p w:rsidR="00475B8E" w:rsidRPr="000A5908" w:rsidRDefault="00475B8E" w:rsidP="00813A72">
            <w:pPr>
              <w:pStyle w:val="TablePara"/>
              <w:keepLines/>
              <w:ind w:left="94" w:right="72"/>
              <w:rPr>
                <w:rFonts w:eastAsia="Times"/>
                <w:sz w:val="24"/>
                <w:szCs w:val="24"/>
              </w:rPr>
            </w:pPr>
            <w:r w:rsidRPr="000A5908">
              <w:rPr>
                <w:rFonts w:eastAsia="Times"/>
                <w:sz w:val="24"/>
                <w:szCs w:val="24"/>
              </w:rPr>
              <w:t xml:space="preserve">Semi-continuous variable for highest grade child thinks s/he will complete </w:t>
            </w:r>
            <w:r w:rsidRPr="000A5908">
              <w:rPr>
                <w:rFonts w:eastAsia="Times"/>
                <w:sz w:val="24"/>
                <w:szCs w:val="24"/>
              </w:rPr>
              <w:br/>
            </w:r>
          </w:p>
        </w:tc>
        <w:tc>
          <w:tcPr>
            <w:tcW w:w="810" w:type="dxa"/>
          </w:tcPr>
          <w:p w:rsidR="00475B8E" w:rsidRPr="000A5908" w:rsidRDefault="00475B8E" w:rsidP="00813A72">
            <w:pPr>
              <w:pStyle w:val="TablePara"/>
              <w:keepLines/>
              <w:ind w:left="72" w:right="72"/>
              <w:rPr>
                <w:rFonts w:eastAsia="Times"/>
                <w:sz w:val="24"/>
                <w:szCs w:val="24"/>
              </w:rPr>
            </w:pPr>
            <w:r w:rsidRPr="000A5908">
              <w:rPr>
                <w:rFonts w:eastAsia="Times"/>
                <w:sz w:val="24"/>
                <w:szCs w:val="24"/>
              </w:rPr>
              <w:t>16.21</w:t>
            </w:r>
          </w:p>
        </w:tc>
        <w:tc>
          <w:tcPr>
            <w:tcW w:w="810" w:type="dxa"/>
          </w:tcPr>
          <w:p w:rsidR="00475B8E" w:rsidRPr="000A5908" w:rsidRDefault="00475B8E" w:rsidP="00813A72">
            <w:pPr>
              <w:pStyle w:val="TablePara"/>
              <w:keepLines/>
              <w:ind w:left="72" w:right="72"/>
              <w:rPr>
                <w:rFonts w:eastAsia="Times"/>
                <w:sz w:val="24"/>
                <w:szCs w:val="24"/>
              </w:rPr>
            </w:pPr>
            <w:r w:rsidRPr="000A5908">
              <w:rPr>
                <w:rFonts w:eastAsia="Times"/>
                <w:sz w:val="24"/>
                <w:szCs w:val="24"/>
              </w:rPr>
              <w:t>1.63</w:t>
            </w:r>
          </w:p>
        </w:tc>
        <w:tc>
          <w:tcPr>
            <w:tcW w:w="1037" w:type="dxa"/>
            <w:gridSpan w:val="2"/>
          </w:tcPr>
          <w:p w:rsidR="00475B8E" w:rsidRPr="000A5908" w:rsidRDefault="00475B8E" w:rsidP="00813A72">
            <w:pPr>
              <w:pStyle w:val="TablePara"/>
              <w:keepLines/>
              <w:ind w:left="72" w:right="72"/>
              <w:rPr>
                <w:rFonts w:eastAsia="Times"/>
                <w:sz w:val="24"/>
                <w:szCs w:val="24"/>
              </w:rPr>
            </w:pPr>
            <w:r w:rsidRPr="000A5908">
              <w:rPr>
                <w:rFonts w:eastAsia="Times"/>
                <w:sz w:val="24"/>
                <w:szCs w:val="24"/>
              </w:rPr>
              <w:t>11.90, 18.92</w:t>
            </w:r>
          </w:p>
        </w:tc>
      </w:tr>
      <w:tr w:rsidR="00475B8E" w:rsidRPr="000A5908" w:rsidTr="00813A72">
        <w:tc>
          <w:tcPr>
            <w:tcW w:w="2203" w:type="dxa"/>
          </w:tcPr>
          <w:p w:rsidR="00475B8E" w:rsidRPr="000A5908" w:rsidRDefault="00475B8E" w:rsidP="00813A72">
            <w:pPr>
              <w:pStyle w:val="TablePara"/>
              <w:keepLines/>
              <w:ind w:left="72" w:right="72"/>
              <w:rPr>
                <w:rFonts w:eastAsia="Times"/>
                <w:sz w:val="24"/>
                <w:szCs w:val="24"/>
              </w:rPr>
            </w:pPr>
            <w:r w:rsidRPr="000A5908">
              <w:rPr>
                <w:rFonts w:eastAsia="Times"/>
                <w:sz w:val="24"/>
                <w:szCs w:val="24"/>
              </w:rPr>
              <w:t>Mother’s AFQT</w:t>
            </w:r>
          </w:p>
        </w:tc>
        <w:tc>
          <w:tcPr>
            <w:tcW w:w="3780" w:type="dxa"/>
          </w:tcPr>
          <w:p w:rsidR="00475B8E" w:rsidRPr="000A5908" w:rsidRDefault="00475B8E" w:rsidP="00813A72">
            <w:pPr>
              <w:pStyle w:val="TablePara"/>
              <w:keepLines/>
              <w:ind w:left="72" w:right="72"/>
              <w:rPr>
                <w:rFonts w:eastAsia="Times"/>
                <w:sz w:val="24"/>
                <w:szCs w:val="24"/>
              </w:rPr>
            </w:pPr>
            <w:r w:rsidRPr="000A5908">
              <w:rPr>
                <w:rFonts w:eastAsia="Times"/>
                <w:sz w:val="24"/>
                <w:szCs w:val="24"/>
              </w:rPr>
              <w:t>Semi-continuous variable for mother’s score on test of Armed Forces Qualifying Test of cognitive ability, administered in 1979 (standardized)</w:t>
            </w:r>
            <w:r w:rsidRPr="000A5908">
              <w:rPr>
                <w:rFonts w:eastAsia="Times"/>
                <w:sz w:val="24"/>
                <w:szCs w:val="24"/>
              </w:rPr>
              <w:br/>
            </w:r>
          </w:p>
        </w:tc>
        <w:tc>
          <w:tcPr>
            <w:tcW w:w="810" w:type="dxa"/>
          </w:tcPr>
          <w:p w:rsidR="00475B8E" w:rsidRPr="000A5908" w:rsidRDefault="00475B8E" w:rsidP="00813A72">
            <w:pPr>
              <w:pStyle w:val="TablePara"/>
              <w:keepLines/>
              <w:ind w:left="72" w:right="72"/>
              <w:rPr>
                <w:rFonts w:eastAsia="Times"/>
                <w:sz w:val="24"/>
                <w:szCs w:val="24"/>
              </w:rPr>
            </w:pPr>
            <w:r w:rsidRPr="000A5908">
              <w:rPr>
                <w:rFonts w:eastAsia="Times"/>
                <w:sz w:val="24"/>
                <w:szCs w:val="24"/>
              </w:rPr>
              <w:t>1.66</w:t>
            </w:r>
          </w:p>
        </w:tc>
        <w:tc>
          <w:tcPr>
            <w:tcW w:w="810" w:type="dxa"/>
          </w:tcPr>
          <w:p w:rsidR="00475B8E" w:rsidRPr="000A5908" w:rsidRDefault="00475B8E" w:rsidP="00813A72">
            <w:pPr>
              <w:pStyle w:val="TablePara"/>
              <w:keepLines/>
              <w:ind w:left="72" w:right="72"/>
              <w:rPr>
                <w:rFonts w:eastAsia="Times"/>
                <w:sz w:val="24"/>
                <w:szCs w:val="24"/>
              </w:rPr>
            </w:pPr>
            <w:r w:rsidRPr="000A5908">
              <w:rPr>
                <w:rFonts w:eastAsia="Times"/>
                <w:sz w:val="24"/>
                <w:szCs w:val="24"/>
              </w:rPr>
              <w:t>0.86</w:t>
            </w:r>
          </w:p>
        </w:tc>
        <w:tc>
          <w:tcPr>
            <w:tcW w:w="1037" w:type="dxa"/>
            <w:gridSpan w:val="2"/>
          </w:tcPr>
          <w:p w:rsidR="00475B8E" w:rsidRPr="000A5908" w:rsidRDefault="00475B8E" w:rsidP="00813A72">
            <w:pPr>
              <w:pStyle w:val="TablePara"/>
              <w:keepLines/>
              <w:ind w:left="72" w:right="72"/>
              <w:rPr>
                <w:rFonts w:eastAsia="Times"/>
                <w:sz w:val="24"/>
                <w:szCs w:val="24"/>
              </w:rPr>
            </w:pPr>
            <w:r w:rsidRPr="000A5908">
              <w:rPr>
                <w:rFonts w:eastAsia="Times"/>
                <w:sz w:val="24"/>
                <w:szCs w:val="24"/>
              </w:rPr>
              <w:t>-1.263, 2.69</w:t>
            </w:r>
          </w:p>
          <w:p w:rsidR="00475B8E" w:rsidRPr="000A5908" w:rsidRDefault="00475B8E" w:rsidP="00813A72">
            <w:pPr>
              <w:pStyle w:val="TablePara"/>
              <w:keepLines/>
              <w:ind w:left="72" w:right="72"/>
              <w:rPr>
                <w:rFonts w:eastAsia="Times"/>
                <w:sz w:val="24"/>
                <w:szCs w:val="24"/>
              </w:rPr>
            </w:pPr>
          </w:p>
        </w:tc>
      </w:tr>
      <w:tr w:rsidR="00475B8E" w:rsidRPr="000A5908" w:rsidTr="00813A72">
        <w:tc>
          <w:tcPr>
            <w:tcW w:w="2203" w:type="dxa"/>
          </w:tcPr>
          <w:p w:rsidR="00475B8E" w:rsidRPr="000A5908" w:rsidRDefault="00475B8E" w:rsidP="00813A72">
            <w:pPr>
              <w:pStyle w:val="TablePara"/>
              <w:keepLines/>
              <w:ind w:left="72" w:right="72"/>
              <w:rPr>
                <w:rFonts w:eastAsia="Times"/>
                <w:sz w:val="24"/>
                <w:szCs w:val="24"/>
              </w:rPr>
            </w:pPr>
            <w:r w:rsidRPr="000A5908">
              <w:rPr>
                <w:rFonts w:eastAsia="Times"/>
                <w:sz w:val="24"/>
                <w:szCs w:val="24"/>
              </w:rPr>
              <w:t>Family Income</w:t>
            </w:r>
          </w:p>
        </w:tc>
        <w:tc>
          <w:tcPr>
            <w:tcW w:w="3780" w:type="dxa"/>
          </w:tcPr>
          <w:p w:rsidR="00475B8E" w:rsidRPr="000A5908" w:rsidRDefault="00475B8E" w:rsidP="00813A72">
            <w:pPr>
              <w:pStyle w:val="TablePara"/>
              <w:keepLines/>
              <w:ind w:left="72" w:right="72"/>
              <w:rPr>
                <w:rFonts w:eastAsia="Times"/>
                <w:sz w:val="24"/>
                <w:szCs w:val="24"/>
              </w:rPr>
            </w:pPr>
            <w:r w:rsidRPr="000A5908">
              <w:rPr>
                <w:rFonts w:eastAsia="Times"/>
                <w:sz w:val="24"/>
                <w:szCs w:val="24"/>
              </w:rPr>
              <w:t>Semi-continuous variable for father’s income + mother’s income</w:t>
            </w:r>
            <w:r w:rsidRPr="000A5908">
              <w:rPr>
                <w:rFonts w:eastAsia="Times"/>
                <w:sz w:val="24"/>
                <w:szCs w:val="24"/>
              </w:rPr>
              <w:br/>
              <w:t>(standardized)</w:t>
            </w:r>
          </w:p>
          <w:p w:rsidR="00475B8E" w:rsidRPr="000A5908" w:rsidRDefault="00475B8E" w:rsidP="00813A72">
            <w:pPr>
              <w:pStyle w:val="TablePara"/>
              <w:keepLines/>
              <w:ind w:left="72" w:right="72"/>
              <w:rPr>
                <w:rFonts w:eastAsia="Times"/>
                <w:sz w:val="24"/>
                <w:szCs w:val="24"/>
              </w:rPr>
            </w:pPr>
          </w:p>
        </w:tc>
        <w:tc>
          <w:tcPr>
            <w:tcW w:w="810" w:type="dxa"/>
          </w:tcPr>
          <w:p w:rsidR="00475B8E" w:rsidRPr="000A5908" w:rsidRDefault="00475B8E" w:rsidP="00813A72">
            <w:pPr>
              <w:pStyle w:val="TablePara"/>
              <w:keepLines/>
              <w:ind w:left="72" w:right="72"/>
              <w:rPr>
                <w:rFonts w:eastAsia="Times"/>
                <w:sz w:val="24"/>
                <w:szCs w:val="24"/>
              </w:rPr>
            </w:pPr>
            <w:r w:rsidRPr="000A5908">
              <w:rPr>
                <w:rFonts w:eastAsia="Times"/>
                <w:sz w:val="24"/>
                <w:szCs w:val="24"/>
              </w:rPr>
              <w:t>1.37</w:t>
            </w:r>
          </w:p>
        </w:tc>
        <w:tc>
          <w:tcPr>
            <w:tcW w:w="810" w:type="dxa"/>
          </w:tcPr>
          <w:p w:rsidR="00475B8E" w:rsidRPr="000A5908" w:rsidRDefault="00475B8E" w:rsidP="00813A72">
            <w:pPr>
              <w:pStyle w:val="TablePara"/>
              <w:keepLines/>
              <w:ind w:left="72" w:right="72"/>
              <w:rPr>
                <w:rFonts w:eastAsia="Times"/>
                <w:sz w:val="24"/>
                <w:szCs w:val="24"/>
              </w:rPr>
            </w:pPr>
            <w:r w:rsidRPr="000A5908">
              <w:rPr>
                <w:rFonts w:eastAsia="Times"/>
                <w:sz w:val="24"/>
                <w:szCs w:val="24"/>
              </w:rPr>
              <w:t>1.92</w:t>
            </w:r>
          </w:p>
        </w:tc>
        <w:tc>
          <w:tcPr>
            <w:tcW w:w="1037" w:type="dxa"/>
            <w:gridSpan w:val="2"/>
          </w:tcPr>
          <w:p w:rsidR="00475B8E" w:rsidRPr="000A5908" w:rsidRDefault="00475B8E" w:rsidP="00813A72">
            <w:pPr>
              <w:pStyle w:val="TablePara"/>
              <w:keepLines/>
              <w:ind w:left="72" w:right="72"/>
              <w:rPr>
                <w:rFonts w:eastAsia="Times"/>
                <w:sz w:val="24"/>
                <w:szCs w:val="24"/>
              </w:rPr>
            </w:pPr>
            <w:r w:rsidRPr="000A5908">
              <w:rPr>
                <w:rFonts w:eastAsia="Times"/>
                <w:sz w:val="24"/>
                <w:szCs w:val="24"/>
              </w:rPr>
              <w:t>-1.00, 9.72</w:t>
            </w:r>
          </w:p>
        </w:tc>
      </w:tr>
      <w:tr w:rsidR="00475B8E" w:rsidRPr="000A5908" w:rsidTr="00813A72">
        <w:tc>
          <w:tcPr>
            <w:tcW w:w="2203" w:type="dxa"/>
          </w:tcPr>
          <w:p w:rsidR="00475B8E" w:rsidRPr="000A5908" w:rsidRDefault="00475B8E" w:rsidP="00813A72">
            <w:pPr>
              <w:pStyle w:val="TablePara"/>
              <w:keepLines/>
              <w:ind w:left="72" w:right="72"/>
              <w:rPr>
                <w:rFonts w:eastAsia="Times"/>
                <w:sz w:val="24"/>
                <w:szCs w:val="24"/>
              </w:rPr>
            </w:pPr>
            <w:r w:rsidRPr="000A5908">
              <w:rPr>
                <w:rFonts w:eastAsia="Times"/>
                <w:sz w:val="24"/>
                <w:szCs w:val="24"/>
              </w:rPr>
              <w:t>No Parents Contributing to Income</w:t>
            </w:r>
          </w:p>
        </w:tc>
        <w:tc>
          <w:tcPr>
            <w:tcW w:w="3780" w:type="dxa"/>
          </w:tcPr>
          <w:p w:rsidR="00475B8E" w:rsidRPr="000A5908" w:rsidRDefault="00475B8E" w:rsidP="00813A72">
            <w:pPr>
              <w:pStyle w:val="TablePara"/>
              <w:keepLines/>
              <w:ind w:left="72" w:right="72"/>
              <w:rPr>
                <w:rFonts w:eastAsia="Times"/>
                <w:sz w:val="24"/>
                <w:szCs w:val="24"/>
              </w:rPr>
            </w:pPr>
            <w:r w:rsidRPr="000A5908">
              <w:rPr>
                <w:rFonts w:eastAsia="Times"/>
                <w:sz w:val="24"/>
                <w:szCs w:val="24"/>
              </w:rPr>
              <w:t>Dummy variable for number of parents contributing to family income</w:t>
            </w:r>
            <w:r w:rsidRPr="000A5908">
              <w:rPr>
                <w:rFonts w:eastAsia="Times"/>
                <w:sz w:val="24"/>
                <w:szCs w:val="24"/>
              </w:rPr>
              <w:br/>
              <w:t>(1=no parents, 0=otherwise)</w:t>
            </w:r>
            <w:r w:rsidRPr="000A5908">
              <w:rPr>
                <w:rFonts w:eastAsia="Times"/>
                <w:sz w:val="24"/>
                <w:szCs w:val="24"/>
              </w:rPr>
              <w:br/>
              <w:t>(reference group=two parents contributing to family income)</w:t>
            </w:r>
          </w:p>
          <w:p w:rsidR="00475B8E" w:rsidRPr="000A5908" w:rsidRDefault="00475B8E" w:rsidP="00813A72">
            <w:pPr>
              <w:pStyle w:val="TablePara"/>
              <w:keepLines/>
              <w:ind w:left="72" w:right="72"/>
              <w:rPr>
                <w:rFonts w:eastAsia="Times"/>
                <w:sz w:val="24"/>
                <w:szCs w:val="24"/>
              </w:rPr>
            </w:pPr>
          </w:p>
        </w:tc>
        <w:tc>
          <w:tcPr>
            <w:tcW w:w="810" w:type="dxa"/>
          </w:tcPr>
          <w:p w:rsidR="00475B8E" w:rsidRPr="000A5908" w:rsidRDefault="00475B8E" w:rsidP="00813A72">
            <w:pPr>
              <w:pStyle w:val="TablePara"/>
              <w:keepLines/>
              <w:ind w:left="72" w:right="72"/>
              <w:rPr>
                <w:rFonts w:eastAsia="Times"/>
                <w:sz w:val="24"/>
                <w:szCs w:val="24"/>
              </w:rPr>
            </w:pPr>
            <w:r w:rsidRPr="000A5908">
              <w:rPr>
                <w:rFonts w:eastAsia="Times"/>
                <w:sz w:val="24"/>
                <w:szCs w:val="24"/>
              </w:rPr>
              <w:lastRenderedPageBreak/>
              <w:t>0.02</w:t>
            </w:r>
          </w:p>
        </w:tc>
        <w:tc>
          <w:tcPr>
            <w:tcW w:w="810" w:type="dxa"/>
          </w:tcPr>
          <w:p w:rsidR="00475B8E" w:rsidRPr="000A5908" w:rsidRDefault="00475B8E" w:rsidP="00813A72">
            <w:pPr>
              <w:pStyle w:val="TablePara"/>
              <w:keepLines/>
              <w:ind w:left="72" w:right="72"/>
              <w:rPr>
                <w:rFonts w:eastAsia="Times"/>
                <w:sz w:val="24"/>
                <w:szCs w:val="24"/>
              </w:rPr>
            </w:pPr>
            <w:r w:rsidRPr="000A5908">
              <w:rPr>
                <w:rFonts w:eastAsia="Times"/>
                <w:sz w:val="24"/>
                <w:szCs w:val="24"/>
              </w:rPr>
              <w:t>0.18</w:t>
            </w:r>
          </w:p>
        </w:tc>
        <w:tc>
          <w:tcPr>
            <w:tcW w:w="1037" w:type="dxa"/>
            <w:gridSpan w:val="2"/>
          </w:tcPr>
          <w:p w:rsidR="00475B8E" w:rsidRPr="000A5908" w:rsidRDefault="00475B8E" w:rsidP="00813A72">
            <w:pPr>
              <w:pStyle w:val="TablePara"/>
              <w:keepLines/>
              <w:ind w:left="72" w:right="72"/>
              <w:rPr>
                <w:rFonts w:eastAsia="Times"/>
                <w:sz w:val="24"/>
                <w:szCs w:val="24"/>
              </w:rPr>
            </w:pPr>
            <w:r w:rsidRPr="000A5908">
              <w:rPr>
                <w:rFonts w:eastAsia="Times"/>
                <w:sz w:val="24"/>
                <w:szCs w:val="24"/>
              </w:rPr>
              <w:t>0, 1</w:t>
            </w:r>
          </w:p>
        </w:tc>
      </w:tr>
      <w:tr w:rsidR="00475B8E" w:rsidRPr="000A5908" w:rsidTr="00813A72">
        <w:tc>
          <w:tcPr>
            <w:tcW w:w="2203" w:type="dxa"/>
          </w:tcPr>
          <w:p w:rsidR="00475B8E" w:rsidRPr="000A5908" w:rsidRDefault="00475B8E" w:rsidP="00813A72">
            <w:pPr>
              <w:pStyle w:val="TablePara"/>
              <w:keepLines/>
              <w:ind w:left="72" w:right="72"/>
              <w:rPr>
                <w:rFonts w:eastAsia="Times"/>
                <w:sz w:val="24"/>
                <w:szCs w:val="24"/>
              </w:rPr>
            </w:pPr>
            <w:r w:rsidRPr="000A5908">
              <w:rPr>
                <w:rFonts w:eastAsia="Times"/>
                <w:sz w:val="24"/>
                <w:szCs w:val="24"/>
              </w:rPr>
              <w:t>One Parent Contributing to Income</w:t>
            </w:r>
          </w:p>
        </w:tc>
        <w:tc>
          <w:tcPr>
            <w:tcW w:w="3780" w:type="dxa"/>
          </w:tcPr>
          <w:p w:rsidR="00475B8E" w:rsidRPr="000A5908" w:rsidRDefault="00475B8E" w:rsidP="00813A72">
            <w:pPr>
              <w:pStyle w:val="TablePara"/>
              <w:keepLines/>
              <w:ind w:left="72" w:right="72"/>
              <w:rPr>
                <w:rFonts w:eastAsia="Times"/>
                <w:sz w:val="24"/>
                <w:szCs w:val="24"/>
              </w:rPr>
            </w:pPr>
            <w:r w:rsidRPr="000A5908">
              <w:rPr>
                <w:rFonts w:eastAsia="Times"/>
                <w:sz w:val="24"/>
                <w:szCs w:val="24"/>
              </w:rPr>
              <w:t>Dummy variable for number of parents contributing to family income</w:t>
            </w:r>
            <w:r w:rsidRPr="000A5908">
              <w:rPr>
                <w:rFonts w:eastAsia="Times"/>
                <w:sz w:val="24"/>
                <w:szCs w:val="24"/>
              </w:rPr>
              <w:br/>
              <w:t>(1=1 parent, 0=otherwise)</w:t>
            </w:r>
            <w:r w:rsidRPr="000A5908">
              <w:rPr>
                <w:rFonts w:eastAsia="Times"/>
                <w:sz w:val="24"/>
                <w:szCs w:val="24"/>
              </w:rPr>
              <w:br/>
              <w:t>(reference group=two parents contributing to family income)</w:t>
            </w:r>
          </w:p>
          <w:p w:rsidR="00475B8E" w:rsidRPr="000A5908" w:rsidRDefault="00475B8E" w:rsidP="00813A72">
            <w:pPr>
              <w:pStyle w:val="TablePara"/>
              <w:keepLines/>
              <w:ind w:left="72" w:right="72"/>
              <w:rPr>
                <w:rFonts w:eastAsia="Times"/>
                <w:sz w:val="24"/>
                <w:szCs w:val="24"/>
              </w:rPr>
            </w:pPr>
          </w:p>
        </w:tc>
        <w:tc>
          <w:tcPr>
            <w:tcW w:w="810" w:type="dxa"/>
          </w:tcPr>
          <w:p w:rsidR="00475B8E" w:rsidRPr="000A5908" w:rsidRDefault="00475B8E" w:rsidP="00813A72">
            <w:pPr>
              <w:pStyle w:val="TablePara"/>
              <w:keepLines/>
              <w:ind w:left="72" w:right="72"/>
              <w:rPr>
                <w:rFonts w:eastAsia="Times"/>
                <w:sz w:val="24"/>
                <w:szCs w:val="24"/>
              </w:rPr>
            </w:pPr>
            <w:r w:rsidRPr="000A5908">
              <w:rPr>
                <w:rFonts w:eastAsia="Times"/>
                <w:sz w:val="24"/>
                <w:szCs w:val="24"/>
              </w:rPr>
              <w:t>0.23</w:t>
            </w:r>
          </w:p>
        </w:tc>
        <w:tc>
          <w:tcPr>
            <w:tcW w:w="810" w:type="dxa"/>
          </w:tcPr>
          <w:p w:rsidR="00475B8E" w:rsidRPr="000A5908" w:rsidRDefault="00475B8E" w:rsidP="00813A72">
            <w:pPr>
              <w:pStyle w:val="TablePara"/>
              <w:keepLines/>
              <w:ind w:left="72" w:right="72"/>
              <w:rPr>
                <w:rFonts w:eastAsia="Times"/>
                <w:sz w:val="24"/>
                <w:szCs w:val="24"/>
              </w:rPr>
            </w:pPr>
            <w:r w:rsidRPr="000A5908">
              <w:rPr>
                <w:rFonts w:eastAsia="Times"/>
                <w:sz w:val="24"/>
                <w:szCs w:val="24"/>
              </w:rPr>
              <w:t>0.50</w:t>
            </w:r>
          </w:p>
        </w:tc>
        <w:tc>
          <w:tcPr>
            <w:tcW w:w="1037" w:type="dxa"/>
            <w:gridSpan w:val="2"/>
          </w:tcPr>
          <w:p w:rsidR="00475B8E" w:rsidRPr="000A5908" w:rsidRDefault="00475B8E" w:rsidP="00813A72">
            <w:pPr>
              <w:pStyle w:val="TablePara"/>
              <w:keepLines/>
              <w:ind w:right="72"/>
              <w:rPr>
                <w:rFonts w:eastAsia="Times"/>
                <w:sz w:val="24"/>
                <w:szCs w:val="24"/>
              </w:rPr>
            </w:pPr>
            <w:r w:rsidRPr="000A5908">
              <w:rPr>
                <w:rFonts w:eastAsia="Times"/>
                <w:sz w:val="24"/>
                <w:szCs w:val="24"/>
              </w:rPr>
              <w:t>0, 1</w:t>
            </w:r>
          </w:p>
        </w:tc>
      </w:tr>
      <w:tr w:rsidR="00475B8E" w:rsidRPr="000A5908" w:rsidTr="00813A72">
        <w:tc>
          <w:tcPr>
            <w:tcW w:w="2203" w:type="dxa"/>
          </w:tcPr>
          <w:p w:rsidR="00475B8E" w:rsidRPr="000A5908" w:rsidRDefault="00475B8E" w:rsidP="00813A72">
            <w:pPr>
              <w:pStyle w:val="TablePara"/>
              <w:keepLines/>
              <w:ind w:left="72" w:right="72"/>
              <w:rPr>
                <w:rFonts w:eastAsia="Times"/>
                <w:sz w:val="24"/>
                <w:szCs w:val="24"/>
              </w:rPr>
            </w:pPr>
            <w:r w:rsidRPr="000A5908">
              <w:rPr>
                <w:rFonts w:eastAsia="Times"/>
                <w:sz w:val="24"/>
                <w:szCs w:val="24"/>
              </w:rPr>
              <w:t>Family Net Worth</w:t>
            </w:r>
          </w:p>
        </w:tc>
        <w:tc>
          <w:tcPr>
            <w:tcW w:w="3780" w:type="dxa"/>
          </w:tcPr>
          <w:p w:rsidR="00475B8E" w:rsidRPr="000A5908" w:rsidRDefault="00475B8E" w:rsidP="00813A72">
            <w:pPr>
              <w:pStyle w:val="TablePara"/>
              <w:keepLines/>
              <w:ind w:right="72"/>
              <w:rPr>
                <w:rFonts w:eastAsia="Times"/>
                <w:sz w:val="24"/>
                <w:szCs w:val="24"/>
              </w:rPr>
            </w:pPr>
            <w:r w:rsidRPr="000A5908">
              <w:rPr>
                <w:rFonts w:eastAsia="Times"/>
                <w:sz w:val="24"/>
                <w:szCs w:val="24"/>
              </w:rPr>
              <w:t>Semi-continuous variable for family net worth (standardized)</w:t>
            </w:r>
          </w:p>
          <w:p w:rsidR="00475B8E" w:rsidRPr="000A5908" w:rsidRDefault="00475B8E" w:rsidP="00813A72">
            <w:pPr>
              <w:pStyle w:val="TablePara"/>
              <w:keepLines/>
              <w:ind w:left="72" w:right="72"/>
              <w:rPr>
                <w:rFonts w:eastAsia="Times"/>
                <w:sz w:val="24"/>
                <w:szCs w:val="24"/>
              </w:rPr>
            </w:pPr>
          </w:p>
        </w:tc>
        <w:tc>
          <w:tcPr>
            <w:tcW w:w="810" w:type="dxa"/>
          </w:tcPr>
          <w:p w:rsidR="00475B8E" w:rsidRPr="000A5908" w:rsidRDefault="00475B8E" w:rsidP="00813A72">
            <w:pPr>
              <w:pStyle w:val="TablePara"/>
              <w:keepLines/>
              <w:ind w:left="72" w:right="72"/>
              <w:rPr>
                <w:rFonts w:eastAsia="Times"/>
                <w:sz w:val="24"/>
                <w:szCs w:val="24"/>
              </w:rPr>
            </w:pPr>
            <w:r w:rsidRPr="000A5908">
              <w:rPr>
                <w:rFonts w:eastAsia="Times"/>
                <w:sz w:val="24"/>
                <w:szCs w:val="24"/>
              </w:rPr>
              <w:t>1.00</w:t>
            </w:r>
          </w:p>
        </w:tc>
        <w:tc>
          <w:tcPr>
            <w:tcW w:w="810" w:type="dxa"/>
          </w:tcPr>
          <w:p w:rsidR="00475B8E" w:rsidRPr="000A5908" w:rsidRDefault="00475B8E" w:rsidP="00813A72">
            <w:pPr>
              <w:pStyle w:val="TablePara"/>
              <w:keepLines/>
              <w:ind w:left="72" w:right="72"/>
              <w:rPr>
                <w:rFonts w:eastAsia="Times"/>
                <w:sz w:val="24"/>
                <w:szCs w:val="24"/>
              </w:rPr>
            </w:pPr>
            <w:r w:rsidRPr="000A5908">
              <w:rPr>
                <w:rFonts w:eastAsia="Times"/>
                <w:sz w:val="24"/>
                <w:szCs w:val="24"/>
              </w:rPr>
              <w:t>2.15</w:t>
            </w:r>
          </w:p>
        </w:tc>
        <w:tc>
          <w:tcPr>
            <w:tcW w:w="1037" w:type="dxa"/>
            <w:gridSpan w:val="2"/>
          </w:tcPr>
          <w:p w:rsidR="00475B8E" w:rsidRPr="000A5908" w:rsidRDefault="00475B8E" w:rsidP="00813A72">
            <w:pPr>
              <w:pStyle w:val="TablePara"/>
              <w:keepLines/>
              <w:ind w:left="72" w:right="72"/>
              <w:rPr>
                <w:rFonts w:eastAsia="Times"/>
                <w:sz w:val="24"/>
                <w:szCs w:val="24"/>
              </w:rPr>
            </w:pPr>
            <w:r w:rsidRPr="000A5908">
              <w:rPr>
                <w:rFonts w:eastAsia="Times"/>
                <w:sz w:val="24"/>
                <w:szCs w:val="24"/>
              </w:rPr>
              <w:t>-2.33, 7.79</w:t>
            </w:r>
          </w:p>
        </w:tc>
      </w:tr>
      <w:tr w:rsidR="00475B8E" w:rsidRPr="000A5908" w:rsidTr="00813A72">
        <w:tc>
          <w:tcPr>
            <w:tcW w:w="2203" w:type="dxa"/>
          </w:tcPr>
          <w:p w:rsidR="00475B8E" w:rsidRPr="000A5908" w:rsidRDefault="00475B8E" w:rsidP="00813A72">
            <w:pPr>
              <w:pStyle w:val="TablePara"/>
              <w:keepLines/>
              <w:ind w:left="72" w:right="72"/>
              <w:rPr>
                <w:rFonts w:eastAsia="Times"/>
                <w:sz w:val="24"/>
                <w:szCs w:val="24"/>
              </w:rPr>
            </w:pPr>
            <w:r w:rsidRPr="000A5908">
              <w:rPr>
                <w:rFonts w:eastAsia="Times"/>
                <w:sz w:val="24"/>
                <w:szCs w:val="24"/>
              </w:rPr>
              <w:t>Single Mother Status</w:t>
            </w:r>
          </w:p>
        </w:tc>
        <w:tc>
          <w:tcPr>
            <w:tcW w:w="3780" w:type="dxa"/>
          </w:tcPr>
          <w:p w:rsidR="00475B8E" w:rsidRPr="000A5908" w:rsidRDefault="00475B8E" w:rsidP="00813A72">
            <w:pPr>
              <w:pStyle w:val="TablePara"/>
              <w:keepLines/>
              <w:ind w:left="72" w:right="72"/>
              <w:rPr>
                <w:rFonts w:eastAsia="Times"/>
                <w:sz w:val="24"/>
                <w:szCs w:val="24"/>
              </w:rPr>
            </w:pPr>
            <w:r w:rsidRPr="000A5908">
              <w:rPr>
                <w:rFonts w:eastAsia="Times"/>
                <w:sz w:val="24"/>
                <w:szCs w:val="24"/>
              </w:rPr>
              <w:t>Dummy variable</w:t>
            </w:r>
            <w:r w:rsidRPr="000A5908">
              <w:rPr>
                <w:rFonts w:eastAsia="Times"/>
                <w:sz w:val="24"/>
                <w:szCs w:val="24"/>
              </w:rPr>
              <w:br/>
              <w:t>(1=married, spouse present; 0=otherwise)</w:t>
            </w:r>
          </w:p>
          <w:p w:rsidR="00475B8E" w:rsidRPr="000A5908" w:rsidRDefault="00475B8E" w:rsidP="00813A72">
            <w:pPr>
              <w:pStyle w:val="TablePara"/>
              <w:keepLines/>
              <w:ind w:left="72" w:right="72"/>
              <w:rPr>
                <w:rFonts w:eastAsia="Times"/>
                <w:sz w:val="24"/>
                <w:szCs w:val="24"/>
              </w:rPr>
            </w:pPr>
          </w:p>
        </w:tc>
        <w:tc>
          <w:tcPr>
            <w:tcW w:w="810" w:type="dxa"/>
          </w:tcPr>
          <w:p w:rsidR="00475B8E" w:rsidRPr="000A5908" w:rsidRDefault="00475B8E" w:rsidP="00813A72">
            <w:pPr>
              <w:pStyle w:val="TablePara"/>
              <w:keepLines/>
              <w:ind w:left="72" w:right="72"/>
              <w:rPr>
                <w:rFonts w:eastAsia="Times"/>
                <w:sz w:val="24"/>
                <w:szCs w:val="24"/>
              </w:rPr>
            </w:pPr>
            <w:r w:rsidRPr="000A5908">
              <w:rPr>
                <w:rFonts w:eastAsia="Times"/>
                <w:sz w:val="24"/>
                <w:szCs w:val="24"/>
              </w:rPr>
              <w:t>0.06</w:t>
            </w:r>
          </w:p>
        </w:tc>
        <w:tc>
          <w:tcPr>
            <w:tcW w:w="810" w:type="dxa"/>
          </w:tcPr>
          <w:p w:rsidR="00475B8E" w:rsidRPr="000A5908" w:rsidRDefault="00475B8E" w:rsidP="00813A72">
            <w:pPr>
              <w:pStyle w:val="TablePara"/>
              <w:keepLines/>
              <w:ind w:left="72" w:right="72"/>
              <w:rPr>
                <w:rFonts w:eastAsia="Times"/>
                <w:sz w:val="24"/>
                <w:szCs w:val="24"/>
              </w:rPr>
            </w:pPr>
            <w:r w:rsidRPr="000A5908">
              <w:rPr>
                <w:rFonts w:eastAsia="Times"/>
                <w:sz w:val="24"/>
                <w:szCs w:val="24"/>
              </w:rPr>
              <w:t>0.30</w:t>
            </w:r>
          </w:p>
        </w:tc>
        <w:tc>
          <w:tcPr>
            <w:tcW w:w="1037" w:type="dxa"/>
            <w:gridSpan w:val="2"/>
          </w:tcPr>
          <w:p w:rsidR="00475B8E" w:rsidRPr="000A5908" w:rsidRDefault="00475B8E" w:rsidP="00813A72">
            <w:pPr>
              <w:pStyle w:val="TablePara"/>
              <w:keepLines/>
              <w:ind w:left="72" w:right="72"/>
              <w:rPr>
                <w:rFonts w:eastAsia="Times"/>
                <w:sz w:val="24"/>
                <w:szCs w:val="24"/>
              </w:rPr>
            </w:pPr>
            <w:r w:rsidRPr="000A5908">
              <w:rPr>
                <w:rFonts w:eastAsia="Times"/>
                <w:sz w:val="24"/>
                <w:szCs w:val="24"/>
              </w:rPr>
              <w:t>0, 1</w:t>
            </w:r>
          </w:p>
        </w:tc>
      </w:tr>
      <w:tr w:rsidR="00475B8E" w:rsidRPr="000A5908" w:rsidTr="00813A72">
        <w:trPr>
          <w:gridAfter w:val="1"/>
          <w:wAfter w:w="90" w:type="dxa"/>
        </w:trPr>
        <w:tc>
          <w:tcPr>
            <w:tcW w:w="2203" w:type="dxa"/>
          </w:tcPr>
          <w:p w:rsidR="00475B8E" w:rsidRPr="000A5908" w:rsidRDefault="00475B8E" w:rsidP="00813A72">
            <w:pPr>
              <w:pStyle w:val="TablePara"/>
              <w:keepLines/>
              <w:ind w:left="72" w:right="72"/>
              <w:rPr>
                <w:rFonts w:eastAsia="Times"/>
                <w:sz w:val="24"/>
                <w:szCs w:val="24"/>
              </w:rPr>
            </w:pPr>
            <w:r w:rsidRPr="000A5908">
              <w:rPr>
                <w:rFonts w:eastAsia="Times"/>
                <w:sz w:val="24"/>
                <w:szCs w:val="24"/>
              </w:rPr>
              <w:t>Father’s Bach Degree</w:t>
            </w:r>
          </w:p>
        </w:tc>
        <w:tc>
          <w:tcPr>
            <w:tcW w:w="3780" w:type="dxa"/>
          </w:tcPr>
          <w:p w:rsidR="00475B8E" w:rsidRPr="000A5908" w:rsidRDefault="00475B8E" w:rsidP="00813A72">
            <w:pPr>
              <w:pStyle w:val="TablePara"/>
              <w:keepLines/>
              <w:ind w:left="72" w:right="72"/>
              <w:rPr>
                <w:rFonts w:eastAsia="Times"/>
                <w:sz w:val="24"/>
                <w:szCs w:val="24"/>
              </w:rPr>
            </w:pPr>
            <w:r w:rsidRPr="000A5908">
              <w:rPr>
                <w:rFonts w:eastAsia="Times"/>
                <w:sz w:val="24"/>
                <w:szCs w:val="24"/>
              </w:rPr>
              <w:t>Dummy variable</w:t>
            </w:r>
            <w:r w:rsidRPr="000A5908">
              <w:rPr>
                <w:rFonts w:eastAsia="Times"/>
                <w:sz w:val="24"/>
                <w:szCs w:val="24"/>
              </w:rPr>
              <w:br/>
              <w:t>(1=has at least a bachelor’s degree, 0=otherwise)</w:t>
            </w:r>
          </w:p>
          <w:p w:rsidR="00475B8E" w:rsidRPr="000A5908" w:rsidRDefault="00475B8E" w:rsidP="00813A72">
            <w:pPr>
              <w:pStyle w:val="TablePara"/>
              <w:keepLines/>
              <w:ind w:left="72" w:right="72"/>
              <w:rPr>
                <w:rFonts w:eastAsia="Times"/>
                <w:sz w:val="24"/>
                <w:szCs w:val="24"/>
              </w:rPr>
            </w:pPr>
          </w:p>
        </w:tc>
        <w:tc>
          <w:tcPr>
            <w:tcW w:w="810" w:type="dxa"/>
          </w:tcPr>
          <w:p w:rsidR="00475B8E" w:rsidRPr="000A5908" w:rsidRDefault="00475B8E" w:rsidP="00813A72">
            <w:pPr>
              <w:pStyle w:val="TablePara"/>
              <w:keepLines/>
              <w:ind w:left="72" w:right="72"/>
              <w:rPr>
                <w:rFonts w:eastAsia="Times"/>
                <w:sz w:val="24"/>
                <w:szCs w:val="24"/>
              </w:rPr>
            </w:pPr>
            <w:r w:rsidRPr="000A5908">
              <w:rPr>
                <w:rFonts w:eastAsia="Times"/>
                <w:sz w:val="24"/>
                <w:szCs w:val="24"/>
              </w:rPr>
              <w:t>0.56</w:t>
            </w:r>
          </w:p>
        </w:tc>
        <w:tc>
          <w:tcPr>
            <w:tcW w:w="810" w:type="dxa"/>
          </w:tcPr>
          <w:p w:rsidR="00475B8E" w:rsidRPr="000A5908" w:rsidRDefault="00475B8E" w:rsidP="00813A72">
            <w:pPr>
              <w:pStyle w:val="TablePara"/>
              <w:keepLines/>
              <w:ind w:right="72"/>
              <w:rPr>
                <w:rFonts w:eastAsia="Times"/>
                <w:sz w:val="24"/>
                <w:szCs w:val="24"/>
              </w:rPr>
            </w:pPr>
            <w:r w:rsidRPr="000A5908">
              <w:rPr>
                <w:rFonts w:eastAsia="Times"/>
                <w:sz w:val="24"/>
                <w:szCs w:val="24"/>
              </w:rPr>
              <w:t>0.60</w:t>
            </w:r>
          </w:p>
        </w:tc>
        <w:tc>
          <w:tcPr>
            <w:tcW w:w="947" w:type="dxa"/>
          </w:tcPr>
          <w:p w:rsidR="00475B8E" w:rsidRPr="000A5908" w:rsidRDefault="00475B8E" w:rsidP="00813A72">
            <w:pPr>
              <w:pStyle w:val="TablePara"/>
              <w:keepLines/>
              <w:ind w:left="72" w:right="72"/>
              <w:rPr>
                <w:rFonts w:eastAsia="Times"/>
                <w:sz w:val="24"/>
                <w:szCs w:val="24"/>
              </w:rPr>
            </w:pPr>
            <w:r w:rsidRPr="000A5908">
              <w:rPr>
                <w:rFonts w:eastAsia="Times"/>
                <w:sz w:val="24"/>
                <w:szCs w:val="24"/>
              </w:rPr>
              <w:t>0, 1</w:t>
            </w:r>
          </w:p>
        </w:tc>
      </w:tr>
      <w:tr w:rsidR="00475B8E" w:rsidRPr="000A5908" w:rsidTr="00813A72">
        <w:trPr>
          <w:gridAfter w:val="1"/>
          <w:wAfter w:w="90" w:type="dxa"/>
        </w:trPr>
        <w:tc>
          <w:tcPr>
            <w:tcW w:w="2203" w:type="dxa"/>
          </w:tcPr>
          <w:p w:rsidR="00475B8E" w:rsidRPr="000A5908" w:rsidRDefault="00475B8E" w:rsidP="00813A72">
            <w:pPr>
              <w:pStyle w:val="TablePara"/>
              <w:keepLines/>
              <w:ind w:left="72" w:right="72"/>
              <w:rPr>
                <w:rFonts w:eastAsia="Times"/>
                <w:sz w:val="24"/>
                <w:szCs w:val="24"/>
              </w:rPr>
            </w:pPr>
            <w:r w:rsidRPr="000A5908">
              <w:rPr>
                <w:rFonts w:eastAsia="Times"/>
                <w:sz w:val="24"/>
                <w:szCs w:val="24"/>
              </w:rPr>
              <w:t>Cohort – 1982 and Later</w:t>
            </w:r>
          </w:p>
        </w:tc>
        <w:tc>
          <w:tcPr>
            <w:tcW w:w="3780" w:type="dxa"/>
          </w:tcPr>
          <w:p w:rsidR="00475B8E" w:rsidRPr="000A5908" w:rsidRDefault="00475B8E" w:rsidP="00813A72">
            <w:pPr>
              <w:pStyle w:val="TablePara"/>
              <w:keepLines/>
              <w:ind w:left="72" w:right="72"/>
              <w:rPr>
                <w:rFonts w:eastAsia="Times"/>
                <w:sz w:val="24"/>
                <w:szCs w:val="24"/>
              </w:rPr>
            </w:pPr>
            <w:r w:rsidRPr="000A5908">
              <w:rPr>
                <w:rFonts w:eastAsia="Times"/>
                <w:sz w:val="24"/>
                <w:szCs w:val="24"/>
              </w:rPr>
              <w:t>Dummy variable</w:t>
            </w:r>
            <w:r w:rsidRPr="000A5908">
              <w:rPr>
                <w:rFonts w:eastAsia="Times"/>
                <w:sz w:val="24"/>
                <w:szCs w:val="24"/>
              </w:rPr>
              <w:br/>
              <w:t>(1=true, 0=otherwise)</w:t>
            </w:r>
          </w:p>
          <w:p w:rsidR="00475B8E" w:rsidRPr="000A5908" w:rsidRDefault="00475B8E" w:rsidP="00813A72">
            <w:pPr>
              <w:pStyle w:val="TablePara"/>
              <w:keepLines/>
              <w:ind w:left="72" w:right="72"/>
              <w:rPr>
                <w:rFonts w:eastAsia="Times"/>
                <w:sz w:val="24"/>
                <w:szCs w:val="24"/>
              </w:rPr>
            </w:pPr>
          </w:p>
        </w:tc>
        <w:tc>
          <w:tcPr>
            <w:tcW w:w="810" w:type="dxa"/>
          </w:tcPr>
          <w:p w:rsidR="00475B8E" w:rsidRPr="000A5908" w:rsidRDefault="00475B8E" w:rsidP="00813A72">
            <w:pPr>
              <w:pStyle w:val="TablePara"/>
              <w:keepLines/>
              <w:ind w:left="72" w:right="72"/>
              <w:rPr>
                <w:rFonts w:eastAsia="Times"/>
                <w:sz w:val="24"/>
                <w:szCs w:val="24"/>
              </w:rPr>
            </w:pPr>
            <w:r w:rsidRPr="000A5908">
              <w:rPr>
                <w:rFonts w:eastAsia="Times"/>
                <w:sz w:val="24"/>
                <w:szCs w:val="24"/>
              </w:rPr>
              <w:t>0.98</w:t>
            </w:r>
          </w:p>
        </w:tc>
        <w:tc>
          <w:tcPr>
            <w:tcW w:w="810" w:type="dxa"/>
          </w:tcPr>
          <w:p w:rsidR="00475B8E" w:rsidRPr="000A5908" w:rsidRDefault="00475B8E" w:rsidP="00813A72">
            <w:pPr>
              <w:pStyle w:val="TablePara"/>
              <w:keepLines/>
              <w:ind w:right="72"/>
              <w:rPr>
                <w:rFonts w:eastAsia="Times"/>
                <w:sz w:val="24"/>
                <w:szCs w:val="24"/>
              </w:rPr>
            </w:pPr>
            <w:r w:rsidRPr="000A5908">
              <w:rPr>
                <w:rFonts w:eastAsia="Times"/>
                <w:sz w:val="24"/>
                <w:szCs w:val="24"/>
              </w:rPr>
              <w:t>0.16</w:t>
            </w:r>
          </w:p>
        </w:tc>
        <w:tc>
          <w:tcPr>
            <w:tcW w:w="947" w:type="dxa"/>
          </w:tcPr>
          <w:p w:rsidR="00475B8E" w:rsidRPr="000A5908" w:rsidRDefault="00475B8E" w:rsidP="00813A72">
            <w:pPr>
              <w:pStyle w:val="TablePara"/>
              <w:keepLines/>
              <w:ind w:left="72" w:right="72"/>
              <w:rPr>
                <w:rFonts w:eastAsia="Times"/>
                <w:sz w:val="24"/>
                <w:szCs w:val="24"/>
              </w:rPr>
            </w:pPr>
            <w:r w:rsidRPr="000A5908">
              <w:rPr>
                <w:rFonts w:eastAsia="Times"/>
                <w:sz w:val="24"/>
                <w:szCs w:val="24"/>
              </w:rPr>
              <w:t>0, 1</w:t>
            </w:r>
          </w:p>
        </w:tc>
      </w:tr>
    </w:tbl>
    <w:p w:rsidR="00475B8E" w:rsidRPr="000A5908" w:rsidRDefault="00475B8E" w:rsidP="00475B8E">
      <w:pPr>
        <w:shd w:val="clear" w:color="auto" w:fill="FFFFFF" w:themeFill="background1"/>
        <w:spacing w:after="0" w:line="480" w:lineRule="auto"/>
        <w:ind w:firstLine="720"/>
        <w:rPr>
          <w:rFonts w:ascii="Times New Roman" w:hAnsi="Times New Roman" w:cs="Times New Roman"/>
          <w:sz w:val="24"/>
          <w:szCs w:val="24"/>
        </w:rPr>
      </w:pPr>
    </w:p>
    <w:p w:rsidR="00475B8E" w:rsidRPr="000A5908" w:rsidRDefault="00475B8E" w:rsidP="00475B8E">
      <w:pPr>
        <w:rPr>
          <w:rFonts w:ascii="Times New Roman" w:hAnsi="Times New Roman" w:cs="Times New Roman"/>
          <w:sz w:val="24"/>
          <w:szCs w:val="24"/>
        </w:rPr>
      </w:pPr>
      <w:r w:rsidRPr="000A5908">
        <w:rPr>
          <w:rFonts w:ascii="Times New Roman" w:hAnsi="Times New Roman" w:cs="Times New Roman"/>
          <w:sz w:val="24"/>
          <w:szCs w:val="24"/>
        </w:rPr>
        <w:br w:type="page"/>
      </w:r>
    </w:p>
    <w:p w:rsidR="002A2B9B" w:rsidRDefault="002A2B9B" w:rsidP="002A2B9B">
      <w:pPr>
        <w:autoSpaceDE w:val="0"/>
        <w:autoSpaceDN w:val="0"/>
        <w:adjustRightInd w:val="0"/>
        <w:spacing w:after="0" w:line="276" w:lineRule="auto"/>
        <w:jc w:val="center"/>
        <w:rPr>
          <w:rFonts w:ascii="Times New Roman" w:hAnsi="Times New Roman" w:cs="Times New Roman"/>
          <w:sz w:val="24"/>
          <w:szCs w:val="24"/>
        </w:rPr>
      </w:pPr>
      <w:r>
        <w:rPr>
          <w:rFonts w:ascii="Times New Roman" w:hAnsi="Times New Roman" w:cs="Times New Roman"/>
          <w:sz w:val="24"/>
          <w:szCs w:val="24"/>
        </w:rPr>
        <w:lastRenderedPageBreak/>
        <w:t>APPENDIX</w:t>
      </w:r>
      <w:r w:rsidR="00982728">
        <w:rPr>
          <w:rFonts w:ascii="Times New Roman" w:hAnsi="Times New Roman" w:cs="Times New Roman"/>
          <w:sz w:val="24"/>
          <w:szCs w:val="24"/>
        </w:rPr>
        <w:t xml:space="preserve"> W</w:t>
      </w:r>
    </w:p>
    <w:p w:rsidR="002A2B9B" w:rsidRDefault="002A2B9B" w:rsidP="002A2B9B">
      <w:pPr>
        <w:autoSpaceDE w:val="0"/>
        <w:autoSpaceDN w:val="0"/>
        <w:adjustRightInd w:val="0"/>
        <w:spacing w:after="0" w:line="276" w:lineRule="auto"/>
        <w:jc w:val="center"/>
        <w:rPr>
          <w:rFonts w:ascii="Times New Roman" w:hAnsi="Times New Roman" w:cs="Times New Roman"/>
          <w:sz w:val="24"/>
          <w:szCs w:val="24"/>
        </w:rPr>
      </w:pPr>
      <w:r>
        <w:rPr>
          <w:rFonts w:ascii="Times New Roman" w:hAnsi="Times New Roman" w:cs="Times New Roman"/>
          <w:sz w:val="24"/>
          <w:szCs w:val="24"/>
        </w:rPr>
        <w:t>DESCRIPTIVE STATISTICS FOR CHILDREN OF COLLEGE DURING MOTHERS – WEIGHTED</w:t>
      </w:r>
    </w:p>
    <w:tbl>
      <w:tblPr>
        <w:tblW w:w="8640" w:type="dxa"/>
        <w:tblLayout w:type="fixed"/>
        <w:tblCellMar>
          <w:left w:w="43" w:type="dxa"/>
          <w:right w:w="43" w:type="dxa"/>
        </w:tblCellMar>
        <w:tblLook w:val="01E0" w:firstRow="1" w:lastRow="1" w:firstColumn="1" w:lastColumn="1" w:noHBand="0" w:noVBand="0"/>
      </w:tblPr>
      <w:tblGrid>
        <w:gridCol w:w="2203"/>
        <w:gridCol w:w="3780"/>
        <w:gridCol w:w="810"/>
        <w:gridCol w:w="810"/>
        <w:gridCol w:w="947"/>
        <w:gridCol w:w="90"/>
      </w:tblGrid>
      <w:tr w:rsidR="00475B8E" w:rsidRPr="000A5908" w:rsidTr="00813A72">
        <w:trPr>
          <w:gridAfter w:val="1"/>
          <w:wAfter w:w="90" w:type="dxa"/>
        </w:trPr>
        <w:tc>
          <w:tcPr>
            <w:tcW w:w="2203" w:type="dxa"/>
            <w:tcBorders>
              <w:top w:val="double" w:sz="4" w:space="0" w:color="auto"/>
              <w:bottom w:val="double" w:sz="4" w:space="0" w:color="auto"/>
            </w:tcBorders>
          </w:tcPr>
          <w:p w:rsidR="00475B8E" w:rsidRPr="000A5908" w:rsidRDefault="00475B8E" w:rsidP="00813A72">
            <w:pPr>
              <w:pStyle w:val="TablePara"/>
              <w:keepLines/>
              <w:ind w:left="72" w:right="72"/>
              <w:rPr>
                <w:rFonts w:eastAsia="Times"/>
                <w:sz w:val="24"/>
                <w:szCs w:val="24"/>
              </w:rPr>
            </w:pPr>
            <w:r w:rsidRPr="000A5908">
              <w:rPr>
                <w:rFonts w:eastAsia="Times"/>
                <w:sz w:val="24"/>
                <w:szCs w:val="24"/>
              </w:rPr>
              <w:t>Variable</w:t>
            </w:r>
          </w:p>
        </w:tc>
        <w:tc>
          <w:tcPr>
            <w:tcW w:w="3780" w:type="dxa"/>
            <w:tcBorders>
              <w:top w:val="double" w:sz="4" w:space="0" w:color="auto"/>
              <w:bottom w:val="double" w:sz="4" w:space="0" w:color="auto"/>
            </w:tcBorders>
          </w:tcPr>
          <w:p w:rsidR="00475B8E" w:rsidRPr="000A5908" w:rsidRDefault="00475B8E" w:rsidP="00813A72">
            <w:pPr>
              <w:pStyle w:val="TablePara"/>
              <w:keepLines/>
              <w:ind w:left="72" w:right="72"/>
              <w:rPr>
                <w:rFonts w:eastAsia="Times"/>
                <w:sz w:val="24"/>
                <w:szCs w:val="24"/>
              </w:rPr>
            </w:pPr>
            <w:r w:rsidRPr="000A5908">
              <w:rPr>
                <w:rFonts w:eastAsia="Times"/>
                <w:sz w:val="24"/>
                <w:szCs w:val="24"/>
              </w:rPr>
              <w:t>Variable Description</w:t>
            </w:r>
          </w:p>
        </w:tc>
        <w:tc>
          <w:tcPr>
            <w:tcW w:w="810" w:type="dxa"/>
            <w:tcBorders>
              <w:top w:val="double" w:sz="4" w:space="0" w:color="auto"/>
              <w:bottom w:val="double" w:sz="4" w:space="0" w:color="auto"/>
            </w:tcBorders>
          </w:tcPr>
          <w:p w:rsidR="00475B8E" w:rsidRPr="000A5908" w:rsidRDefault="00475B8E" w:rsidP="00813A72">
            <w:pPr>
              <w:pStyle w:val="TablePara"/>
              <w:keepLines/>
              <w:ind w:left="72" w:right="72"/>
              <w:rPr>
                <w:rFonts w:eastAsia="Times"/>
                <w:sz w:val="24"/>
                <w:szCs w:val="24"/>
              </w:rPr>
            </w:pPr>
            <w:r w:rsidRPr="000A5908">
              <w:rPr>
                <w:rFonts w:eastAsia="Times"/>
                <w:sz w:val="24"/>
                <w:szCs w:val="24"/>
              </w:rPr>
              <w:t>Mean</w:t>
            </w:r>
          </w:p>
        </w:tc>
        <w:tc>
          <w:tcPr>
            <w:tcW w:w="810" w:type="dxa"/>
            <w:tcBorders>
              <w:top w:val="double" w:sz="4" w:space="0" w:color="auto"/>
              <w:bottom w:val="double" w:sz="4" w:space="0" w:color="auto"/>
            </w:tcBorders>
          </w:tcPr>
          <w:p w:rsidR="00475B8E" w:rsidRPr="000A5908" w:rsidRDefault="00475B8E" w:rsidP="00813A72">
            <w:pPr>
              <w:pStyle w:val="TablePara"/>
              <w:keepLines/>
              <w:ind w:left="72" w:right="72"/>
              <w:rPr>
                <w:rFonts w:eastAsia="Times"/>
                <w:sz w:val="24"/>
                <w:szCs w:val="24"/>
              </w:rPr>
            </w:pPr>
            <w:r w:rsidRPr="000A5908">
              <w:rPr>
                <w:rFonts w:eastAsia="Times"/>
                <w:sz w:val="24"/>
                <w:szCs w:val="24"/>
              </w:rPr>
              <w:t>Std</w:t>
            </w:r>
          </w:p>
          <w:p w:rsidR="00475B8E" w:rsidRPr="000A5908" w:rsidRDefault="00475B8E" w:rsidP="00813A72">
            <w:pPr>
              <w:pStyle w:val="TablePara"/>
              <w:keepLines/>
              <w:ind w:left="72" w:right="72"/>
              <w:rPr>
                <w:rFonts w:eastAsia="Times"/>
                <w:sz w:val="24"/>
                <w:szCs w:val="24"/>
              </w:rPr>
            </w:pPr>
            <w:r w:rsidRPr="000A5908">
              <w:rPr>
                <w:rFonts w:eastAsia="Times"/>
                <w:sz w:val="24"/>
                <w:szCs w:val="24"/>
              </w:rPr>
              <w:t>Dev</w:t>
            </w:r>
          </w:p>
        </w:tc>
        <w:tc>
          <w:tcPr>
            <w:tcW w:w="947" w:type="dxa"/>
            <w:tcBorders>
              <w:top w:val="double" w:sz="4" w:space="0" w:color="auto"/>
              <w:bottom w:val="double" w:sz="4" w:space="0" w:color="auto"/>
            </w:tcBorders>
          </w:tcPr>
          <w:p w:rsidR="00475B8E" w:rsidRPr="000A5908" w:rsidRDefault="00475B8E" w:rsidP="00813A72">
            <w:pPr>
              <w:pStyle w:val="TablePara"/>
              <w:keepLines/>
              <w:ind w:left="72" w:right="72"/>
              <w:rPr>
                <w:rFonts w:eastAsia="Times"/>
                <w:sz w:val="24"/>
                <w:szCs w:val="24"/>
              </w:rPr>
            </w:pPr>
            <w:r w:rsidRPr="000A5908">
              <w:rPr>
                <w:rFonts w:eastAsia="Times"/>
                <w:sz w:val="24"/>
                <w:szCs w:val="24"/>
              </w:rPr>
              <w:t>Range</w:t>
            </w:r>
          </w:p>
          <w:p w:rsidR="00475B8E" w:rsidRPr="000A5908" w:rsidRDefault="00475B8E" w:rsidP="00813A72">
            <w:pPr>
              <w:pStyle w:val="TablePara"/>
              <w:keepLines/>
              <w:ind w:left="72" w:right="72"/>
              <w:rPr>
                <w:rFonts w:eastAsia="Times"/>
                <w:sz w:val="24"/>
                <w:szCs w:val="24"/>
              </w:rPr>
            </w:pPr>
            <w:r w:rsidRPr="000A5908">
              <w:rPr>
                <w:rFonts w:eastAsia="Times"/>
                <w:sz w:val="24"/>
                <w:szCs w:val="24"/>
              </w:rPr>
              <w:t>Low, High</w:t>
            </w:r>
          </w:p>
        </w:tc>
      </w:tr>
      <w:tr w:rsidR="00475B8E" w:rsidRPr="000A5908" w:rsidTr="00813A72">
        <w:trPr>
          <w:gridAfter w:val="1"/>
          <w:wAfter w:w="90" w:type="dxa"/>
        </w:trPr>
        <w:tc>
          <w:tcPr>
            <w:tcW w:w="8550" w:type="dxa"/>
            <w:gridSpan w:val="5"/>
            <w:tcBorders>
              <w:top w:val="double" w:sz="4" w:space="0" w:color="auto"/>
              <w:bottom w:val="single" w:sz="8" w:space="0" w:color="auto"/>
            </w:tcBorders>
          </w:tcPr>
          <w:p w:rsidR="00475B8E" w:rsidRPr="000A5908" w:rsidRDefault="00475B8E" w:rsidP="00813A72">
            <w:pPr>
              <w:pStyle w:val="TablePara"/>
              <w:keepLines/>
              <w:ind w:left="72" w:right="72"/>
              <w:rPr>
                <w:rFonts w:eastAsia="Times"/>
                <w:b/>
                <w:sz w:val="24"/>
                <w:szCs w:val="24"/>
              </w:rPr>
            </w:pPr>
            <w:r w:rsidRPr="000A5908">
              <w:rPr>
                <w:rFonts w:eastAsia="Times"/>
                <w:b/>
                <w:sz w:val="24"/>
                <w:szCs w:val="24"/>
              </w:rPr>
              <w:t>(N=497)</w:t>
            </w:r>
          </w:p>
        </w:tc>
      </w:tr>
      <w:tr w:rsidR="00475B8E" w:rsidRPr="000A5908" w:rsidTr="00813A72">
        <w:trPr>
          <w:gridAfter w:val="1"/>
          <w:wAfter w:w="90" w:type="dxa"/>
        </w:trPr>
        <w:tc>
          <w:tcPr>
            <w:tcW w:w="2203" w:type="dxa"/>
            <w:tcBorders>
              <w:top w:val="single" w:sz="8" w:space="0" w:color="auto"/>
            </w:tcBorders>
          </w:tcPr>
          <w:p w:rsidR="00475B8E" w:rsidRPr="000A5908" w:rsidRDefault="00475B8E" w:rsidP="00813A72">
            <w:pPr>
              <w:pStyle w:val="TablePara"/>
              <w:keepLines/>
              <w:ind w:left="72" w:right="72"/>
              <w:rPr>
                <w:rFonts w:eastAsia="Times"/>
                <w:sz w:val="24"/>
                <w:szCs w:val="24"/>
              </w:rPr>
            </w:pPr>
            <w:r w:rsidRPr="000A5908">
              <w:rPr>
                <w:rFonts w:eastAsia="Times"/>
                <w:sz w:val="24"/>
                <w:szCs w:val="24"/>
              </w:rPr>
              <w:t>Child’s Highest Grade Completed</w:t>
            </w:r>
          </w:p>
        </w:tc>
        <w:tc>
          <w:tcPr>
            <w:tcW w:w="3780" w:type="dxa"/>
            <w:tcBorders>
              <w:top w:val="single" w:sz="8" w:space="0" w:color="auto"/>
            </w:tcBorders>
          </w:tcPr>
          <w:p w:rsidR="00475B8E" w:rsidRPr="000A5908" w:rsidRDefault="00475B8E" w:rsidP="00813A72">
            <w:pPr>
              <w:pStyle w:val="TablePara"/>
              <w:keepLines/>
              <w:ind w:left="72" w:right="72"/>
              <w:rPr>
                <w:rFonts w:eastAsia="Times"/>
                <w:sz w:val="24"/>
                <w:szCs w:val="24"/>
              </w:rPr>
            </w:pPr>
            <w:r w:rsidRPr="000A5908">
              <w:rPr>
                <w:rFonts w:eastAsia="Times"/>
                <w:sz w:val="24"/>
                <w:szCs w:val="24"/>
              </w:rPr>
              <w:t>Semi-continuous variable for child’s highest grade completed as of date of last interview (data taken from 2012)</w:t>
            </w:r>
          </w:p>
          <w:p w:rsidR="00475B8E" w:rsidRPr="000A5908" w:rsidRDefault="00475B8E" w:rsidP="00813A72">
            <w:pPr>
              <w:pStyle w:val="TablePara"/>
              <w:keepLines/>
              <w:ind w:left="72" w:right="72"/>
              <w:rPr>
                <w:rFonts w:eastAsia="Times"/>
                <w:sz w:val="24"/>
                <w:szCs w:val="24"/>
              </w:rPr>
            </w:pPr>
          </w:p>
        </w:tc>
        <w:tc>
          <w:tcPr>
            <w:tcW w:w="810" w:type="dxa"/>
            <w:tcBorders>
              <w:top w:val="single" w:sz="8" w:space="0" w:color="auto"/>
            </w:tcBorders>
          </w:tcPr>
          <w:p w:rsidR="00475B8E" w:rsidRPr="000A5908" w:rsidRDefault="00475B8E" w:rsidP="00813A72">
            <w:pPr>
              <w:pStyle w:val="TablePara"/>
              <w:keepLines/>
              <w:ind w:left="72" w:right="72"/>
              <w:rPr>
                <w:rFonts w:eastAsia="Times"/>
                <w:sz w:val="24"/>
                <w:szCs w:val="24"/>
              </w:rPr>
            </w:pPr>
            <w:r w:rsidRPr="000A5908">
              <w:rPr>
                <w:rFonts w:eastAsia="Times"/>
                <w:sz w:val="24"/>
                <w:szCs w:val="24"/>
              </w:rPr>
              <w:t>13.92</w:t>
            </w:r>
          </w:p>
        </w:tc>
        <w:tc>
          <w:tcPr>
            <w:tcW w:w="810" w:type="dxa"/>
            <w:tcBorders>
              <w:top w:val="single" w:sz="8" w:space="0" w:color="auto"/>
            </w:tcBorders>
          </w:tcPr>
          <w:p w:rsidR="00475B8E" w:rsidRPr="000A5908" w:rsidRDefault="00475B8E" w:rsidP="00813A72">
            <w:pPr>
              <w:pStyle w:val="TablePara"/>
              <w:keepLines/>
              <w:ind w:left="72" w:right="72"/>
              <w:rPr>
                <w:rFonts w:eastAsia="Times"/>
                <w:sz w:val="24"/>
                <w:szCs w:val="24"/>
              </w:rPr>
            </w:pPr>
            <w:r w:rsidRPr="000A5908">
              <w:rPr>
                <w:rFonts w:eastAsia="Times"/>
                <w:sz w:val="24"/>
                <w:szCs w:val="24"/>
              </w:rPr>
              <w:t>2.22</w:t>
            </w:r>
          </w:p>
        </w:tc>
        <w:tc>
          <w:tcPr>
            <w:tcW w:w="947" w:type="dxa"/>
            <w:tcBorders>
              <w:top w:val="single" w:sz="8" w:space="0" w:color="auto"/>
            </w:tcBorders>
          </w:tcPr>
          <w:p w:rsidR="00475B8E" w:rsidRPr="000A5908" w:rsidRDefault="00475B8E" w:rsidP="00813A72">
            <w:pPr>
              <w:pStyle w:val="TablePara"/>
              <w:keepLines/>
              <w:ind w:left="72" w:right="72"/>
              <w:rPr>
                <w:rFonts w:eastAsia="Times"/>
                <w:sz w:val="24"/>
                <w:szCs w:val="24"/>
              </w:rPr>
            </w:pPr>
            <w:r w:rsidRPr="000A5908">
              <w:rPr>
                <w:rFonts w:eastAsia="Times"/>
                <w:sz w:val="24"/>
                <w:szCs w:val="24"/>
              </w:rPr>
              <w:t>8, 20</w:t>
            </w:r>
          </w:p>
        </w:tc>
      </w:tr>
      <w:tr w:rsidR="00475B8E" w:rsidRPr="000A5908" w:rsidTr="00813A72">
        <w:trPr>
          <w:gridAfter w:val="1"/>
          <w:wAfter w:w="90" w:type="dxa"/>
        </w:trPr>
        <w:tc>
          <w:tcPr>
            <w:tcW w:w="2203" w:type="dxa"/>
          </w:tcPr>
          <w:p w:rsidR="00475B8E" w:rsidRPr="000A5908" w:rsidRDefault="00475B8E" w:rsidP="00813A72">
            <w:pPr>
              <w:pStyle w:val="TablePara"/>
              <w:keepLines/>
              <w:ind w:left="72" w:right="72"/>
              <w:rPr>
                <w:rFonts w:eastAsia="Times"/>
                <w:sz w:val="24"/>
                <w:szCs w:val="24"/>
              </w:rPr>
            </w:pPr>
            <w:r w:rsidRPr="000A5908">
              <w:rPr>
                <w:rFonts w:eastAsia="Times"/>
                <w:sz w:val="24"/>
                <w:szCs w:val="24"/>
              </w:rPr>
              <w:t>Male</w:t>
            </w:r>
          </w:p>
        </w:tc>
        <w:tc>
          <w:tcPr>
            <w:tcW w:w="3780" w:type="dxa"/>
          </w:tcPr>
          <w:p w:rsidR="00475B8E" w:rsidRPr="000A5908" w:rsidRDefault="00475B8E" w:rsidP="00813A72">
            <w:pPr>
              <w:pStyle w:val="TablePara"/>
              <w:keepLines/>
              <w:ind w:left="72" w:right="72"/>
              <w:rPr>
                <w:rFonts w:eastAsia="Times"/>
                <w:sz w:val="24"/>
                <w:szCs w:val="24"/>
              </w:rPr>
            </w:pPr>
            <w:r w:rsidRPr="000A5908">
              <w:rPr>
                <w:rFonts w:eastAsia="Times"/>
                <w:sz w:val="24"/>
                <w:szCs w:val="24"/>
              </w:rPr>
              <w:t>Dummy variable</w:t>
            </w:r>
            <w:r w:rsidRPr="000A5908">
              <w:rPr>
                <w:rFonts w:eastAsia="Times"/>
                <w:sz w:val="24"/>
                <w:szCs w:val="24"/>
              </w:rPr>
              <w:br/>
              <w:t>(1=male, 0=female)</w:t>
            </w:r>
          </w:p>
          <w:p w:rsidR="00475B8E" w:rsidRPr="000A5908" w:rsidRDefault="00475B8E" w:rsidP="00813A72">
            <w:pPr>
              <w:pStyle w:val="TablePara"/>
              <w:keepLines/>
              <w:ind w:left="72" w:right="72"/>
              <w:rPr>
                <w:rFonts w:eastAsia="Times"/>
                <w:sz w:val="24"/>
                <w:szCs w:val="24"/>
              </w:rPr>
            </w:pPr>
          </w:p>
        </w:tc>
        <w:tc>
          <w:tcPr>
            <w:tcW w:w="810" w:type="dxa"/>
          </w:tcPr>
          <w:p w:rsidR="00475B8E" w:rsidRPr="000A5908" w:rsidRDefault="00475B8E" w:rsidP="00813A72">
            <w:pPr>
              <w:pStyle w:val="TablePara"/>
              <w:keepLines/>
              <w:ind w:left="72" w:right="72"/>
              <w:rPr>
                <w:rFonts w:eastAsia="Times"/>
                <w:sz w:val="24"/>
                <w:szCs w:val="24"/>
              </w:rPr>
            </w:pPr>
            <w:r w:rsidRPr="000A5908">
              <w:rPr>
                <w:rFonts w:eastAsia="Times"/>
                <w:sz w:val="24"/>
                <w:szCs w:val="24"/>
              </w:rPr>
              <w:t>0.53</w:t>
            </w:r>
          </w:p>
        </w:tc>
        <w:tc>
          <w:tcPr>
            <w:tcW w:w="810" w:type="dxa"/>
          </w:tcPr>
          <w:p w:rsidR="00475B8E" w:rsidRPr="000A5908" w:rsidRDefault="00475B8E" w:rsidP="00813A72">
            <w:pPr>
              <w:pStyle w:val="TablePara"/>
              <w:keepLines/>
              <w:ind w:left="72" w:right="72"/>
              <w:rPr>
                <w:rFonts w:eastAsia="Times"/>
                <w:sz w:val="24"/>
                <w:szCs w:val="24"/>
              </w:rPr>
            </w:pPr>
            <w:r w:rsidRPr="000A5908">
              <w:rPr>
                <w:rFonts w:eastAsia="Times"/>
                <w:sz w:val="24"/>
                <w:szCs w:val="24"/>
              </w:rPr>
              <w:t>0.50</w:t>
            </w:r>
          </w:p>
        </w:tc>
        <w:tc>
          <w:tcPr>
            <w:tcW w:w="947" w:type="dxa"/>
          </w:tcPr>
          <w:p w:rsidR="00475B8E" w:rsidRPr="000A5908" w:rsidRDefault="00475B8E" w:rsidP="00813A72">
            <w:pPr>
              <w:pStyle w:val="TablePara"/>
              <w:keepLines/>
              <w:ind w:left="72" w:right="72"/>
              <w:rPr>
                <w:rFonts w:eastAsia="Times"/>
                <w:sz w:val="24"/>
                <w:szCs w:val="24"/>
              </w:rPr>
            </w:pPr>
            <w:r w:rsidRPr="000A5908">
              <w:rPr>
                <w:rFonts w:eastAsia="Times"/>
                <w:sz w:val="24"/>
                <w:szCs w:val="24"/>
              </w:rPr>
              <w:t>0, 1</w:t>
            </w:r>
          </w:p>
        </w:tc>
      </w:tr>
      <w:tr w:rsidR="00475B8E" w:rsidRPr="000A5908" w:rsidTr="00813A72">
        <w:trPr>
          <w:gridAfter w:val="1"/>
          <w:wAfter w:w="90" w:type="dxa"/>
        </w:trPr>
        <w:tc>
          <w:tcPr>
            <w:tcW w:w="2203" w:type="dxa"/>
          </w:tcPr>
          <w:p w:rsidR="00475B8E" w:rsidRPr="000A5908" w:rsidRDefault="00475B8E" w:rsidP="00813A72">
            <w:pPr>
              <w:pStyle w:val="TablePara"/>
              <w:keepLines/>
              <w:ind w:left="72" w:right="72"/>
              <w:rPr>
                <w:rFonts w:eastAsia="Times"/>
                <w:sz w:val="24"/>
                <w:szCs w:val="24"/>
              </w:rPr>
            </w:pPr>
            <w:r w:rsidRPr="000A5908">
              <w:rPr>
                <w:rFonts w:eastAsia="Times"/>
                <w:sz w:val="24"/>
                <w:szCs w:val="24"/>
              </w:rPr>
              <w:t>Hispanic</w:t>
            </w:r>
          </w:p>
        </w:tc>
        <w:tc>
          <w:tcPr>
            <w:tcW w:w="3780" w:type="dxa"/>
          </w:tcPr>
          <w:p w:rsidR="00475B8E" w:rsidRPr="000A5908" w:rsidRDefault="00475B8E" w:rsidP="00813A72">
            <w:pPr>
              <w:pStyle w:val="TablePara"/>
              <w:keepLines/>
              <w:ind w:left="72" w:right="72"/>
              <w:rPr>
                <w:rFonts w:eastAsia="Times"/>
                <w:sz w:val="24"/>
                <w:szCs w:val="24"/>
              </w:rPr>
            </w:pPr>
            <w:r w:rsidRPr="000A5908">
              <w:rPr>
                <w:rFonts w:eastAsia="Times"/>
                <w:sz w:val="24"/>
                <w:szCs w:val="24"/>
              </w:rPr>
              <w:t>Child’s race dummy variable</w:t>
            </w:r>
            <w:r w:rsidRPr="000A5908">
              <w:rPr>
                <w:rFonts w:eastAsia="Times"/>
                <w:sz w:val="24"/>
                <w:szCs w:val="24"/>
              </w:rPr>
              <w:br/>
              <w:t>(1=true; 0=otherwise)</w:t>
            </w:r>
            <w:r w:rsidRPr="000A5908">
              <w:rPr>
                <w:rFonts w:eastAsia="Times"/>
                <w:sz w:val="24"/>
                <w:szCs w:val="24"/>
              </w:rPr>
              <w:br/>
              <w:t>(reference category = non-Hispanic/ non-black/non-Other)</w:t>
            </w:r>
          </w:p>
          <w:p w:rsidR="00475B8E" w:rsidRPr="000A5908" w:rsidRDefault="00475B8E" w:rsidP="00813A72">
            <w:pPr>
              <w:pStyle w:val="TablePara"/>
              <w:keepLines/>
              <w:ind w:left="72" w:right="72"/>
              <w:rPr>
                <w:rFonts w:eastAsia="Times"/>
                <w:sz w:val="24"/>
                <w:szCs w:val="24"/>
              </w:rPr>
            </w:pPr>
          </w:p>
        </w:tc>
        <w:tc>
          <w:tcPr>
            <w:tcW w:w="810" w:type="dxa"/>
          </w:tcPr>
          <w:p w:rsidR="00475B8E" w:rsidRPr="000A5908" w:rsidRDefault="00475B8E" w:rsidP="00813A72">
            <w:pPr>
              <w:pStyle w:val="TablePara"/>
              <w:keepLines/>
              <w:ind w:left="72" w:right="72"/>
              <w:rPr>
                <w:rFonts w:eastAsia="Times"/>
                <w:sz w:val="24"/>
                <w:szCs w:val="24"/>
              </w:rPr>
            </w:pPr>
            <w:r w:rsidRPr="000A5908">
              <w:rPr>
                <w:rFonts w:eastAsia="Times"/>
                <w:sz w:val="24"/>
                <w:szCs w:val="24"/>
              </w:rPr>
              <w:t>0.04</w:t>
            </w:r>
          </w:p>
        </w:tc>
        <w:tc>
          <w:tcPr>
            <w:tcW w:w="810" w:type="dxa"/>
          </w:tcPr>
          <w:p w:rsidR="00475B8E" w:rsidRPr="000A5908" w:rsidRDefault="00475B8E" w:rsidP="00813A72">
            <w:pPr>
              <w:pStyle w:val="TablePara"/>
              <w:keepLines/>
              <w:ind w:left="72" w:right="72"/>
              <w:rPr>
                <w:rFonts w:eastAsia="Times"/>
                <w:sz w:val="24"/>
                <w:szCs w:val="24"/>
              </w:rPr>
            </w:pPr>
            <w:r w:rsidRPr="000A5908">
              <w:rPr>
                <w:rFonts w:eastAsia="Times"/>
                <w:sz w:val="24"/>
                <w:szCs w:val="24"/>
              </w:rPr>
              <w:t>0.20</w:t>
            </w:r>
          </w:p>
        </w:tc>
        <w:tc>
          <w:tcPr>
            <w:tcW w:w="947" w:type="dxa"/>
          </w:tcPr>
          <w:p w:rsidR="00475B8E" w:rsidRPr="000A5908" w:rsidRDefault="00475B8E" w:rsidP="00813A72">
            <w:pPr>
              <w:pStyle w:val="TablePara"/>
              <w:keepLines/>
              <w:ind w:left="72" w:right="72"/>
              <w:rPr>
                <w:rFonts w:eastAsia="Times"/>
                <w:sz w:val="24"/>
                <w:szCs w:val="24"/>
              </w:rPr>
            </w:pPr>
            <w:r w:rsidRPr="000A5908">
              <w:rPr>
                <w:rFonts w:eastAsia="Times"/>
                <w:sz w:val="24"/>
                <w:szCs w:val="24"/>
              </w:rPr>
              <w:t>0, 1</w:t>
            </w:r>
          </w:p>
        </w:tc>
      </w:tr>
      <w:tr w:rsidR="00475B8E" w:rsidRPr="000A5908" w:rsidTr="00813A72">
        <w:tc>
          <w:tcPr>
            <w:tcW w:w="2203" w:type="dxa"/>
          </w:tcPr>
          <w:p w:rsidR="00475B8E" w:rsidRPr="000A5908" w:rsidRDefault="00475B8E" w:rsidP="00813A72">
            <w:pPr>
              <w:pStyle w:val="TablePara"/>
              <w:keepLines/>
              <w:ind w:left="72" w:right="72"/>
              <w:rPr>
                <w:rFonts w:eastAsia="Times"/>
                <w:sz w:val="24"/>
                <w:szCs w:val="24"/>
              </w:rPr>
            </w:pPr>
            <w:r w:rsidRPr="000A5908">
              <w:rPr>
                <w:rFonts w:eastAsia="Times"/>
                <w:sz w:val="24"/>
                <w:szCs w:val="24"/>
              </w:rPr>
              <w:t>Black</w:t>
            </w:r>
          </w:p>
        </w:tc>
        <w:tc>
          <w:tcPr>
            <w:tcW w:w="3780" w:type="dxa"/>
          </w:tcPr>
          <w:p w:rsidR="00475B8E" w:rsidRPr="000A5908" w:rsidRDefault="00475B8E" w:rsidP="00813A72">
            <w:pPr>
              <w:pStyle w:val="TablePara"/>
              <w:keepLines/>
              <w:ind w:left="72" w:right="72"/>
              <w:rPr>
                <w:rFonts w:eastAsia="Times"/>
                <w:sz w:val="24"/>
                <w:szCs w:val="24"/>
              </w:rPr>
            </w:pPr>
            <w:r w:rsidRPr="000A5908">
              <w:rPr>
                <w:rFonts w:eastAsia="Times"/>
                <w:sz w:val="24"/>
                <w:szCs w:val="24"/>
              </w:rPr>
              <w:t>Child’s race dummy variable</w:t>
            </w:r>
            <w:r w:rsidRPr="000A5908">
              <w:rPr>
                <w:rFonts w:eastAsia="Times"/>
                <w:sz w:val="24"/>
                <w:szCs w:val="24"/>
              </w:rPr>
              <w:br/>
              <w:t>(1=true; 0=otherwise)</w:t>
            </w:r>
            <w:r w:rsidRPr="000A5908">
              <w:rPr>
                <w:rFonts w:eastAsia="Times"/>
                <w:sz w:val="24"/>
                <w:szCs w:val="24"/>
              </w:rPr>
              <w:br/>
              <w:t>(reference category = non-Hispanic/ non-black/non-Other)</w:t>
            </w:r>
          </w:p>
          <w:p w:rsidR="00475B8E" w:rsidRPr="000A5908" w:rsidRDefault="00475B8E" w:rsidP="00813A72">
            <w:pPr>
              <w:pStyle w:val="TablePara"/>
              <w:keepLines/>
              <w:ind w:left="72" w:right="72"/>
              <w:rPr>
                <w:rFonts w:eastAsia="Times"/>
                <w:sz w:val="24"/>
                <w:szCs w:val="24"/>
              </w:rPr>
            </w:pPr>
          </w:p>
        </w:tc>
        <w:tc>
          <w:tcPr>
            <w:tcW w:w="810" w:type="dxa"/>
          </w:tcPr>
          <w:p w:rsidR="00475B8E" w:rsidRPr="000A5908" w:rsidRDefault="00475B8E" w:rsidP="00813A72">
            <w:pPr>
              <w:pStyle w:val="TablePara"/>
              <w:keepLines/>
              <w:ind w:left="72" w:right="72"/>
              <w:rPr>
                <w:rFonts w:eastAsia="Times"/>
                <w:sz w:val="24"/>
                <w:szCs w:val="24"/>
              </w:rPr>
            </w:pPr>
            <w:r w:rsidRPr="000A5908">
              <w:rPr>
                <w:rFonts w:eastAsia="Times"/>
                <w:sz w:val="24"/>
                <w:szCs w:val="24"/>
              </w:rPr>
              <w:t>0.21</w:t>
            </w:r>
          </w:p>
        </w:tc>
        <w:tc>
          <w:tcPr>
            <w:tcW w:w="810" w:type="dxa"/>
          </w:tcPr>
          <w:p w:rsidR="00475B8E" w:rsidRPr="000A5908" w:rsidRDefault="00475B8E" w:rsidP="00813A72">
            <w:pPr>
              <w:pStyle w:val="TablePara"/>
              <w:keepLines/>
              <w:ind w:left="72" w:right="72"/>
              <w:rPr>
                <w:rFonts w:eastAsia="Times"/>
                <w:sz w:val="24"/>
                <w:szCs w:val="24"/>
              </w:rPr>
            </w:pPr>
            <w:r w:rsidRPr="000A5908">
              <w:rPr>
                <w:rFonts w:eastAsia="Times"/>
                <w:sz w:val="24"/>
                <w:szCs w:val="24"/>
              </w:rPr>
              <w:t>0.41</w:t>
            </w:r>
          </w:p>
        </w:tc>
        <w:tc>
          <w:tcPr>
            <w:tcW w:w="1037" w:type="dxa"/>
            <w:gridSpan w:val="2"/>
          </w:tcPr>
          <w:p w:rsidR="00475B8E" w:rsidRPr="000A5908" w:rsidRDefault="00475B8E" w:rsidP="00813A72">
            <w:pPr>
              <w:pStyle w:val="TablePara"/>
              <w:keepLines/>
              <w:ind w:left="72" w:right="72"/>
              <w:rPr>
                <w:rFonts w:eastAsia="Times"/>
                <w:sz w:val="24"/>
                <w:szCs w:val="24"/>
              </w:rPr>
            </w:pPr>
            <w:r w:rsidRPr="000A5908">
              <w:rPr>
                <w:rFonts w:eastAsia="Times"/>
                <w:sz w:val="24"/>
                <w:szCs w:val="24"/>
              </w:rPr>
              <w:t>0, 1</w:t>
            </w:r>
          </w:p>
        </w:tc>
      </w:tr>
      <w:tr w:rsidR="00475B8E" w:rsidRPr="000A5908" w:rsidTr="00813A72">
        <w:tc>
          <w:tcPr>
            <w:tcW w:w="2203" w:type="dxa"/>
          </w:tcPr>
          <w:p w:rsidR="00475B8E" w:rsidRPr="000A5908" w:rsidRDefault="00475B8E" w:rsidP="00813A72">
            <w:pPr>
              <w:pStyle w:val="TablePara"/>
              <w:keepLines/>
              <w:ind w:left="72" w:right="72"/>
              <w:rPr>
                <w:rFonts w:eastAsia="Times"/>
                <w:sz w:val="24"/>
                <w:szCs w:val="24"/>
              </w:rPr>
            </w:pPr>
            <w:r w:rsidRPr="000A5908">
              <w:rPr>
                <w:rFonts w:eastAsia="Times"/>
                <w:sz w:val="24"/>
                <w:szCs w:val="24"/>
              </w:rPr>
              <w:t>Race - Other</w:t>
            </w:r>
          </w:p>
        </w:tc>
        <w:tc>
          <w:tcPr>
            <w:tcW w:w="3780" w:type="dxa"/>
          </w:tcPr>
          <w:p w:rsidR="00475B8E" w:rsidRPr="000A5908" w:rsidRDefault="00475B8E" w:rsidP="00813A72">
            <w:pPr>
              <w:pStyle w:val="TablePara"/>
              <w:keepLines/>
              <w:ind w:left="72" w:right="72"/>
              <w:rPr>
                <w:rFonts w:eastAsia="Times"/>
                <w:sz w:val="24"/>
                <w:szCs w:val="24"/>
              </w:rPr>
            </w:pPr>
            <w:r w:rsidRPr="000A5908">
              <w:rPr>
                <w:rFonts w:eastAsia="Times"/>
                <w:sz w:val="24"/>
                <w:szCs w:val="24"/>
              </w:rPr>
              <w:t>Child’s race dummy variable</w:t>
            </w:r>
            <w:r w:rsidRPr="000A5908">
              <w:rPr>
                <w:rFonts w:eastAsia="Times"/>
                <w:sz w:val="24"/>
                <w:szCs w:val="24"/>
              </w:rPr>
              <w:br/>
              <w:t>(1=true; 0=otherwise)</w:t>
            </w:r>
            <w:r w:rsidRPr="000A5908">
              <w:rPr>
                <w:rFonts w:eastAsia="Times"/>
                <w:sz w:val="24"/>
                <w:szCs w:val="24"/>
              </w:rPr>
              <w:br/>
              <w:t>(reference category = non-Hispanic/ non-black/non-Other)</w:t>
            </w:r>
          </w:p>
          <w:p w:rsidR="00475B8E" w:rsidRPr="000A5908" w:rsidRDefault="00475B8E" w:rsidP="00813A72">
            <w:pPr>
              <w:pStyle w:val="TablePara"/>
              <w:keepLines/>
              <w:ind w:left="72" w:right="72"/>
              <w:rPr>
                <w:rFonts w:eastAsia="Times"/>
                <w:sz w:val="24"/>
                <w:szCs w:val="24"/>
              </w:rPr>
            </w:pPr>
          </w:p>
        </w:tc>
        <w:tc>
          <w:tcPr>
            <w:tcW w:w="810" w:type="dxa"/>
          </w:tcPr>
          <w:p w:rsidR="00475B8E" w:rsidRPr="000A5908" w:rsidRDefault="00475B8E" w:rsidP="00813A72">
            <w:pPr>
              <w:pStyle w:val="TablePara"/>
              <w:keepLines/>
              <w:ind w:left="72" w:right="72"/>
              <w:rPr>
                <w:rFonts w:eastAsia="Times"/>
                <w:sz w:val="24"/>
                <w:szCs w:val="24"/>
              </w:rPr>
            </w:pPr>
            <w:r w:rsidRPr="000A5908">
              <w:rPr>
                <w:rFonts w:eastAsia="Times"/>
                <w:sz w:val="24"/>
                <w:szCs w:val="24"/>
              </w:rPr>
              <w:t>0.07</w:t>
            </w:r>
          </w:p>
        </w:tc>
        <w:tc>
          <w:tcPr>
            <w:tcW w:w="810" w:type="dxa"/>
          </w:tcPr>
          <w:p w:rsidR="00475B8E" w:rsidRPr="000A5908" w:rsidRDefault="00475B8E" w:rsidP="00813A72">
            <w:pPr>
              <w:pStyle w:val="TablePara"/>
              <w:keepLines/>
              <w:ind w:left="72" w:right="72"/>
              <w:rPr>
                <w:rFonts w:eastAsia="Times"/>
                <w:sz w:val="24"/>
                <w:szCs w:val="24"/>
              </w:rPr>
            </w:pPr>
            <w:r w:rsidRPr="000A5908">
              <w:rPr>
                <w:rFonts w:eastAsia="Times"/>
                <w:sz w:val="24"/>
                <w:szCs w:val="24"/>
              </w:rPr>
              <w:t>0.26</w:t>
            </w:r>
          </w:p>
        </w:tc>
        <w:tc>
          <w:tcPr>
            <w:tcW w:w="1037" w:type="dxa"/>
            <w:gridSpan w:val="2"/>
          </w:tcPr>
          <w:p w:rsidR="00475B8E" w:rsidRPr="000A5908" w:rsidRDefault="00475B8E" w:rsidP="00813A72">
            <w:pPr>
              <w:pStyle w:val="TablePara"/>
              <w:keepLines/>
              <w:ind w:left="72" w:right="72"/>
              <w:rPr>
                <w:rFonts w:eastAsia="Times"/>
                <w:sz w:val="24"/>
                <w:szCs w:val="24"/>
              </w:rPr>
            </w:pPr>
            <w:r w:rsidRPr="000A5908">
              <w:rPr>
                <w:rFonts w:eastAsia="Times"/>
                <w:sz w:val="24"/>
                <w:szCs w:val="24"/>
              </w:rPr>
              <w:t>0, 1</w:t>
            </w:r>
          </w:p>
        </w:tc>
      </w:tr>
      <w:tr w:rsidR="00475B8E" w:rsidRPr="000A5908" w:rsidTr="00813A72">
        <w:tc>
          <w:tcPr>
            <w:tcW w:w="2203" w:type="dxa"/>
          </w:tcPr>
          <w:p w:rsidR="00475B8E" w:rsidRPr="000A5908" w:rsidRDefault="00475B8E" w:rsidP="00813A72">
            <w:pPr>
              <w:pStyle w:val="TablePara"/>
              <w:keepLines/>
              <w:ind w:left="72" w:right="72"/>
              <w:rPr>
                <w:rFonts w:eastAsia="Times"/>
                <w:sz w:val="24"/>
                <w:szCs w:val="24"/>
              </w:rPr>
            </w:pPr>
            <w:r w:rsidRPr="000A5908">
              <w:rPr>
                <w:rFonts w:eastAsia="Times"/>
                <w:sz w:val="24"/>
                <w:szCs w:val="24"/>
              </w:rPr>
              <w:t>Child’s Average Grades</w:t>
            </w:r>
          </w:p>
        </w:tc>
        <w:tc>
          <w:tcPr>
            <w:tcW w:w="3780" w:type="dxa"/>
          </w:tcPr>
          <w:p w:rsidR="00475B8E" w:rsidRPr="000A5908" w:rsidRDefault="00475B8E" w:rsidP="00813A72">
            <w:pPr>
              <w:pStyle w:val="TablePara"/>
              <w:keepLines/>
              <w:ind w:left="72" w:right="72"/>
              <w:rPr>
                <w:rFonts w:eastAsia="Times"/>
                <w:sz w:val="24"/>
                <w:szCs w:val="24"/>
              </w:rPr>
            </w:pPr>
            <w:r w:rsidRPr="000A5908">
              <w:rPr>
                <w:rFonts w:eastAsia="Times"/>
                <w:sz w:val="24"/>
                <w:szCs w:val="24"/>
              </w:rPr>
              <w:t>Semi-continuous variable for child’s average grades for last year in HS</w:t>
            </w:r>
            <w:r w:rsidRPr="000A5908">
              <w:rPr>
                <w:rFonts w:eastAsia="Times"/>
                <w:sz w:val="24"/>
                <w:szCs w:val="24"/>
              </w:rPr>
              <w:br/>
              <w:t>(1=F and 12=A+)</w:t>
            </w:r>
            <w:r w:rsidRPr="000A5908">
              <w:rPr>
                <w:rFonts w:eastAsia="Times"/>
                <w:sz w:val="24"/>
                <w:szCs w:val="24"/>
              </w:rPr>
              <w:br/>
            </w:r>
          </w:p>
        </w:tc>
        <w:tc>
          <w:tcPr>
            <w:tcW w:w="810" w:type="dxa"/>
          </w:tcPr>
          <w:p w:rsidR="00475B8E" w:rsidRPr="000A5908" w:rsidRDefault="00475B8E" w:rsidP="00813A72">
            <w:pPr>
              <w:pStyle w:val="TablePara"/>
              <w:keepLines/>
              <w:ind w:left="72" w:right="72"/>
              <w:rPr>
                <w:rFonts w:eastAsia="Times"/>
                <w:sz w:val="24"/>
                <w:szCs w:val="24"/>
              </w:rPr>
            </w:pPr>
            <w:r w:rsidRPr="000A5908">
              <w:rPr>
                <w:rFonts w:eastAsia="Times"/>
                <w:sz w:val="24"/>
                <w:szCs w:val="24"/>
              </w:rPr>
              <w:t>8.92</w:t>
            </w:r>
          </w:p>
        </w:tc>
        <w:tc>
          <w:tcPr>
            <w:tcW w:w="810" w:type="dxa"/>
          </w:tcPr>
          <w:p w:rsidR="00475B8E" w:rsidRPr="000A5908" w:rsidRDefault="00475B8E" w:rsidP="00813A72">
            <w:pPr>
              <w:pStyle w:val="TablePara"/>
              <w:keepLines/>
              <w:ind w:left="72" w:right="72"/>
              <w:rPr>
                <w:rFonts w:eastAsia="Times"/>
                <w:sz w:val="24"/>
                <w:szCs w:val="24"/>
              </w:rPr>
            </w:pPr>
            <w:r w:rsidRPr="000A5908">
              <w:rPr>
                <w:rFonts w:eastAsia="Times"/>
                <w:sz w:val="24"/>
                <w:szCs w:val="24"/>
              </w:rPr>
              <w:t>2.38</w:t>
            </w:r>
          </w:p>
        </w:tc>
        <w:tc>
          <w:tcPr>
            <w:tcW w:w="1037" w:type="dxa"/>
            <w:gridSpan w:val="2"/>
          </w:tcPr>
          <w:p w:rsidR="00475B8E" w:rsidRPr="000A5908" w:rsidRDefault="00475B8E" w:rsidP="00813A72">
            <w:pPr>
              <w:pStyle w:val="TablePara"/>
              <w:keepLines/>
              <w:ind w:left="72" w:right="72"/>
              <w:rPr>
                <w:rFonts w:eastAsia="Times"/>
                <w:sz w:val="24"/>
                <w:szCs w:val="24"/>
              </w:rPr>
            </w:pPr>
            <w:r w:rsidRPr="000A5908">
              <w:rPr>
                <w:rFonts w:eastAsia="Times"/>
                <w:sz w:val="24"/>
                <w:szCs w:val="24"/>
              </w:rPr>
              <w:t>-0.84, 14.62</w:t>
            </w:r>
          </w:p>
        </w:tc>
      </w:tr>
      <w:tr w:rsidR="00475B8E" w:rsidRPr="000A5908" w:rsidTr="00813A72">
        <w:tc>
          <w:tcPr>
            <w:tcW w:w="2203" w:type="dxa"/>
          </w:tcPr>
          <w:p w:rsidR="00475B8E" w:rsidRPr="000A5908" w:rsidRDefault="00475B8E" w:rsidP="00813A72">
            <w:pPr>
              <w:pStyle w:val="TablePara"/>
              <w:keepLines/>
              <w:ind w:left="72" w:right="72"/>
              <w:rPr>
                <w:rFonts w:eastAsia="Times"/>
                <w:sz w:val="24"/>
                <w:szCs w:val="24"/>
              </w:rPr>
            </w:pPr>
            <w:r w:rsidRPr="000A5908">
              <w:rPr>
                <w:rFonts w:eastAsia="Times"/>
                <w:sz w:val="24"/>
                <w:szCs w:val="24"/>
              </w:rPr>
              <w:t>Oldest Child</w:t>
            </w:r>
          </w:p>
        </w:tc>
        <w:tc>
          <w:tcPr>
            <w:tcW w:w="3780" w:type="dxa"/>
          </w:tcPr>
          <w:p w:rsidR="00475B8E" w:rsidRPr="000A5908" w:rsidRDefault="00475B8E" w:rsidP="00813A72">
            <w:pPr>
              <w:pStyle w:val="TablePara"/>
              <w:keepLines/>
              <w:ind w:left="72" w:right="72"/>
              <w:rPr>
                <w:rFonts w:eastAsia="Times"/>
                <w:sz w:val="24"/>
                <w:szCs w:val="24"/>
              </w:rPr>
            </w:pPr>
            <w:r w:rsidRPr="000A5908">
              <w:rPr>
                <w:rFonts w:eastAsia="Times"/>
                <w:sz w:val="24"/>
                <w:szCs w:val="24"/>
              </w:rPr>
              <w:t>Dummy variable</w:t>
            </w:r>
            <w:r w:rsidRPr="000A5908">
              <w:rPr>
                <w:rFonts w:eastAsia="Times"/>
                <w:sz w:val="24"/>
                <w:szCs w:val="24"/>
              </w:rPr>
              <w:br/>
              <w:t>(1=true, 0=otherwise)</w:t>
            </w:r>
          </w:p>
          <w:p w:rsidR="00475B8E" w:rsidRPr="000A5908" w:rsidRDefault="00475B8E" w:rsidP="00813A72">
            <w:pPr>
              <w:pStyle w:val="TablePara"/>
              <w:keepLines/>
              <w:ind w:left="72" w:right="72"/>
              <w:rPr>
                <w:rFonts w:eastAsia="Times"/>
                <w:sz w:val="24"/>
                <w:szCs w:val="24"/>
              </w:rPr>
            </w:pPr>
          </w:p>
        </w:tc>
        <w:tc>
          <w:tcPr>
            <w:tcW w:w="810" w:type="dxa"/>
          </w:tcPr>
          <w:p w:rsidR="00475B8E" w:rsidRPr="000A5908" w:rsidRDefault="00475B8E" w:rsidP="00813A72">
            <w:pPr>
              <w:pStyle w:val="TablePara"/>
              <w:keepLines/>
              <w:ind w:left="72" w:right="72"/>
              <w:rPr>
                <w:rFonts w:eastAsia="Times"/>
                <w:sz w:val="24"/>
                <w:szCs w:val="24"/>
              </w:rPr>
            </w:pPr>
            <w:r w:rsidRPr="000A5908">
              <w:rPr>
                <w:rFonts w:eastAsia="Times"/>
                <w:sz w:val="24"/>
                <w:szCs w:val="24"/>
              </w:rPr>
              <w:t>0.61</w:t>
            </w:r>
          </w:p>
        </w:tc>
        <w:tc>
          <w:tcPr>
            <w:tcW w:w="810" w:type="dxa"/>
          </w:tcPr>
          <w:p w:rsidR="00475B8E" w:rsidRPr="000A5908" w:rsidRDefault="00475B8E" w:rsidP="00813A72">
            <w:pPr>
              <w:pStyle w:val="TablePara"/>
              <w:keepLines/>
              <w:ind w:left="72" w:right="72"/>
              <w:rPr>
                <w:rFonts w:eastAsia="Times"/>
                <w:sz w:val="24"/>
                <w:szCs w:val="24"/>
              </w:rPr>
            </w:pPr>
            <w:r w:rsidRPr="000A5908">
              <w:rPr>
                <w:rFonts w:eastAsia="Times"/>
                <w:sz w:val="24"/>
                <w:szCs w:val="24"/>
              </w:rPr>
              <w:t>0.48</w:t>
            </w:r>
          </w:p>
        </w:tc>
        <w:tc>
          <w:tcPr>
            <w:tcW w:w="1037" w:type="dxa"/>
            <w:gridSpan w:val="2"/>
          </w:tcPr>
          <w:p w:rsidR="00475B8E" w:rsidRPr="000A5908" w:rsidRDefault="00475B8E" w:rsidP="00813A72">
            <w:pPr>
              <w:pStyle w:val="TablePara"/>
              <w:keepLines/>
              <w:ind w:left="72" w:right="72"/>
              <w:rPr>
                <w:rFonts w:eastAsia="Times"/>
                <w:sz w:val="24"/>
                <w:szCs w:val="24"/>
              </w:rPr>
            </w:pPr>
            <w:r w:rsidRPr="000A5908">
              <w:rPr>
                <w:rFonts w:eastAsia="Times"/>
                <w:sz w:val="24"/>
                <w:szCs w:val="24"/>
              </w:rPr>
              <w:t>0, 1</w:t>
            </w:r>
          </w:p>
        </w:tc>
      </w:tr>
      <w:tr w:rsidR="00475B8E" w:rsidRPr="000A5908" w:rsidTr="00813A72">
        <w:tc>
          <w:tcPr>
            <w:tcW w:w="2203" w:type="dxa"/>
            <w:shd w:val="clear" w:color="auto" w:fill="FFFFFF" w:themeFill="background1"/>
          </w:tcPr>
          <w:p w:rsidR="00475B8E" w:rsidRPr="000A5908" w:rsidRDefault="00475B8E" w:rsidP="00813A72">
            <w:pPr>
              <w:pStyle w:val="TablePara"/>
              <w:keepLines/>
              <w:ind w:left="72" w:right="72"/>
              <w:rPr>
                <w:rFonts w:eastAsia="Times"/>
                <w:sz w:val="24"/>
                <w:szCs w:val="24"/>
              </w:rPr>
            </w:pPr>
            <w:r w:rsidRPr="000A5908">
              <w:rPr>
                <w:rFonts w:eastAsia="Times"/>
                <w:sz w:val="24"/>
                <w:szCs w:val="24"/>
              </w:rPr>
              <w:t>Number Siblings</w:t>
            </w:r>
          </w:p>
        </w:tc>
        <w:tc>
          <w:tcPr>
            <w:tcW w:w="3780" w:type="dxa"/>
            <w:shd w:val="clear" w:color="auto" w:fill="FFFFFF" w:themeFill="background1"/>
          </w:tcPr>
          <w:p w:rsidR="00475B8E" w:rsidRPr="000A5908" w:rsidRDefault="00475B8E" w:rsidP="00813A72">
            <w:pPr>
              <w:pStyle w:val="TablePara"/>
              <w:keepLines/>
              <w:ind w:left="72" w:right="72"/>
              <w:rPr>
                <w:rFonts w:eastAsia="Times"/>
                <w:sz w:val="24"/>
                <w:szCs w:val="24"/>
              </w:rPr>
            </w:pPr>
            <w:r w:rsidRPr="000A5908">
              <w:rPr>
                <w:rFonts w:eastAsia="Times"/>
                <w:sz w:val="24"/>
                <w:szCs w:val="24"/>
              </w:rPr>
              <w:t>Semi-continuous variable for number of siblings</w:t>
            </w:r>
            <w:r w:rsidRPr="000A5908">
              <w:rPr>
                <w:rFonts w:eastAsia="Times"/>
                <w:sz w:val="24"/>
                <w:szCs w:val="24"/>
              </w:rPr>
              <w:br/>
            </w:r>
          </w:p>
        </w:tc>
        <w:tc>
          <w:tcPr>
            <w:tcW w:w="810" w:type="dxa"/>
            <w:shd w:val="clear" w:color="auto" w:fill="FFFFFF" w:themeFill="background1"/>
          </w:tcPr>
          <w:p w:rsidR="00475B8E" w:rsidRPr="000A5908" w:rsidRDefault="00475B8E" w:rsidP="00813A72">
            <w:pPr>
              <w:pStyle w:val="TablePara"/>
              <w:keepLines/>
              <w:ind w:left="72" w:right="72"/>
              <w:rPr>
                <w:rFonts w:eastAsia="Times"/>
                <w:sz w:val="24"/>
                <w:szCs w:val="24"/>
              </w:rPr>
            </w:pPr>
            <w:r w:rsidRPr="000A5908">
              <w:rPr>
                <w:rFonts w:eastAsia="Times"/>
                <w:sz w:val="24"/>
                <w:szCs w:val="24"/>
              </w:rPr>
              <w:t>1.08</w:t>
            </w:r>
          </w:p>
        </w:tc>
        <w:tc>
          <w:tcPr>
            <w:tcW w:w="810" w:type="dxa"/>
            <w:shd w:val="clear" w:color="auto" w:fill="FFFFFF" w:themeFill="background1"/>
          </w:tcPr>
          <w:p w:rsidR="00475B8E" w:rsidRPr="000A5908" w:rsidRDefault="00475B8E" w:rsidP="00813A72">
            <w:pPr>
              <w:pStyle w:val="TablePara"/>
              <w:keepLines/>
              <w:ind w:left="72" w:right="72"/>
              <w:rPr>
                <w:rFonts w:eastAsia="Times"/>
                <w:sz w:val="24"/>
                <w:szCs w:val="24"/>
              </w:rPr>
            </w:pPr>
            <w:r w:rsidRPr="000A5908">
              <w:rPr>
                <w:rFonts w:eastAsia="Times"/>
                <w:sz w:val="24"/>
                <w:szCs w:val="24"/>
              </w:rPr>
              <w:t>0.96</w:t>
            </w:r>
          </w:p>
        </w:tc>
        <w:tc>
          <w:tcPr>
            <w:tcW w:w="1037" w:type="dxa"/>
            <w:gridSpan w:val="2"/>
            <w:shd w:val="clear" w:color="auto" w:fill="FFFFFF" w:themeFill="background1"/>
          </w:tcPr>
          <w:p w:rsidR="00475B8E" w:rsidRPr="000A5908" w:rsidRDefault="00475B8E" w:rsidP="00813A72">
            <w:pPr>
              <w:pStyle w:val="TablePara"/>
              <w:keepLines/>
              <w:ind w:left="72" w:right="72"/>
              <w:rPr>
                <w:rFonts w:eastAsia="Times"/>
                <w:sz w:val="24"/>
                <w:szCs w:val="24"/>
              </w:rPr>
            </w:pPr>
            <w:r w:rsidRPr="000A5908">
              <w:rPr>
                <w:rFonts w:eastAsia="Times"/>
                <w:sz w:val="24"/>
                <w:szCs w:val="24"/>
              </w:rPr>
              <w:t>0, 7</w:t>
            </w:r>
          </w:p>
          <w:p w:rsidR="00475B8E" w:rsidRPr="000A5908" w:rsidRDefault="00475B8E" w:rsidP="00813A72">
            <w:pPr>
              <w:pStyle w:val="TablePara"/>
              <w:keepLines/>
              <w:ind w:left="72" w:right="72"/>
              <w:rPr>
                <w:rFonts w:eastAsia="Times"/>
                <w:sz w:val="24"/>
                <w:szCs w:val="24"/>
              </w:rPr>
            </w:pPr>
          </w:p>
        </w:tc>
      </w:tr>
      <w:tr w:rsidR="00475B8E" w:rsidRPr="000A5908" w:rsidTr="00813A72">
        <w:tc>
          <w:tcPr>
            <w:tcW w:w="2203" w:type="dxa"/>
            <w:shd w:val="clear" w:color="auto" w:fill="FFFFFF" w:themeFill="background1"/>
          </w:tcPr>
          <w:p w:rsidR="00475B8E" w:rsidRPr="000A5908" w:rsidRDefault="00475B8E" w:rsidP="00813A72">
            <w:pPr>
              <w:pStyle w:val="TablePara"/>
              <w:keepLines/>
              <w:ind w:left="72" w:right="72"/>
              <w:rPr>
                <w:rFonts w:eastAsia="Times"/>
                <w:sz w:val="24"/>
                <w:szCs w:val="24"/>
              </w:rPr>
            </w:pPr>
            <w:r w:rsidRPr="000A5908">
              <w:rPr>
                <w:rFonts w:eastAsia="Times"/>
                <w:sz w:val="24"/>
                <w:szCs w:val="24"/>
              </w:rPr>
              <w:lastRenderedPageBreak/>
              <w:t>Vocational</w:t>
            </w:r>
          </w:p>
          <w:p w:rsidR="00475B8E" w:rsidRPr="000A5908" w:rsidRDefault="00475B8E" w:rsidP="00813A72">
            <w:pPr>
              <w:pStyle w:val="TablePara"/>
              <w:keepLines/>
              <w:ind w:right="72"/>
              <w:rPr>
                <w:rFonts w:eastAsia="Times"/>
                <w:sz w:val="24"/>
                <w:szCs w:val="24"/>
              </w:rPr>
            </w:pPr>
          </w:p>
        </w:tc>
        <w:tc>
          <w:tcPr>
            <w:tcW w:w="3780" w:type="dxa"/>
            <w:shd w:val="clear" w:color="auto" w:fill="FFFFFF" w:themeFill="background1"/>
          </w:tcPr>
          <w:p w:rsidR="00475B8E" w:rsidRPr="000A5908" w:rsidRDefault="00475B8E" w:rsidP="00813A72">
            <w:pPr>
              <w:pStyle w:val="TablePara"/>
              <w:keepLines/>
              <w:ind w:left="72" w:right="72"/>
              <w:rPr>
                <w:rFonts w:eastAsia="Times"/>
                <w:sz w:val="24"/>
                <w:szCs w:val="24"/>
              </w:rPr>
            </w:pPr>
            <w:r w:rsidRPr="000A5908">
              <w:rPr>
                <w:rFonts w:eastAsia="Times"/>
                <w:sz w:val="24"/>
                <w:szCs w:val="24"/>
              </w:rPr>
              <w:t>Dummy variable for type of HS child attended (1=vocational, 0=otherwise)</w:t>
            </w:r>
            <w:r w:rsidRPr="000A5908">
              <w:rPr>
                <w:rFonts w:eastAsia="Times"/>
                <w:sz w:val="24"/>
                <w:szCs w:val="24"/>
              </w:rPr>
              <w:br/>
              <w:t>(reference group = college preparatory high school)</w:t>
            </w:r>
            <w:r w:rsidRPr="000A5908">
              <w:rPr>
                <w:rFonts w:eastAsia="Times"/>
                <w:sz w:val="24"/>
                <w:szCs w:val="24"/>
              </w:rPr>
              <w:br/>
            </w:r>
          </w:p>
        </w:tc>
        <w:tc>
          <w:tcPr>
            <w:tcW w:w="810" w:type="dxa"/>
            <w:shd w:val="clear" w:color="auto" w:fill="FFFFFF" w:themeFill="background1"/>
          </w:tcPr>
          <w:p w:rsidR="00475B8E" w:rsidRPr="000A5908" w:rsidRDefault="00475B8E" w:rsidP="00813A72">
            <w:pPr>
              <w:pStyle w:val="TablePara"/>
              <w:keepLines/>
              <w:ind w:left="72" w:right="72"/>
              <w:rPr>
                <w:rFonts w:eastAsia="Times"/>
                <w:sz w:val="24"/>
                <w:szCs w:val="24"/>
              </w:rPr>
            </w:pPr>
            <w:r w:rsidRPr="000A5908">
              <w:rPr>
                <w:rFonts w:eastAsia="Times"/>
                <w:sz w:val="24"/>
                <w:szCs w:val="24"/>
              </w:rPr>
              <w:t>0.11</w:t>
            </w:r>
          </w:p>
        </w:tc>
        <w:tc>
          <w:tcPr>
            <w:tcW w:w="810" w:type="dxa"/>
            <w:shd w:val="clear" w:color="auto" w:fill="FFFFFF" w:themeFill="background1"/>
          </w:tcPr>
          <w:p w:rsidR="00475B8E" w:rsidRPr="000A5908" w:rsidRDefault="00475B8E" w:rsidP="00813A72">
            <w:pPr>
              <w:pStyle w:val="TablePara"/>
              <w:keepLines/>
              <w:ind w:left="72" w:right="72"/>
              <w:rPr>
                <w:rFonts w:eastAsia="Times"/>
                <w:sz w:val="24"/>
                <w:szCs w:val="24"/>
              </w:rPr>
            </w:pPr>
            <w:r w:rsidRPr="000A5908">
              <w:rPr>
                <w:rFonts w:eastAsia="Times"/>
                <w:sz w:val="24"/>
                <w:szCs w:val="24"/>
              </w:rPr>
              <w:t>0.30</w:t>
            </w:r>
          </w:p>
        </w:tc>
        <w:tc>
          <w:tcPr>
            <w:tcW w:w="1037" w:type="dxa"/>
            <w:gridSpan w:val="2"/>
            <w:shd w:val="clear" w:color="auto" w:fill="FFFFFF" w:themeFill="background1"/>
          </w:tcPr>
          <w:p w:rsidR="00475B8E" w:rsidRPr="000A5908" w:rsidRDefault="00475B8E" w:rsidP="00813A72">
            <w:pPr>
              <w:pStyle w:val="TablePara"/>
              <w:keepLines/>
              <w:ind w:left="72" w:right="72"/>
              <w:rPr>
                <w:rFonts w:eastAsia="Times"/>
                <w:sz w:val="24"/>
                <w:szCs w:val="24"/>
              </w:rPr>
            </w:pPr>
            <w:r w:rsidRPr="000A5908">
              <w:rPr>
                <w:rFonts w:eastAsia="Times"/>
                <w:sz w:val="24"/>
                <w:szCs w:val="24"/>
              </w:rPr>
              <w:t>0, 1</w:t>
            </w:r>
          </w:p>
        </w:tc>
      </w:tr>
      <w:tr w:rsidR="00475B8E" w:rsidRPr="000A5908" w:rsidTr="00813A72">
        <w:tc>
          <w:tcPr>
            <w:tcW w:w="2203" w:type="dxa"/>
            <w:shd w:val="clear" w:color="auto" w:fill="FFFFFF" w:themeFill="background1"/>
          </w:tcPr>
          <w:p w:rsidR="00475B8E" w:rsidRPr="000A5908" w:rsidRDefault="00475B8E" w:rsidP="00813A72">
            <w:pPr>
              <w:pStyle w:val="TablePara"/>
              <w:keepLines/>
              <w:ind w:left="72" w:right="72"/>
              <w:rPr>
                <w:rFonts w:eastAsia="Times"/>
                <w:sz w:val="24"/>
                <w:szCs w:val="24"/>
              </w:rPr>
            </w:pPr>
            <w:r w:rsidRPr="000A5908">
              <w:rPr>
                <w:rFonts w:eastAsia="Times"/>
                <w:sz w:val="24"/>
                <w:szCs w:val="24"/>
              </w:rPr>
              <w:t>Commercial</w:t>
            </w:r>
          </w:p>
          <w:p w:rsidR="00475B8E" w:rsidRPr="000A5908" w:rsidRDefault="00475B8E" w:rsidP="00813A72">
            <w:pPr>
              <w:pStyle w:val="TablePara"/>
              <w:keepLines/>
              <w:ind w:left="72" w:right="72"/>
              <w:rPr>
                <w:rFonts w:eastAsia="Times"/>
                <w:sz w:val="24"/>
                <w:szCs w:val="24"/>
              </w:rPr>
            </w:pPr>
          </w:p>
        </w:tc>
        <w:tc>
          <w:tcPr>
            <w:tcW w:w="3780" w:type="dxa"/>
            <w:shd w:val="clear" w:color="auto" w:fill="FFFFFF" w:themeFill="background1"/>
          </w:tcPr>
          <w:p w:rsidR="00475B8E" w:rsidRPr="000A5908" w:rsidRDefault="00475B8E" w:rsidP="00813A72">
            <w:pPr>
              <w:pStyle w:val="TablePara"/>
              <w:keepLines/>
              <w:ind w:left="72" w:right="72"/>
              <w:rPr>
                <w:rFonts w:eastAsia="Times"/>
                <w:sz w:val="24"/>
                <w:szCs w:val="24"/>
              </w:rPr>
            </w:pPr>
            <w:r w:rsidRPr="000A5908">
              <w:rPr>
                <w:rFonts w:eastAsia="Times"/>
                <w:sz w:val="24"/>
                <w:szCs w:val="24"/>
              </w:rPr>
              <w:t>Dummy variable for type of HS child attended (1=commercial, 0=otherwise)</w:t>
            </w:r>
            <w:r w:rsidRPr="000A5908">
              <w:rPr>
                <w:rFonts w:eastAsia="Times"/>
                <w:sz w:val="24"/>
                <w:szCs w:val="24"/>
              </w:rPr>
              <w:br/>
              <w:t>(reference group = college preparatory high school)</w:t>
            </w:r>
            <w:r w:rsidRPr="000A5908">
              <w:rPr>
                <w:rFonts w:eastAsia="Times"/>
                <w:sz w:val="24"/>
                <w:szCs w:val="24"/>
              </w:rPr>
              <w:br/>
            </w:r>
          </w:p>
        </w:tc>
        <w:tc>
          <w:tcPr>
            <w:tcW w:w="810" w:type="dxa"/>
            <w:shd w:val="clear" w:color="auto" w:fill="FFFFFF" w:themeFill="background1"/>
          </w:tcPr>
          <w:p w:rsidR="00475B8E" w:rsidRPr="000A5908" w:rsidRDefault="00475B8E" w:rsidP="00813A72">
            <w:pPr>
              <w:pStyle w:val="TablePara"/>
              <w:keepLines/>
              <w:ind w:left="72" w:right="72"/>
              <w:rPr>
                <w:rFonts w:eastAsia="Times"/>
                <w:sz w:val="24"/>
                <w:szCs w:val="24"/>
              </w:rPr>
            </w:pPr>
            <w:r w:rsidRPr="000A5908">
              <w:rPr>
                <w:rFonts w:eastAsia="Times"/>
                <w:sz w:val="24"/>
                <w:szCs w:val="24"/>
              </w:rPr>
              <w:t>0.03</w:t>
            </w:r>
          </w:p>
        </w:tc>
        <w:tc>
          <w:tcPr>
            <w:tcW w:w="810" w:type="dxa"/>
            <w:shd w:val="clear" w:color="auto" w:fill="FFFFFF" w:themeFill="background1"/>
          </w:tcPr>
          <w:p w:rsidR="00475B8E" w:rsidRPr="000A5908" w:rsidRDefault="00475B8E" w:rsidP="00813A72">
            <w:pPr>
              <w:pStyle w:val="TablePara"/>
              <w:keepLines/>
              <w:ind w:left="72" w:right="72"/>
              <w:rPr>
                <w:rFonts w:eastAsia="Times"/>
                <w:sz w:val="24"/>
                <w:szCs w:val="24"/>
              </w:rPr>
            </w:pPr>
            <w:r w:rsidRPr="000A5908">
              <w:rPr>
                <w:rFonts w:eastAsia="Times"/>
                <w:sz w:val="24"/>
                <w:szCs w:val="24"/>
              </w:rPr>
              <w:t>0.11</w:t>
            </w:r>
          </w:p>
        </w:tc>
        <w:tc>
          <w:tcPr>
            <w:tcW w:w="1037" w:type="dxa"/>
            <w:gridSpan w:val="2"/>
            <w:shd w:val="clear" w:color="auto" w:fill="FFFFFF" w:themeFill="background1"/>
          </w:tcPr>
          <w:p w:rsidR="00475B8E" w:rsidRPr="000A5908" w:rsidRDefault="00475B8E" w:rsidP="00813A72">
            <w:pPr>
              <w:pStyle w:val="TablePara"/>
              <w:keepLines/>
              <w:ind w:left="72" w:right="72"/>
              <w:rPr>
                <w:rFonts w:eastAsia="Times"/>
                <w:sz w:val="24"/>
                <w:szCs w:val="24"/>
              </w:rPr>
            </w:pPr>
            <w:r w:rsidRPr="000A5908">
              <w:rPr>
                <w:rFonts w:eastAsia="Times"/>
                <w:sz w:val="24"/>
                <w:szCs w:val="24"/>
              </w:rPr>
              <w:t>0, 1</w:t>
            </w:r>
          </w:p>
        </w:tc>
      </w:tr>
      <w:tr w:rsidR="00475B8E" w:rsidRPr="000A5908" w:rsidTr="00813A72">
        <w:tc>
          <w:tcPr>
            <w:tcW w:w="2203" w:type="dxa"/>
            <w:shd w:val="clear" w:color="auto" w:fill="FFFFFF" w:themeFill="background1"/>
          </w:tcPr>
          <w:p w:rsidR="00475B8E" w:rsidRPr="000A5908" w:rsidRDefault="00475B8E" w:rsidP="00813A72">
            <w:pPr>
              <w:pStyle w:val="TablePara"/>
              <w:keepLines/>
              <w:ind w:left="72" w:right="72"/>
              <w:rPr>
                <w:rFonts w:eastAsia="Times"/>
                <w:sz w:val="24"/>
                <w:szCs w:val="24"/>
              </w:rPr>
            </w:pPr>
            <w:r w:rsidRPr="000A5908">
              <w:rPr>
                <w:rFonts w:eastAsia="Times"/>
                <w:sz w:val="24"/>
                <w:szCs w:val="24"/>
              </w:rPr>
              <w:t>General Program</w:t>
            </w:r>
          </w:p>
          <w:p w:rsidR="00475B8E" w:rsidRPr="000A5908" w:rsidRDefault="00475B8E" w:rsidP="00813A72">
            <w:pPr>
              <w:pStyle w:val="TablePara"/>
              <w:keepLines/>
              <w:ind w:left="72" w:right="72"/>
              <w:rPr>
                <w:rFonts w:eastAsia="Times"/>
                <w:sz w:val="24"/>
                <w:szCs w:val="24"/>
              </w:rPr>
            </w:pPr>
          </w:p>
        </w:tc>
        <w:tc>
          <w:tcPr>
            <w:tcW w:w="3780" w:type="dxa"/>
            <w:shd w:val="clear" w:color="auto" w:fill="FFFFFF" w:themeFill="background1"/>
          </w:tcPr>
          <w:p w:rsidR="00475B8E" w:rsidRPr="000A5908" w:rsidRDefault="00475B8E" w:rsidP="00813A72">
            <w:pPr>
              <w:pStyle w:val="TablePara"/>
              <w:keepLines/>
              <w:ind w:left="72" w:right="72"/>
              <w:rPr>
                <w:rFonts w:eastAsia="Times"/>
                <w:sz w:val="24"/>
                <w:szCs w:val="24"/>
              </w:rPr>
            </w:pPr>
            <w:r w:rsidRPr="000A5908">
              <w:rPr>
                <w:rFonts w:eastAsia="Times"/>
                <w:sz w:val="24"/>
                <w:szCs w:val="24"/>
              </w:rPr>
              <w:t>Dummy variable for type of HS child attended (1=general program, 0=otherwise)</w:t>
            </w:r>
            <w:r w:rsidRPr="000A5908">
              <w:rPr>
                <w:rFonts w:eastAsia="Times"/>
                <w:sz w:val="24"/>
                <w:szCs w:val="24"/>
              </w:rPr>
              <w:br/>
              <w:t>(reference group = college preparatory high school)</w:t>
            </w:r>
            <w:r w:rsidRPr="000A5908">
              <w:rPr>
                <w:rFonts w:eastAsia="Times"/>
                <w:sz w:val="24"/>
                <w:szCs w:val="24"/>
              </w:rPr>
              <w:br/>
            </w:r>
          </w:p>
        </w:tc>
        <w:tc>
          <w:tcPr>
            <w:tcW w:w="810" w:type="dxa"/>
            <w:shd w:val="clear" w:color="auto" w:fill="FFFFFF" w:themeFill="background1"/>
          </w:tcPr>
          <w:p w:rsidR="00475B8E" w:rsidRPr="000A5908" w:rsidRDefault="00475B8E" w:rsidP="00813A72">
            <w:pPr>
              <w:pStyle w:val="TablePara"/>
              <w:keepLines/>
              <w:ind w:left="72" w:right="72"/>
              <w:rPr>
                <w:rFonts w:eastAsia="Times"/>
                <w:sz w:val="24"/>
                <w:szCs w:val="24"/>
              </w:rPr>
            </w:pPr>
            <w:r w:rsidRPr="000A5908">
              <w:rPr>
                <w:rFonts w:eastAsia="Times"/>
                <w:sz w:val="24"/>
                <w:szCs w:val="24"/>
              </w:rPr>
              <w:t>0.45</w:t>
            </w:r>
          </w:p>
        </w:tc>
        <w:tc>
          <w:tcPr>
            <w:tcW w:w="810" w:type="dxa"/>
            <w:shd w:val="clear" w:color="auto" w:fill="FFFFFF" w:themeFill="background1"/>
          </w:tcPr>
          <w:p w:rsidR="00475B8E" w:rsidRPr="000A5908" w:rsidRDefault="00475B8E" w:rsidP="00813A72">
            <w:pPr>
              <w:pStyle w:val="TablePara"/>
              <w:keepLines/>
              <w:ind w:left="72" w:right="72"/>
              <w:rPr>
                <w:rFonts w:eastAsia="Times"/>
                <w:sz w:val="24"/>
                <w:szCs w:val="24"/>
              </w:rPr>
            </w:pPr>
            <w:r w:rsidRPr="000A5908">
              <w:rPr>
                <w:rFonts w:eastAsia="Times"/>
                <w:sz w:val="24"/>
                <w:szCs w:val="24"/>
              </w:rPr>
              <w:t>0.50</w:t>
            </w:r>
          </w:p>
        </w:tc>
        <w:tc>
          <w:tcPr>
            <w:tcW w:w="1037" w:type="dxa"/>
            <w:gridSpan w:val="2"/>
            <w:shd w:val="clear" w:color="auto" w:fill="FFFFFF" w:themeFill="background1"/>
          </w:tcPr>
          <w:p w:rsidR="00475B8E" w:rsidRPr="000A5908" w:rsidRDefault="00475B8E" w:rsidP="00813A72">
            <w:pPr>
              <w:pStyle w:val="TablePara"/>
              <w:keepLines/>
              <w:ind w:left="72" w:right="72"/>
              <w:rPr>
                <w:rFonts w:eastAsia="Times"/>
                <w:sz w:val="24"/>
                <w:szCs w:val="24"/>
              </w:rPr>
            </w:pPr>
            <w:r w:rsidRPr="000A5908">
              <w:rPr>
                <w:rFonts w:eastAsia="Times"/>
                <w:sz w:val="24"/>
                <w:szCs w:val="24"/>
              </w:rPr>
              <w:t>0, 1</w:t>
            </w:r>
          </w:p>
        </w:tc>
      </w:tr>
      <w:tr w:rsidR="00475B8E" w:rsidRPr="000A5908" w:rsidTr="00813A72">
        <w:tc>
          <w:tcPr>
            <w:tcW w:w="2203" w:type="dxa"/>
            <w:shd w:val="clear" w:color="auto" w:fill="FFFFFF" w:themeFill="background1"/>
          </w:tcPr>
          <w:p w:rsidR="00475B8E" w:rsidRPr="000A5908" w:rsidRDefault="00475B8E" w:rsidP="00813A72">
            <w:pPr>
              <w:pStyle w:val="TablePara"/>
              <w:keepLines/>
              <w:ind w:left="72" w:right="72"/>
              <w:rPr>
                <w:rFonts w:eastAsia="Times"/>
                <w:sz w:val="24"/>
                <w:szCs w:val="24"/>
              </w:rPr>
            </w:pPr>
            <w:r w:rsidRPr="000A5908">
              <w:rPr>
                <w:rFonts w:eastAsia="Times"/>
                <w:sz w:val="24"/>
                <w:szCs w:val="24"/>
              </w:rPr>
              <w:t>Specialized</w:t>
            </w:r>
          </w:p>
          <w:p w:rsidR="00475B8E" w:rsidRPr="000A5908" w:rsidRDefault="00475B8E" w:rsidP="00813A72">
            <w:pPr>
              <w:pStyle w:val="TablePara"/>
              <w:keepLines/>
              <w:ind w:left="72" w:right="72"/>
              <w:rPr>
                <w:rFonts w:eastAsia="Times"/>
                <w:sz w:val="24"/>
                <w:szCs w:val="24"/>
              </w:rPr>
            </w:pPr>
          </w:p>
        </w:tc>
        <w:tc>
          <w:tcPr>
            <w:tcW w:w="3780" w:type="dxa"/>
            <w:shd w:val="clear" w:color="auto" w:fill="FFFFFF" w:themeFill="background1"/>
          </w:tcPr>
          <w:p w:rsidR="00475B8E" w:rsidRPr="000A5908" w:rsidRDefault="00475B8E" w:rsidP="00813A72">
            <w:pPr>
              <w:pStyle w:val="TablePara"/>
              <w:keepLines/>
              <w:ind w:left="72" w:right="72"/>
              <w:rPr>
                <w:rFonts w:eastAsia="Times"/>
                <w:sz w:val="24"/>
                <w:szCs w:val="24"/>
              </w:rPr>
            </w:pPr>
            <w:r w:rsidRPr="000A5908">
              <w:rPr>
                <w:rFonts w:eastAsia="Times"/>
                <w:sz w:val="24"/>
                <w:szCs w:val="24"/>
              </w:rPr>
              <w:t>Dummy variable for type of HS child attended (1=specialized, 0=otherwise)</w:t>
            </w:r>
            <w:r w:rsidRPr="000A5908">
              <w:rPr>
                <w:rFonts w:eastAsia="Times"/>
                <w:sz w:val="24"/>
                <w:szCs w:val="24"/>
              </w:rPr>
              <w:br/>
              <w:t>(reference group = college preparatory high school)</w:t>
            </w:r>
            <w:r w:rsidRPr="000A5908">
              <w:rPr>
                <w:rFonts w:eastAsia="Times"/>
                <w:sz w:val="24"/>
                <w:szCs w:val="24"/>
              </w:rPr>
              <w:br/>
            </w:r>
          </w:p>
        </w:tc>
        <w:tc>
          <w:tcPr>
            <w:tcW w:w="810" w:type="dxa"/>
            <w:shd w:val="clear" w:color="auto" w:fill="FFFFFF" w:themeFill="background1"/>
          </w:tcPr>
          <w:p w:rsidR="00475B8E" w:rsidRPr="000A5908" w:rsidRDefault="00475B8E" w:rsidP="00813A72">
            <w:pPr>
              <w:pStyle w:val="TablePara"/>
              <w:keepLines/>
              <w:ind w:left="72" w:right="72"/>
              <w:rPr>
                <w:rFonts w:eastAsia="Times"/>
                <w:sz w:val="24"/>
                <w:szCs w:val="24"/>
              </w:rPr>
            </w:pPr>
            <w:r w:rsidRPr="000A5908">
              <w:rPr>
                <w:rFonts w:eastAsia="Times"/>
                <w:sz w:val="24"/>
                <w:szCs w:val="24"/>
              </w:rPr>
              <w:t>0.04</w:t>
            </w:r>
          </w:p>
        </w:tc>
        <w:tc>
          <w:tcPr>
            <w:tcW w:w="810" w:type="dxa"/>
            <w:shd w:val="clear" w:color="auto" w:fill="FFFFFF" w:themeFill="background1"/>
          </w:tcPr>
          <w:p w:rsidR="00475B8E" w:rsidRPr="000A5908" w:rsidRDefault="00475B8E" w:rsidP="00813A72">
            <w:pPr>
              <w:pStyle w:val="TablePara"/>
              <w:keepLines/>
              <w:ind w:left="72" w:right="72"/>
              <w:rPr>
                <w:rFonts w:eastAsia="Times"/>
                <w:sz w:val="24"/>
                <w:szCs w:val="24"/>
              </w:rPr>
            </w:pPr>
            <w:r w:rsidRPr="000A5908">
              <w:rPr>
                <w:rFonts w:eastAsia="Times"/>
                <w:sz w:val="24"/>
                <w:szCs w:val="24"/>
              </w:rPr>
              <w:t>0.19</w:t>
            </w:r>
          </w:p>
        </w:tc>
        <w:tc>
          <w:tcPr>
            <w:tcW w:w="1037" w:type="dxa"/>
            <w:gridSpan w:val="2"/>
            <w:shd w:val="clear" w:color="auto" w:fill="FFFFFF" w:themeFill="background1"/>
          </w:tcPr>
          <w:p w:rsidR="00475B8E" w:rsidRPr="000A5908" w:rsidRDefault="00475B8E" w:rsidP="00813A72">
            <w:pPr>
              <w:pStyle w:val="TablePara"/>
              <w:keepLines/>
              <w:ind w:left="72" w:right="72"/>
              <w:rPr>
                <w:rFonts w:eastAsia="Times"/>
                <w:sz w:val="24"/>
                <w:szCs w:val="24"/>
              </w:rPr>
            </w:pPr>
            <w:r w:rsidRPr="000A5908">
              <w:rPr>
                <w:rFonts w:eastAsia="Times"/>
                <w:sz w:val="24"/>
                <w:szCs w:val="24"/>
              </w:rPr>
              <w:t>0, 1</w:t>
            </w:r>
          </w:p>
        </w:tc>
      </w:tr>
      <w:tr w:rsidR="00475B8E" w:rsidRPr="000A5908" w:rsidTr="00813A72">
        <w:tc>
          <w:tcPr>
            <w:tcW w:w="2203" w:type="dxa"/>
          </w:tcPr>
          <w:p w:rsidR="00475B8E" w:rsidRPr="000A5908" w:rsidRDefault="009D67AE" w:rsidP="00813A72">
            <w:pPr>
              <w:pStyle w:val="TablePara"/>
              <w:keepLines/>
              <w:ind w:left="72" w:right="72"/>
              <w:rPr>
                <w:rFonts w:eastAsia="Times"/>
                <w:sz w:val="24"/>
                <w:szCs w:val="24"/>
              </w:rPr>
            </w:pPr>
            <w:r>
              <w:rPr>
                <w:rFonts w:eastAsia="Times"/>
                <w:sz w:val="24"/>
                <w:szCs w:val="24"/>
              </w:rPr>
              <w:t>Urban/Suburban R</w:t>
            </w:r>
            <w:r w:rsidR="00475B8E" w:rsidRPr="000A5908">
              <w:rPr>
                <w:rFonts w:eastAsia="Times"/>
                <w:sz w:val="24"/>
                <w:szCs w:val="24"/>
              </w:rPr>
              <w:t>esidence</w:t>
            </w:r>
          </w:p>
        </w:tc>
        <w:tc>
          <w:tcPr>
            <w:tcW w:w="3780" w:type="dxa"/>
          </w:tcPr>
          <w:p w:rsidR="00475B8E" w:rsidRPr="000A5908" w:rsidRDefault="009D67AE" w:rsidP="00813A72">
            <w:pPr>
              <w:pStyle w:val="TablePara"/>
              <w:keepLines/>
              <w:ind w:left="72" w:right="72"/>
              <w:rPr>
                <w:rFonts w:eastAsia="Times"/>
                <w:sz w:val="24"/>
                <w:szCs w:val="24"/>
              </w:rPr>
            </w:pPr>
            <w:r>
              <w:rPr>
                <w:rFonts w:eastAsia="Times"/>
                <w:sz w:val="24"/>
                <w:szCs w:val="24"/>
              </w:rPr>
              <w:t>Dummy variable</w:t>
            </w:r>
            <w:r>
              <w:rPr>
                <w:rFonts w:eastAsia="Times"/>
                <w:sz w:val="24"/>
                <w:szCs w:val="24"/>
              </w:rPr>
              <w:br/>
              <w:t xml:space="preserve">(1=urban/suburban </w:t>
            </w:r>
            <w:r w:rsidR="00475B8E" w:rsidRPr="000A5908">
              <w:rPr>
                <w:rFonts w:eastAsia="Times"/>
                <w:sz w:val="24"/>
                <w:szCs w:val="24"/>
              </w:rPr>
              <w:t>residence; 0=otherwise)</w:t>
            </w:r>
            <w:r w:rsidR="00475B8E" w:rsidRPr="000A5908">
              <w:rPr>
                <w:rFonts w:eastAsia="Times"/>
                <w:sz w:val="24"/>
                <w:szCs w:val="24"/>
              </w:rPr>
              <w:br/>
              <w:t>(reference group=rural residence)</w:t>
            </w:r>
            <w:r w:rsidR="00475B8E" w:rsidRPr="000A5908">
              <w:rPr>
                <w:rFonts w:eastAsia="Times"/>
                <w:sz w:val="24"/>
                <w:szCs w:val="24"/>
              </w:rPr>
              <w:br/>
            </w:r>
          </w:p>
        </w:tc>
        <w:tc>
          <w:tcPr>
            <w:tcW w:w="810" w:type="dxa"/>
          </w:tcPr>
          <w:p w:rsidR="00475B8E" w:rsidRPr="000A5908" w:rsidRDefault="00475B8E" w:rsidP="00813A72">
            <w:pPr>
              <w:pStyle w:val="TablePara"/>
              <w:keepLines/>
              <w:ind w:left="72" w:right="72"/>
              <w:rPr>
                <w:rFonts w:eastAsia="Times"/>
                <w:sz w:val="24"/>
                <w:szCs w:val="24"/>
              </w:rPr>
            </w:pPr>
            <w:r w:rsidRPr="000A5908">
              <w:rPr>
                <w:rFonts w:eastAsia="Times"/>
                <w:sz w:val="24"/>
                <w:szCs w:val="24"/>
              </w:rPr>
              <w:t>0.83</w:t>
            </w:r>
          </w:p>
        </w:tc>
        <w:tc>
          <w:tcPr>
            <w:tcW w:w="810" w:type="dxa"/>
          </w:tcPr>
          <w:p w:rsidR="00475B8E" w:rsidRPr="000A5908" w:rsidRDefault="00475B8E" w:rsidP="00813A72">
            <w:pPr>
              <w:pStyle w:val="TablePara"/>
              <w:keepLines/>
              <w:ind w:left="72" w:right="72"/>
              <w:rPr>
                <w:rFonts w:eastAsia="Times"/>
                <w:sz w:val="24"/>
                <w:szCs w:val="24"/>
              </w:rPr>
            </w:pPr>
            <w:r w:rsidRPr="000A5908">
              <w:rPr>
                <w:rFonts w:eastAsia="Times"/>
                <w:sz w:val="24"/>
                <w:szCs w:val="24"/>
              </w:rPr>
              <w:t>0.38</w:t>
            </w:r>
          </w:p>
        </w:tc>
        <w:tc>
          <w:tcPr>
            <w:tcW w:w="1037" w:type="dxa"/>
            <w:gridSpan w:val="2"/>
          </w:tcPr>
          <w:p w:rsidR="00475B8E" w:rsidRPr="000A5908" w:rsidRDefault="00475B8E" w:rsidP="00813A72">
            <w:pPr>
              <w:pStyle w:val="TablePara"/>
              <w:keepLines/>
              <w:ind w:right="72"/>
              <w:rPr>
                <w:rFonts w:eastAsia="Times"/>
                <w:sz w:val="24"/>
                <w:szCs w:val="24"/>
              </w:rPr>
            </w:pPr>
            <w:r w:rsidRPr="000A5908">
              <w:rPr>
                <w:rFonts w:eastAsia="Times"/>
                <w:sz w:val="24"/>
                <w:szCs w:val="24"/>
              </w:rPr>
              <w:t>0, 1</w:t>
            </w:r>
          </w:p>
        </w:tc>
      </w:tr>
      <w:tr w:rsidR="00475B8E" w:rsidRPr="000A5908" w:rsidTr="00813A72">
        <w:tc>
          <w:tcPr>
            <w:tcW w:w="2203" w:type="dxa"/>
          </w:tcPr>
          <w:p w:rsidR="00475B8E" w:rsidRPr="000A5908" w:rsidRDefault="00475B8E" w:rsidP="00813A72">
            <w:pPr>
              <w:pStyle w:val="TablePara"/>
              <w:keepLines/>
              <w:ind w:left="72" w:right="72"/>
              <w:rPr>
                <w:rFonts w:eastAsia="Times"/>
                <w:sz w:val="24"/>
                <w:szCs w:val="24"/>
              </w:rPr>
            </w:pPr>
            <w:r w:rsidRPr="000A5908">
              <w:rPr>
                <w:rFonts w:eastAsia="Times"/>
                <w:sz w:val="24"/>
                <w:szCs w:val="24"/>
              </w:rPr>
              <w:t>Child’s Expectations</w:t>
            </w:r>
          </w:p>
        </w:tc>
        <w:tc>
          <w:tcPr>
            <w:tcW w:w="3780" w:type="dxa"/>
          </w:tcPr>
          <w:p w:rsidR="00475B8E" w:rsidRPr="000A5908" w:rsidRDefault="00475B8E" w:rsidP="00813A72">
            <w:pPr>
              <w:pStyle w:val="TablePara"/>
              <w:keepLines/>
              <w:ind w:left="94" w:right="72"/>
              <w:rPr>
                <w:rFonts w:eastAsia="Times"/>
                <w:sz w:val="24"/>
                <w:szCs w:val="24"/>
              </w:rPr>
            </w:pPr>
            <w:r w:rsidRPr="000A5908">
              <w:rPr>
                <w:rFonts w:eastAsia="Times"/>
                <w:sz w:val="24"/>
                <w:szCs w:val="24"/>
              </w:rPr>
              <w:t xml:space="preserve">Semi-continuous variable for highest grade child thinks s/he will complete </w:t>
            </w:r>
            <w:r w:rsidRPr="000A5908">
              <w:rPr>
                <w:rFonts w:eastAsia="Times"/>
                <w:sz w:val="24"/>
                <w:szCs w:val="24"/>
              </w:rPr>
              <w:br/>
            </w:r>
          </w:p>
        </w:tc>
        <w:tc>
          <w:tcPr>
            <w:tcW w:w="810" w:type="dxa"/>
          </w:tcPr>
          <w:p w:rsidR="00475B8E" w:rsidRPr="000A5908" w:rsidRDefault="00475B8E" w:rsidP="00813A72">
            <w:pPr>
              <w:pStyle w:val="TablePara"/>
              <w:keepLines/>
              <w:ind w:left="72" w:right="72"/>
              <w:rPr>
                <w:rFonts w:eastAsia="Times"/>
                <w:sz w:val="24"/>
                <w:szCs w:val="24"/>
              </w:rPr>
            </w:pPr>
            <w:r w:rsidRPr="000A5908">
              <w:rPr>
                <w:rFonts w:eastAsia="Times"/>
                <w:sz w:val="24"/>
                <w:szCs w:val="24"/>
              </w:rPr>
              <w:t>15.41</w:t>
            </w:r>
          </w:p>
        </w:tc>
        <w:tc>
          <w:tcPr>
            <w:tcW w:w="810" w:type="dxa"/>
          </w:tcPr>
          <w:p w:rsidR="00475B8E" w:rsidRPr="000A5908" w:rsidRDefault="00475B8E" w:rsidP="00813A72">
            <w:pPr>
              <w:pStyle w:val="TablePara"/>
              <w:keepLines/>
              <w:ind w:left="72" w:right="72"/>
              <w:rPr>
                <w:rFonts w:eastAsia="Times"/>
                <w:sz w:val="24"/>
                <w:szCs w:val="24"/>
              </w:rPr>
            </w:pPr>
            <w:r w:rsidRPr="000A5908">
              <w:rPr>
                <w:rFonts w:eastAsia="Times"/>
                <w:sz w:val="24"/>
                <w:szCs w:val="24"/>
              </w:rPr>
              <w:t>1.96</w:t>
            </w:r>
          </w:p>
        </w:tc>
        <w:tc>
          <w:tcPr>
            <w:tcW w:w="1037" w:type="dxa"/>
            <w:gridSpan w:val="2"/>
          </w:tcPr>
          <w:p w:rsidR="00475B8E" w:rsidRPr="000A5908" w:rsidRDefault="00475B8E" w:rsidP="00813A72">
            <w:pPr>
              <w:pStyle w:val="TablePara"/>
              <w:keepLines/>
              <w:ind w:left="72" w:right="72"/>
              <w:rPr>
                <w:rFonts w:eastAsia="Times"/>
                <w:sz w:val="24"/>
                <w:szCs w:val="24"/>
              </w:rPr>
            </w:pPr>
            <w:r w:rsidRPr="000A5908">
              <w:rPr>
                <w:rFonts w:eastAsia="Times"/>
                <w:sz w:val="24"/>
                <w:szCs w:val="24"/>
              </w:rPr>
              <w:t>9.47, 18.83</w:t>
            </w:r>
          </w:p>
        </w:tc>
      </w:tr>
      <w:tr w:rsidR="00475B8E" w:rsidRPr="000A5908" w:rsidTr="00813A72">
        <w:tc>
          <w:tcPr>
            <w:tcW w:w="2203" w:type="dxa"/>
          </w:tcPr>
          <w:p w:rsidR="00475B8E" w:rsidRPr="000A5908" w:rsidRDefault="00475B8E" w:rsidP="00813A72">
            <w:pPr>
              <w:pStyle w:val="TablePara"/>
              <w:keepLines/>
              <w:ind w:left="72" w:right="72"/>
              <w:rPr>
                <w:rFonts w:eastAsia="Times"/>
                <w:sz w:val="24"/>
                <w:szCs w:val="24"/>
              </w:rPr>
            </w:pPr>
            <w:r w:rsidRPr="000A5908">
              <w:rPr>
                <w:rFonts w:eastAsia="Times"/>
                <w:sz w:val="24"/>
                <w:szCs w:val="24"/>
              </w:rPr>
              <w:t>Mother’s AFQT</w:t>
            </w:r>
          </w:p>
        </w:tc>
        <w:tc>
          <w:tcPr>
            <w:tcW w:w="3780" w:type="dxa"/>
          </w:tcPr>
          <w:p w:rsidR="00475B8E" w:rsidRPr="000A5908" w:rsidRDefault="00475B8E" w:rsidP="00813A72">
            <w:pPr>
              <w:pStyle w:val="TablePara"/>
              <w:keepLines/>
              <w:ind w:left="72" w:right="72"/>
              <w:rPr>
                <w:rFonts w:eastAsia="Times"/>
                <w:sz w:val="24"/>
                <w:szCs w:val="24"/>
              </w:rPr>
            </w:pPr>
            <w:r w:rsidRPr="000A5908">
              <w:rPr>
                <w:rFonts w:eastAsia="Times"/>
                <w:sz w:val="24"/>
                <w:szCs w:val="24"/>
              </w:rPr>
              <w:t>Semi-continuous variable for mother’s score on test of Armed Forces Qualifying Test of cognitive ability, administered in 1979 (standardized)</w:t>
            </w:r>
            <w:r w:rsidRPr="000A5908">
              <w:rPr>
                <w:rFonts w:eastAsia="Times"/>
                <w:sz w:val="24"/>
                <w:szCs w:val="24"/>
              </w:rPr>
              <w:br/>
            </w:r>
          </w:p>
        </w:tc>
        <w:tc>
          <w:tcPr>
            <w:tcW w:w="810" w:type="dxa"/>
          </w:tcPr>
          <w:p w:rsidR="00475B8E" w:rsidRPr="000A5908" w:rsidRDefault="00475B8E" w:rsidP="00813A72">
            <w:pPr>
              <w:pStyle w:val="TablePara"/>
              <w:keepLines/>
              <w:ind w:left="72" w:right="72"/>
              <w:rPr>
                <w:rFonts w:eastAsia="Times"/>
                <w:sz w:val="24"/>
                <w:szCs w:val="24"/>
              </w:rPr>
            </w:pPr>
            <w:r w:rsidRPr="000A5908">
              <w:rPr>
                <w:rFonts w:eastAsia="Times"/>
                <w:sz w:val="24"/>
                <w:szCs w:val="24"/>
              </w:rPr>
              <w:t>0.70</w:t>
            </w:r>
          </w:p>
        </w:tc>
        <w:tc>
          <w:tcPr>
            <w:tcW w:w="810" w:type="dxa"/>
          </w:tcPr>
          <w:p w:rsidR="00475B8E" w:rsidRPr="000A5908" w:rsidRDefault="00475B8E" w:rsidP="00813A72">
            <w:pPr>
              <w:pStyle w:val="TablePara"/>
              <w:keepLines/>
              <w:ind w:left="72" w:right="72"/>
              <w:rPr>
                <w:rFonts w:eastAsia="Times"/>
                <w:sz w:val="24"/>
                <w:szCs w:val="24"/>
              </w:rPr>
            </w:pPr>
            <w:r w:rsidRPr="000A5908">
              <w:rPr>
                <w:rFonts w:eastAsia="Times"/>
                <w:sz w:val="24"/>
                <w:szCs w:val="24"/>
              </w:rPr>
              <w:t>0.94</w:t>
            </w:r>
          </w:p>
        </w:tc>
        <w:tc>
          <w:tcPr>
            <w:tcW w:w="1037" w:type="dxa"/>
            <w:gridSpan w:val="2"/>
          </w:tcPr>
          <w:p w:rsidR="00475B8E" w:rsidRPr="000A5908" w:rsidRDefault="00475B8E" w:rsidP="00813A72">
            <w:pPr>
              <w:pStyle w:val="TablePara"/>
              <w:keepLines/>
              <w:ind w:left="72" w:right="72"/>
              <w:rPr>
                <w:rFonts w:eastAsia="Times"/>
                <w:sz w:val="24"/>
                <w:szCs w:val="24"/>
              </w:rPr>
            </w:pPr>
            <w:r w:rsidRPr="000A5908">
              <w:rPr>
                <w:rFonts w:eastAsia="Times"/>
                <w:sz w:val="24"/>
                <w:szCs w:val="24"/>
              </w:rPr>
              <w:t>-1.68, 2.63</w:t>
            </w:r>
          </w:p>
          <w:p w:rsidR="00475B8E" w:rsidRPr="000A5908" w:rsidRDefault="00475B8E" w:rsidP="00813A72">
            <w:pPr>
              <w:pStyle w:val="TablePara"/>
              <w:keepLines/>
              <w:ind w:left="72" w:right="72"/>
              <w:rPr>
                <w:rFonts w:eastAsia="Times"/>
                <w:sz w:val="24"/>
                <w:szCs w:val="24"/>
              </w:rPr>
            </w:pPr>
          </w:p>
        </w:tc>
      </w:tr>
      <w:tr w:rsidR="00475B8E" w:rsidRPr="000A5908" w:rsidTr="00813A72">
        <w:tc>
          <w:tcPr>
            <w:tcW w:w="2203" w:type="dxa"/>
          </w:tcPr>
          <w:p w:rsidR="00475B8E" w:rsidRPr="000A5908" w:rsidRDefault="00475B8E" w:rsidP="00813A72">
            <w:pPr>
              <w:pStyle w:val="TablePara"/>
              <w:keepLines/>
              <w:ind w:left="72" w:right="72"/>
              <w:rPr>
                <w:rFonts w:eastAsia="Times"/>
                <w:sz w:val="24"/>
                <w:szCs w:val="24"/>
              </w:rPr>
            </w:pPr>
            <w:r w:rsidRPr="000A5908">
              <w:rPr>
                <w:rFonts w:eastAsia="Times"/>
                <w:sz w:val="24"/>
                <w:szCs w:val="24"/>
              </w:rPr>
              <w:t>Family Income</w:t>
            </w:r>
          </w:p>
        </w:tc>
        <w:tc>
          <w:tcPr>
            <w:tcW w:w="3780" w:type="dxa"/>
          </w:tcPr>
          <w:p w:rsidR="00475B8E" w:rsidRPr="000A5908" w:rsidRDefault="00475B8E" w:rsidP="00813A72">
            <w:pPr>
              <w:pStyle w:val="TablePara"/>
              <w:keepLines/>
              <w:ind w:left="72" w:right="72"/>
              <w:rPr>
                <w:rFonts w:eastAsia="Times"/>
                <w:sz w:val="24"/>
                <w:szCs w:val="24"/>
              </w:rPr>
            </w:pPr>
            <w:r w:rsidRPr="000A5908">
              <w:rPr>
                <w:rFonts w:eastAsia="Times"/>
                <w:sz w:val="24"/>
                <w:szCs w:val="24"/>
              </w:rPr>
              <w:t>Semi-continuous variable for father’s income + mother’s income</w:t>
            </w:r>
            <w:r w:rsidRPr="000A5908">
              <w:rPr>
                <w:rFonts w:eastAsia="Times"/>
                <w:sz w:val="24"/>
                <w:szCs w:val="24"/>
              </w:rPr>
              <w:br/>
              <w:t>(standardized)</w:t>
            </w:r>
          </w:p>
          <w:p w:rsidR="00475B8E" w:rsidRPr="000A5908" w:rsidRDefault="00475B8E" w:rsidP="00813A72">
            <w:pPr>
              <w:pStyle w:val="TablePara"/>
              <w:keepLines/>
              <w:ind w:left="72" w:right="72"/>
              <w:rPr>
                <w:rFonts w:eastAsia="Times"/>
                <w:sz w:val="24"/>
                <w:szCs w:val="24"/>
              </w:rPr>
            </w:pPr>
          </w:p>
        </w:tc>
        <w:tc>
          <w:tcPr>
            <w:tcW w:w="810" w:type="dxa"/>
          </w:tcPr>
          <w:p w:rsidR="00475B8E" w:rsidRPr="000A5908" w:rsidRDefault="00475B8E" w:rsidP="00813A72">
            <w:pPr>
              <w:pStyle w:val="TablePara"/>
              <w:keepLines/>
              <w:ind w:left="72" w:right="72"/>
              <w:rPr>
                <w:rFonts w:eastAsia="Times"/>
                <w:sz w:val="24"/>
                <w:szCs w:val="24"/>
              </w:rPr>
            </w:pPr>
            <w:r w:rsidRPr="000A5908">
              <w:rPr>
                <w:rFonts w:eastAsia="Times"/>
                <w:sz w:val="24"/>
                <w:szCs w:val="24"/>
              </w:rPr>
              <w:t>0.54</w:t>
            </w:r>
          </w:p>
        </w:tc>
        <w:tc>
          <w:tcPr>
            <w:tcW w:w="810" w:type="dxa"/>
          </w:tcPr>
          <w:p w:rsidR="00475B8E" w:rsidRPr="000A5908" w:rsidRDefault="00475B8E" w:rsidP="00813A72">
            <w:pPr>
              <w:pStyle w:val="TablePara"/>
              <w:keepLines/>
              <w:ind w:left="72" w:right="72"/>
              <w:rPr>
                <w:rFonts w:eastAsia="Times"/>
                <w:sz w:val="24"/>
                <w:szCs w:val="24"/>
              </w:rPr>
            </w:pPr>
            <w:r w:rsidRPr="000A5908">
              <w:rPr>
                <w:rFonts w:eastAsia="Times"/>
                <w:sz w:val="24"/>
                <w:szCs w:val="24"/>
              </w:rPr>
              <w:t>1.27</w:t>
            </w:r>
          </w:p>
        </w:tc>
        <w:tc>
          <w:tcPr>
            <w:tcW w:w="1037" w:type="dxa"/>
            <w:gridSpan w:val="2"/>
          </w:tcPr>
          <w:p w:rsidR="00475B8E" w:rsidRPr="000A5908" w:rsidRDefault="00475B8E" w:rsidP="00813A72">
            <w:pPr>
              <w:pStyle w:val="TablePara"/>
              <w:keepLines/>
              <w:ind w:left="72" w:right="72"/>
              <w:rPr>
                <w:rFonts w:eastAsia="Times"/>
                <w:sz w:val="24"/>
                <w:szCs w:val="24"/>
              </w:rPr>
            </w:pPr>
            <w:r w:rsidRPr="000A5908">
              <w:rPr>
                <w:rFonts w:eastAsia="Times"/>
                <w:sz w:val="24"/>
                <w:szCs w:val="24"/>
              </w:rPr>
              <w:t>-1.00, 5.80</w:t>
            </w:r>
          </w:p>
        </w:tc>
      </w:tr>
      <w:tr w:rsidR="00475B8E" w:rsidRPr="000A5908" w:rsidTr="00813A72">
        <w:tc>
          <w:tcPr>
            <w:tcW w:w="2203" w:type="dxa"/>
          </w:tcPr>
          <w:p w:rsidR="00475B8E" w:rsidRPr="000A5908" w:rsidRDefault="00475B8E" w:rsidP="00813A72">
            <w:pPr>
              <w:pStyle w:val="TablePara"/>
              <w:keepLines/>
              <w:ind w:left="72" w:right="72"/>
              <w:rPr>
                <w:rFonts w:eastAsia="Times"/>
                <w:sz w:val="24"/>
                <w:szCs w:val="24"/>
              </w:rPr>
            </w:pPr>
            <w:r w:rsidRPr="000A5908">
              <w:rPr>
                <w:rFonts w:eastAsia="Times"/>
                <w:sz w:val="24"/>
                <w:szCs w:val="24"/>
              </w:rPr>
              <w:t>No Parents Contributing to Income</w:t>
            </w:r>
          </w:p>
        </w:tc>
        <w:tc>
          <w:tcPr>
            <w:tcW w:w="3780" w:type="dxa"/>
          </w:tcPr>
          <w:p w:rsidR="00475B8E" w:rsidRPr="000A5908" w:rsidRDefault="00475B8E" w:rsidP="00813A72">
            <w:pPr>
              <w:pStyle w:val="TablePara"/>
              <w:keepLines/>
              <w:ind w:left="72" w:right="72"/>
              <w:rPr>
                <w:rFonts w:eastAsia="Times"/>
                <w:sz w:val="24"/>
                <w:szCs w:val="24"/>
              </w:rPr>
            </w:pPr>
            <w:r w:rsidRPr="000A5908">
              <w:rPr>
                <w:rFonts w:eastAsia="Times"/>
                <w:sz w:val="24"/>
                <w:szCs w:val="24"/>
              </w:rPr>
              <w:t>Dummy variable for number of parents contributing to family income</w:t>
            </w:r>
            <w:r w:rsidRPr="000A5908">
              <w:rPr>
                <w:rFonts w:eastAsia="Times"/>
                <w:sz w:val="24"/>
                <w:szCs w:val="24"/>
              </w:rPr>
              <w:br/>
              <w:t>(1=no parents, 0=otherwise)</w:t>
            </w:r>
            <w:r w:rsidRPr="000A5908">
              <w:rPr>
                <w:rFonts w:eastAsia="Times"/>
                <w:sz w:val="24"/>
                <w:szCs w:val="24"/>
              </w:rPr>
              <w:br/>
              <w:t>(reference group=two parents contributing to family income)</w:t>
            </w:r>
          </w:p>
          <w:p w:rsidR="00475B8E" w:rsidRPr="000A5908" w:rsidRDefault="00475B8E" w:rsidP="00813A72">
            <w:pPr>
              <w:pStyle w:val="TablePara"/>
              <w:keepLines/>
              <w:ind w:left="72" w:right="72"/>
              <w:rPr>
                <w:rFonts w:eastAsia="Times"/>
                <w:sz w:val="24"/>
                <w:szCs w:val="24"/>
              </w:rPr>
            </w:pPr>
          </w:p>
        </w:tc>
        <w:tc>
          <w:tcPr>
            <w:tcW w:w="810" w:type="dxa"/>
          </w:tcPr>
          <w:p w:rsidR="00475B8E" w:rsidRPr="000A5908" w:rsidRDefault="00475B8E" w:rsidP="00813A72">
            <w:pPr>
              <w:pStyle w:val="TablePara"/>
              <w:keepLines/>
              <w:ind w:left="72" w:right="72"/>
              <w:rPr>
                <w:rFonts w:eastAsia="Times"/>
                <w:sz w:val="24"/>
                <w:szCs w:val="24"/>
              </w:rPr>
            </w:pPr>
            <w:r w:rsidRPr="000A5908">
              <w:rPr>
                <w:rFonts w:eastAsia="Times"/>
                <w:sz w:val="24"/>
                <w:szCs w:val="24"/>
              </w:rPr>
              <w:lastRenderedPageBreak/>
              <w:t>0.05</w:t>
            </w:r>
          </w:p>
        </w:tc>
        <w:tc>
          <w:tcPr>
            <w:tcW w:w="810" w:type="dxa"/>
          </w:tcPr>
          <w:p w:rsidR="00475B8E" w:rsidRPr="000A5908" w:rsidRDefault="00475B8E" w:rsidP="00813A72">
            <w:pPr>
              <w:pStyle w:val="TablePara"/>
              <w:keepLines/>
              <w:ind w:left="72" w:right="72"/>
              <w:rPr>
                <w:rFonts w:eastAsia="Times"/>
                <w:sz w:val="24"/>
                <w:szCs w:val="24"/>
              </w:rPr>
            </w:pPr>
            <w:r w:rsidRPr="000A5908">
              <w:rPr>
                <w:rFonts w:eastAsia="Times"/>
                <w:sz w:val="24"/>
                <w:szCs w:val="24"/>
              </w:rPr>
              <w:t>0.22</w:t>
            </w:r>
          </w:p>
        </w:tc>
        <w:tc>
          <w:tcPr>
            <w:tcW w:w="1037" w:type="dxa"/>
            <w:gridSpan w:val="2"/>
          </w:tcPr>
          <w:p w:rsidR="00475B8E" w:rsidRPr="000A5908" w:rsidRDefault="00475B8E" w:rsidP="00813A72">
            <w:pPr>
              <w:pStyle w:val="TablePara"/>
              <w:keepLines/>
              <w:ind w:left="72" w:right="72"/>
              <w:rPr>
                <w:rFonts w:eastAsia="Times"/>
                <w:sz w:val="24"/>
                <w:szCs w:val="24"/>
              </w:rPr>
            </w:pPr>
            <w:r w:rsidRPr="000A5908">
              <w:rPr>
                <w:rFonts w:eastAsia="Times"/>
                <w:sz w:val="24"/>
                <w:szCs w:val="24"/>
              </w:rPr>
              <w:t>0, 1</w:t>
            </w:r>
          </w:p>
        </w:tc>
      </w:tr>
      <w:tr w:rsidR="00475B8E" w:rsidRPr="000A5908" w:rsidTr="00813A72">
        <w:tc>
          <w:tcPr>
            <w:tcW w:w="2203" w:type="dxa"/>
          </w:tcPr>
          <w:p w:rsidR="00475B8E" w:rsidRPr="000A5908" w:rsidRDefault="00475B8E" w:rsidP="00813A72">
            <w:pPr>
              <w:pStyle w:val="TablePara"/>
              <w:keepLines/>
              <w:ind w:left="72" w:right="72"/>
              <w:rPr>
                <w:rFonts w:eastAsia="Times"/>
                <w:sz w:val="24"/>
                <w:szCs w:val="24"/>
              </w:rPr>
            </w:pPr>
            <w:r w:rsidRPr="000A5908">
              <w:rPr>
                <w:rFonts w:eastAsia="Times"/>
                <w:sz w:val="24"/>
                <w:szCs w:val="24"/>
              </w:rPr>
              <w:t>One Parent Contributing to Income</w:t>
            </w:r>
          </w:p>
        </w:tc>
        <w:tc>
          <w:tcPr>
            <w:tcW w:w="3780" w:type="dxa"/>
          </w:tcPr>
          <w:p w:rsidR="00475B8E" w:rsidRPr="000A5908" w:rsidRDefault="00475B8E" w:rsidP="00813A72">
            <w:pPr>
              <w:pStyle w:val="TablePara"/>
              <w:keepLines/>
              <w:ind w:left="72" w:right="72"/>
              <w:rPr>
                <w:rFonts w:eastAsia="Times"/>
                <w:sz w:val="24"/>
                <w:szCs w:val="24"/>
              </w:rPr>
            </w:pPr>
            <w:r w:rsidRPr="000A5908">
              <w:rPr>
                <w:rFonts w:eastAsia="Times"/>
                <w:sz w:val="24"/>
                <w:szCs w:val="24"/>
              </w:rPr>
              <w:t>Dummy variable for number of parents contributing to family income</w:t>
            </w:r>
            <w:r w:rsidRPr="000A5908">
              <w:rPr>
                <w:rFonts w:eastAsia="Times"/>
                <w:sz w:val="24"/>
                <w:szCs w:val="24"/>
              </w:rPr>
              <w:br/>
              <w:t>(1=1 parent, 0=otherwise)</w:t>
            </w:r>
            <w:r w:rsidRPr="000A5908">
              <w:rPr>
                <w:rFonts w:eastAsia="Times"/>
                <w:sz w:val="24"/>
                <w:szCs w:val="24"/>
              </w:rPr>
              <w:br/>
              <w:t>(reference group=two parents contributing to family income)</w:t>
            </w:r>
          </w:p>
          <w:p w:rsidR="00475B8E" w:rsidRPr="000A5908" w:rsidRDefault="00475B8E" w:rsidP="00813A72">
            <w:pPr>
              <w:pStyle w:val="TablePara"/>
              <w:keepLines/>
              <w:ind w:left="72" w:right="72"/>
              <w:rPr>
                <w:rFonts w:eastAsia="Times"/>
                <w:sz w:val="24"/>
                <w:szCs w:val="24"/>
              </w:rPr>
            </w:pPr>
          </w:p>
        </w:tc>
        <w:tc>
          <w:tcPr>
            <w:tcW w:w="810" w:type="dxa"/>
          </w:tcPr>
          <w:p w:rsidR="00475B8E" w:rsidRPr="000A5908" w:rsidRDefault="00475B8E" w:rsidP="00813A72">
            <w:pPr>
              <w:pStyle w:val="TablePara"/>
              <w:keepLines/>
              <w:ind w:left="72" w:right="72"/>
              <w:rPr>
                <w:rFonts w:eastAsia="Times"/>
                <w:sz w:val="24"/>
                <w:szCs w:val="24"/>
              </w:rPr>
            </w:pPr>
            <w:r w:rsidRPr="000A5908">
              <w:rPr>
                <w:rFonts w:eastAsia="Times"/>
                <w:sz w:val="24"/>
                <w:szCs w:val="24"/>
              </w:rPr>
              <w:t>0.34</w:t>
            </w:r>
          </w:p>
        </w:tc>
        <w:tc>
          <w:tcPr>
            <w:tcW w:w="810" w:type="dxa"/>
          </w:tcPr>
          <w:p w:rsidR="00475B8E" w:rsidRPr="000A5908" w:rsidRDefault="00475B8E" w:rsidP="00813A72">
            <w:pPr>
              <w:pStyle w:val="TablePara"/>
              <w:keepLines/>
              <w:ind w:left="72" w:right="72"/>
              <w:rPr>
                <w:rFonts w:eastAsia="Times"/>
                <w:sz w:val="24"/>
                <w:szCs w:val="24"/>
              </w:rPr>
            </w:pPr>
            <w:r w:rsidRPr="000A5908">
              <w:rPr>
                <w:rFonts w:eastAsia="Times"/>
                <w:sz w:val="24"/>
                <w:szCs w:val="24"/>
              </w:rPr>
              <w:t>0.47</w:t>
            </w:r>
          </w:p>
        </w:tc>
        <w:tc>
          <w:tcPr>
            <w:tcW w:w="1037" w:type="dxa"/>
            <w:gridSpan w:val="2"/>
          </w:tcPr>
          <w:p w:rsidR="00475B8E" w:rsidRPr="000A5908" w:rsidRDefault="00475B8E" w:rsidP="00813A72">
            <w:pPr>
              <w:pStyle w:val="TablePara"/>
              <w:keepLines/>
              <w:ind w:right="72"/>
              <w:rPr>
                <w:rFonts w:eastAsia="Times"/>
                <w:sz w:val="24"/>
                <w:szCs w:val="24"/>
              </w:rPr>
            </w:pPr>
            <w:r w:rsidRPr="000A5908">
              <w:rPr>
                <w:rFonts w:eastAsia="Times"/>
                <w:sz w:val="24"/>
                <w:szCs w:val="24"/>
              </w:rPr>
              <w:t>0, 1</w:t>
            </w:r>
          </w:p>
        </w:tc>
      </w:tr>
      <w:tr w:rsidR="00475B8E" w:rsidRPr="000A5908" w:rsidTr="00813A72">
        <w:tc>
          <w:tcPr>
            <w:tcW w:w="2203" w:type="dxa"/>
          </w:tcPr>
          <w:p w:rsidR="00475B8E" w:rsidRPr="000A5908" w:rsidRDefault="00475B8E" w:rsidP="00813A72">
            <w:pPr>
              <w:pStyle w:val="TablePara"/>
              <w:keepLines/>
              <w:ind w:left="72" w:right="72"/>
              <w:rPr>
                <w:rFonts w:eastAsia="Times"/>
                <w:sz w:val="24"/>
                <w:szCs w:val="24"/>
              </w:rPr>
            </w:pPr>
            <w:r w:rsidRPr="000A5908">
              <w:rPr>
                <w:rFonts w:eastAsia="Times"/>
                <w:sz w:val="24"/>
                <w:szCs w:val="24"/>
              </w:rPr>
              <w:t>Family Net Worth</w:t>
            </w:r>
          </w:p>
        </w:tc>
        <w:tc>
          <w:tcPr>
            <w:tcW w:w="3780" w:type="dxa"/>
          </w:tcPr>
          <w:p w:rsidR="00475B8E" w:rsidRPr="000A5908" w:rsidRDefault="00475B8E" w:rsidP="00813A72">
            <w:pPr>
              <w:pStyle w:val="TablePara"/>
              <w:keepLines/>
              <w:ind w:right="72"/>
              <w:rPr>
                <w:rFonts w:eastAsia="Times"/>
                <w:sz w:val="24"/>
                <w:szCs w:val="24"/>
              </w:rPr>
            </w:pPr>
            <w:r w:rsidRPr="000A5908">
              <w:rPr>
                <w:rFonts w:eastAsia="Times"/>
                <w:sz w:val="24"/>
                <w:szCs w:val="24"/>
              </w:rPr>
              <w:t>Semi-continuous variable for family net worth (standardized)</w:t>
            </w:r>
          </w:p>
          <w:p w:rsidR="00475B8E" w:rsidRPr="000A5908" w:rsidRDefault="00475B8E" w:rsidP="00813A72">
            <w:pPr>
              <w:pStyle w:val="TablePara"/>
              <w:keepLines/>
              <w:ind w:left="72" w:right="72"/>
              <w:rPr>
                <w:rFonts w:eastAsia="Times"/>
                <w:sz w:val="24"/>
                <w:szCs w:val="24"/>
              </w:rPr>
            </w:pPr>
          </w:p>
        </w:tc>
        <w:tc>
          <w:tcPr>
            <w:tcW w:w="810" w:type="dxa"/>
          </w:tcPr>
          <w:p w:rsidR="00475B8E" w:rsidRPr="000A5908" w:rsidRDefault="00475B8E" w:rsidP="00813A72">
            <w:pPr>
              <w:pStyle w:val="TablePara"/>
              <w:keepLines/>
              <w:ind w:left="72" w:right="72"/>
              <w:rPr>
                <w:rFonts w:eastAsia="Times"/>
                <w:sz w:val="24"/>
                <w:szCs w:val="24"/>
              </w:rPr>
            </w:pPr>
            <w:r w:rsidRPr="000A5908">
              <w:rPr>
                <w:rFonts w:eastAsia="Times"/>
                <w:sz w:val="24"/>
                <w:szCs w:val="24"/>
              </w:rPr>
              <w:t>0.29</w:t>
            </w:r>
          </w:p>
        </w:tc>
        <w:tc>
          <w:tcPr>
            <w:tcW w:w="810" w:type="dxa"/>
          </w:tcPr>
          <w:p w:rsidR="00475B8E" w:rsidRPr="000A5908" w:rsidRDefault="00475B8E" w:rsidP="00813A72">
            <w:pPr>
              <w:pStyle w:val="TablePara"/>
              <w:keepLines/>
              <w:ind w:left="72" w:right="72"/>
              <w:rPr>
                <w:rFonts w:eastAsia="Times"/>
                <w:sz w:val="24"/>
                <w:szCs w:val="24"/>
              </w:rPr>
            </w:pPr>
            <w:r w:rsidRPr="000A5908">
              <w:rPr>
                <w:rFonts w:eastAsia="Times"/>
                <w:sz w:val="24"/>
                <w:szCs w:val="24"/>
              </w:rPr>
              <w:t>1.54</w:t>
            </w:r>
          </w:p>
        </w:tc>
        <w:tc>
          <w:tcPr>
            <w:tcW w:w="1037" w:type="dxa"/>
            <w:gridSpan w:val="2"/>
          </w:tcPr>
          <w:p w:rsidR="00475B8E" w:rsidRPr="000A5908" w:rsidRDefault="00475B8E" w:rsidP="00813A72">
            <w:pPr>
              <w:pStyle w:val="TablePara"/>
              <w:keepLines/>
              <w:ind w:left="72" w:right="72"/>
              <w:rPr>
                <w:rFonts w:eastAsia="Times"/>
                <w:sz w:val="24"/>
                <w:szCs w:val="24"/>
              </w:rPr>
            </w:pPr>
            <w:r w:rsidRPr="000A5908">
              <w:rPr>
                <w:rFonts w:eastAsia="Times"/>
                <w:sz w:val="24"/>
                <w:szCs w:val="24"/>
              </w:rPr>
              <w:t>-2.04, 7.79</w:t>
            </w:r>
          </w:p>
        </w:tc>
      </w:tr>
      <w:tr w:rsidR="00475B8E" w:rsidRPr="000A5908" w:rsidTr="00813A72">
        <w:tc>
          <w:tcPr>
            <w:tcW w:w="2203" w:type="dxa"/>
          </w:tcPr>
          <w:p w:rsidR="00475B8E" w:rsidRPr="000A5908" w:rsidRDefault="00475B8E" w:rsidP="00813A72">
            <w:pPr>
              <w:pStyle w:val="TablePara"/>
              <w:keepLines/>
              <w:ind w:left="72" w:right="72"/>
              <w:rPr>
                <w:rFonts w:eastAsia="Times"/>
                <w:sz w:val="24"/>
                <w:szCs w:val="24"/>
              </w:rPr>
            </w:pPr>
            <w:r w:rsidRPr="000A5908">
              <w:rPr>
                <w:rFonts w:eastAsia="Times"/>
                <w:sz w:val="24"/>
                <w:szCs w:val="24"/>
              </w:rPr>
              <w:t>Single Mother Status</w:t>
            </w:r>
          </w:p>
        </w:tc>
        <w:tc>
          <w:tcPr>
            <w:tcW w:w="3780" w:type="dxa"/>
          </w:tcPr>
          <w:p w:rsidR="00475B8E" w:rsidRPr="000A5908" w:rsidRDefault="00475B8E" w:rsidP="00813A72">
            <w:pPr>
              <w:pStyle w:val="TablePara"/>
              <w:keepLines/>
              <w:ind w:left="72" w:right="72"/>
              <w:rPr>
                <w:rFonts w:eastAsia="Times"/>
                <w:sz w:val="24"/>
                <w:szCs w:val="24"/>
              </w:rPr>
            </w:pPr>
            <w:r w:rsidRPr="000A5908">
              <w:rPr>
                <w:rFonts w:eastAsia="Times"/>
                <w:sz w:val="24"/>
                <w:szCs w:val="24"/>
              </w:rPr>
              <w:t>Dummy variable</w:t>
            </w:r>
            <w:r w:rsidRPr="000A5908">
              <w:rPr>
                <w:rFonts w:eastAsia="Times"/>
                <w:sz w:val="24"/>
                <w:szCs w:val="24"/>
              </w:rPr>
              <w:br/>
              <w:t>(1=married, spouse present; 0=otherwise)</w:t>
            </w:r>
          </w:p>
          <w:p w:rsidR="00475B8E" w:rsidRPr="000A5908" w:rsidRDefault="00475B8E" w:rsidP="00813A72">
            <w:pPr>
              <w:pStyle w:val="TablePara"/>
              <w:keepLines/>
              <w:ind w:left="72" w:right="72"/>
              <w:rPr>
                <w:rFonts w:eastAsia="Times"/>
                <w:sz w:val="24"/>
                <w:szCs w:val="24"/>
              </w:rPr>
            </w:pPr>
          </w:p>
        </w:tc>
        <w:tc>
          <w:tcPr>
            <w:tcW w:w="810" w:type="dxa"/>
          </w:tcPr>
          <w:p w:rsidR="00475B8E" w:rsidRPr="000A5908" w:rsidRDefault="00475B8E" w:rsidP="00813A72">
            <w:pPr>
              <w:pStyle w:val="TablePara"/>
              <w:keepLines/>
              <w:ind w:left="72" w:right="72"/>
              <w:rPr>
                <w:rFonts w:eastAsia="Times"/>
                <w:sz w:val="24"/>
                <w:szCs w:val="24"/>
              </w:rPr>
            </w:pPr>
            <w:r w:rsidRPr="000A5908">
              <w:rPr>
                <w:rFonts w:eastAsia="Times"/>
                <w:sz w:val="24"/>
                <w:szCs w:val="24"/>
              </w:rPr>
              <w:t>0.33</w:t>
            </w:r>
          </w:p>
        </w:tc>
        <w:tc>
          <w:tcPr>
            <w:tcW w:w="810" w:type="dxa"/>
          </w:tcPr>
          <w:p w:rsidR="00475B8E" w:rsidRPr="000A5908" w:rsidRDefault="00475B8E" w:rsidP="00813A72">
            <w:pPr>
              <w:pStyle w:val="TablePara"/>
              <w:keepLines/>
              <w:ind w:left="72" w:right="72"/>
              <w:rPr>
                <w:rFonts w:eastAsia="Times"/>
                <w:sz w:val="24"/>
                <w:szCs w:val="24"/>
              </w:rPr>
            </w:pPr>
            <w:r w:rsidRPr="000A5908">
              <w:rPr>
                <w:rFonts w:eastAsia="Times"/>
                <w:sz w:val="24"/>
                <w:szCs w:val="24"/>
              </w:rPr>
              <w:t>0.47</w:t>
            </w:r>
          </w:p>
        </w:tc>
        <w:tc>
          <w:tcPr>
            <w:tcW w:w="1037" w:type="dxa"/>
            <w:gridSpan w:val="2"/>
          </w:tcPr>
          <w:p w:rsidR="00475B8E" w:rsidRPr="000A5908" w:rsidRDefault="00475B8E" w:rsidP="00813A72">
            <w:pPr>
              <w:pStyle w:val="TablePara"/>
              <w:keepLines/>
              <w:ind w:left="72" w:right="72"/>
              <w:rPr>
                <w:rFonts w:eastAsia="Times"/>
                <w:sz w:val="24"/>
                <w:szCs w:val="24"/>
              </w:rPr>
            </w:pPr>
            <w:r w:rsidRPr="000A5908">
              <w:rPr>
                <w:rFonts w:eastAsia="Times"/>
                <w:sz w:val="24"/>
                <w:szCs w:val="24"/>
              </w:rPr>
              <w:t>0, 1</w:t>
            </w:r>
          </w:p>
        </w:tc>
      </w:tr>
      <w:tr w:rsidR="00475B8E" w:rsidRPr="000A5908" w:rsidTr="00813A72">
        <w:trPr>
          <w:gridAfter w:val="1"/>
          <w:wAfter w:w="90" w:type="dxa"/>
        </w:trPr>
        <w:tc>
          <w:tcPr>
            <w:tcW w:w="2203" w:type="dxa"/>
          </w:tcPr>
          <w:p w:rsidR="00475B8E" w:rsidRPr="000A5908" w:rsidRDefault="00475B8E" w:rsidP="00813A72">
            <w:pPr>
              <w:pStyle w:val="TablePara"/>
              <w:keepLines/>
              <w:ind w:left="72" w:right="72"/>
              <w:rPr>
                <w:rFonts w:eastAsia="Times"/>
                <w:sz w:val="24"/>
                <w:szCs w:val="24"/>
              </w:rPr>
            </w:pPr>
            <w:r w:rsidRPr="000A5908">
              <w:rPr>
                <w:rFonts w:eastAsia="Times"/>
                <w:sz w:val="24"/>
                <w:szCs w:val="24"/>
              </w:rPr>
              <w:t>Father’s Bach Degree</w:t>
            </w:r>
          </w:p>
        </w:tc>
        <w:tc>
          <w:tcPr>
            <w:tcW w:w="3780" w:type="dxa"/>
          </w:tcPr>
          <w:p w:rsidR="00475B8E" w:rsidRPr="000A5908" w:rsidRDefault="00475B8E" w:rsidP="00813A72">
            <w:pPr>
              <w:pStyle w:val="TablePara"/>
              <w:keepLines/>
              <w:ind w:left="72" w:right="72"/>
              <w:rPr>
                <w:rFonts w:eastAsia="Times"/>
                <w:sz w:val="24"/>
                <w:szCs w:val="24"/>
              </w:rPr>
            </w:pPr>
            <w:r w:rsidRPr="000A5908">
              <w:rPr>
                <w:rFonts w:eastAsia="Times"/>
                <w:sz w:val="24"/>
                <w:szCs w:val="24"/>
              </w:rPr>
              <w:t>Dummy variable</w:t>
            </w:r>
            <w:r w:rsidRPr="000A5908">
              <w:rPr>
                <w:rFonts w:eastAsia="Times"/>
                <w:sz w:val="24"/>
                <w:szCs w:val="24"/>
              </w:rPr>
              <w:br/>
              <w:t>(1=has at least a bachelor’s degree, 0=otherwise)</w:t>
            </w:r>
          </w:p>
          <w:p w:rsidR="00475B8E" w:rsidRPr="000A5908" w:rsidRDefault="00475B8E" w:rsidP="00813A72">
            <w:pPr>
              <w:pStyle w:val="TablePara"/>
              <w:keepLines/>
              <w:ind w:left="72" w:right="72"/>
              <w:rPr>
                <w:rFonts w:eastAsia="Times"/>
                <w:sz w:val="24"/>
                <w:szCs w:val="24"/>
              </w:rPr>
            </w:pPr>
          </w:p>
        </w:tc>
        <w:tc>
          <w:tcPr>
            <w:tcW w:w="810" w:type="dxa"/>
          </w:tcPr>
          <w:p w:rsidR="00475B8E" w:rsidRPr="000A5908" w:rsidRDefault="00475B8E" w:rsidP="00813A72">
            <w:pPr>
              <w:pStyle w:val="TablePara"/>
              <w:keepLines/>
              <w:ind w:left="72" w:right="72"/>
              <w:rPr>
                <w:rFonts w:eastAsia="Times"/>
                <w:sz w:val="24"/>
                <w:szCs w:val="24"/>
              </w:rPr>
            </w:pPr>
            <w:r w:rsidRPr="000A5908">
              <w:rPr>
                <w:rFonts w:eastAsia="Times"/>
                <w:sz w:val="24"/>
                <w:szCs w:val="24"/>
              </w:rPr>
              <w:t>0.19</w:t>
            </w:r>
          </w:p>
        </w:tc>
        <w:tc>
          <w:tcPr>
            <w:tcW w:w="810" w:type="dxa"/>
          </w:tcPr>
          <w:p w:rsidR="00475B8E" w:rsidRPr="000A5908" w:rsidRDefault="00475B8E" w:rsidP="00813A72">
            <w:pPr>
              <w:pStyle w:val="TablePara"/>
              <w:keepLines/>
              <w:ind w:right="72"/>
              <w:rPr>
                <w:rFonts w:eastAsia="Times"/>
                <w:sz w:val="24"/>
                <w:szCs w:val="24"/>
              </w:rPr>
            </w:pPr>
            <w:r w:rsidRPr="000A5908">
              <w:rPr>
                <w:rFonts w:eastAsia="Times"/>
                <w:sz w:val="24"/>
                <w:szCs w:val="24"/>
              </w:rPr>
              <w:t>0.39</w:t>
            </w:r>
          </w:p>
        </w:tc>
        <w:tc>
          <w:tcPr>
            <w:tcW w:w="947" w:type="dxa"/>
          </w:tcPr>
          <w:p w:rsidR="00475B8E" w:rsidRPr="000A5908" w:rsidRDefault="00475B8E" w:rsidP="00813A72">
            <w:pPr>
              <w:pStyle w:val="TablePara"/>
              <w:keepLines/>
              <w:ind w:left="72" w:right="72"/>
              <w:rPr>
                <w:rFonts w:eastAsia="Times"/>
                <w:sz w:val="24"/>
                <w:szCs w:val="24"/>
              </w:rPr>
            </w:pPr>
            <w:r w:rsidRPr="000A5908">
              <w:rPr>
                <w:rFonts w:eastAsia="Times"/>
                <w:sz w:val="24"/>
                <w:szCs w:val="24"/>
              </w:rPr>
              <w:t>0, 1</w:t>
            </w:r>
          </w:p>
        </w:tc>
      </w:tr>
      <w:tr w:rsidR="00475B8E" w:rsidRPr="000A5908" w:rsidTr="00813A72">
        <w:trPr>
          <w:gridAfter w:val="1"/>
          <w:wAfter w:w="90" w:type="dxa"/>
        </w:trPr>
        <w:tc>
          <w:tcPr>
            <w:tcW w:w="2203" w:type="dxa"/>
          </w:tcPr>
          <w:p w:rsidR="00475B8E" w:rsidRPr="000A5908" w:rsidRDefault="00475B8E" w:rsidP="00813A72">
            <w:pPr>
              <w:pStyle w:val="TablePara"/>
              <w:keepLines/>
              <w:ind w:left="72" w:right="72"/>
              <w:rPr>
                <w:rFonts w:eastAsia="Times"/>
                <w:sz w:val="24"/>
                <w:szCs w:val="24"/>
              </w:rPr>
            </w:pPr>
            <w:r w:rsidRPr="000A5908">
              <w:rPr>
                <w:rFonts w:eastAsia="Times"/>
                <w:sz w:val="24"/>
                <w:szCs w:val="24"/>
              </w:rPr>
              <w:t>Cohort – 1982 and Later</w:t>
            </w:r>
          </w:p>
        </w:tc>
        <w:tc>
          <w:tcPr>
            <w:tcW w:w="3780" w:type="dxa"/>
          </w:tcPr>
          <w:p w:rsidR="00475B8E" w:rsidRPr="000A5908" w:rsidRDefault="00475B8E" w:rsidP="00813A72">
            <w:pPr>
              <w:pStyle w:val="TablePara"/>
              <w:keepLines/>
              <w:ind w:left="72" w:right="72"/>
              <w:rPr>
                <w:rFonts w:eastAsia="Times"/>
                <w:sz w:val="24"/>
                <w:szCs w:val="24"/>
              </w:rPr>
            </w:pPr>
            <w:r w:rsidRPr="000A5908">
              <w:rPr>
                <w:rFonts w:eastAsia="Times"/>
                <w:sz w:val="24"/>
                <w:szCs w:val="24"/>
              </w:rPr>
              <w:t>Dummy variable</w:t>
            </w:r>
            <w:r w:rsidRPr="000A5908">
              <w:rPr>
                <w:rFonts w:eastAsia="Times"/>
                <w:sz w:val="24"/>
                <w:szCs w:val="24"/>
              </w:rPr>
              <w:br/>
              <w:t>(1=true, 0=otherwise)</w:t>
            </w:r>
          </w:p>
          <w:p w:rsidR="00475B8E" w:rsidRPr="000A5908" w:rsidRDefault="00475B8E" w:rsidP="00813A72">
            <w:pPr>
              <w:pStyle w:val="TablePara"/>
              <w:keepLines/>
              <w:ind w:left="72" w:right="72"/>
              <w:rPr>
                <w:rFonts w:eastAsia="Times"/>
                <w:sz w:val="24"/>
                <w:szCs w:val="24"/>
              </w:rPr>
            </w:pPr>
          </w:p>
        </w:tc>
        <w:tc>
          <w:tcPr>
            <w:tcW w:w="810" w:type="dxa"/>
          </w:tcPr>
          <w:p w:rsidR="00475B8E" w:rsidRPr="000A5908" w:rsidRDefault="00475B8E" w:rsidP="00813A72">
            <w:pPr>
              <w:pStyle w:val="TablePara"/>
              <w:keepLines/>
              <w:ind w:left="72" w:right="72"/>
              <w:rPr>
                <w:rFonts w:eastAsia="Times"/>
                <w:sz w:val="24"/>
                <w:szCs w:val="24"/>
              </w:rPr>
            </w:pPr>
            <w:r w:rsidRPr="000A5908">
              <w:rPr>
                <w:rFonts w:eastAsia="Times"/>
                <w:sz w:val="24"/>
                <w:szCs w:val="24"/>
              </w:rPr>
              <w:t>0.70</w:t>
            </w:r>
          </w:p>
        </w:tc>
        <w:tc>
          <w:tcPr>
            <w:tcW w:w="810" w:type="dxa"/>
          </w:tcPr>
          <w:p w:rsidR="00475B8E" w:rsidRPr="000A5908" w:rsidRDefault="00475B8E" w:rsidP="00813A72">
            <w:pPr>
              <w:pStyle w:val="TablePara"/>
              <w:keepLines/>
              <w:ind w:right="72"/>
              <w:rPr>
                <w:rFonts w:eastAsia="Times"/>
                <w:sz w:val="24"/>
                <w:szCs w:val="24"/>
              </w:rPr>
            </w:pPr>
            <w:r w:rsidRPr="000A5908">
              <w:rPr>
                <w:rFonts w:eastAsia="Times"/>
                <w:sz w:val="24"/>
                <w:szCs w:val="24"/>
              </w:rPr>
              <w:t>0.46</w:t>
            </w:r>
          </w:p>
        </w:tc>
        <w:tc>
          <w:tcPr>
            <w:tcW w:w="947" w:type="dxa"/>
          </w:tcPr>
          <w:p w:rsidR="00475B8E" w:rsidRPr="000A5908" w:rsidRDefault="00475B8E" w:rsidP="00813A72">
            <w:pPr>
              <w:pStyle w:val="TablePara"/>
              <w:keepLines/>
              <w:ind w:left="72" w:right="72"/>
              <w:rPr>
                <w:rFonts w:eastAsia="Times"/>
                <w:sz w:val="24"/>
                <w:szCs w:val="24"/>
              </w:rPr>
            </w:pPr>
            <w:r w:rsidRPr="000A5908">
              <w:rPr>
                <w:rFonts w:eastAsia="Times"/>
                <w:sz w:val="24"/>
                <w:szCs w:val="24"/>
              </w:rPr>
              <w:t>0, 1</w:t>
            </w:r>
          </w:p>
        </w:tc>
      </w:tr>
    </w:tbl>
    <w:p w:rsidR="00475B8E" w:rsidRPr="000A5908" w:rsidRDefault="00475B8E" w:rsidP="00475B8E">
      <w:pPr>
        <w:rPr>
          <w:rFonts w:ascii="Times New Roman" w:hAnsi="Times New Roman" w:cs="Times New Roman"/>
          <w:sz w:val="24"/>
          <w:szCs w:val="24"/>
        </w:rPr>
      </w:pPr>
    </w:p>
    <w:p w:rsidR="00475B8E" w:rsidRPr="000A5908" w:rsidRDefault="00475B8E" w:rsidP="00475B8E">
      <w:pPr>
        <w:rPr>
          <w:rFonts w:ascii="Times New Roman" w:hAnsi="Times New Roman" w:cs="Times New Roman"/>
          <w:sz w:val="24"/>
          <w:szCs w:val="24"/>
        </w:rPr>
      </w:pPr>
      <w:r w:rsidRPr="000A5908">
        <w:rPr>
          <w:rFonts w:ascii="Times New Roman" w:hAnsi="Times New Roman" w:cs="Times New Roman"/>
          <w:sz w:val="24"/>
          <w:szCs w:val="24"/>
        </w:rPr>
        <w:br w:type="page"/>
      </w:r>
    </w:p>
    <w:p w:rsidR="002A2B9B" w:rsidRDefault="002A2B9B" w:rsidP="002A2B9B">
      <w:pPr>
        <w:autoSpaceDE w:val="0"/>
        <w:autoSpaceDN w:val="0"/>
        <w:adjustRightInd w:val="0"/>
        <w:spacing w:after="0" w:line="276" w:lineRule="auto"/>
        <w:jc w:val="center"/>
        <w:rPr>
          <w:rFonts w:ascii="Times New Roman" w:hAnsi="Times New Roman" w:cs="Times New Roman"/>
          <w:sz w:val="24"/>
          <w:szCs w:val="24"/>
        </w:rPr>
      </w:pPr>
      <w:r>
        <w:rPr>
          <w:rFonts w:ascii="Times New Roman" w:hAnsi="Times New Roman" w:cs="Times New Roman"/>
          <w:sz w:val="24"/>
          <w:szCs w:val="24"/>
        </w:rPr>
        <w:lastRenderedPageBreak/>
        <w:t>APPENDIX</w:t>
      </w:r>
      <w:r w:rsidR="00982728">
        <w:rPr>
          <w:rFonts w:ascii="Times New Roman" w:hAnsi="Times New Roman" w:cs="Times New Roman"/>
          <w:sz w:val="24"/>
          <w:szCs w:val="24"/>
        </w:rPr>
        <w:t xml:space="preserve"> X</w:t>
      </w:r>
    </w:p>
    <w:p w:rsidR="00475B8E" w:rsidRPr="0023099F" w:rsidRDefault="002A2B9B" w:rsidP="002A2B9B">
      <w:pPr>
        <w:autoSpaceDE w:val="0"/>
        <w:autoSpaceDN w:val="0"/>
        <w:adjustRightInd w:val="0"/>
        <w:spacing w:after="0" w:line="276" w:lineRule="auto"/>
        <w:jc w:val="center"/>
        <w:rPr>
          <w:rFonts w:ascii="Times New Roman" w:hAnsi="Times New Roman" w:cs="Times New Roman"/>
          <w:sz w:val="24"/>
          <w:szCs w:val="24"/>
        </w:rPr>
      </w:pPr>
      <w:r>
        <w:rPr>
          <w:rFonts w:ascii="Times New Roman" w:hAnsi="Times New Roman" w:cs="Times New Roman"/>
          <w:sz w:val="24"/>
          <w:szCs w:val="24"/>
        </w:rPr>
        <w:t>DESCRIPTIVE STATISTICS FOR CHILDREN OF LESS THAN BACHELOR’S BEFORE MOTHERS - WEIGHTED</w:t>
      </w:r>
    </w:p>
    <w:tbl>
      <w:tblPr>
        <w:tblW w:w="8640" w:type="dxa"/>
        <w:tblLayout w:type="fixed"/>
        <w:tblCellMar>
          <w:left w:w="43" w:type="dxa"/>
          <w:right w:w="43" w:type="dxa"/>
        </w:tblCellMar>
        <w:tblLook w:val="01E0" w:firstRow="1" w:lastRow="1" w:firstColumn="1" w:lastColumn="1" w:noHBand="0" w:noVBand="0"/>
      </w:tblPr>
      <w:tblGrid>
        <w:gridCol w:w="2203"/>
        <w:gridCol w:w="3780"/>
        <w:gridCol w:w="810"/>
        <w:gridCol w:w="810"/>
        <w:gridCol w:w="947"/>
        <w:gridCol w:w="90"/>
      </w:tblGrid>
      <w:tr w:rsidR="00475B8E" w:rsidRPr="0023099F" w:rsidTr="00813A72">
        <w:trPr>
          <w:gridAfter w:val="1"/>
          <w:wAfter w:w="90" w:type="dxa"/>
        </w:trPr>
        <w:tc>
          <w:tcPr>
            <w:tcW w:w="2203" w:type="dxa"/>
            <w:tcBorders>
              <w:top w:val="double" w:sz="4" w:space="0" w:color="auto"/>
              <w:bottom w:val="double" w:sz="4" w:space="0" w:color="auto"/>
            </w:tcBorders>
          </w:tcPr>
          <w:p w:rsidR="00475B8E" w:rsidRPr="0023099F" w:rsidRDefault="00475B8E" w:rsidP="00813A72">
            <w:pPr>
              <w:pStyle w:val="TablePara"/>
              <w:keepLines/>
              <w:ind w:left="72" w:right="72"/>
              <w:rPr>
                <w:rFonts w:eastAsia="Times"/>
                <w:sz w:val="24"/>
                <w:szCs w:val="24"/>
              </w:rPr>
            </w:pPr>
            <w:r w:rsidRPr="0023099F">
              <w:rPr>
                <w:rFonts w:eastAsia="Times"/>
                <w:sz w:val="24"/>
                <w:szCs w:val="24"/>
              </w:rPr>
              <w:t>Variable</w:t>
            </w:r>
          </w:p>
        </w:tc>
        <w:tc>
          <w:tcPr>
            <w:tcW w:w="3780" w:type="dxa"/>
            <w:tcBorders>
              <w:top w:val="double" w:sz="4" w:space="0" w:color="auto"/>
              <w:bottom w:val="double" w:sz="4" w:space="0" w:color="auto"/>
            </w:tcBorders>
          </w:tcPr>
          <w:p w:rsidR="00475B8E" w:rsidRPr="0023099F" w:rsidRDefault="00475B8E" w:rsidP="00813A72">
            <w:pPr>
              <w:pStyle w:val="TablePara"/>
              <w:keepLines/>
              <w:ind w:left="72" w:right="72"/>
              <w:rPr>
                <w:rFonts w:eastAsia="Times"/>
                <w:sz w:val="24"/>
                <w:szCs w:val="24"/>
              </w:rPr>
            </w:pPr>
            <w:r w:rsidRPr="0023099F">
              <w:rPr>
                <w:rFonts w:eastAsia="Times"/>
                <w:sz w:val="24"/>
                <w:szCs w:val="24"/>
              </w:rPr>
              <w:t>Variable Description</w:t>
            </w:r>
          </w:p>
        </w:tc>
        <w:tc>
          <w:tcPr>
            <w:tcW w:w="810" w:type="dxa"/>
            <w:tcBorders>
              <w:top w:val="double" w:sz="4" w:space="0" w:color="auto"/>
              <w:bottom w:val="double" w:sz="4" w:space="0" w:color="auto"/>
            </w:tcBorders>
          </w:tcPr>
          <w:p w:rsidR="00475B8E" w:rsidRPr="0023099F" w:rsidRDefault="00475B8E" w:rsidP="00813A72">
            <w:pPr>
              <w:pStyle w:val="TablePara"/>
              <w:keepLines/>
              <w:ind w:left="72" w:right="72"/>
              <w:rPr>
                <w:rFonts w:eastAsia="Times"/>
                <w:sz w:val="24"/>
                <w:szCs w:val="24"/>
              </w:rPr>
            </w:pPr>
            <w:r w:rsidRPr="0023099F">
              <w:rPr>
                <w:rFonts w:eastAsia="Times"/>
                <w:sz w:val="24"/>
                <w:szCs w:val="24"/>
              </w:rPr>
              <w:t>Mean</w:t>
            </w:r>
          </w:p>
        </w:tc>
        <w:tc>
          <w:tcPr>
            <w:tcW w:w="810" w:type="dxa"/>
            <w:tcBorders>
              <w:top w:val="double" w:sz="4" w:space="0" w:color="auto"/>
              <w:bottom w:val="double" w:sz="4" w:space="0" w:color="auto"/>
            </w:tcBorders>
          </w:tcPr>
          <w:p w:rsidR="00475B8E" w:rsidRPr="0023099F" w:rsidRDefault="00475B8E" w:rsidP="00813A72">
            <w:pPr>
              <w:pStyle w:val="TablePara"/>
              <w:keepLines/>
              <w:ind w:left="72" w:right="72"/>
              <w:rPr>
                <w:rFonts w:eastAsia="Times"/>
                <w:sz w:val="24"/>
                <w:szCs w:val="24"/>
              </w:rPr>
            </w:pPr>
            <w:r w:rsidRPr="0023099F">
              <w:rPr>
                <w:rFonts w:eastAsia="Times"/>
                <w:sz w:val="24"/>
                <w:szCs w:val="24"/>
              </w:rPr>
              <w:t>Std</w:t>
            </w:r>
          </w:p>
          <w:p w:rsidR="00475B8E" w:rsidRPr="0023099F" w:rsidRDefault="00475B8E" w:rsidP="00813A72">
            <w:pPr>
              <w:pStyle w:val="TablePara"/>
              <w:keepLines/>
              <w:ind w:left="72" w:right="72"/>
              <w:rPr>
                <w:rFonts w:eastAsia="Times"/>
                <w:sz w:val="24"/>
                <w:szCs w:val="24"/>
              </w:rPr>
            </w:pPr>
            <w:r w:rsidRPr="0023099F">
              <w:rPr>
                <w:rFonts w:eastAsia="Times"/>
                <w:sz w:val="24"/>
                <w:szCs w:val="24"/>
              </w:rPr>
              <w:t>Dev</w:t>
            </w:r>
          </w:p>
        </w:tc>
        <w:tc>
          <w:tcPr>
            <w:tcW w:w="947" w:type="dxa"/>
            <w:tcBorders>
              <w:top w:val="double" w:sz="4" w:space="0" w:color="auto"/>
              <w:bottom w:val="double" w:sz="4" w:space="0" w:color="auto"/>
            </w:tcBorders>
          </w:tcPr>
          <w:p w:rsidR="00475B8E" w:rsidRPr="0023099F" w:rsidRDefault="00475B8E" w:rsidP="00813A72">
            <w:pPr>
              <w:pStyle w:val="TablePara"/>
              <w:keepLines/>
              <w:ind w:left="72" w:right="72"/>
              <w:rPr>
                <w:rFonts w:eastAsia="Times"/>
                <w:sz w:val="24"/>
                <w:szCs w:val="24"/>
              </w:rPr>
            </w:pPr>
            <w:r w:rsidRPr="0023099F">
              <w:rPr>
                <w:rFonts w:eastAsia="Times"/>
                <w:sz w:val="24"/>
                <w:szCs w:val="24"/>
              </w:rPr>
              <w:t>Range</w:t>
            </w:r>
          </w:p>
          <w:p w:rsidR="00475B8E" w:rsidRPr="0023099F" w:rsidRDefault="00475B8E" w:rsidP="00813A72">
            <w:pPr>
              <w:pStyle w:val="TablePara"/>
              <w:keepLines/>
              <w:ind w:left="72" w:right="72"/>
              <w:rPr>
                <w:rFonts w:eastAsia="Times"/>
                <w:sz w:val="24"/>
                <w:szCs w:val="24"/>
              </w:rPr>
            </w:pPr>
            <w:r w:rsidRPr="0023099F">
              <w:rPr>
                <w:rFonts w:eastAsia="Times"/>
                <w:sz w:val="24"/>
                <w:szCs w:val="24"/>
              </w:rPr>
              <w:t>Low, High</w:t>
            </w:r>
          </w:p>
        </w:tc>
      </w:tr>
      <w:tr w:rsidR="00475B8E" w:rsidRPr="0023099F" w:rsidTr="00813A72">
        <w:trPr>
          <w:gridAfter w:val="1"/>
          <w:wAfter w:w="90" w:type="dxa"/>
        </w:trPr>
        <w:tc>
          <w:tcPr>
            <w:tcW w:w="8550" w:type="dxa"/>
            <w:gridSpan w:val="5"/>
            <w:tcBorders>
              <w:top w:val="double" w:sz="4" w:space="0" w:color="auto"/>
              <w:bottom w:val="single" w:sz="8" w:space="0" w:color="auto"/>
            </w:tcBorders>
          </w:tcPr>
          <w:p w:rsidR="00475B8E" w:rsidRPr="0023099F" w:rsidRDefault="00475B8E" w:rsidP="00813A72">
            <w:pPr>
              <w:pStyle w:val="TablePara"/>
              <w:keepLines/>
              <w:ind w:left="72" w:right="72"/>
              <w:rPr>
                <w:rFonts w:eastAsia="Times"/>
                <w:b/>
                <w:sz w:val="24"/>
                <w:szCs w:val="24"/>
              </w:rPr>
            </w:pPr>
            <w:r>
              <w:rPr>
                <w:rFonts w:eastAsia="Times"/>
                <w:b/>
                <w:sz w:val="24"/>
                <w:szCs w:val="24"/>
              </w:rPr>
              <w:t>(N=2,321</w:t>
            </w:r>
            <w:r w:rsidRPr="0023099F">
              <w:rPr>
                <w:rFonts w:eastAsia="Times"/>
                <w:b/>
                <w:sz w:val="24"/>
                <w:szCs w:val="24"/>
              </w:rPr>
              <w:t>)</w:t>
            </w:r>
          </w:p>
        </w:tc>
      </w:tr>
      <w:tr w:rsidR="00475B8E" w:rsidRPr="0023099F" w:rsidTr="00813A72">
        <w:trPr>
          <w:gridAfter w:val="1"/>
          <w:wAfter w:w="90" w:type="dxa"/>
        </w:trPr>
        <w:tc>
          <w:tcPr>
            <w:tcW w:w="2203" w:type="dxa"/>
            <w:tcBorders>
              <w:top w:val="single" w:sz="8" w:space="0" w:color="auto"/>
            </w:tcBorders>
          </w:tcPr>
          <w:p w:rsidR="00475B8E" w:rsidRPr="0023099F" w:rsidRDefault="00475B8E" w:rsidP="00813A72">
            <w:pPr>
              <w:pStyle w:val="TablePara"/>
              <w:keepLines/>
              <w:ind w:left="72" w:right="72"/>
              <w:rPr>
                <w:rFonts w:eastAsia="Times"/>
                <w:sz w:val="24"/>
                <w:szCs w:val="24"/>
              </w:rPr>
            </w:pPr>
            <w:r w:rsidRPr="0023099F">
              <w:rPr>
                <w:rFonts w:eastAsia="Times"/>
                <w:sz w:val="24"/>
                <w:szCs w:val="24"/>
              </w:rPr>
              <w:t>Child’s Highest Grade Completed</w:t>
            </w:r>
          </w:p>
        </w:tc>
        <w:tc>
          <w:tcPr>
            <w:tcW w:w="3780" w:type="dxa"/>
            <w:tcBorders>
              <w:top w:val="single" w:sz="8" w:space="0" w:color="auto"/>
            </w:tcBorders>
          </w:tcPr>
          <w:p w:rsidR="00475B8E" w:rsidRPr="0023099F" w:rsidRDefault="00475B8E" w:rsidP="00813A72">
            <w:pPr>
              <w:pStyle w:val="TablePara"/>
              <w:keepLines/>
              <w:ind w:left="72" w:right="72"/>
              <w:rPr>
                <w:rFonts w:eastAsia="Times"/>
                <w:sz w:val="24"/>
                <w:szCs w:val="24"/>
              </w:rPr>
            </w:pPr>
            <w:r w:rsidRPr="0023099F">
              <w:rPr>
                <w:rFonts w:eastAsia="Times"/>
                <w:sz w:val="24"/>
                <w:szCs w:val="24"/>
              </w:rPr>
              <w:t>Semi-continuous variable for child’s highest grade completed as of date of last interview (data taken from 2012)</w:t>
            </w:r>
          </w:p>
          <w:p w:rsidR="00475B8E" w:rsidRPr="0023099F" w:rsidRDefault="00475B8E" w:rsidP="00813A72">
            <w:pPr>
              <w:pStyle w:val="TablePara"/>
              <w:keepLines/>
              <w:ind w:left="72" w:right="72"/>
              <w:rPr>
                <w:rFonts w:eastAsia="Times"/>
                <w:sz w:val="24"/>
                <w:szCs w:val="24"/>
              </w:rPr>
            </w:pPr>
          </w:p>
        </w:tc>
        <w:tc>
          <w:tcPr>
            <w:tcW w:w="810" w:type="dxa"/>
            <w:tcBorders>
              <w:top w:val="single" w:sz="8" w:space="0" w:color="auto"/>
            </w:tcBorders>
          </w:tcPr>
          <w:p w:rsidR="00475B8E" w:rsidRPr="0023099F" w:rsidRDefault="00475B8E" w:rsidP="00813A72">
            <w:pPr>
              <w:pStyle w:val="TablePara"/>
              <w:keepLines/>
              <w:ind w:left="72" w:right="72"/>
              <w:rPr>
                <w:rFonts w:eastAsia="Times"/>
                <w:sz w:val="24"/>
                <w:szCs w:val="24"/>
              </w:rPr>
            </w:pPr>
            <w:r w:rsidRPr="0023099F">
              <w:rPr>
                <w:rFonts w:eastAsia="Times"/>
                <w:sz w:val="24"/>
                <w:szCs w:val="24"/>
              </w:rPr>
              <w:t>13.05</w:t>
            </w:r>
          </w:p>
        </w:tc>
        <w:tc>
          <w:tcPr>
            <w:tcW w:w="810" w:type="dxa"/>
            <w:tcBorders>
              <w:top w:val="single" w:sz="8" w:space="0" w:color="auto"/>
            </w:tcBorders>
          </w:tcPr>
          <w:p w:rsidR="00475B8E" w:rsidRPr="0023099F" w:rsidRDefault="00475B8E" w:rsidP="00813A72">
            <w:pPr>
              <w:pStyle w:val="TablePara"/>
              <w:keepLines/>
              <w:ind w:left="72" w:right="72"/>
              <w:rPr>
                <w:rFonts w:eastAsia="Times"/>
                <w:sz w:val="24"/>
                <w:szCs w:val="24"/>
              </w:rPr>
            </w:pPr>
            <w:r w:rsidRPr="0023099F">
              <w:rPr>
                <w:rFonts w:eastAsia="Times"/>
                <w:sz w:val="24"/>
                <w:szCs w:val="24"/>
              </w:rPr>
              <w:t>2.28</w:t>
            </w:r>
          </w:p>
        </w:tc>
        <w:tc>
          <w:tcPr>
            <w:tcW w:w="947" w:type="dxa"/>
            <w:tcBorders>
              <w:top w:val="single" w:sz="8" w:space="0" w:color="auto"/>
            </w:tcBorders>
          </w:tcPr>
          <w:p w:rsidR="00475B8E" w:rsidRPr="0023099F" w:rsidRDefault="00475B8E" w:rsidP="00813A72">
            <w:pPr>
              <w:pStyle w:val="TablePara"/>
              <w:keepLines/>
              <w:ind w:left="72" w:right="72"/>
              <w:rPr>
                <w:rFonts w:eastAsia="Times"/>
                <w:sz w:val="24"/>
                <w:szCs w:val="24"/>
              </w:rPr>
            </w:pPr>
            <w:r w:rsidRPr="0023099F">
              <w:rPr>
                <w:rFonts w:eastAsia="Times"/>
                <w:sz w:val="24"/>
                <w:szCs w:val="24"/>
              </w:rPr>
              <w:t>4, 20</w:t>
            </w:r>
          </w:p>
        </w:tc>
      </w:tr>
      <w:tr w:rsidR="00475B8E" w:rsidRPr="0023099F" w:rsidTr="00813A72">
        <w:trPr>
          <w:gridAfter w:val="1"/>
          <w:wAfter w:w="90" w:type="dxa"/>
        </w:trPr>
        <w:tc>
          <w:tcPr>
            <w:tcW w:w="2203" w:type="dxa"/>
          </w:tcPr>
          <w:p w:rsidR="00475B8E" w:rsidRPr="0023099F" w:rsidRDefault="00475B8E" w:rsidP="00813A72">
            <w:pPr>
              <w:pStyle w:val="TablePara"/>
              <w:keepLines/>
              <w:ind w:left="72" w:right="72"/>
              <w:rPr>
                <w:rFonts w:eastAsia="Times"/>
                <w:sz w:val="24"/>
                <w:szCs w:val="24"/>
              </w:rPr>
            </w:pPr>
            <w:r w:rsidRPr="0023099F">
              <w:rPr>
                <w:rFonts w:eastAsia="Times"/>
                <w:sz w:val="24"/>
                <w:szCs w:val="24"/>
              </w:rPr>
              <w:t>Male</w:t>
            </w:r>
          </w:p>
        </w:tc>
        <w:tc>
          <w:tcPr>
            <w:tcW w:w="3780" w:type="dxa"/>
          </w:tcPr>
          <w:p w:rsidR="00475B8E" w:rsidRPr="0023099F" w:rsidRDefault="00475B8E" w:rsidP="00813A72">
            <w:pPr>
              <w:pStyle w:val="TablePara"/>
              <w:keepLines/>
              <w:ind w:left="72" w:right="72"/>
              <w:rPr>
                <w:rFonts w:eastAsia="Times"/>
                <w:sz w:val="24"/>
                <w:szCs w:val="24"/>
              </w:rPr>
            </w:pPr>
            <w:r w:rsidRPr="0023099F">
              <w:rPr>
                <w:rFonts w:eastAsia="Times"/>
                <w:sz w:val="24"/>
                <w:szCs w:val="24"/>
              </w:rPr>
              <w:t>Dummy variable</w:t>
            </w:r>
            <w:r w:rsidRPr="0023099F">
              <w:rPr>
                <w:rFonts w:eastAsia="Times"/>
                <w:sz w:val="24"/>
                <w:szCs w:val="24"/>
              </w:rPr>
              <w:br/>
              <w:t>(1=male, 0=female)</w:t>
            </w:r>
          </w:p>
          <w:p w:rsidR="00475B8E" w:rsidRPr="0023099F" w:rsidRDefault="00475B8E" w:rsidP="00813A72">
            <w:pPr>
              <w:pStyle w:val="TablePara"/>
              <w:keepLines/>
              <w:ind w:left="72" w:right="72"/>
              <w:rPr>
                <w:rFonts w:eastAsia="Times"/>
                <w:sz w:val="24"/>
                <w:szCs w:val="24"/>
              </w:rPr>
            </w:pPr>
          </w:p>
        </w:tc>
        <w:tc>
          <w:tcPr>
            <w:tcW w:w="810" w:type="dxa"/>
          </w:tcPr>
          <w:p w:rsidR="00475B8E" w:rsidRPr="0023099F" w:rsidRDefault="00475B8E" w:rsidP="00813A72">
            <w:pPr>
              <w:pStyle w:val="TablePara"/>
              <w:keepLines/>
              <w:ind w:left="72" w:right="72"/>
              <w:rPr>
                <w:rFonts w:eastAsia="Times"/>
                <w:sz w:val="24"/>
                <w:szCs w:val="24"/>
              </w:rPr>
            </w:pPr>
            <w:r w:rsidRPr="0023099F">
              <w:rPr>
                <w:rFonts w:eastAsia="Times"/>
                <w:sz w:val="24"/>
                <w:szCs w:val="24"/>
              </w:rPr>
              <w:t>0.51</w:t>
            </w:r>
          </w:p>
        </w:tc>
        <w:tc>
          <w:tcPr>
            <w:tcW w:w="810" w:type="dxa"/>
          </w:tcPr>
          <w:p w:rsidR="00475B8E" w:rsidRPr="0023099F" w:rsidRDefault="00475B8E" w:rsidP="00813A72">
            <w:pPr>
              <w:pStyle w:val="TablePara"/>
              <w:keepLines/>
              <w:ind w:left="72" w:right="72"/>
              <w:rPr>
                <w:rFonts w:eastAsia="Times"/>
                <w:sz w:val="24"/>
                <w:szCs w:val="24"/>
              </w:rPr>
            </w:pPr>
            <w:r w:rsidRPr="0023099F">
              <w:rPr>
                <w:rFonts w:eastAsia="Times"/>
                <w:sz w:val="24"/>
                <w:szCs w:val="24"/>
              </w:rPr>
              <w:t>0.51</w:t>
            </w:r>
          </w:p>
        </w:tc>
        <w:tc>
          <w:tcPr>
            <w:tcW w:w="947" w:type="dxa"/>
          </w:tcPr>
          <w:p w:rsidR="00475B8E" w:rsidRPr="0023099F" w:rsidRDefault="00475B8E" w:rsidP="00813A72">
            <w:pPr>
              <w:pStyle w:val="TablePara"/>
              <w:keepLines/>
              <w:ind w:left="72" w:right="72"/>
              <w:rPr>
                <w:rFonts w:eastAsia="Times"/>
                <w:sz w:val="24"/>
                <w:szCs w:val="24"/>
              </w:rPr>
            </w:pPr>
            <w:r w:rsidRPr="0023099F">
              <w:rPr>
                <w:rFonts w:eastAsia="Times"/>
                <w:sz w:val="24"/>
                <w:szCs w:val="24"/>
              </w:rPr>
              <w:t>0, 1</w:t>
            </w:r>
          </w:p>
        </w:tc>
      </w:tr>
      <w:tr w:rsidR="00475B8E" w:rsidRPr="0023099F" w:rsidTr="00813A72">
        <w:trPr>
          <w:gridAfter w:val="1"/>
          <w:wAfter w:w="90" w:type="dxa"/>
        </w:trPr>
        <w:tc>
          <w:tcPr>
            <w:tcW w:w="2203" w:type="dxa"/>
          </w:tcPr>
          <w:p w:rsidR="00475B8E" w:rsidRPr="0023099F" w:rsidRDefault="00475B8E" w:rsidP="00813A72">
            <w:pPr>
              <w:pStyle w:val="TablePara"/>
              <w:keepLines/>
              <w:ind w:left="72" w:right="72"/>
              <w:rPr>
                <w:rFonts w:eastAsia="Times"/>
                <w:sz w:val="24"/>
                <w:szCs w:val="24"/>
              </w:rPr>
            </w:pPr>
            <w:r w:rsidRPr="0023099F">
              <w:rPr>
                <w:rFonts w:eastAsia="Times"/>
                <w:sz w:val="24"/>
                <w:szCs w:val="24"/>
              </w:rPr>
              <w:t>Hispanic</w:t>
            </w:r>
          </w:p>
        </w:tc>
        <w:tc>
          <w:tcPr>
            <w:tcW w:w="3780" w:type="dxa"/>
          </w:tcPr>
          <w:p w:rsidR="00475B8E" w:rsidRPr="0023099F" w:rsidRDefault="00475B8E" w:rsidP="00813A72">
            <w:pPr>
              <w:pStyle w:val="TablePara"/>
              <w:keepLines/>
              <w:ind w:left="72" w:right="72"/>
              <w:rPr>
                <w:rFonts w:eastAsia="Times"/>
                <w:sz w:val="24"/>
                <w:szCs w:val="24"/>
              </w:rPr>
            </w:pPr>
            <w:r w:rsidRPr="0023099F">
              <w:rPr>
                <w:rFonts w:eastAsia="Times"/>
                <w:sz w:val="24"/>
                <w:szCs w:val="24"/>
              </w:rPr>
              <w:t>Child’s race dummy variable</w:t>
            </w:r>
            <w:r w:rsidRPr="0023099F">
              <w:rPr>
                <w:rFonts w:eastAsia="Times"/>
                <w:sz w:val="24"/>
                <w:szCs w:val="24"/>
              </w:rPr>
              <w:br/>
              <w:t>(1=true; 0=otherwise)</w:t>
            </w:r>
            <w:r w:rsidRPr="0023099F">
              <w:rPr>
                <w:rFonts w:eastAsia="Times"/>
                <w:sz w:val="24"/>
                <w:szCs w:val="24"/>
              </w:rPr>
              <w:br/>
              <w:t>(reference category = non-Hispanic/ non-black/non-Other)</w:t>
            </w:r>
          </w:p>
          <w:p w:rsidR="00475B8E" w:rsidRPr="0023099F" w:rsidRDefault="00475B8E" w:rsidP="00813A72">
            <w:pPr>
              <w:pStyle w:val="TablePara"/>
              <w:keepLines/>
              <w:ind w:left="72" w:right="72"/>
              <w:rPr>
                <w:rFonts w:eastAsia="Times"/>
                <w:sz w:val="24"/>
                <w:szCs w:val="24"/>
              </w:rPr>
            </w:pPr>
          </w:p>
        </w:tc>
        <w:tc>
          <w:tcPr>
            <w:tcW w:w="810" w:type="dxa"/>
          </w:tcPr>
          <w:p w:rsidR="00475B8E" w:rsidRPr="0023099F" w:rsidRDefault="00475B8E" w:rsidP="00813A72">
            <w:pPr>
              <w:pStyle w:val="TablePara"/>
              <w:keepLines/>
              <w:ind w:left="72" w:right="72"/>
              <w:rPr>
                <w:rFonts w:eastAsia="Times"/>
                <w:sz w:val="24"/>
                <w:szCs w:val="24"/>
              </w:rPr>
            </w:pPr>
            <w:r w:rsidRPr="0023099F">
              <w:rPr>
                <w:rFonts w:eastAsia="Times"/>
                <w:sz w:val="24"/>
                <w:szCs w:val="24"/>
              </w:rPr>
              <w:t>0.04</w:t>
            </w:r>
          </w:p>
        </w:tc>
        <w:tc>
          <w:tcPr>
            <w:tcW w:w="810" w:type="dxa"/>
          </w:tcPr>
          <w:p w:rsidR="00475B8E" w:rsidRPr="0023099F" w:rsidRDefault="00475B8E" w:rsidP="00813A72">
            <w:pPr>
              <w:pStyle w:val="TablePara"/>
              <w:keepLines/>
              <w:ind w:left="72" w:right="72"/>
              <w:rPr>
                <w:rFonts w:eastAsia="Times"/>
                <w:sz w:val="24"/>
                <w:szCs w:val="24"/>
              </w:rPr>
            </w:pPr>
            <w:r w:rsidRPr="0023099F">
              <w:rPr>
                <w:rFonts w:eastAsia="Times"/>
                <w:sz w:val="24"/>
                <w:szCs w:val="24"/>
              </w:rPr>
              <w:t>0.21</w:t>
            </w:r>
          </w:p>
        </w:tc>
        <w:tc>
          <w:tcPr>
            <w:tcW w:w="947" w:type="dxa"/>
          </w:tcPr>
          <w:p w:rsidR="00475B8E" w:rsidRPr="0023099F" w:rsidRDefault="00475B8E" w:rsidP="00813A72">
            <w:pPr>
              <w:pStyle w:val="TablePara"/>
              <w:keepLines/>
              <w:ind w:left="72" w:right="72"/>
              <w:rPr>
                <w:rFonts w:eastAsia="Times"/>
                <w:sz w:val="24"/>
                <w:szCs w:val="24"/>
              </w:rPr>
            </w:pPr>
            <w:r w:rsidRPr="0023099F">
              <w:rPr>
                <w:rFonts w:eastAsia="Times"/>
                <w:sz w:val="24"/>
                <w:szCs w:val="24"/>
              </w:rPr>
              <w:t>0, 1</w:t>
            </w:r>
          </w:p>
        </w:tc>
      </w:tr>
      <w:tr w:rsidR="00475B8E" w:rsidRPr="0023099F" w:rsidTr="00813A72">
        <w:tc>
          <w:tcPr>
            <w:tcW w:w="2203" w:type="dxa"/>
          </w:tcPr>
          <w:p w:rsidR="00475B8E" w:rsidRPr="0023099F" w:rsidRDefault="00475B8E" w:rsidP="00813A72">
            <w:pPr>
              <w:pStyle w:val="TablePara"/>
              <w:keepLines/>
              <w:ind w:left="72" w:right="72"/>
              <w:rPr>
                <w:rFonts w:eastAsia="Times"/>
                <w:sz w:val="24"/>
                <w:szCs w:val="24"/>
              </w:rPr>
            </w:pPr>
            <w:r w:rsidRPr="0023099F">
              <w:rPr>
                <w:rFonts w:eastAsia="Times"/>
                <w:sz w:val="24"/>
                <w:szCs w:val="24"/>
              </w:rPr>
              <w:t>Black</w:t>
            </w:r>
          </w:p>
        </w:tc>
        <w:tc>
          <w:tcPr>
            <w:tcW w:w="3780" w:type="dxa"/>
          </w:tcPr>
          <w:p w:rsidR="00475B8E" w:rsidRPr="0023099F" w:rsidRDefault="00475B8E" w:rsidP="00813A72">
            <w:pPr>
              <w:pStyle w:val="TablePara"/>
              <w:keepLines/>
              <w:ind w:left="72" w:right="72"/>
              <w:rPr>
                <w:rFonts w:eastAsia="Times"/>
                <w:sz w:val="24"/>
                <w:szCs w:val="24"/>
              </w:rPr>
            </w:pPr>
            <w:r w:rsidRPr="0023099F">
              <w:rPr>
                <w:rFonts w:eastAsia="Times"/>
                <w:sz w:val="24"/>
                <w:szCs w:val="24"/>
              </w:rPr>
              <w:t>Child’s race dummy variable</w:t>
            </w:r>
            <w:r w:rsidRPr="0023099F">
              <w:rPr>
                <w:rFonts w:eastAsia="Times"/>
                <w:sz w:val="24"/>
                <w:szCs w:val="24"/>
              </w:rPr>
              <w:br/>
              <w:t>(1=true; 0=otherwise)</w:t>
            </w:r>
            <w:r w:rsidRPr="0023099F">
              <w:rPr>
                <w:rFonts w:eastAsia="Times"/>
                <w:sz w:val="24"/>
                <w:szCs w:val="24"/>
              </w:rPr>
              <w:br/>
              <w:t>(reference category = non-Hispanic/ non-black/non-Other)</w:t>
            </w:r>
          </w:p>
          <w:p w:rsidR="00475B8E" w:rsidRPr="0023099F" w:rsidRDefault="00475B8E" w:rsidP="00813A72">
            <w:pPr>
              <w:pStyle w:val="TablePara"/>
              <w:keepLines/>
              <w:ind w:left="72" w:right="72"/>
              <w:rPr>
                <w:rFonts w:eastAsia="Times"/>
                <w:sz w:val="24"/>
                <w:szCs w:val="24"/>
              </w:rPr>
            </w:pPr>
          </w:p>
        </w:tc>
        <w:tc>
          <w:tcPr>
            <w:tcW w:w="810" w:type="dxa"/>
          </w:tcPr>
          <w:p w:rsidR="00475B8E" w:rsidRPr="0023099F" w:rsidRDefault="00475B8E" w:rsidP="00813A72">
            <w:pPr>
              <w:pStyle w:val="TablePara"/>
              <w:keepLines/>
              <w:ind w:left="72" w:right="72"/>
              <w:rPr>
                <w:rFonts w:eastAsia="Times"/>
                <w:sz w:val="24"/>
                <w:szCs w:val="24"/>
              </w:rPr>
            </w:pPr>
            <w:r w:rsidRPr="0023099F">
              <w:rPr>
                <w:rFonts w:eastAsia="Times"/>
                <w:sz w:val="24"/>
                <w:szCs w:val="24"/>
              </w:rPr>
              <w:t>0.18</w:t>
            </w:r>
          </w:p>
        </w:tc>
        <w:tc>
          <w:tcPr>
            <w:tcW w:w="810" w:type="dxa"/>
          </w:tcPr>
          <w:p w:rsidR="00475B8E" w:rsidRPr="0023099F" w:rsidRDefault="00475B8E" w:rsidP="00813A72">
            <w:pPr>
              <w:pStyle w:val="TablePara"/>
              <w:keepLines/>
              <w:ind w:left="72" w:right="72"/>
              <w:rPr>
                <w:rFonts w:eastAsia="Times"/>
                <w:sz w:val="24"/>
                <w:szCs w:val="24"/>
              </w:rPr>
            </w:pPr>
            <w:r w:rsidRPr="0023099F">
              <w:rPr>
                <w:rFonts w:eastAsia="Times"/>
                <w:sz w:val="24"/>
                <w:szCs w:val="24"/>
              </w:rPr>
              <w:t>0.39</w:t>
            </w:r>
          </w:p>
        </w:tc>
        <w:tc>
          <w:tcPr>
            <w:tcW w:w="1037" w:type="dxa"/>
            <w:gridSpan w:val="2"/>
          </w:tcPr>
          <w:p w:rsidR="00475B8E" w:rsidRPr="0023099F" w:rsidRDefault="00475B8E" w:rsidP="00813A72">
            <w:pPr>
              <w:pStyle w:val="TablePara"/>
              <w:keepLines/>
              <w:ind w:left="72" w:right="72"/>
              <w:rPr>
                <w:rFonts w:eastAsia="Times"/>
                <w:sz w:val="24"/>
                <w:szCs w:val="24"/>
              </w:rPr>
            </w:pPr>
            <w:r w:rsidRPr="0023099F">
              <w:rPr>
                <w:rFonts w:eastAsia="Times"/>
                <w:sz w:val="24"/>
                <w:szCs w:val="24"/>
              </w:rPr>
              <w:t>0, 1</w:t>
            </w:r>
          </w:p>
        </w:tc>
      </w:tr>
      <w:tr w:rsidR="00475B8E" w:rsidRPr="0023099F" w:rsidTr="00813A72">
        <w:tc>
          <w:tcPr>
            <w:tcW w:w="2203" w:type="dxa"/>
          </w:tcPr>
          <w:p w:rsidR="00475B8E" w:rsidRPr="0023099F" w:rsidRDefault="00475B8E" w:rsidP="00813A72">
            <w:pPr>
              <w:pStyle w:val="TablePara"/>
              <w:keepLines/>
              <w:ind w:left="72" w:right="72"/>
              <w:rPr>
                <w:rFonts w:eastAsia="Times"/>
                <w:sz w:val="24"/>
                <w:szCs w:val="24"/>
              </w:rPr>
            </w:pPr>
            <w:r w:rsidRPr="0023099F">
              <w:rPr>
                <w:rFonts w:eastAsia="Times"/>
                <w:sz w:val="24"/>
                <w:szCs w:val="24"/>
              </w:rPr>
              <w:t>Race - Other</w:t>
            </w:r>
          </w:p>
        </w:tc>
        <w:tc>
          <w:tcPr>
            <w:tcW w:w="3780" w:type="dxa"/>
          </w:tcPr>
          <w:p w:rsidR="00475B8E" w:rsidRPr="0023099F" w:rsidRDefault="00475B8E" w:rsidP="00813A72">
            <w:pPr>
              <w:pStyle w:val="TablePara"/>
              <w:keepLines/>
              <w:ind w:left="72" w:right="72"/>
              <w:rPr>
                <w:rFonts w:eastAsia="Times"/>
                <w:sz w:val="24"/>
                <w:szCs w:val="24"/>
              </w:rPr>
            </w:pPr>
            <w:r w:rsidRPr="0023099F">
              <w:rPr>
                <w:rFonts w:eastAsia="Times"/>
                <w:sz w:val="24"/>
                <w:szCs w:val="24"/>
              </w:rPr>
              <w:t>Child’s race dummy variable</w:t>
            </w:r>
            <w:r w:rsidRPr="0023099F">
              <w:rPr>
                <w:rFonts w:eastAsia="Times"/>
                <w:sz w:val="24"/>
                <w:szCs w:val="24"/>
              </w:rPr>
              <w:br/>
              <w:t>(1=true; 0=otherwise)</w:t>
            </w:r>
            <w:r w:rsidRPr="0023099F">
              <w:rPr>
                <w:rFonts w:eastAsia="Times"/>
                <w:sz w:val="24"/>
                <w:szCs w:val="24"/>
              </w:rPr>
              <w:br/>
              <w:t>(reference category = non-Hispanic/ non-black/non-Other)</w:t>
            </w:r>
          </w:p>
          <w:p w:rsidR="00475B8E" w:rsidRPr="0023099F" w:rsidRDefault="00475B8E" w:rsidP="00813A72">
            <w:pPr>
              <w:pStyle w:val="TablePara"/>
              <w:keepLines/>
              <w:ind w:left="72" w:right="72"/>
              <w:rPr>
                <w:rFonts w:eastAsia="Times"/>
                <w:sz w:val="24"/>
                <w:szCs w:val="24"/>
              </w:rPr>
            </w:pPr>
          </w:p>
        </w:tc>
        <w:tc>
          <w:tcPr>
            <w:tcW w:w="810" w:type="dxa"/>
          </w:tcPr>
          <w:p w:rsidR="00475B8E" w:rsidRPr="0023099F" w:rsidRDefault="00475B8E" w:rsidP="00813A72">
            <w:pPr>
              <w:pStyle w:val="TablePara"/>
              <w:keepLines/>
              <w:ind w:left="72" w:right="72"/>
              <w:rPr>
                <w:rFonts w:eastAsia="Times"/>
                <w:sz w:val="24"/>
                <w:szCs w:val="24"/>
              </w:rPr>
            </w:pPr>
            <w:r w:rsidRPr="0023099F">
              <w:rPr>
                <w:rFonts w:eastAsia="Times"/>
                <w:sz w:val="24"/>
                <w:szCs w:val="24"/>
              </w:rPr>
              <w:t>0.07</w:t>
            </w:r>
          </w:p>
        </w:tc>
        <w:tc>
          <w:tcPr>
            <w:tcW w:w="810" w:type="dxa"/>
          </w:tcPr>
          <w:p w:rsidR="00475B8E" w:rsidRPr="0023099F" w:rsidRDefault="00475B8E" w:rsidP="00813A72">
            <w:pPr>
              <w:pStyle w:val="TablePara"/>
              <w:keepLines/>
              <w:ind w:left="72" w:right="72"/>
              <w:rPr>
                <w:rFonts w:eastAsia="Times"/>
                <w:sz w:val="24"/>
                <w:szCs w:val="24"/>
              </w:rPr>
            </w:pPr>
            <w:r w:rsidRPr="0023099F">
              <w:rPr>
                <w:rFonts w:eastAsia="Times"/>
                <w:sz w:val="24"/>
                <w:szCs w:val="24"/>
              </w:rPr>
              <w:t>0.26</w:t>
            </w:r>
          </w:p>
        </w:tc>
        <w:tc>
          <w:tcPr>
            <w:tcW w:w="1037" w:type="dxa"/>
            <w:gridSpan w:val="2"/>
          </w:tcPr>
          <w:p w:rsidR="00475B8E" w:rsidRPr="0023099F" w:rsidRDefault="00475B8E" w:rsidP="00813A72">
            <w:pPr>
              <w:pStyle w:val="TablePara"/>
              <w:keepLines/>
              <w:ind w:left="72" w:right="72"/>
              <w:rPr>
                <w:rFonts w:eastAsia="Times"/>
                <w:sz w:val="24"/>
                <w:szCs w:val="24"/>
              </w:rPr>
            </w:pPr>
            <w:r w:rsidRPr="0023099F">
              <w:rPr>
                <w:rFonts w:eastAsia="Times"/>
                <w:sz w:val="24"/>
                <w:szCs w:val="24"/>
              </w:rPr>
              <w:t>0, 1</w:t>
            </w:r>
          </w:p>
        </w:tc>
      </w:tr>
      <w:tr w:rsidR="00475B8E" w:rsidRPr="0023099F" w:rsidTr="00813A72">
        <w:tc>
          <w:tcPr>
            <w:tcW w:w="2203" w:type="dxa"/>
          </w:tcPr>
          <w:p w:rsidR="00475B8E" w:rsidRPr="0023099F" w:rsidRDefault="00475B8E" w:rsidP="00813A72">
            <w:pPr>
              <w:pStyle w:val="TablePara"/>
              <w:keepLines/>
              <w:ind w:left="72" w:right="72"/>
              <w:rPr>
                <w:rFonts w:eastAsia="Times"/>
                <w:sz w:val="24"/>
                <w:szCs w:val="24"/>
              </w:rPr>
            </w:pPr>
            <w:r w:rsidRPr="0023099F">
              <w:rPr>
                <w:rFonts w:eastAsia="Times"/>
                <w:sz w:val="24"/>
                <w:szCs w:val="24"/>
              </w:rPr>
              <w:t>Child’s Average Grades</w:t>
            </w:r>
          </w:p>
        </w:tc>
        <w:tc>
          <w:tcPr>
            <w:tcW w:w="3780" w:type="dxa"/>
          </w:tcPr>
          <w:p w:rsidR="00475B8E" w:rsidRPr="0023099F" w:rsidRDefault="00475B8E" w:rsidP="00813A72">
            <w:pPr>
              <w:pStyle w:val="TablePara"/>
              <w:keepLines/>
              <w:ind w:left="72" w:right="72"/>
              <w:rPr>
                <w:rFonts w:eastAsia="Times"/>
                <w:sz w:val="24"/>
                <w:szCs w:val="24"/>
              </w:rPr>
            </w:pPr>
            <w:r w:rsidRPr="0023099F">
              <w:rPr>
                <w:rFonts w:eastAsia="Times"/>
                <w:sz w:val="24"/>
                <w:szCs w:val="24"/>
              </w:rPr>
              <w:t>Semi-continuous variable for child’s average grades for last year in HS</w:t>
            </w:r>
            <w:r w:rsidRPr="0023099F">
              <w:rPr>
                <w:rFonts w:eastAsia="Times"/>
                <w:sz w:val="24"/>
                <w:szCs w:val="24"/>
              </w:rPr>
              <w:br/>
              <w:t>(1=F and 12=A+)</w:t>
            </w:r>
            <w:r w:rsidRPr="0023099F">
              <w:rPr>
                <w:rFonts w:eastAsia="Times"/>
                <w:sz w:val="24"/>
                <w:szCs w:val="24"/>
              </w:rPr>
              <w:br/>
            </w:r>
          </w:p>
        </w:tc>
        <w:tc>
          <w:tcPr>
            <w:tcW w:w="810" w:type="dxa"/>
          </w:tcPr>
          <w:p w:rsidR="00475B8E" w:rsidRPr="0023099F" w:rsidRDefault="00475B8E" w:rsidP="00813A72">
            <w:pPr>
              <w:pStyle w:val="TablePara"/>
              <w:keepLines/>
              <w:ind w:left="72" w:right="72"/>
              <w:rPr>
                <w:rFonts w:eastAsia="Times"/>
                <w:sz w:val="24"/>
                <w:szCs w:val="24"/>
              </w:rPr>
            </w:pPr>
            <w:r w:rsidRPr="0023099F">
              <w:rPr>
                <w:rFonts w:eastAsia="Times"/>
                <w:sz w:val="24"/>
                <w:szCs w:val="24"/>
              </w:rPr>
              <w:t>8.59</w:t>
            </w:r>
          </w:p>
        </w:tc>
        <w:tc>
          <w:tcPr>
            <w:tcW w:w="810" w:type="dxa"/>
          </w:tcPr>
          <w:p w:rsidR="00475B8E" w:rsidRPr="0023099F" w:rsidRDefault="00475B8E" w:rsidP="00813A72">
            <w:pPr>
              <w:pStyle w:val="TablePara"/>
              <w:keepLines/>
              <w:ind w:left="72" w:right="72"/>
              <w:rPr>
                <w:rFonts w:eastAsia="Times"/>
                <w:sz w:val="24"/>
                <w:szCs w:val="24"/>
              </w:rPr>
            </w:pPr>
            <w:r w:rsidRPr="0023099F">
              <w:rPr>
                <w:rFonts w:eastAsia="Times"/>
                <w:sz w:val="24"/>
                <w:szCs w:val="24"/>
              </w:rPr>
              <w:t>2.33</w:t>
            </w:r>
          </w:p>
        </w:tc>
        <w:tc>
          <w:tcPr>
            <w:tcW w:w="1037" w:type="dxa"/>
            <w:gridSpan w:val="2"/>
          </w:tcPr>
          <w:p w:rsidR="00475B8E" w:rsidRPr="0023099F" w:rsidRDefault="00475B8E" w:rsidP="00813A72">
            <w:pPr>
              <w:pStyle w:val="TablePara"/>
              <w:keepLines/>
              <w:ind w:left="72" w:right="72"/>
              <w:rPr>
                <w:rFonts w:eastAsia="Times"/>
                <w:sz w:val="24"/>
                <w:szCs w:val="24"/>
              </w:rPr>
            </w:pPr>
            <w:r w:rsidRPr="0023099F">
              <w:rPr>
                <w:rFonts w:eastAsia="Times"/>
                <w:sz w:val="24"/>
                <w:szCs w:val="24"/>
              </w:rPr>
              <w:t>-1.10, 17.03</w:t>
            </w:r>
          </w:p>
        </w:tc>
      </w:tr>
      <w:tr w:rsidR="00475B8E" w:rsidRPr="0023099F" w:rsidTr="00813A72">
        <w:tc>
          <w:tcPr>
            <w:tcW w:w="2203" w:type="dxa"/>
          </w:tcPr>
          <w:p w:rsidR="00475B8E" w:rsidRPr="0023099F" w:rsidRDefault="00475B8E" w:rsidP="00813A72">
            <w:pPr>
              <w:pStyle w:val="TablePara"/>
              <w:keepLines/>
              <w:ind w:left="72" w:right="72"/>
              <w:rPr>
                <w:rFonts w:eastAsia="Times"/>
                <w:sz w:val="24"/>
                <w:szCs w:val="24"/>
              </w:rPr>
            </w:pPr>
            <w:r w:rsidRPr="0023099F">
              <w:rPr>
                <w:rFonts w:eastAsia="Times"/>
                <w:sz w:val="24"/>
                <w:szCs w:val="24"/>
              </w:rPr>
              <w:t>Oldest Child</w:t>
            </w:r>
          </w:p>
        </w:tc>
        <w:tc>
          <w:tcPr>
            <w:tcW w:w="3780" w:type="dxa"/>
          </w:tcPr>
          <w:p w:rsidR="00475B8E" w:rsidRPr="0023099F" w:rsidRDefault="00475B8E" w:rsidP="00813A72">
            <w:pPr>
              <w:pStyle w:val="TablePara"/>
              <w:keepLines/>
              <w:ind w:left="72" w:right="72"/>
              <w:rPr>
                <w:rFonts w:eastAsia="Times"/>
                <w:sz w:val="24"/>
                <w:szCs w:val="24"/>
              </w:rPr>
            </w:pPr>
            <w:r w:rsidRPr="0023099F">
              <w:rPr>
                <w:rFonts w:eastAsia="Times"/>
                <w:sz w:val="24"/>
                <w:szCs w:val="24"/>
              </w:rPr>
              <w:t>Dummy variable</w:t>
            </w:r>
            <w:r w:rsidRPr="0023099F">
              <w:rPr>
                <w:rFonts w:eastAsia="Times"/>
                <w:sz w:val="24"/>
                <w:szCs w:val="24"/>
              </w:rPr>
              <w:br/>
              <w:t>(1=true, 0=otherwise)</w:t>
            </w:r>
          </w:p>
          <w:p w:rsidR="00475B8E" w:rsidRPr="0023099F" w:rsidRDefault="00475B8E" w:rsidP="00813A72">
            <w:pPr>
              <w:pStyle w:val="TablePara"/>
              <w:keepLines/>
              <w:ind w:left="72" w:right="72"/>
              <w:rPr>
                <w:rFonts w:eastAsia="Times"/>
                <w:sz w:val="24"/>
                <w:szCs w:val="24"/>
              </w:rPr>
            </w:pPr>
          </w:p>
        </w:tc>
        <w:tc>
          <w:tcPr>
            <w:tcW w:w="810" w:type="dxa"/>
          </w:tcPr>
          <w:p w:rsidR="00475B8E" w:rsidRPr="0023099F" w:rsidRDefault="00475B8E" w:rsidP="00813A72">
            <w:pPr>
              <w:pStyle w:val="TablePara"/>
              <w:keepLines/>
              <w:ind w:left="72" w:right="72"/>
              <w:rPr>
                <w:rFonts w:eastAsia="Times"/>
                <w:sz w:val="24"/>
                <w:szCs w:val="24"/>
              </w:rPr>
            </w:pPr>
            <w:r w:rsidRPr="0023099F">
              <w:rPr>
                <w:rFonts w:eastAsia="Times"/>
                <w:sz w:val="24"/>
                <w:szCs w:val="24"/>
              </w:rPr>
              <w:t>0.60</w:t>
            </w:r>
          </w:p>
        </w:tc>
        <w:tc>
          <w:tcPr>
            <w:tcW w:w="810" w:type="dxa"/>
          </w:tcPr>
          <w:p w:rsidR="00475B8E" w:rsidRPr="0023099F" w:rsidRDefault="00475B8E" w:rsidP="00813A72">
            <w:pPr>
              <w:pStyle w:val="TablePara"/>
              <w:keepLines/>
              <w:ind w:left="72" w:right="72"/>
              <w:rPr>
                <w:rFonts w:eastAsia="Times"/>
                <w:sz w:val="24"/>
                <w:szCs w:val="24"/>
              </w:rPr>
            </w:pPr>
            <w:r w:rsidRPr="0023099F">
              <w:rPr>
                <w:rFonts w:eastAsia="Times"/>
                <w:sz w:val="24"/>
                <w:szCs w:val="24"/>
              </w:rPr>
              <w:t>0.49</w:t>
            </w:r>
          </w:p>
        </w:tc>
        <w:tc>
          <w:tcPr>
            <w:tcW w:w="1037" w:type="dxa"/>
            <w:gridSpan w:val="2"/>
          </w:tcPr>
          <w:p w:rsidR="00475B8E" w:rsidRPr="0023099F" w:rsidRDefault="00475B8E" w:rsidP="00813A72">
            <w:pPr>
              <w:pStyle w:val="TablePara"/>
              <w:keepLines/>
              <w:ind w:left="72" w:right="72"/>
              <w:rPr>
                <w:rFonts w:eastAsia="Times"/>
                <w:sz w:val="24"/>
                <w:szCs w:val="24"/>
              </w:rPr>
            </w:pPr>
            <w:r w:rsidRPr="0023099F">
              <w:rPr>
                <w:rFonts w:eastAsia="Times"/>
                <w:sz w:val="24"/>
                <w:szCs w:val="24"/>
              </w:rPr>
              <w:t>0, 1</w:t>
            </w:r>
          </w:p>
        </w:tc>
      </w:tr>
      <w:tr w:rsidR="00475B8E" w:rsidRPr="0023099F" w:rsidTr="00813A72">
        <w:tc>
          <w:tcPr>
            <w:tcW w:w="2203" w:type="dxa"/>
            <w:shd w:val="clear" w:color="auto" w:fill="FFFFFF" w:themeFill="background1"/>
          </w:tcPr>
          <w:p w:rsidR="00475B8E" w:rsidRPr="0023099F" w:rsidRDefault="00475B8E" w:rsidP="00813A72">
            <w:pPr>
              <w:pStyle w:val="TablePara"/>
              <w:keepLines/>
              <w:ind w:left="72" w:right="72"/>
              <w:rPr>
                <w:rFonts w:eastAsia="Times"/>
                <w:sz w:val="24"/>
                <w:szCs w:val="24"/>
              </w:rPr>
            </w:pPr>
            <w:r w:rsidRPr="0023099F">
              <w:rPr>
                <w:rFonts w:eastAsia="Times"/>
                <w:sz w:val="24"/>
                <w:szCs w:val="24"/>
              </w:rPr>
              <w:t>Number Siblings</w:t>
            </w:r>
          </w:p>
        </w:tc>
        <w:tc>
          <w:tcPr>
            <w:tcW w:w="3780" w:type="dxa"/>
            <w:shd w:val="clear" w:color="auto" w:fill="FFFFFF" w:themeFill="background1"/>
          </w:tcPr>
          <w:p w:rsidR="00475B8E" w:rsidRPr="0023099F" w:rsidRDefault="00475B8E" w:rsidP="00813A72">
            <w:pPr>
              <w:pStyle w:val="TablePara"/>
              <w:keepLines/>
              <w:ind w:left="72" w:right="72"/>
              <w:rPr>
                <w:rFonts w:eastAsia="Times"/>
                <w:sz w:val="24"/>
                <w:szCs w:val="24"/>
              </w:rPr>
            </w:pPr>
            <w:r w:rsidRPr="0023099F">
              <w:rPr>
                <w:rFonts w:eastAsia="Times"/>
                <w:sz w:val="24"/>
                <w:szCs w:val="24"/>
              </w:rPr>
              <w:t>Semi-continuous variable for number of siblings</w:t>
            </w:r>
            <w:r w:rsidRPr="0023099F">
              <w:rPr>
                <w:rFonts w:eastAsia="Times"/>
                <w:sz w:val="24"/>
                <w:szCs w:val="24"/>
              </w:rPr>
              <w:br/>
            </w:r>
          </w:p>
        </w:tc>
        <w:tc>
          <w:tcPr>
            <w:tcW w:w="810" w:type="dxa"/>
            <w:shd w:val="clear" w:color="auto" w:fill="FFFFFF" w:themeFill="background1"/>
          </w:tcPr>
          <w:p w:rsidR="00475B8E" w:rsidRPr="0023099F" w:rsidRDefault="00475B8E" w:rsidP="00813A72">
            <w:pPr>
              <w:pStyle w:val="TablePara"/>
              <w:keepLines/>
              <w:ind w:left="72" w:right="72"/>
              <w:rPr>
                <w:rFonts w:eastAsia="Times"/>
                <w:sz w:val="24"/>
                <w:szCs w:val="24"/>
              </w:rPr>
            </w:pPr>
            <w:r w:rsidRPr="0023099F">
              <w:rPr>
                <w:rFonts w:eastAsia="Times"/>
                <w:sz w:val="24"/>
                <w:szCs w:val="24"/>
              </w:rPr>
              <w:t>1.07</w:t>
            </w:r>
          </w:p>
        </w:tc>
        <w:tc>
          <w:tcPr>
            <w:tcW w:w="810" w:type="dxa"/>
            <w:shd w:val="clear" w:color="auto" w:fill="FFFFFF" w:themeFill="background1"/>
          </w:tcPr>
          <w:p w:rsidR="00475B8E" w:rsidRPr="0023099F" w:rsidRDefault="00475B8E" w:rsidP="00813A72">
            <w:pPr>
              <w:pStyle w:val="TablePara"/>
              <w:keepLines/>
              <w:ind w:left="72" w:right="72"/>
              <w:rPr>
                <w:rFonts w:eastAsia="Times"/>
                <w:sz w:val="24"/>
                <w:szCs w:val="24"/>
              </w:rPr>
            </w:pPr>
            <w:r w:rsidRPr="0023099F">
              <w:rPr>
                <w:rFonts w:eastAsia="Times"/>
                <w:sz w:val="24"/>
                <w:szCs w:val="24"/>
              </w:rPr>
              <w:t>1.03</w:t>
            </w:r>
          </w:p>
        </w:tc>
        <w:tc>
          <w:tcPr>
            <w:tcW w:w="1037" w:type="dxa"/>
            <w:gridSpan w:val="2"/>
            <w:shd w:val="clear" w:color="auto" w:fill="FFFFFF" w:themeFill="background1"/>
          </w:tcPr>
          <w:p w:rsidR="00475B8E" w:rsidRPr="0023099F" w:rsidRDefault="00475B8E" w:rsidP="00813A72">
            <w:pPr>
              <w:pStyle w:val="TablePara"/>
              <w:keepLines/>
              <w:ind w:left="72" w:right="72"/>
              <w:rPr>
                <w:rFonts w:eastAsia="Times"/>
                <w:sz w:val="24"/>
                <w:szCs w:val="24"/>
              </w:rPr>
            </w:pPr>
            <w:r w:rsidRPr="0023099F">
              <w:rPr>
                <w:rFonts w:eastAsia="Times"/>
                <w:sz w:val="24"/>
                <w:szCs w:val="24"/>
              </w:rPr>
              <w:t>0, 7</w:t>
            </w:r>
          </w:p>
          <w:p w:rsidR="00475B8E" w:rsidRPr="0023099F" w:rsidRDefault="00475B8E" w:rsidP="00813A72">
            <w:pPr>
              <w:pStyle w:val="TablePara"/>
              <w:keepLines/>
              <w:ind w:left="72" w:right="72"/>
              <w:rPr>
                <w:rFonts w:eastAsia="Times"/>
                <w:sz w:val="24"/>
                <w:szCs w:val="24"/>
              </w:rPr>
            </w:pPr>
          </w:p>
        </w:tc>
      </w:tr>
      <w:tr w:rsidR="00475B8E" w:rsidRPr="0023099F" w:rsidTr="00813A72">
        <w:tc>
          <w:tcPr>
            <w:tcW w:w="2203" w:type="dxa"/>
            <w:shd w:val="clear" w:color="auto" w:fill="FFFFFF" w:themeFill="background1"/>
          </w:tcPr>
          <w:p w:rsidR="00475B8E" w:rsidRPr="0023099F" w:rsidRDefault="00475B8E" w:rsidP="00813A72">
            <w:pPr>
              <w:pStyle w:val="TablePara"/>
              <w:keepLines/>
              <w:ind w:left="72" w:right="72"/>
              <w:rPr>
                <w:rFonts w:eastAsia="Times"/>
                <w:sz w:val="24"/>
                <w:szCs w:val="24"/>
              </w:rPr>
            </w:pPr>
            <w:r w:rsidRPr="0023099F">
              <w:rPr>
                <w:rFonts w:eastAsia="Times"/>
                <w:sz w:val="24"/>
                <w:szCs w:val="24"/>
              </w:rPr>
              <w:lastRenderedPageBreak/>
              <w:t>Vocational</w:t>
            </w:r>
          </w:p>
          <w:p w:rsidR="00475B8E" w:rsidRPr="0023099F" w:rsidRDefault="00475B8E" w:rsidP="00813A72">
            <w:pPr>
              <w:pStyle w:val="TablePara"/>
              <w:keepLines/>
              <w:ind w:right="72"/>
              <w:rPr>
                <w:rFonts w:eastAsia="Times"/>
                <w:sz w:val="24"/>
                <w:szCs w:val="24"/>
              </w:rPr>
            </w:pPr>
          </w:p>
        </w:tc>
        <w:tc>
          <w:tcPr>
            <w:tcW w:w="3780" w:type="dxa"/>
            <w:shd w:val="clear" w:color="auto" w:fill="FFFFFF" w:themeFill="background1"/>
          </w:tcPr>
          <w:p w:rsidR="00475B8E" w:rsidRPr="0023099F" w:rsidRDefault="00475B8E" w:rsidP="00813A72">
            <w:pPr>
              <w:pStyle w:val="TablePara"/>
              <w:keepLines/>
              <w:ind w:left="72" w:right="72"/>
              <w:rPr>
                <w:rFonts w:eastAsia="Times"/>
                <w:sz w:val="24"/>
                <w:szCs w:val="24"/>
              </w:rPr>
            </w:pPr>
            <w:r w:rsidRPr="0023099F">
              <w:rPr>
                <w:rFonts w:eastAsia="Times"/>
                <w:sz w:val="24"/>
                <w:szCs w:val="24"/>
              </w:rPr>
              <w:t>Dummy variable for type of HS child attended (1=vocational, 0=otherwise)</w:t>
            </w:r>
            <w:r w:rsidRPr="0023099F">
              <w:rPr>
                <w:rFonts w:eastAsia="Times"/>
                <w:sz w:val="24"/>
                <w:szCs w:val="24"/>
              </w:rPr>
              <w:br/>
              <w:t>(reference group = college preparatory high school)</w:t>
            </w:r>
            <w:r w:rsidRPr="0023099F">
              <w:rPr>
                <w:rFonts w:eastAsia="Times"/>
                <w:sz w:val="24"/>
                <w:szCs w:val="24"/>
              </w:rPr>
              <w:br/>
            </w:r>
          </w:p>
        </w:tc>
        <w:tc>
          <w:tcPr>
            <w:tcW w:w="810" w:type="dxa"/>
            <w:shd w:val="clear" w:color="auto" w:fill="FFFFFF" w:themeFill="background1"/>
          </w:tcPr>
          <w:p w:rsidR="00475B8E" w:rsidRPr="0023099F" w:rsidRDefault="00475B8E" w:rsidP="00813A72">
            <w:pPr>
              <w:pStyle w:val="TablePara"/>
              <w:keepLines/>
              <w:ind w:left="72" w:right="72"/>
              <w:rPr>
                <w:rFonts w:eastAsia="Times"/>
                <w:sz w:val="24"/>
                <w:szCs w:val="24"/>
              </w:rPr>
            </w:pPr>
            <w:r w:rsidRPr="0023099F">
              <w:rPr>
                <w:rFonts w:eastAsia="Times"/>
                <w:sz w:val="24"/>
                <w:szCs w:val="24"/>
              </w:rPr>
              <w:t>0.13</w:t>
            </w:r>
          </w:p>
        </w:tc>
        <w:tc>
          <w:tcPr>
            <w:tcW w:w="810" w:type="dxa"/>
            <w:shd w:val="clear" w:color="auto" w:fill="FFFFFF" w:themeFill="background1"/>
          </w:tcPr>
          <w:p w:rsidR="00475B8E" w:rsidRPr="0023099F" w:rsidRDefault="00475B8E" w:rsidP="00813A72">
            <w:pPr>
              <w:pStyle w:val="TablePara"/>
              <w:keepLines/>
              <w:ind w:left="72" w:right="72"/>
              <w:rPr>
                <w:rFonts w:eastAsia="Times"/>
                <w:sz w:val="24"/>
                <w:szCs w:val="24"/>
              </w:rPr>
            </w:pPr>
            <w:r w:rsidRPr="0023099F">
              <w:rPr>
                <w:rFonts w:eastAsia="Times"/>
                <w:sz w:val="24"/>
                <w:szCs w:val="24"/>
              </w:rPr>
              <w:t>0.34</w:t>
            </w:r>
          </w:p>
        </w:tc>
        <w:tc>
          <w:tcPr>
            <w:tcW w:w="1037" w:type="dxa"/>
            <w:gridSpan w:val="2"/>
            <w:shd w:val="clear" w:color="auto" w:fill="FFFFFF" w:themeFill="background1"/>
          </w:tcPr>
          <w:p w:rsidR="00475B8E" w:rsidRPr="0023099F" w:rsidRDefault="00475B8E" w:rsidP="00813A72">
            <w:pPr>
              <w:pStyle w:val="TablePara"/>
              <w:keepLines/>
              <w:ind w:left="72" w:right="72"/>
              <w:rPr>
                <w:rFonts w:eastAsia="Times"/>
                <w:sz w:val="24"/>
                <w:szCs w:val="24"/>
              </w:rPr>
            </w:pPr>
            <w:r w:rsidRPr="0023099F">
              <w:rPr>
                <w:rFonts w:eastAsia="Times"/>
                <w:sz w:val="24"/>
                <w:szCs w:val="24"/>
              </w:rPr>
              <w:t>0, 1</w:t>
            </w:r>
          </w:p>
        </w:tc>
      </w:tr>
      <w:tr w:rsidR="00475B8E" w:rsidRPr="0023099F" w:rsidTr="00813A72">
        <w:tc>
          <w:tcPr>
            <w:tcW w:w="2203" w:type="dxa"/>
            <w:shd w:val="clear" w:color="auto" w:fill="FFFFFF" w:themeFill="background1"/>
          </w:tcPr>
          <w:p w:rsidR="00475B8E" w:rsidRPr="0023099F" w:rsidRDefault="00475B8E" w:rsidP="00813A72">
            <w:pPr>
              <w:pStyle w:val="TablePara"/>
              <w:keepLines/>
              <w:ind w:left="72" w:right="72"/>
              <w:rPr>
                <w:rFonts w:eastAsia="Times"/>
                <w:sz w:val="24"/>
                <w:szCs w:val="24"/>
              </w:rPr>
            </w:pPr>
            <w:r w:rsidRPr="0023099F">
              <w:rPr>
                <w:rFonts w:eastAsia="Times"/>
                <w:sz w:val="24"/>
                <w:szCs w:val="24"/>
              </w:rPr>
              <w:t>Commercial</w:t>
            </w:r>
          </w:p>
          <w:p w:rsidR="00475B8E" w:rsidRPr="0023099F" w:rsidRDefault="00475B8E" w:rsidP="00813A72">
            <w:pPr>
              <w:pStyle w:val="TablePara"/>
              <w:keepLines/>
              <w:ind w:left="72" w:right="72"/>
              <w:rPr>
                <w:rFonts w:eastAsia="Times"/>
                <w:sz w:val="24"/>
                <w:szCs w:val="24"/>
              </w:rPr>
            </w:pPr>
          </w:p>
        </w:tc>
        <w:tc>
          <w:tcPr>
            <w:tcW w:w="3780" w:type="dxa"/>
            <w:shd w:val="clear" w:color="auto" w:fill="FFFFFF" w:themeFill="background1"/>
          </w:tcPr>
          <w:p w:rsidR="00475B8E" w:rsidRPr="0023099F" w:rsidRDefault="00475B8E" w:rsidP="00813A72">
            <w:pPr>
              <w:pStyle w:val="TablePara"/>
              <w:keepLines/>
              <w:ind w:left="72" w:right="72"/>
              <w:rPr>
                <w:rFonts w:eastAsia="Times"/>
                <w:sz w:val="24"/>
                <w:szCs w:val="24"/>
              </w:rPr>
            </w:pPr>
            <w:r w:rsidRPr="0023099F">
              <w:rPr>
                <w:rFonts w:eastAsia="Times"/>
                <w:sz w:val="24"/>
                <w:szCs w:val="24"/>
              </w:rPr>
              <w:t>Dummy variable for type of HS child attended (1=commercial, 0=otherwise)</w:t>
            </w:r>
            <w:r w:rsidRPr="0023099F">
              <w:rPr>
                <w:rFonts w:eastAsia="Times"/>
                <w:sz w:val="24"/>
                <w:szCs w:val="24"/>
              </w:rPr>
              <w:br/>
              <w:t>(reference group = college preparatory high school)</w:t>
            </w:r>
            <w:r w:rsidRPr="0023099F">
              <w:rPr>
                <w:rFonts w:eastAsia="Times"/>
                <w:sz w:val="24"/>
                <w:szCs w:val="24"/>
              </w:rPr>
              <w:br/>
            </w:r>
          </w:p>
        </w:tc>
        <w:tc>
          <w:tcPr>
            <w:tcW w:w="810" w:type="dxa"/>
            <w:shd w:val="clear" w:color="auto" w:fill="FFFFFF" w:themeFill="background1"/>
          </w:tcPr>
          <w:p w:rsidR="00475B8E" w:rsidRPr="0023099F" w:rsidRDefault="00475B8E" w:rsidP="00813A72">
            <w:pPr>
              <w:pStyle w:val="TablePara"/>
              <w:keepLines/>
              <w:ind w:left="72" w:right="72"/>
              <w:rPr>
                <w:rFonts w:eastAsia="Times"/>
                <w:sz w:val="24"/>
                <w:szCs w:val="24"/>
              </w:rPr>
            </w:pPr>
            <w:r w:rsidRPr="0023099F">
              <w:rPr>
                <w:rFonts w:eastAsia="Times"/>
                <w:sz w:val="24"/>
                <w:szCs w:val="24"/>
              </w:rPr>
              <w:t>0.05</w:t>
            </w:r>
          </w:p>
        </w:tc>
        <w:tc>
          <w:tcPr>
            <w:tcW w:w="810" w:type="dxa"/>
            <w:shd w:val="clear" w:color="auto" w:fill="FFFFFF" w:themeFill="background1"/>
          </w:tcPr>
          <w:p w:rsidR="00475B8E" w:rsidRPr="0023099F" w:rsidRDefault="00475B8E" w:rsidP="00813A72">
            <w:pPr>
              <w:pStyle w:val="TablePara"/>
              <w:keepLines/>
              <w:ind w:left="72" w:right="72"/>
              <w:rPr>
                <w:rFonts w:eastAsia="Times"/>
                <w:sz w:val="24"/>
                <w:szCs w:val="24"/>
              </w:rPr>
            </w:pPr>
            <w:r w:rsidRPr="0023099F">
              <w:rPr>
                <w:rFonts w:eastAsia="Times"/>
                <w:sz w:val="24"/>
                <w:szCs w:val="24"/>
              </w:rPr>
              <w:t>0.19</w:t>
            </w:r>
          </w:p>
        </w:tc>
        <w:tc>
          <w:tcPr>
            <w:tcW w:w="1037" w:type="dxa"/>
            <w:gridSpan w:val="2"/>
            <w:shd w:val="clear" w:color="auto" w:fill="FFFFFF" w:themeFill="background1"/>
          </w:tcPr>
          <w:p w:rsidR="00475B8E" w:rsidRPr="0023099F" w:rsidRDefault="00475B8E" w:rsidP="00813A72">
            <w:pPr>
              <w:pStyle w:val="TablePara"/>
              <w:keepLines/>
              <w:ind w:left="72" w:right="72"/>
              <w:rPr>
                <w:rFonts w:eastAsia="Times"/>
                <w:sz w:val="24"/>
                <w:szCs w:val="24"/>
              </w:rPr>
            </w:pPr>
            <w:r w:rsidRPr="0023099F">
              <w:rPr>
                <w:rFonts w:eastAsia="Times"/>
                <w:sz w:val="24"/>
                <w:szCs w:val="24"/>
              </w:rPr>
              <w:t>0, 1</w:t>
            </w:r>
          </w:p>
        </w:tc>
      </w:tr>
      <w:tr w:rsidR="00475B8E" w:rsidRPr="0023099F" w:rsidTr="00813A72">
        <w:tc>
          <w:tcPr>
            <w:tcW w:w="2203" w:type="dxa"/>
            <w:shd w:val="clear" w:color="auto" w:fill="FFFFFF" w:themeFill="background1"/>
          </w:tcPr>
          <w:p w:rsidR="00475B8E" w:rsidRPr="0023099F" w:rsidRDefault="00475B8E" w:rsidP="00813A72">
            <w:pPr>
              <w:pStyle w:val="TablePara"/>
              <w:keepLines/>
              <w:ind w:left="72" w:right="72"/>
              <w:rPr>
                <w:rFonts w:eastAsia="Times"/>
                <w:sz w:val="24"/>
                <w:szCs w:val="24"/>
              </w:rPr>
            </w:pPr>
            <w:r w:rsidRPr="0023099F">
              <w:rPr>
                <w:rFonts w:eastAsia="Times"/>
                <w:sz w:val="24"/>
                <w:szCs w:val="24"/>
              </w:rPr>
              <w:t>General Program</w:t>
            </w:r>
          </w:p>
          <w:p w:rsidR="00475B8E" w:rsidRPr="0023099F" w:rsidRDefault="00475B8E" w:rsidP="00813A72">
            <w:pPr>
              <w:pStyle w:val="TablePara"/>
              <w:keepLines/>
              <w:ind w:left="72" w:right="72"/>
              <w:rPr>
                <w:rFonts w:eastAsia="Times"/>
                <w:sz w:val="24"/>
                <w:szCs w:val="24"/>
              </w:rPr>
            </w:pPr>
          </w:p>
        </w:tc>
        <w:tc>
          <w:tcPr>
            <w:tcW w:w="3780" w:type="dxa"/>
            <w:shd w:val="clear" w:color="auto" w:fill="FFFFFF" w:themeFill="background1"/>
          </w:tcPr>
          <w:p w:rsidR="00475B8E" w:rsidRPr="0023099F" w:rsidRDefault="00475B8E" w:rsidP="00813A72">
            <w:pPr>
              <w:pStyle w:val="TablePara"/>
              <w:keepLines/>
              <w:ind w:left="72" w:right="72"/>
              <w:rPr>
                <w:rFonts w:eastAsia="Times"/>
                <w:sz w:val="24"/>
                <w:szCs w:val="24"/>
              </w:rPr>
            </w:pPr>
            <w:r w:rsidRPr="0023099F">
              <w:rPr>
                <w:rFonts w:eastAsia="Times"/>
                <w:sz w:val="24"/>
                <w:szCs w:val="24"/>
              </w:rPr>
              <w:t>Dummy variable for type of HS child attended (1=general program, 0=otherwise)</w:t>
            </w:r>
            <w:r w:rsidRPr="0023099F">
              <w:rPr>
                <w:rFonts w:eastAsia="Times"/>
                <w:sz w:val="24"/>
                <w:szCs w:val="24"/>
              </w:rPr>
              <w:br/>
              <w:t>(reference group = college preparatory high school)</w:t>
            </w:r>
            <w:r w:rsidRPr="0023099F">
              <w:rPr>
                <w:rFonts w:eastAsia="Times"/>
                <w:sz w:val="24"/>
                <w:szCs w:val="24"/>
              </w:rPr>
              <w:br/>
            </w:r>
          </w:p>
        </w:tc>
        <w:tc>
          <w:tcPr>
            <w:tcW w:w="810" w:type="dxa"/>
            <w:shd w:val="clear" w:color="auto" w:fill="FFFFFF" w:themeFill="background1"/>
          </w:tcPr>
          <w:p w:rsidR="00475B8E" w:rsidRPr="0023099F" w:rsidRDefault="00475B8E" w:rsidP="00813A72">
            <w:pPr>
              <w:pStyle w:val="TablePara"/>
              <w:keepLines/>
              <w:ind w:left="72" w:right="72"/>
              <w:rPr>
                <w:rFonts w:eastAsia="Times"/>
                <w:sz w:val="24"/>
                <w:szCs w:val="24"/>
              </w:rPr>
            </w:pPr>
            <w:r w:rsidRPr="0023099F">
              <w:rPr>
                <w:rFonts w:eastAsia="Times"/>
                <w:sz w:val="24"/>
                <w:szCs w:val="24"/>
              </w:rPr>
              <w:t>0.47</w:t>
            </w:r>
          </w:p>
        </w:tc>
        <w:tc>
          <w:tcPr>
            <w:tcW w:w="810" w:type="dxa"/>
            <w:shd w:val="clear" w:color="auto" w:fill="FFFFFF" w:themeFill="background1"/>
          </w:tcPr>
          <w:p w:rsidR="00475B8E" w:rsidRPr="0023099F" w:rsidRDefault="00475B8E" w:rsidP="00813A72">
            <w:pPr>
              <w:pStyle w:val="TablePara"/>
              <w:keepLines/>
              <w:ind w:left="72" w:right="72"/>
              <w:rPr>
                <w:rFonts w:eastAsia="Times"/>
                <w:sz w:val="24"/>
                <w:szCs w:val="24"/>
              </w:rPr>
            </w:pPr>
            <w:r w:rsidRPr="0023099F">
              <w:rPr>
                <w:rFonts w:eastAsia="Times"/>
                <w:sz w:val="24"/>
                <w:szCs w:val="24"/>
              </w:rPr>
              <w:t>0.51</w:t>
            </w:r>
          </w:p>
        </w:tc>
        <w:tc>
          <w:tcPr>
            <w:tcW w:w="1037" w:type="dxa"/>
            <w:gridSpan w:val="2"/>
            <w:shd w:val="clear" w:color="auto" w:fill="FFFFFF" w:themeFill="background1"/>
          </w:tcPr>
          <w:p w:rsidR="00475B8E" w:rsidRPr="0023099F" w:rsidRDefault="00475B8E" w:rsidP="00813A72">
            <w:pPr>
              <w:pStyle w:val="TablePara"/>
              <w:keepLines/>
              <w:ind w:left="72" w:right="72"/>
              <w:rPr>
                <w:rFonts w:eastAsia="Times"/>
                <w:sz w:val="24"/>
                <w:szCs w:val="24"/>
              </w:rPr>
            </w:pPr>
            <w:r w:rsidRPr="0023099F">
              <w:rPr>
                <w:rFonts w:eastAsia="Times"/>
                <w:sz w:val="24"/>
                <w:szCs w:val="24"/>
              </w:rPr>
              <w:t>0, 1</w:t>
            </w:r>
          </w:p>
        </w:tc>
      </w:tr>
      <w:tr w:rsidR="00475B8E" w:rsidRPr="0023099F" w:rsidTr="00813A72">
        <w:tc>
          <w:tcPr>
            <w:tcW w:w="2203" w:type="dxa"/>
            <w:shd w:val="clear" w:color="auto" w:fill="FFFFFF" w:themeFill="background1"/>
          </w:tcPr>
          <w:p w:rsidR="00475B8E" w:rsidRPr="0023099F" w:rsidRDefault="00475B8E" w:rsidP="00813A72">
            <w:pPr>
              <w:pStyle w:val="TablePara"/>
              <w:keepLines/>
              <w:ind w:left="72" w:right="72"/>
              <w:rPr>
                <w:rFonts w:eastAsia="Times"/>
                <w:sz w:val="24"/>
                <w:szCs w:val="24"/>
              </w:rPr>
            </w:pPr>
            <w:r w:rsidRPr="0023099F">
              <w:rPr>
                <w:rFonts w:eastAsia="Times"/>
                <w:sz w:val="24"/>
                <w:szCs w:val="24"/>
              </w:rPr>
              <w:t>Specialized</w:t>
            </w:r>
          </w:p>
          <w:p w:rsidR="00475B8E" w:rsidRPr="0023099F" w:rsidRDefault="00475B8E" w:rsidP="00813A72">
            <w:pPr>
              <w:pStyle w:val="TablePara"/>
              <w:keepLines/>
              <w:ind w:left="72" w:right="72"/>
              <w:rPr>
                <w:rFonts w:eastAsia="Times"/>
                <w:sz w:val="24"/>
                <w:szCs w:val="24"/>
              </w:rPr>
            </w:pPr>
          </w:p>
        </w:tc>
        <w:tc>
          <w:tcPr>
            <w:tcW w:w="3780" w:type="dxa"/>
            <w:shd w:val="clear" w:color="auto" w:fill="FFFFFF" w:themeFill="background1"/>
          </w:tcPr>
          <w:p w:rsidR="00475B8E" w:rsidRPr="0023099F" w:rsidRDefault="00475B8E" w:rsidP="00813A72">
            <w:pPr>
              <w:pStyle w:val="TablePara"/>
              <w:keepLines/>
              <w:ind w:left="72" w:right="72"/>
              <w:rPr>
                <w:rFonts w:eastAsia="Times"/>
                <w:sz w:val="24"/>
                <w:szCs w:val="24"/>
              </w:rPr>
            </w:pPr>
            <w:r w:rsidRPr="0023099F">
              <w:rPr>
                <w:rFonts w:eastAsia="Times"/>
                <w:sz w:val="24"/>
                <w:szCs w:val="24"/>
              </w:rPr>
              <w:t>Dummy variable for type of HS child attended (1=specialized, 0=otherwise)</w:t>
            </w:r>
            <w:r w:rsidRPr="0023099F">
              <w:rPr>
                <w:rFonts w:eastAsia="Times"/>
                <w:sz w:val="24"/>
                <w:szCs w:val="24"/>
              </w:rPr>
              <w:br/>
              <w:t>(reference group = college preparatory high school)</w:t>
            </w:r>
            <w:r w:rsidRPr="0023099F">
              <w:rPr>
                <w:rFonts w:eastAsia="Times"/>
                <w:sz w:val="24"/>
                <w:szCs w:val="24"/>
              </w:rPr>
              <w:br/>
            </w:r>
          </w:p>
        </w:tc>
        <w:tc>
          <w:tcPr>
            <w:tcW w:w="810" w:type="dxa"/>
            <w:shd w:val="clear" w:color="auto" w:fill="FFFFFF" w:themeFill="background1"/>
          </w:tcPr>
          <w:p w:rsidR="00475B8E" w:rsidRPr="0023099F" w:rsidRDefault="00475B8E" w:rsidP="00813A72">
            <w:pPr>
              <w:pStyle w:val="TablePara"/>
              <w:keepLines/>
              <w:ind w:left="72" w:right="72"/>
              <w:rPr>
                <w:rFonts w:eastAsia="Times"/>
                <w:sz w:val="24"/>
                <w:szCs w:val="24"/>
              </w:rPr>
            </w:pPr>
            <w:r w:rsidRPr="0023099F">
              <w:rPr>
                <w:rFonts w:eastAsia="Times"/>
                <w:sz w:val="24"/>
                <w:szCs w:val="24"/>
              </w:rPr>
              <w:t>0.05</w:t>
            </w:r>
          </w:p>
        </w:tc>
        <w:tc>
          <w:tcPr>
            <w:tcW w:w="810" w:type="dxa"/>
            <w:shd w:val="clear" w:color="auto" w:fill="FFFFFF" w:themeFill="background1"/>
          </w:tcPr>
          <w:p w:rsidR="00475B8E" w:rsidRPr="0023099F" w:rsidRDefault="00475B8E" w:rsidP="00813A72">
            <w:pPr>
              <w:pStyle w:val="TablePara"/>
              <w:keepLines/>
              <w:ind w:left="72" w:right="72"/>
              <w:rPr>
                <w:rFonts w:eastAsia="Times"/>
                <w:sz w:val="24"/>
                <w:szCs w:val="24"/>
              </w:rPr>
            </w:pPr>
            <w:r w:rsidRPr="0023099F">
              <w:rPr>
                <w:rFonts w:eastAsia="Times"/>
                <w:sz w:val="24"/>
                <w:szCs w:val="24"/>
              </w:rPr>
              <w:t>0.22</w:t>
            </w:r>
          </w:p>
        </w:tc>
        <w:tc>
          <w:tcPr>
            <w:tcW w:w="1037" w:type="dxa"/>
            <w:gridSpan w:val="2"/>
            <w:shd w:val="clear" w:color="auto" w:fill="FFFFFF" w:themeFill="background1"/>
          </w:tcPr>
          <w:p w:rsidR="00475B8E" w:rsidRPr="0023099F" w:rsidRDefault="00475B8E" w:rsidP="00813A72">
            <w:pPr>
              <w:pStyle w:val="TablePara"/>
              <w:keepLines/>
              <w:ind w:left="72" w:right="72"/>
              <w:rPr>
                <w:rFonts w:eastAsia="Times"/>
                <w:sz w:val="24"/>
                <w:szCs w:val="24"/>
              </w:rPr>
            </w:pPr>
            <w:r w:rsidRPr="0023099F">
              <w:rPr>
                <w:rFonts w:eastAsia="Times"/>
                <w:sz w:val="24"/>
                <w:szCs w:val="24"/>
              </w:rPr>
              <w:t>0, 1</w:t>
            </w:r>
          </w:p>
        </w:tc>
      </w:tr>
      <w:tr w:rsidR="00475B8E" w:rsidRPr="0023099F" w:rsidTr="00813A72">
        <w:tc>
          <w:tcPr>
            <w:tcW w:w="2203" w:type="dxa"/>
          </w:tcPr>
          <w:p w:rsidR="00475B8E" w:rsidRPr="0023099F" w:rsidRDefault="009D67AE" w:rsidP="00813A72">
            <w:pPr>
              <w:pStyle w:val="TablePara"/>
              <w:keepLines/>
              <w:ind w:left="72" w:right="72"/>
              <w:rPr>
                <w:rFonts w:eastAsia="Times"/>
                <w:sz w:val="24"/>
                <w:szCs w:val="24"/>
              </w:rPr>
            </w:pPr>
            <w:r>
              <w:rPr>
                <w:rFonts w:eastAsia="Times"/>
                <w:sz w:val="24"/>
                <w:szCs w:val="24"/>
              </w:rPr>
              <w:t xml:space="preserve">Urban/Suburban </w:t>
            </w:r>
            <w:r w:rsidR="00475B8E" w:rsidRPr="0023099F">
              <w:rPr>
                <w:rFonts w:eastAsia="Times"/>
                <w:sz w:val="24"/>
                <w:szCs w:val="24"/>
              </w:rPr>
              <w:t>Residence</w:t>
            </w:r>
          </w:p>
        </w:tc>
        <w:tc>
          <w:tcPr>
            <w:tcW w:w="3780" w:type="dxa"/>
          </w:tcPr>
          <w:p w:rsidR="00475B8E" w:rsidRPr="0023099F" w:rsidRDefault="009D67AE" w:rsidP="00813A72">
            <w:pPr>
              <w:pStyle w:val="TablePara"/>
              <w:keepLines/>
              <w:ind w:left="72" w:right="72"/>
              <w:rPr>
                <w:rFonts w:eastAsia="Times"/>
                <w:sz w:val="24"/>
                <w:szCs w:val="24"/>
              </w:rPr>
            </w:pPr>
            <w:r>
              <w:rPr>
                <w:rFonts w:eastAsia="Times"/>
                <w:sz w:val="24"/>
                <w:szCs w:val="24"/>
              </w:rPr>
              <w:t>Dummy variable</w:t>
            </w:r>
            <w:r>
              <w:rPr>
                <w:rFonts w:eastAsia="Times"/>
                <w:sz w:val="24"/>
                <w:szCs w:val="24"/>
              </w:rPr>
              <w:br/>
              <w:t xml:space="preserve">(1=urban/suburban </w:t>
            </w:r>
            <w:r w:rsidR="00475B8E" w:rsidRPr="0023099F">
              <w:rPr>
                <w:rFonts w:eastAsia="Times"/>
                <w:sz w:val="24"/>
                <w:szCs w:val="24"/>
              </w:rPr>
              <w:t>residence; 0=otherwise)</w:t>
            </w:r>
            <w:r w:rsidR="00475B8E" w:rsidRPr="0023099F">
              <w:rPr>
                <w:rFonts w:eastAsia="Times"/>
                <w:sz w:val="24"/>
                <w:szCs w:val="24"/>
              </w:rPr>
              <w:br/>
              <w:t>(reference group=rural residence)</w:t>
            </w:r>
            <w:r w:rsidR="00475B8E" w:rsidRPr="0023099F">
              <w:rPr>
                <w:rFonts w:eastAsia="Times"/>
                <w:sz w:val="24"/>
                <w:szCs w:val="24"/>
              </w:rPr>
              <w:br/>
            </w:r>
          </w:p>
        </w:tc>
        <w:tc>
          <w:tcPr>
            <w:tcW w:w="810" w:type="dxa"/>
          </w:tcPr>
          <w:p w:rsidR="00475B8E" w:rsidRPr="0023099F" w:rsidRDefault="00475B8E" w:rsidP="00813A72">
            <w:pPr>
              <w:pStyle w:val="TablePara"/>
              <w:keepLines/>
              <w:ind w:left="72" w:right="72"/>
              <w:rPr>
                <w:rFonts w:eastAsia="Times"/>
                <w:sz w:val="24"/>
                <w:szCs w:val="24"/>
              </w:rPr>
            </w:pPr>
            <w:r w:rsidRPr="0023099F">
              <w:rPr>
                <w:rFonts w:eastAsia="Times"/>
                <w:sz w:val="24"/>
                <w:szCs w:val="24"/>
              </w:rPr>
              <w:t>0.77</w:t>
            </w:r>
          </w:p>
        </w:tc>
        <w:tc>
          <w:tcPr>
            <w:tcW w:w="810" w:type="dxa"/>
          </w:tcPr>
          <w:p w:rsidR="00475B8E" w:rsidRPr="0023099F" w:rsidRDefault="00475B8E" w:rsidP="00813A72">
            <w:pPr>
              <w:pStyle w:val="TablePara"/>
              <w:keepLines/>
              <w:ind w:left="72" w:right="72"/>
              <w:rPr>
                <w:rFonts w:eastAsia="Times"/>
                <w:sz w:val="24"/>
                <w:szCs w:val="24"/>
              </w:rPr>
            </w:pPr>
            <w:r w:rsidRPr="0023099F">
              <w:rPr>
                <w:rFonts w:eastAsia="Times"/>
                <w:sz w:val="24"/>
                <w:szCs w:val="24"/>
              </w:rPr>
              <w:t>0.42</w:t>
            </w:r>
          </w:p>
        </w:tc>
        <w:tc>
          <w:tcPr>
            <w:tcW w:w="1037" w:type="dxa"/>
            <w:gridSpan w:val="2"/>
          </w:tcPr>
          <w:p w:rsidR="00475B8E" w:rsidRPr="0023099F" w:rsidRDefault="00475B8E" w:rsidP="00813A72">
            <w:pPr>
              <w:pStyle w:val="TablePara"/>
              <w:keepLines/>
              <w:ind w:right="72"/>
              <w:rPr>
                <w:rFonts w:eastAsia="Times"/>
                <w:sz w:val="24"/>
                <w:szCs w:val="24"/>
              </w:rPr>
            </w:pPr>
            <w:r w:rsidRPr="0023099F">
              <w:rPr>
                <w:rFonts w:eastAsia="Times"/>
                <w:sz w:val="24"/>
                <w:szCs w:val="24"/>
              </w:rPr>
              <w:t>0, 1</w:t>
            </w:r>
          </w:p>
        </w:tc>
      </w:tr>
      <w:tr w:rsidR="00475B8E" w:rsidRPr="0023099F" w:rsidTr="00813A72">
        <w:tc>
          <w:tcPr>
            <w:tcW w:w="2203" w:type="dxa"/>
          </w:tcPr>
          <w:p w:rsidR="00475B8E" w:rsidRPr="0023099F" w:rsidRDefault="00475B8E" w:rsidP="00813A72">
            <w:pPr>
              <w:pStyle w:val="TablePara"/>
              <w:keepLines/>
              <w:ind w:left="72" w:right="72"/>
              <w:rPr>
                <w:rFonts w:eastAsia="Times"/>
                <w:sz w:val="24"/>
                <w:szCs w:val="24"/>
              </w:rPr>
            </w:pPr>
            <w:r w:rsidRPr="0023099F">
              <w:rPr>
                <w:rFonts w:eastAsia="Times"/>
                <w:sz w:val="24"/>
                <w:szCs w:val="24"/>
              </w:rPr>
              <w:t>Child’s Expectations</w:t>
            </w:r>
          </w:p>
        </w:tc>
        <w:tc>
          <w:tcPr>
            <w:tcW w:w="3780" w:type="dxa"/>
          </w:tcPr>
          <w:p w:rsidR="00475B8E" w:rsidRPr="0023099F" w:rsidRDefault="00475B8E" w:rsidP="00813A72">
            <w:pPr>
              <w:pStyle w:val="TablePara"/>
              <w:keepLines/>
              <w:ind w:left="94" w:right="72"/>
              <w:rPr>
                <w:rFonts w:eastAsia="Times"/>
                <w:sz w:val="24"/>
                <w:szCs w:val="24"/>
              </w:rPr>
            </w:pPr>
            <w:r w:rsidRPr="0023099F">
              <w:rPr>
                <w:rFonts w:eastAsia="Times"/>
                <w:sz w:val="24"/>
                <w:szCs w:val="24"/>
              </w:rPr>
              <w:t xml:space="preserve">Semi-continuous variable for highest grade child thinks s/he will complete </w:t>
            </w:r>
            <w:r w:rsidRPr="0023099F">
              <w:rPr>
                <w:rFonts w:eastAsia="Times"/>
                <w:sz w:val="24"/>
                <w:szCs w:val="24"/>
              </w:rPr>
              <w:br/>
            </w:r>
          </w:p>
        </w:tc>
        <w:tc>
          <w:tcPr>
            <w:tcW w:w="810" w:type="dxa"/>
          </w:tcPr>
          <w:p w:rsidR="00475B8E" w:rsidRPr="0023099F" w:rsidRDefault="00475B8E" w:rsidP="00813A72">
            <w:pPr>
              <w:pStyle w:val="TablePara"/>
              <w:keepLines/>
              <w:ind w:left="72" w:right="72"/>
              <w:rPr>
                <w:rFonts w:eastAsia="Times"/>
                <w:sz w:val="24"/>
                <w:szCs w:val="24"/>
              </w:rPr>
            </w:pPr>
            <w:r w:rsidRPr="0023099F">
              <w:rPr>
                <w:rFonts w:eastAsia="Times"/>
                <w:sz w:val="24"/>
                <w:szCs w:val="24"/>
              </w:rPr>
              <w:t>14.73</w:t>
            </w:r>
          </w:p>
        </w:tc>
        <w:tc>
          <w:tcPr>
            <w:tcW w:w="810" w:type="dxa"/>
          </w:tcPr>
          <w:p w:rsidR="00475B8E" w:rsidRPr="0023099F" w:rsidRDefault="00475B8E" w:rsidP="00813A72">
            <w:pPr>
              <w:pStyle w:val="TablePara"/>
              <w:keepLines/>
              <w:ind w:left="72" w:right="72"/>
              <w:rPr>
                <w:rFonts w:eastAsia="Times"/>
                <w:sz w:val="24"/>
                <w:szCs w:val="24"/>
              </w:rPr>
            </w:pPr>
            <w:r w:rsidRPr="0023099F">
              <w:rPr>
                <w:rFonts w:eastAsia="Times"/>
                <w:sz w:val="24"/>
                <w:szCs w:val="24"/>
              </w:rPr>
              <w:t>2.25</w:t>
            </w:r>
          </w:p>
        </w:tc>
        <w:tc>
          <w:tcPr>
            <w:tcW w:w="1037" w:type="dxa"/>
            <w:gridSpan w:val="2"/>
          </w:tcPr>
          <w:p w:rsidR="00475B8E" w:rsidRPr="0023099F" w:rsidRDefault="00475B8E" w:rsidP="00813A72">
            <w:pPr>
              <w:pStyle w:val="TablePara"/>
              <w:keepLines/>
              <w:ind w:left="72" w:right="72"/>
              <w:rPr>
                <w:rFonts w:eastAsia="Times"/>
                <w:sz w:val="24"/>
                <w:szCs w:val="24"/>
              </w:rPr>
            </w:pPr>
            <w:r w:rsidRPr="0023099F">
              <w:rPr>
                <w:rFonts w:eastAsia="Times"/>
                <w:sz w:val="24"/>
                <w:szCs w:val="24"/>
              </w:rPr>
              <w:t>3.96, 20.67</w:t>
            </w:r>
          </w:p>
        </w:tc>
      </w:tr>
      <w:tr w:rsidR="00475B8E" w:rsidRPr="0023099F" w:rsidTr="00813A72">
        <w:tc>
          <w:tcPr>
            <w:tcW w:w="2203" w:type="dxa"/>
          </w:tcPr>
          <w:p w:rsidR="00475B8E" w:rsidRPr="0023099F" w:rsidRDefault="00475B8E" w:rsidP="00813A72">
            <w:pPr>
              <w:pStyle w:val="TablePara"/>
              <w:keepLines/>
              <w:ind w:left="72" w:right="72"/>
              <w:rPr>
                <w:rFonts w:eastAsia="Times"/>
                <w:sz w:val="24"/>
                <w:szCs w:val="24"/>
              </w:rPr>
            </w:pPr>
            <w:r w:rsidRPr="0023099F">
              <w:rPr>
                <w:rFonts w:eastAsia="Times"/>
                <w:sz w:val="24"/>
                <w:szCs w:val="24"/>
              </w:rPr>
              <w:t>Mother’s AFQT</w:t>
            </w:r>
          </w:p>
        </w:tc>
        <w:tc>
          <w:tcPr>
            <w:tcW w:w="3780" w:type="dxa"/>
          </w:tcPr>
          <w:p w:rsidR="00475B8E" w:rsidRPr="0023099F" w:rsidRDefault="00475B8E" w:rsidP="00813A72">
            <w:pPr>
              <w:pStyle w:val="TablePara"/>
              <w:keepLines/>
              <w:ind w:left="72" w:right="72"/>
              <w:rPr>
                <w:rFonts w:eastAsia="Times"/>
                <w:sz w:val="24"/>
                <w:szCs w:val="24"/>
              </w:rPr>
            </w:pPr>
            <w:r w:rsidRPr="0023099F">
              <w:rPr>
                <w:rFonts w:eastAsia="Times"/>
                <w:sz w:val="24"/>
                <w:szCs w:val="24"/>
              </w:rPr>
              <w:t>Semi-continuous variable for mother’s score on test of Armed Forces Qualifying Test of cognitive ability, administered in 1979 (standardized)</w:t>
            </w:r>
            <w:r w:rsidRPr="0023099F">
              <w:rPr>
                <w:rFonts w:eastAsia="Times"/>
                <w:sz w:val="24"/>
                <w:szCs w:val="24"/>
              </w:rPr>
              <w:br/>
            </w:r>
          </w:p>
        </w:tc>
        <w:tc>
          <w:tcPr>
            <w:tcW w:w="810" w:type="dxa"/>
          </w:tcPr>
          <w:p w:rsidR="00475B8E" w:rsidRPr="0023099F" w:rsidRDefault="00475B8E" w:rsidP="00813A72">
            <w:pPr>
              <w:pStyle w:val="TablePara"/>
              <w:keepLines/>
              <w:ind w:left="72" w:right="72"/>
              <w:rPr>
                <w:rFonts w:eastAsia="Times"/>
                <w:sz w:val="24"/>
                <w:szCs w:val="24"/>
              </w:rPr>
            </w:pPr>
            <w:r w:rsidRPr="0023099F">
              <w:rPr>
                <w:rFonts w:eastAsia="Times"/>
                <w:sz w:val="24"/>
                <w:szCs w:val="24"/>
              </w:rPr>
              <w:t>0.18</w:t>
            </w:r>
          </w:p>
        </w:tc>
        <w:tc>
          <w:tcPr>
            <w:tcW w:w="810" w:type="dxa"/>
          </w:tcPr>
          <w:p w:rsidR="00475B8E" w:rsidRPr="0023099F" w:rsidRDefault="00475B8E" w:rsidP="00813A72">
            <w:pPr>
              <w:pStyle w:val="TablePara"/>
              <w:keepLines/>
              <w:ind w:right="72"/>
              <w:rPr>
                <w:rFonts w:eastAsia="Times"/>
                <w:sz w:val="24"/>
                <w:szCs w:val="24"/>
              </w:rPr>
            </w:pPr>
            <w:r w:rsidRPr="0023099F">
              <w:rPr>
                <w:rFonts w:eastAsia="Times"/>
                <w:sz w:val="24"/>
                <w:szCs w:val="24"/>
              </w:rPr>
              <w:t>0.95</w:t>
            </w:r>
          </w:p>
        </w:tc>
        <w:tc>
          <w:tcPr>
            <w:tcW w:w="1037" w:type="dxa"/>
            <w:gridSpan w:val="2"/>
          </w:tcPr>
          <w:p w:rsidR="00475B8E" w:rsidRPr="0023099F" w:rsidRDefault="00475B8E" w:rsidP="00813A72">
            <w:pPr>
              <w:pStyle w:val="TablePara"/>
              <w:keepLines/>
              <w:ind w:left="72" w:right="72"/>
              <w:rPr>
                <w:rFonts w:eastAsia="Times"/>
                <w:sz w:val="24"/>
                <w:szCs w:val="24"/>
              </w:rPr>
            </w:pPr>
            <w:r w:rsidRPr="0023099F">
              <w:rPr>
                <w:rFonts w:eastAsia="Times"/>
                <w:sz w:val="24"/>
                <w:szCs w:val="24"/>
              </w:rPr>
              <w:t>-3.69, 3.33</w:t>
            </w:r>
          </w:p>
          <w:p w:rsidR="00475B8E" w:rsidRPr="0023099F" w:rsidRDefault="00475B8E" w:rsidP="00813A72">
            <w:pPr>
              <w:pStyle w:val="TablePara"/>
              <w:keepLines/>
              <w:ind w:left="72" w:right="72"/>
              <w:rPr>
                <w:rFonts w:eastAsia="Times"/>
                <w:sz w:val="24"/>
                <w:szCs w:val="24"/>
              </w:rPr>
            </w:pPr>
          </w:p>
        </w:tc>
      </w:tr>
      <w:tr w:rsidR="00475B8E" w:rsidRPr="0023099F" w:rsidTr="00813A72">
        <w:tc>
          <w:tcPr>
            <w:tcW w:w="2203" w:type="dxa"/>
          </w:tcPr>
          <w:p w:rsidR="00475B8E" w:rsidRPr="0023099F" w:rsidRDefault="00475B8E" w:rsidP="00813A72">
            <w:pPr>
              <w:pStyle w:val="TablePara"/>
              <w:keepLines/>
              <w:ind w:left="72" w:right="72"/>
              <w:rPr>
                <w:rFonts w:eastAsia="Times"/>
                <w:sz w:val="24"/>
                <w:szCs w:val="24"/>
              </w:rPr>
            </w:pPr>
            <w:r w:rsidRPr="0023099F">
              <w:rPr>
                <w:rFonts w:eastAsia="Times"/>
                <w:sz w:val="24"/>
                <w:szCs w:val="24"/>
              </w:rPr>
              <w:t>Family Income</w:t>
            </w:r>
          </w:p>
        </w:tc>
        <w:tc>
          <w:tcPr>
            <w:tcW w:w="3780" w:type="dxa"/>
          </w:tcPr>
          <w:p w:rsidR="00475B8E" w:rsidRPr="0023099F" w:rsidRDefault="00475B8E" w:rsidP="00813A72">
            <w:pPr>
              <w:pStyle w:val="TablePara"/>
              <w:keepLines/>
              <w:ind w:left="72" w:right="72"/>
              <w:rPr>
                <w:rFonts w:eastAsia="Times"/>
                <w:sz w:val="24"/>
                <w:szCs w:val="24"/>
              </w:rPr>
            </w:pPr>
            <w:r w:rsidRPr="0023099F">
              <w:rPr>
                <w:rFonts w:eastAsia="Times"/>
                <w:sz w:val="24"/>
                <w:szCs w:val="24"/>
              </w:rPr>
              <w:t>Semi-continuous variable for father’s income + mother’s income</w:t>
            </w:r>
            <w:r w:rsidRPr="0023099F">
              <w:rPr>
                <w:rFonts w:eastAsia="Times"/>
                <w:sz w:val="24"/>
                <w:szCs w:val="24"/>
              </w:rPr>
              <w:br/>
              <w:t>(standardized)</w:t>
            </w:r>
          </w:p>
          <w:p w:rsidR="00475B8E" w:rsidRPr="0023099F" w:rsidRDefault="00475B8E" w:rsidP="00813A72">
            <w:pPr>
              <w:pStyle w:val="TablePara"/>
              <w:keepLines/>
              <w:ind w:left="72" w:right="72"/>
              <w:rPr>
                <w:rFonts w:eastAsia="Times"/>
                <w:sz w:val="24"/>
                <w:szCs w:val="24"/>
              </w:rPr>
            </w:pPr>
          </w:p>
        </w:tc>
        <w:tc>
          <w:tcPr>
            <w:tcW w:w="810" w:type="dxa"/>
          </w:tcPr>
          <w:p w:rsidR="00475B8E" w:rsidRPr="0023099F" w:rsidRDefault="00475B8E" w:rsidP="00813A72">
            <w:pPr>
              <w:pStyle w:val="TablePara"/>
              <w:keepLines/>
              <w:ind w:left="72" w:right="72"/>
              <w:rPr>
                <w:rFonts w:eastAsia="Times"/>
                <w:sz w:val="24"/>
                <w:szCs w:val="24"/>
              </w:rPr>
            </w:pPr>
            <w:r w:rsidRPr="0023099F">
              <w:rPr>
                <w:rFonts w:eastAsia="Times"/>
                <w:sz w:val="24"/>
                <w:szCs w:val="24"/>
              </w:rPr>
              <w:t>0.04</w:t>
            </w:r>
          </w:p>
        </w:tc>
        <w:tc>
          <w:tcPr>
            <w:tcW w:w="810" w:type="dxa"/>
          </w:tcPr>
          <w:p w:rsidR="00475B8E" w:rsidRPr="0023099F" w:rsidRDefault="00475B8E" w:rsidP="00813A72">
            <w:pPr>
              <w:pStyle w:val="TablePara"/>
              <w:keepLines/>
              <w:ind w:right="72"/>
              <w:rPr>
                <w:rFonts w:eastAsia="Times"/>
                <w:sz w:val="24"/>
                <w:szCs w:val="24"/>
              </w:rPr>
            </w:pPr>
            <w:r w:rsidRPr="0023099F">
              <w:rPr>
                <w:rFonts w:eastAsia="Times"/>
                <w:sz w:val="24"/>
                <w:szCs w:val="24"/>
              </w:rPr>
              <w:t>0.94</w:t>
            </w:r>
          </w:p>
        </w:tc>
        <w:tc>
          <w:tcPr>
            <w:tcW w:w="1037" w:type="dxa"/>
            <w:gridSpan w:val="2"/>
          </w:tcPr>
          <w:p w:rsidR="00475B8E" w:rsidRPr="0023099F" w:rsidRDefault="00475B8E" w:rsidP="00813A72">
            <w:pPr>
              <w:pStyle w:val="TablePara"/>
              <w:keepLines/>
              <w:ind w:left="72" w:right="72"/>
              <w:rPr>
                <w:rFonts w:eastAsia="Times"/>
                <w:sz w:val="24"/>
                <w:szCs w:val="24"/>
              </w:rPr>
            </w:pPr>
            <w:r w:rsidRPr="0023099F">
              <w:rPr>
                <w:rFonts w:eastAsia="Times"/>
                <w:sz w:val="24"/>
                <w:szCs w:val="24"/>
              </w:rPr>
              <w:t>-1.00, 9.72</w:t>
            </w:r>
          </w:p>
        </w:tc>
      </w:tr>
      <w:tr w:rsidR="00475B8E" w:rsidRPr="0023099F" w:rsidTr="00813A72">
        <w:tc>
          <w:tcPr>
            <w:tcW w:w="2203" w:type="dxa"/>
          </w:tcPr>
          <w:p w:rsidR="00475B8E" w:rsidRPr="0023099F" w:rsidRDefault="00475B8E" w:rsidP="00813A72">
            <w:pPr>
              <w:pStyle w:val="TablePara"/>
              <w:keepLines/>
              <w:ind w:left="72" w:right="72"/>
              <w:rPr>
                <w:rFonts w:eastAsia="Times"/>
                <w:sz w:val="24"/>
                <w:szCs w:val="24"/>
              </w:rPr>
            </w:pPr>
            <w:r w:rsidRPr="0023099F">
              <w:rPr>
                <w:rFonts w:eastAsia="Times"/>
                <w:sz w:val="24"/>
                <w:szCs w:val="24"/>
              </w:rPr>
              <w:t>No Parents Contributing to Income</w:t>
            </w:r>
          </w:p>
        </w:tc>
        <w:tc>
          <w:tcPr>
            <w:tcW w:w="3780" w:type="dxa"/>
          </w:tcPr>
          <w:p w:rsidR="00475B8E" w:rsidRPr="0023099F" w:rsidRDefault="00475B8E" w:rsidP="00813A72">
            <w:pPr>
              <w:pStyle w:val="TablePara"/>
              <w:keepLines/>
              <w:ind w:left="72" w:right="72"/>
              <w:rPr>
                <w:rFonts w:eastAsia="Times"/>
                <w:sz w:val="24"/>
                <w:szCs w:val="24"/>
              </w:rPr>
            </w:pPr>
            <w:r w:rsidRPr="0023099F">
              <w:rPr>
                <w:rFonts w:eastAsia="Times"/>
                <w:sz w:val="24"/>
                <w:szCs w:val="24"/>
              </w:rPr>
              <w:t>Dummy variable for number of parents contributing to family income</w:t>
            </w:r>
            <w:r w:rsidRPr="0023099F">
              <w:rPr>
                <w:rFonts w:eastAsia="Times"/>
                <w:sz w:val="24"/>
                <w:szCs w:val="24"/>
              </w:rPr>
              <w:br/>
              <w:t>(1=no parents, 0=otherwise)</w:t>
            </w:r>
            <w:r w:rsidRPr="0023099F">
              <w:rPr>
                <w:rFonts w:eastAsia="Times"/>
                <w:sz w:val="24"/>
                <w:szCs w:val="24"/>
              </w:rPr>
              <w:br/>
              <w:t>(reference group=two parents contributing to family income)</w:t>
            </w:r>
          </w:p>
          <w:p w:rsidR="00475B8E" w:rsidRPr="0023099F" w:rsidRDefault="00475B8E" w:rsidP="00813A72">
            <w:pPr>
              <w:pStyle w:val="TablePara"/>
              <w:keepLines/>
              <w:ind w:left="72" w:right="72"/>
              <w:rPr>
                <w:rFonts w:eastAsia="Times"/>
                <w:sz w:val="24"/>
                <w:szCs w:val="24"/>
              </w:rPr>
            </w:pPr>
          </w:p>
        </w:tc>
        <w:tc>
          <w:tcPr>
            <w:tcW w:w="810" w:type="dxa"/>
          </w:tcPr>
          <w:p w:rsidR="00475B8E" w:rsidRPr="0023099F" w:rsidRDefault="00475B8E" w:rsidP="00813A72">
            <w:pPr>
              <w:pStyle w:val="TablePara"/>
              <w:keepLines/>
              <w:ind w:left="72" w:right="72"/>
              <w:rPr>
                <w:rFonts w:eastAsia="Times"/>
                <w:sz w:val="24"/>
                <w:szCs w:val="24"/>
              </w:rPr>
            </w:pPr>
            <w:r w:rsidRPr="0023099F">
              <w:rPr>
                <w:rFonts w:eastAsia="Times"/>
                <w:sz w:val="24"/>
                <w:szCs w:val="24"/>
              </w:rPr>
              <w:lastRenderedPageBreak/>
              <w:t>0.10</w:t>
            </w:r>
          </w:p>
        </w:tc>
        <w:tc>
          <w:tcPr>
            <w:tcW w:w="810" w:type="dxa"/>
          </w:tcPr>
          <w:p w:rsidR="00475B8E" w:rsidRPr="0023099F" w:rsidRDefault="00475B8E" w:rsidP="00813A72">
            <w:pPr>
              <w:pStyle w:val="TablePara"/>
              <w:keepLines/>
              <w:ind w:left="72" w:right="72"/>
              <w:rPr>
                <w:rFonts w:eastAsia="Times"/>
                <w:sz w:val="24"/>
                <w:szCs w:val="24"/>
              </w:rPr>
            </w:pPr>
            <w:r w:rsidRPr="0023099F">
              <w:rPr>
                <w:rFonts w:eastAsia="Times"/>
                <w:sz w:val="24"/>
                <w:szCs w:val="24"/>
              </w:rPr>
              <w:t>0.30</w:t>
            </w:r>
          </w:p>
        </w:tc>
        <w:tc>
          <w:tcPr>
            <w:tcW w:w="1037" w:type="dxa"/>
            <w:gridSpan w:val="2"/>
          </w:tcPr>
          <w:p w:rsidR="00475B8E" w:rsidRPr="0023099F" w:rsidRDefault="00475B8E" w:rsidP="00813A72">
            <w:pPr>
              <w:pStyle w:val="TablePara"/>
              <w:keepLines/>
              <w:ind w:left="72" w:right="72"/>
              <w:rPr>
                <w:rFonts w:eastAsia="Times"/>
                <w:sz w:val="24"/>
                <w:szCs w:val="24"/>
              </w:rPr>
            </w:pPr>
            <w:r w:rsidRPr="0023099F">
              <w:rPr>
                <w:rFonts w:eastAsia="Times"/>
                <w:sz w:val="24"/>
                <w:szCs w:val="24"/>
              </w:rPr>
              <w:t>0, 1</w:t>
            </w:r>
          </w:p>
        </w:tc>
      </w:tr>
      <w:tr w:rsidR="00475B8E" w:rsidRPr="0023099F" w:rsidTr="00813A72">
        <w:tc>
          <w:tcPr>
            <w:tcW w:w="2203" w:type="dxa"/>
          </w:tcPr>
          <w:p w:rsidR="00475B8E" w:rsidRPr="0023099F" w:rsidRDefault="00475B8E" w:rsidP="00813A72">
            <w:pPr>
              <w:pStyle w:val="TablePara"/>
              <w:keepLines/>
              <w:ind w:left="72" w:right="72"/>
              <w:rPr>
                <w:rFonts w:eastAsia="Times"/>
                <w:sz w:val="24"/>
                <w:szCs w:val="24"/>
              </w:rPr>
            </w:pPr>
            <w:r w:rsidRPr="0023099F">
              <w:rPr>
                <w:rFonts w:eastAsia="Times"/>
                <w:sz w:val="24"/>
                <w:szCs w:val="24"/>
              </w:rPr>
              <w:t>One Parent Contributing to Income</w:t>
            </w:r>
          </w:p>
        </w:tc>
        <w:tc>
          <w:tcPr>
            <w:tcW w:w="3780" w:type="dxa"/>
          </w:tcPr>
          <w:p w:rsidR="00475B8E" w:rsidRPr="0023099F" w:rsidRDefault="00475B8E" w:rsidP="00813A72">
            <w:pPr>
              <w:pStyle w:val="TablePara"/>
              <w:keepLines/>
              <w:ind w:left="72" w:right="72"/>
              <w:rPr>
                <w:rFonts w:eastAsia="Times"/>
                <w:sz w:val="24"/>
                <w:szCs w:val="24"/>
              </w:rPr>
            </w:pPr>
            <w:r w:rsidRPr="0023099F">
              <w:rPr>
                <w:rFonts w:eastAsia="Times"/>
                <w:sz w:val="24"/>
                <w:szCs w:val="24"/>
              </w:rPr>
              <w:t>Dummy variable for number of parents contributing to family income</w:t>
            </w:r>
            <w:r w:rsidRPr="0023099F">
              <w:rPr>
                <w:rFonts w:eastAsia="Times"/>
                <w:sz w:val="24"/>
                <w:szCs w:val="24"/>
              </w:rPr>
              <w:br/>
              <w:t>(1=1 parent, 0=otherwise)</w:t>
            </w:r>
            <w:r w:rsidRPr="0023099F">
              <w:rPr>
                <w:rFonts w:eastAsia="Times"/>
                <w:sz w:val="24"/>
                <w:szCs w:val="24"/>
              </w:rPr>
              <w:br/>
              <w:t>(reference group=two parents contributing to family income)</w:t>
            </w:r>
          </w:p>
          <w:p w:rsidR="00475B8E" w:rsidRPr="0023099F" w:rsidRDefault="00475B8E" w:rsidP="00813A72">
            <w:pPr>
              <w:pStyle w:val="TablePara"/>
              <w:keepLines/>
              <w:ind w:left="72" w:right="72"/>
              <w:rPr>
                <w:rFonts w:eastAsia="Times"/>
                <w:sz w:val="24"/>
                <w:szCs w:val="24"/>
              </w:rPr>
            </w:pPr>
          </w:p>
        </w:tc>
        <w:tc>
          <w:tcPr>
            <w:tcW w:w="810" w:type="dxa"/>
          </w:tcPr>
          <w:p w:rsidR="00475B8E" w:rsidRPr="0023099F" w:rsidRDefault="00475B8E" w:rsidP="00813A72">
            <w:pPr>
              <w:pStyle w:val="TablePara"/>
              <w:keepLines/>
              <w:ind w:left="72" w:right="72"/>
              <w:rPr>
                <w:rFonts w:eastAsia="Times"/>
                <w:sz w:val="24"/>
                <w:szCs w:val="24"/>
              </w:rPr>
            </w:pPr>
            <w:r w:rsidRPr="0023099F">
              <w:rPr>
                <w:rFonts w:eastAsia="Times"/>
                <w:sz w:val="24"/>
                <w:szCs w:val="24"/>
              </w:rPr>
              <w:t>0.36</w:t>
            </w:r>
          </w:p>
        </w:tc>
        <w:tc>
          <w:tcPr>
            <w:tcW w:w="810" w:type="dxa"/>
          </w:tcPr>
          <w:p w:rsidR="00475B8E" w:rsidRPr="0023099F" w:rsidRDefault="00475B8E" w:rsidP="00813A72">
            <w:pPr>
              <w:pStyle w:val="TablePara"/>
              <w:keepLines/>
              <w:ind w:left="72" w:right="72"/>
              <w:rPr>
                <w:rFonts w:eastAsia="Times"/>
                <w:sz w:val="24"/>
                <w:szCs w:val="24"/>
              </w:rPr>
            </w:pPr>
            <w:r w:rsidRPr="0023099F">
              <w:rPr>
                <w:rFonts w:eastAsia="Times"/>
                <w:sz w:val="24"/>
                <w:szCs w:val="24"/>
              </w:rPr>
              <w:t>0.49</w:t>
            </w:r>
          </w:p>
        </w:tc>
        <w:tc>
          <w:tcPr>
            <w:tcW w:w="1037" w:type="dxa"/>
            <w:gridSpan w:val="2"/>
          </w:tcPr>
          <w:p w:rsidR="00475B8E" w:rsidRPr="0023099F" w:rsidRDefault="00475B8E" w:rsidP="00813A72">
            <w:pPr>
              <w:pStyle w:val="TablePara"/>
              <w:keepLines/>
              <w:ind w:right="72"/>
              <w:rPr>
                <w:rFonts w:eastAsia="Times"/>
                <w:sz w:val="24"/>
                <w:szCs w:val="24"/>
              </w:rPr>
            </w:pPr>
            <w:r w:rsidRPr="0023099F">
              <w:rPr>
                <w:rFonts w:eastAsia="Times"/>
                <w:sz w:val="24"/>
                <w:szCs w:val="24"/>
              </w:rPr>
              <w:t>0, 1</w:t>
            </w:r>
          </w:p>
        </w:tc>
      </w:tr>
      <w:tr w:rsidR="00475B8E" w:rsidRPr="0023099F" w:rsidTr="00813A72">
        <w:tc>
          <w:tcPr>
            <w:tcW w:w="2203" w:type="dxa"/>
          </w:tcPr>
          <w:p w:rsidR="00475B8E" w:rsidRPr="0023099F" w:rsidRDefault="00475B8E" w:rsidP="00813A72">
            <w:pPr>
              <w:pStyle w:val="TablePara"/>
              <w:keepLines/>
              <w:ind w:left="72" w:right="72"/>
              <w:rPr>
                <w:rFonts w:eastAsia="Times"/>
                <w:sz w:val="24"/>
                <w:szCs w:val="24"/>
              </w:rPr>
            </w:pPr>
            <w:r w:rsidRPr="0023099F">
              <w:rPr>
                <w:rFonts w:eastAsia="Times"/>
                <w:sz w:val="24"/>
                <w:szCs w:val="24"/>
              </w:rPr>
              <w:t>Family Net Worth</w:t>
            </w:r>
          </w:p>
        </w:tc>
        <w:tc>
          <w:tcPr>
            <w:tcW w:w="3780" w:type="dxa"/>
          </w:tcPr>
          <w:p w:rsidR="00475B8E" w:rsidRPr="0023099F" w:rsidRDefault="00475B8E" w:rsidP="00813A72">
            <w:pPr>
              <w:pStyle w:val="TablePara"/>
              <w:keepLines/>
              <w:ind w:right="72"/>
              <w:rPr>
                <w:rFonts w:eastAsia="Times"/>
                <w:sz w:val="24"/>
                <w:szCs w:val="24"/>
              </w:rPr>
            </w:pPr>
            <w:r w:rsidRPr="0023099F">
              <w:rPr>
                <w:rFonts w:eastAsia="Times"/>
                <w:sz w:val="24"/>
                <w:szCs w:val="24"/>
              </w:rPr>
              <w:t>Semi-continuous variable for family net worth (standardized)</w:t>
            </w:r>
          </w:p>
          <w:p w:rsidR="00475B8E" w:rsidRPr="0023099F" w:rsidRDefault="00475B8E" w:rsidP="00813A72">
            <w:pPr>
              <w:pStyle w:val="TablePara"/>
              <w:keepLines/>
              <w:ind w:left="72" w:right="72"/>
              <w:rPr>
                <w:rFonts w:eastAsia="Times"/>
                <w:sz w:val="24"/>
                <w:szCs w:val="24"/>
              </w:rPr>
            </w:pPr>
          </w:p>
        </w:tc>
        <w:tc>
          <w:tcPr>
            <w:tcW w:w="810" w:type="dxa"/>
          </w:tcPr>
          <w:p w:rsidR="00475B8E" w:rsidRPr="0023099F" w:rsidRDefault="00475B8E" w:rsidP="00813A72">
            <w:pPr>
              <w:pStyle w:val="TablePara"/>
              <w:keepLines/>
              <w:ind w:left="72" w:right="72"/>
              <w:rPr>
                <w:rFonts w:eastAsia="Times"/>
                <w:sz w:val="24"/>
                <w:szCs w:val="24"/>
              </w:rPr>
            </w:pPr>
            <w:r w:rsidRPr="0023099F">
              <w:rPr>
                <w:rFonts w:eastAsia="Times"/>
                <w:sz w:val="24"/>
                <w:szCs w:val="24"/>
              </w:rPr>
              <w:t>0.04</w:t>
            </w:r>
          </w:p>
        </w:tc>
        <w:tc>
          <w:tcPr>
            <w:tcW w:w="810" w:type="dxa"/>
          </w:tcPr>
          <w:p w:rsidR="00475B8E" w:rsidRPr="0023099F" w:rsidRDefault="00475B8E" w:rsidP="00813A72">
            <w:pPr>
              <w:pStyle w:val="TablePara"/>
              <w:keepLines/>
              <w:ind w:left="72" w:right="72"/>
              <w:rPr>
                <w:rFonts w:eastAsia="Times"/>
                <w:sz w:val="24"/>
                <w:szCs w:val="24"/>
              </w:rPr>
            </w:pPr>
            <w:r w:rsidRPr="0023099F">
              <w:rPr>
                <w:rFonts w:eastAsia="Times"/>
                <w:sz w:val="24"/>
                <w:szCs w:val="24"/>
              </w:rPr>
              <w:t>1.03</w:t>
            </w:r>
          </w:p>
        </w:tc>
        <w:tc>
          <w:tcPr>
            <w:tcW w:w="1037" w:type="dxa"/>
            <w:gridSpan w:val="2"/>
          </w:tcPr>
          <w:p w:rsidR="00475B8E" w:rsidRPr="0023099F" w:rsidRDefault="00475B8E" w:rsidP="00813A72">
            <w:pPr>
              <w:pStyle w:val="TablePara"/>
              <w:keepLines/>
              <w:ind w:left="72" w:right="72"/>
              <w:rPr>
                <w:rFonts w:eastAsia="Times"/>
                <w:sz w:val="24"/>
                <w:szCs w:val="24"/>
              </w:rPr>
            </w:pPr>
            <w:r w:rsidRPr="0023099F">
              <w:rPr>
                <w:rFonts w:eastAsia="Times"/>
                <w:sz w:val="24"/>
                <w:szCs w:val="24"/>
              </w:rPr>
              <w:t>-3.56, 7.79</w:t>
            </w:r>
          </w:p>
        </w:tc>
      </w:tr>
      <w:tr w:rsidR="00475B8E" w:rsidRPr="0023099F" w:rsidTr="00813A72">
        <w:tc>
          <w:tcPr>
            <w:tcW w:w="2203" w:type="dxa"/>
          </w:tcPr>
          <w:p w:rsidR="00475B8E" w:rsidRPr="0023099F" w:rsidRDefault="00475B8E" w:rsidP="00813A72">
            <w:pPr>
              <w:pStyle w:val="TablePara"/>
              <w:keepLines/>
              <w:ind w:left="72" w:right="72"/>
              <w:rPr>
                <w:rFonts w:eastAsia="Times"/>
                <w:sz w:val="24"/>
                <w:szCs w:val="24"/>
              </w:rPr>
            </w:pPr>
            <w:r w:rsidRPr="0023099F">
              <w:rPr>
                <w:rFonts w:eastAsia="Times"/>
                <w:sz w:val="24"/>
                <w:szCs w:val="24"/>
              </w:rPr>
              <w:t>Single Mother Status</w:t>
            </w:r>
          </w:p>
        </w:tc>
        <w:tc>
          <w:tcPr>
            <w:tcW w:w="3780" w:type="dxa"/>
          </w:tcPr>
          <w:p w:rsidR="00475B8E" w:rsidRPr="0023099F" w:rsidRDefault="00475B8E" w:rsidP="00813A72">
            <w:pPr>
              <w:pStyle w:val="TablePara"/>
              <w:keepLines/>
              <w:ind w:left="72" w:right="72"/>
              <w:rPr>
                <w:rFonts w:eastAsia="Times"/>
                <w:sz w:val="24"/>
                <w:szCs w:val="24"/>
              </w:rPr>
            </w:pPr>
            <w:r w:rsidRPr="0023099F">
              <w:rPr>
                <w:rFonts w:eastAsia="Times"/>
                <w:sz w:val="24"/>
                <w:szCs w:val="24"/>
              </w:rPr>
              <w:t>Dummy variable</w:t>
            </w:r>
            <w:r w:rsidRPr="0023099F">
              <w:rPr>
                <w:rFonts w:eastAsia="Times"/>
                <w:sz w:val="24"/>
                <w:szCs w:val="24"/>
              </w:rPr>
              <w:br/>
              <w:t>(1=married, spouse present; 0=otherwise)</w:t>
            </w:r>
          </w:p>
          <w:p w:rsidR="00475B8E" w:rsidRPr="0023099F" w:rsidRDefault="00475B8E" w:rsidP="00813A72">
            <w:pPr>
              <w:pStyle w:val="TablePara"/>
              <w:keepLines/>
              <w:ind w:left="72" w:right="72"/>
              <w:rPr>
                <w:rFonts w:eastAsia="Times"/>
                <w:sz w:val="24"/>
                <w:szCs w:val="24"/>
              </w:rPr>
            </w:pPr>
          </w:p>
        </w:tc>
        <w:tc>
          <w:tcPr>
            <w:tcW w:w="810" w:type="dxa"/>
          </w:tcPr>
          <w:p w:rsidR="00475B8E" w:rsidRPr="0023099F" w:rsidRDefault="00475B8E" w:rsidP="00813A72">
            <w:pPr>
              <w:pStyle w:val="TablePara"/>
              <w:keepLines/>
              <w:ind w:left="72" w:right="72"/>
              <w:rPr>
                <w:rFonts w:eastAsia="Times"/>
                <w:sz w:val="24"/>
                <w:szCs w:val="24"/>
              </w:rPr>
            </w:pPr>
            <w:r w:rsidRPr="0023099F">
              <w:rPr>
                <w:rFonts w:eastAsia="Times"/>
                <w:sz w:val="24"/>
                <w:szCs w:val="24"/>
              </w:rPr>
              <w:t>0.32</w:t>
            </w:r>
          </w:p>
        </w:tc>
        <w:tc>
          <w:tcPr>
            <w:tcW w:w="810" w:type="dxa"/>
          </w:tcPr>
          <w:p w:rsidR="00475B8E" w:rsidRPr="0023099F" w:rsidRDefault="00475B8E" w:rsidP="00813A72">
            <w:pPr>
              <w:pStyle w:val="TablePara"/>
              <w:keepLines/>
              <w:ind w:left="72" w:right="72"/>
              <w:rPr>
                <w:rFonts w:eastAsia="Times"/>
                <w:sz w:val="24"/>
                <w:szCs w:val="24"/>
              </w:rPr>
            </w:pPr>
            <w:r w:rsidRPr="0023099F">
              <w:rPr>
                <w:rFonts w:eastAsia="Times"/>
                <w:sz w:val="24"/>
                <w:szCs w:val="24"/>
              </w:rPr>
              <w:t>0.47</w:t>
            </w:r>
          </w:p>
        </w:tc>
        <w:tc>
          <w:tcPr>
            <w:tcW w:w="1037" w:type="dxa"/>
            <w:gridSpan w:val="2"/>
          </w:tcPr>
          <w:p w:rsidR="00475B8E" w:rsidRPr="0023099F" w:rsidRDefault="00475B8E" w:rsidP="00813A72">
            <w:pPr>
              <w:pStyle w:val="TablePara"/>
              <w:keepLines/>
              <w:ind w:left="72" w:right="72"/>
              <w:rPr>
                <w:rFonts w:eastAsia="Times"/>
                <w:sz w:val="24"/>
                <w:szCs w:val="24"/>
              </w:rPr>
            </w:pPr>
            <w:r w:rsidRPr="0023099F">
              <w:rPr>
                <w:rFonts w:eastAsia="Times"/>
                <w:sz w:val="24"/>
                <w:szCs w:val="24"/>
              </w:rPr>
              <w:t>0, 1</w:t>
            </w:r>
          </w:p>
        </w:tc>
      </w:tr>
      <w:tr w:rsidR="00475B8E" w:rsidRPr="0023099F" w:rsidTr="00813A72">
        <w:trPr>
          <w:gridAfter w:val="1"/>
          <w:wAfter w:w="90" w:type="dxa"/>
        </w:trPr>
        <w:tc>
          <w:tcPr>
            <w:tcW w:w="2203" w:type="dxa"/>
          </w:tcPr>
          <w:p w:rsidR="00475B8E" w:rsidRPr="0023099F" w:rsidRDefault="00475B8E" w:rsidP="00813A72">
            <w:pPr>
              <w:pStyle w:val="TablePara"/>
              <w:keepLines/>
              <w:ind w:left="72" w:right="72"/>
              <w:rPr>
                <w:rFonts w:eastAsia="Times"/>
                <w:sz w:val="24"/>
                <w:szCs w:val="24"/>
              </w:rPr>
            </w:pPr>
            <w:r w:rsidRPr="0023099F">
              <w:rPr>
                <w:rFonts w:eastAsia="Times"/>
                <w:sz w:val="24"/>
                <w:szCs w:val="24"/>
              </w:rPr>
              <w:t>Father’s Bach Degree</w:t>
            </w:r>
          </w:p>
        </w:tc>
        <w:tc>
          <w:tcPr>
            <w:tcW w:w="3780" w:type="dxa"/>
          </w:tcPr>
          <w:p w:rsidR="00475B8E" w:rsidRPr="0023099F" w:rsidRDefault="00475B8E" w:rsidP="00813A72">
            <w:pPr>
              <w:pStyle w:val="TablePara"/>
              <w:keepLines/>
              <w:ind w:left="72" w:right="72"/>
              <w:rPr>
                <w:rFonts w:eastAsia="Times"/>
                <w:sz w:val="24"/>
                <w:szCs w:val="24"/>
              </w:rPr>
            </w:pPr>
            <w:r w:rsidRPr="0023099F">
              <w:rPr>
                <w:rFonts w:eastAsia="Times"/>
                <w:sz w:val="24"/>
                <w:szCs w:val="24"/>
              </w:rPr>
              <w:t>Dummy variable</w:t>
            </w:r>
            <w:r w:rsidRPr="0023099F">
              <w:rPr>
                <w:rFonts w:eastAsia="Times"/>
                <w:sz w:val="24"/>
                <w:szCs w:val="24"/>
              </w:rPr>
              <w:br/>
              <w:t>(1=has at least a bachelor’s degree, 0=otherwise)</w:t>
            </w:r>
          </w:p>
          <w:p w:rsidR="00475B8E" w:rsidRPr="0023099F" w:rsidRDefault="00475B8E" w:rsidP="00813A72">
            <w:pPr>
              <w:pStyle w:val="TablePara"/>
              <w:keepLines/>
              <w:ind w:left="72" w:right="72"/>
              <w:rPr>
                <w:rFonts w:eastAsia="Times"/>
                <w:sz w:val="24"/>
                <w:szCs w:val="24"/>
              </w:rPr>
            </w:pPr>
          </w:p>
        </w:tc>
        <w:tc>
          <w:tcPr>
            <w:tcW w:w="810" w:type="dxa"/>
          </w:tcPr>
          <w:p w:rsidR="00475B8E" w:rsidRPr="0023099F" w:rsidRDefault="00475B8E" w:rsidP="00813A72">
            <w:pPr>
              <w:pStyle w:val="TablePara"/>
              <w:keepLines/>
              <w:ind w:left="72" w:right="72"/>
              <w:rPr>
                <w:rFonts w:eastAsia="Times"/>
                <w:sz w:val="24"/>
                <w:szCs w:val="24"/>
              </w:rPr>
            </w:pPr>
            <w:r w:rsidRPr="0023099F">
              <w:rPr>
                <w:rFonts w:eastAsia="Times"/>
                <w:sz w:val="24"/>
                <w:szCs w:val="24"/>
              </w:rPr>
              <w:t>0.15</w:t>
            </w:r>
          </w:p>
        </w:tc>
        <w:tc>
          <w:tcPr>
            <w:tcW w:w="810" w:type="dxa"/>
          </w:tcPr>
          <w:p w:rsidR="00475B8E" w:rsidRPr="0023099F" w:rsidRDefault="00475B8E" w:rsidP="00813A72">
            <w:pPr>
              <w:pStyle w:val="TablePara"/>
              <w:keepLines/>
              <w:ind w:right="72"/>
              <w:rPr>
                <w:rFonts w:eastAsia="Times"/>
                <w:sz w:val="24"/>
                <w:szCs w:val="24"/>
              </w:rPr>
            </w:pPr>
            <w:r w:rsidRPr="0023099F">
              <w:rPr>
                <w:rFonts w:eastAsia="Times"/>
                <w:sz w:val="24"/>
                <w:szCs w:val="24"/>
              </w:rPr>
              <w:t>0.35</w:t>
            </w:r>
          </w:p>
        </w:tc>
        <w:tc>
          <w:tcPr>
            <w:tcW w:w="947" w:type="dxa"/>
          </w:tcPr>
          <w:p w:rsidR="00475B8E" w:rsidRPr="0023099F" w:rsidRDefault="00475B8E" w:rsidP="00813A72">
            <w:pPr>
              <w:pStyle w:val="TablePara"/>
              <w:keepLines/>
              <w:ind w:left="72" w:right="72"/>
              <w:rPr>
                <w:rFonts w:eastAsia="Times"/>
                <w:sz w:val="24"/>
                <w:szCs w:val="24"/>
              </w:rPr>
            </w:pPr>
            <w:r w:rsidRPr="0023099F">
              <w:rPr>
                <w:rFonts w:eastAsia="Times"/>
                <w:sz w:val="24"/>
                <w:szCs w:val="24"/>
              </w:rPr>
              <w:t>0, 1</w:t>
            </w:r>
          </w:p>
        </w:tc>
      </w:tr>
      <w:tr w:rsidR="00475B8E" w:rsidRPr="0023099F" w:rsidTr="00813A72">
        <w:trPr>
          <w:gridAfter w:val="1"/>
          <w:wAfter w:w="90" w:type="dxa"/>
        </w:trPr>
        <w:tc>
          <w:tcPr>
            <w:tcW w:w="2203" w:type="dxa"/>
          </w:tcPr>
          <w:p w:rsidR="00475B8E" w:rsidRPr="0023099F" w:rsidRDefault="00475B8E" w:rsidP="00813A72">
            <w:pPr>
              <w:pStyle w:val="TablePara"/>
              <w:keepLines/>
              <w:ind w:left="72" w:right="72"/>
              <w:rPr>
                <w:rFonts w:eastAsia="Times"/>
                <w:sz w:val="24"/>
                <w:szCs w:val="24"/>
              </w:rPr>
            </w:pPr>
            <w:r w:rsidRPr="0023099F">
              <w:rPr>
                <w:rFonts w:eastAsia="Times"/>
                <w:sz w:val="24"/>
                <w:szCs w:val="24"/>
              </w:rPr>
              <w:t>Cohort – 1982 and Later</w:t>
            </w:r>
          </w:p>
        </w:tc>
        <w:tc>
          <w:tcPr>
            <w:tcW w:w="3780" w:type="dxa"/>
          </w:tcPr>
          <w:p w:rsidR="00475B8E" w:rsidRPr="0023099F" w:rsidRDefault="00475B8E" w:rsidP="00813A72">
            <w:pPr>
              <w:pStyle w:val="TablePara"/>
              <w:keepLines/>
              <w:ind w:left="72" w:right="72"/>
              <w:rPr>
                <w:rFonts w:eastAsia="Times"/>
                <w:sz w:val="24"/>
                <w:szCs w:val="24"/>
              </w:rPr>
            </w:pPr>
            <w:r w:rsidRPr="0023099F">
              <w:rPr>
                <w:rFonts w:eastAsia="Times"/>
                <w:sz w:val="24"/>
                <w:szCs w:val="24"/>
              </w:rPr>
              <w:t>Dummy variable</w:t>
            </w:r>
            <w:r w:rsidRPr="0023099F">
              <w:rPr>
                <w:rFonts w:eastAsia="Times"/>
                <w:sz w:val="24"/>
                <w:szCs w:val="24"/>
              </w:rPr>
              <w:br/>
              <w:t>(1=true, 0=otherwise)</w:t>
            </w:r>
          </w:p>
          <w:p w:rsidR="00475B8E" w:rsidRPr="0023099F" w:rsidRDefault="00475B8E" w:rsidP="00813A72">
            <w:pPr>
              <w:pStyle w:val="TablePara"/>
              <w:keepLines/>
              <w:ind w:left="72" w:right="72"/>
              <w:rPr>
                <w:rFonts w:eastAsia="Times"/>
                <w:sz w:val="24"/>
                <w:szCs w:val="24"/>
              </w:rPr>
            </w:pPr>
          </w:p>
        </w:tc>
        <w:tc>
          <w:tcPr>
            <w:tcW w:w="810" w:type="dxa"/>
          </w:tcPr>
          <w:p w:rsidR="00475B8E" w:rsidRPr="0023099F" w:rsidRDefault="00475B8E" w:rsidP="00813A72">
            <w:pPr>
              <w:pStyle w:val="TablePara"/>
              <w:keepLines/>
              <w:ind w:left="72" w:right="72"/>
              <w:rPr>
                <w:rFonts w:eastAsia="Times"/>
                <w:sz w:val="24"/>
                <w:szCs w:val="24"/>
              </w:rPr>
            </w:pPr>
            <w:r w:rsidRPr="0023099F">
              <w:rPr>
                <w:rFonts w:eastAsia="Times"/>
                <w:sz w:val="24"/>
                <w:szCs w:val="24"/>
              </w:rPr>
              <w:t>0.72</w:t>
            </w:r>
          </w:p>
        </w:tc>
        <w:tc>
          <w:tcPr>
            <w:tcW w:w="810" w:type="dxa"/>
          </w:tcPr>
          <w:p w:rsidR="00475B8E" w:rsidRPr="0023099F" w:rsidRDefault="00475B8E" w:rsidP="00813A72">
            <w:pPr>
              <w:pStyle w:val="TablePara"/>
              <w:keepLines/>
              <w:ind w:right="72"/>
              <w:rPr>
                <w:rFonts w:eastAsia="Times"/>
                <w:sz w:val="24"/>
                <w:szCs w:val="24"/>
              </w:rPr>
            </w:pPr>
            <w:r w:rsidRPr="0023099F">
              <w:rPr>
                <w:rFonts w:eastAsia="Times"/>
                <w:sz w:val="24"/>
                <w:szCs w:val="24"/>
              </w:rPr>
              <w:t>0.46</w:t>
            </w:r>
          </w:p>
        </w:tc>
        <w:tc>
          <w:tcPr>
            <w:tcW w:w="947" w:type="dxa"/>
          </w:tcPr>
          <w:p w:rsidR="00475B8E" w:rsidRPr="0023099F" w:rsidRDefault="00475B8E" w:rsidP="00813A72">
            <w:pPr>
              <w:pStyle w:val="TablePara"/>
              <w:keepLines/>
              <w:ind w:left="72" w:right="72"/>
              <w:rPr>
                <w:rFonts w:eastAsia="Times"/>
                <w:sz w:val="24"/>
                <w:szCs w:val="24"/>
              </w:rPr>
            </w:pPr>
            <w:r w:rsidRPr="0023099F">
              <w:rPr>
                <w:rFonts w:eastAsia="Times"/>
                <w:sz w:val="24"/>
                <w:szCs w:val="24"/>
              </w:rPr>
              <w:t>0, 1</w:t>
            </w:r>
          </w:p>
        </w:tc>
      </w:tr>
    </w:tbl>
    <w:p w:rsidR="0004704D" w:rsidRPr="007D5A39" w:rsidRDefault="0004704D" w:rsidP="0004704D">
      <w:pPr>
        <w:rPr>
          <w:rFonts w:ascii="Times New Roman" w:hAnsi="Times New Roman" w:cs="Times New Roman"/>
          <w:sz w:val="24"/>
          <w:szCs w:val="24"/>
        </w:rPr>
      </w:pPr>
    </w:p>
    <w:p w:rsidR="0004704D" w:rsidRDefault="0004704D">
      <w:r>
        <w:br w:type="page"/>
      </w:r>
    </w:p>
    <w:p w:rsidR="0004704D" w:rsidRPr="00356042" w:rsidRDefault="00205F68" w:rsidP="0004704D">
      <w:pPr>
        <w:spacing w:after="0" w:line="480" w:lineRule="auto"/>
        <w:ind w:firstLine="720"/>
        <w:jc w:val="center"/>
        <w:rPr>
          <w:rFonts w:ascii="Times New Roman" w:hAnsi="Times New Roman" w:cs="Times New Roman"/>
          <w:sz w:val="24"/>
          <w:szCs w:val="24"/>
        </w:rPr>
      </w:pPr>
      <w:r>
        <w:rPr>
          <w:rFonts w:ascii="Times New Roman" w:hAnsi="Times New Roman" w:cs="Times New Roman"/>
          <w:sz w:val="24"/>
          <w:szCs w:val="24"/>
        </w:rPr>
        <w:lastRenderedPageBreak/>
        <w:t>BIBLIOGRAPHY</w:t>
      </w:r>
    </w:p>
    <w:p w:rsidR="0004704D" w:rsidRDefault="0004704D" w:rsidP="0004704D">
      <w:pPr>
        <w:spacing w:after="0" w:line="240" w:lineRule="auto"/>
        <w:ind w:left="720" w:hanging="720"/>
        <w:rPr>
          <w:rFonts w:ascii="Times New Roman" w:hAnsi="Times New Roman" w:cs="Times New Roman"/>
          <w:sz w:val="24"/>
          <w:szCs w:val="24"/>
        </w:rPr>
      </w:pPr>
      <w:r w:rsidRPr="00356042">
        <w:rPr>
          <w:rFonts w:ascii="Times New Roman" w:hAnsi="Times New Roman" w:cs="Times New Roman"/>
          <w:sz w:val="24"/>
          <w:szCs w:val="24"/>
        </w:rPr>
        <w:t xml:space="preserve">Ainsworth, J. W. (2002). Why does it take a village? The mediation of neighborhood effects on educational achievement. </w:t>
      </w:r>
      <w:r w:rsidRPr="00356042">
        <w:rPr>
          <w:rFonts w:ascii="Times New Roman" w:hAnsi="Times New Roman" w:cs="Times New Roman"/>
          <w:i/>
          <w:sz w:val="24"/>
          <w:szCs w:val="24"/>
        </w:rPr>
        <w:t>Social Forces 81</w:t>
      </w:r>
      <w:r w:rsidRPr="00356042">
        <w:rPr>
          <w:rFonts w:ascii="Times New Roman" w:hAnsi="Times New Roman" w:cs="Times New Roman"/>
          <w:sz w:val="24"/>
          <w:szCs w:val="24"/>
        </w:rPr>
        <w:t>(1), 117-152.</w:t>
      </w:r>
    </w:p>
    <w:p w:rsidR="0004704D" w:rsidRPr="00356042" w:rsidRDefault="0004704D" w:rsidP="0004704D">
      <w:pPr>
        <w:spacing w:after="0" w:line="240" w:lineRule="auto"/>
        <w:ind w:left="720" w:hanging="720"/>
        <w:rPr>
          <w:rFonts w:ascii="Times New Roman" w:hAnsi="Times New Roman" w:cs="Times New Roman"/>
          <w:sz w:val="24"/>
          <w:szCs w:val="24"/>
        </w:rPr>
      </w:pPr>
    </w:p>
    <w:p w:rsidR="0004704D" w:rsidRDefault="0004704D" w:rsidP="0004704D">
      <w:pPr>
        <w:spacing w:after="0" w:line="240" w:lineRule="auto"/>
        <w:ind w:left="720" w:hanging="720"/>
        <w:rPr>
          <w:rFonts w:ascii="Times New Roman" w:eastAsia="Times New Roman" w:hAnsi="Times New Roman" w:cs="Times New Roman"/>
          <w:sz w:val="24"/>
          <w:szCs w:val="24"/>
        </w:rPr>
      </w:pPr>
      <w:r w:rsidRPr="00356042">
        <w:rPr>
          <w:rFonts w:ascii="Times New Roman" w:eastAsia="Times New Roman" w:hAnsi="Times New Roman" w:cs="Times New Roman"/>
          <w:sz w:val="24"/>
          <w:szCs w:val="24"/>
        </w:rPr>
        <w:t xml:space="preserve">Alexander, K., Bozick, R., &amp; Entwisle, D. (2008). Warming up, cooling out, or holding steady? </w:t>
      </w:r>
      <w:r w:rsidRPr="00356042">
        <w:rPr>
          <w:rFonts w:ascii="Times New Roman" w:eastAsia="Times New Roman" w:hAnsi="Times New Roman" w:cs="Times New Roman"/>
          <w:i/>
          <w:sz w:val="24"/>
          <w:szCs w:val="24"/>
        </w:rPr>
        <w:t>Sociology of Education, 81,</w:t>
      </w:r>
      <w:r w:rsidRPr="00356042">
        <w:rPr>
          <w:rFonts w:ascii="Times New Roman" w:eastAsia="Times New Roman" w:hAnsi="Times New Roman" w:cs="Times New Roman"/>
          <w:sz w:val="24"/>
          <w:szCs w:val="24"/>
        </w:rPr>
        <w:t xml:space="preserve"> 371 – 396.</w:t>
      </w:r>
    </w:p>
    <w:p w:rsidR="0004704D" w:rsidRPr="00356042" w:rsidRDefault="0004704D" w:rsidP="0004704D">
      <w:pPr>
        <w:spacing w:after="0" w:line="240" w:lineRule="auto"/>
        <w:ind w:left="720" w:hanging="720"/>
        <w:rPr>
          <w:rFonts w:ascii="Times New Roman" w:eastAsia="Times New Roman" w:hAnsi="Times New Roman" w:cs="Times New Roman"/>
          <w:sz w:val="24"/>
          <w:szCs w:val="24"/>
        </w:rPr>
      </w:pPr>
    </w:p>
    <w:p w:rsidR="0004704D" w:rsidRDefault="0004704D" w:rsidP="0004704D">
      <w:pPr>
        <w:shd w:val="clear" w:color="auto" w:fill="FFFFFF"/>
        <w:spacing w:after="0" w:line="240" w:lineRule="auto"/>
        <w:ind w:left="720" w:hanging="720"/>
        <w:textAlignment w:val="baseline"/>
        <w:rPr>
          <w:rFonts w:ascii="Times New Roman" w:hAnsi="Times New Roman" w:cs="Times New Roman"/>
          <w:sz w:val="24"/>
          <w:szCs w:val="24"/>
        </w:rPr>
      </w:pPr>
      <w:r w:rsidRPr="00356042">
        <w:rPr>
          <w:rFonts w:ascii="Times New Roman" w:hAnsi="Times New Roman" w:cs="Times New Roman"/>
          <w:sz w:val="24"/>
          <w:szCs w:val="24"/>
        </w:rPr>
        <w:t xml:space="preserve">American Psychological Association. (2013). </w:t>
      </w:r>
      <w:r w:rsidRPr="00356042">
        <w:rPr>
          <w:rFonts w:ascii="Times New Roman" w:eastAsia="Times New Roman" w:hAnsi="Times New Roman" w:cs="Times New Roman"/>
          <w:i/>
          <w:sz w:val="24"/>
          <w:szCs w:val="24"/>
        </w:rPr>
        <w:t xml:space="preserve">Making 'welfare to work' really work:  </w:t>
      </w:r>
      <w:r w:rsidRPr="00356042">
        <w:rPr>
          <w:rFonts w:ascii="Times New Roman" w:eastAsia="Times New Roman" w:hAnsi="Times New Roman" w:cs="Times New Roman"/>
          <w:bCs/>
          <w:i/>
          <w:sz w:val="24"/>
          <w:szCs w:val="24"/>
        </w:rPr>
        <w:t>Improving welfare reform for poor</w:t>
      </w:r>
      <w:r w:rsidR="00864DEA">
        <w:rPr>
          <w:rFonts w:ascii="Times New Roman" w:eastAsia="Times New Roman" w:hAnsi="Times New Roman" w:cs="Times New Roman"/>
          <w:bCs/>
          <w:i/>
          <w:sz w:val="24"/>
          <w:szCs w:val="24"/>
        </w:rPr>
        <w:t xml:space="preserve"> women, families and children. </w:t>
      </w:r>
      <w:r w:rsidR="00864DEA" w:rsidRPr="00864DEA">
        <w:rPr>
          <w:rFonts w:ascii="Times New Roman" w:eastAsia="Times New Roman" w:hAnsi="Times New Roman" w:cs="Times New Roman"/>
          <w:bCs/>
          <w:sz w:val="24"/>
          <w:szCs w:val="24"/>
        </w:rPr>
        <w:t>R</w:t>
      </w:r>
      <w:r w:rsidRPr="00356042">
        <w:rPr>
          <w:rFonts w:ascii="Times New Roman" w:eastAsia="Times New Roman" w:hAnsi="Times New Roman" w:cs="Times New Roman"/>
          <w:bCs/>
          <w:sz w:val="24"/>
          <w:szCs w:val="24"/>
        </w:rPr>
        <w:t xml:space="preserve">etrieved from </w:t>
      </w:r>
      <w:r w:rsidRPr="00CD2900">
        <w:rPr>
          <w:rFonts w:ascii="Times New Roman" w:hAnsi="Times New Roman" w:cs="Times New Roman"/>
          <w:sz w:val="24"/>
          <w:szCs w:val="24"/>
        </w:rPr>
        <w:t>http://www.apa.org/pi/women/programs/poverty/welfare-to-work.aspx</w:t>
      </w:r>
    </w:p>
    <w:p w:rsidR="0004704D" w:rsidRDefault="0004704D" w:rsidP="0004704D">
      <w:pPr>
        <w:shd w:val="clear" w:color="auto" w:fill="FFFFFF"/>
        <w:spacing w:after="0" w:line="240" w:lineRule="auto"/>
        <w:ind w:left="720" w:hanging="720"/>
        <w:textAlignment w:val="baseline"/>
        <w:rPr>
          <w:rFonts w:ascii="Times New Roman" w:hAnsi="Times New Roman" w:cs="Times New Roman"/>
          <w:sz w:val="24"/>
          <w:szCs w:val="24"/>
        </w:rPr>
      </w:pPr>
    </w:p>
    <w:p w:rsidR="0004704D" w:rsidRDefault="0004704D" w:rsidP="0004704D">
      <w:pPr>
        <w:spacing w:after="0" w:line="240" w:lineRule="auto"/>
        <w:ind w:left="720" w:hanging="720"/>
        <w:rPr>
          <w:rFonts w:ascii="Times New Roman" w:hAnsi="Times New Roman" w:cs="Times New Roman"/>
          <w:sz w:val="24"/>
          <w:szCs w:val="24"/>
        </w:rPr>
      </w:pPr>
      <w:r w:rsidRPr="00F5162F">
        <w:rPr>
          <w:rFonts w:ascii="Times New Roman" w:hAnsi="Times New Roman" w:cs="Times New Roman"/>
          <w:sz w:val="24"/>
          <w:szCs w:val="24"/>
        </w:rPr>
        <w:t>Am</w:t>
      </w:r>
      <w:r>
        <w:rPr>
          <w:rFonts w:ascii="Times New Roman" w:hAnsi="Times New Roman" w:cs="Times New Roman"/>
          <w:sz w:val="24"/>
          <w:szCs w:val="24"/>
        </w:rPr>
        <w:t>in, V., Lundborg, P. &amp; Rooth, D.-</w:t>
      </w:r>
      <w:r w:rsidRPr="00F5162F">
        <w:rPr>
          <w:rFonts w:ascii="Times New Roman" w:hAnsi="Times New Roman" w:cs="Times New Roman"/>
          <w:sz w:val="24"/>
          <w:szCs w:val="24"/>
        </w:rPr>
        <w:t xml:space="preserve">O. (2015). The intergenerational transmission of schooling: Are mothers really less important than fathers? </w:t>
      </w:r>
      <w:r w:rsidRPr="00F5162F">
        <w:rPr>
          <w:rFonts w:ascii="Times New Roman" w:hAnsi="Times New Roman" w:cs="Times New Roman"/>
          <w:i/>
          <w:sz w:val="24"/>
          <w:szCs w:val="24"/>
        </w:rPr>
        <w:t>Economics of Education Review, (47),</w:t>
      </w:r>
      <w:r w:rsidRPr="00F5162F">
        <w:rPr>
          <w:rFonts w:ascii="Times New Roman" w:hAnsi="Times New Roman" w:cs="Times New Roman"/>
          <w:sz w:val="24"/>
          <w:szCs w:val="24"/>
        </w:rPr>
        <w:t xml:space="preserve"> 100 – 117.</w:t>
      </w:r>
    </w:p>
    <w:p w:rsidR="0004704D" w:rsidRDefault="0004704D" w:rsidP="0004704D">
      <w:pPr>
        <w:spacing w:after="0" w:line="240" w:lineRule="auto"/>
        <w:ind w:left="720" w:hanging="720"/>
        <w:rPr>
          <w:rFonts w:ascii="Times New Roman" w:hAnsi="Times New Roman" w:cs="Times New Roman"/>
          <w:sz w:val="24"/>
          <w:szCs w:val="24"/>
        </w:rPr>
      </w:pPr>
    </w:p>
    <w:p w:rsidR="0004704D" w:rsidRDefault="0004704D" w:rsidP="0004704D">
      <w:pPr>
        <w:spacing w:after="0" w:line="240" w:lineRule="auto"/>
        <w:ind w:left="720" w:hanging="720"/>
        <w:rPr>
          <w:rFonts w:ascii="Times New Roman" w:hAnsi="Times New Roman" w:cs="Times New Roman"/>
          <w:sz w:val="24"/>
          <w:szCs w:val="24"/>
        </w:rPr>
      </w:pPr>
      <w:r w:rsidRPr="005E6D1B">
        <w:rPr>
          <w:rFonts w:ascii="Times New Roman" w:hAnsi="Times New Roman" w:cs="Times New Roman"/>
          <w:sz w:val="24"/>
          <w:szCs w:val="24"/>
        </w:rPr>
        <w:t xml:space="preserve">Aries, E. &amp; Seider, M. (2005).  The interactive relationship between class identity and the college experience:  The </w:t>
      </w:r>
      <w:r w:rsidR="00AA5491">
        <w:rPr>
          <w:rFonts w:ascii="Times New Roman" w:hAnsi="Times New Roman" w:cs="Times New Roman"/>
          <w:sz w:val="24"/>
          <w:szCs w:val="24"/>
        </w:rPr>
        <w:t xml:space="preserve">case of lower income students. </w:t>
      </w:r>
      <w:r w:rsidRPr="005E6D1B">
        <w:rPr>
          <w:rFonts w:ascii="Times New Roman" w:hAnsi="Times New Roman" w:cs="Times New Roman"/>
          <w:i/>
          <w:sz w:val="24"/>
          <w:szCs w:val="24"/>
        </w:rPr>
        <w:t>Qualitative Sociology, 28</w:t>
      </w:r>
      <w:r w:rsidRPr="005E6D1B">
        <w:rPr>
          <w:rFonts w:ascii="Times New Roman" w:hAnsi="Times New Roman" w:cs="Times New Roman"/>
          <w:sz w:val="24"/>
          <w:szCs w:val="24"/>
        </w:rPr>
        <w:t>(4), 419-443.</w:t>
      </w:r>
    </w:p>
    <w:p w:rsidR="0004704D" w:rsidRPr="005E6D1B" w:rsidRDefault="0004704D" w:rsidP="0004704D">
      <w:pPr>
        <w:spacing w:after="0" w:line="240" w:lineRule="auto"/>
        <w:ind w:left="720" w:hanging="720"/>
        <w:rPr>
          <w:rFonts w:ascii="Times New Roman" w:hAnsi="Times New Roman" w:cs="Times New Roman"/>
          <w:sz w:val="24"/>
          <w:szCs w:val="24"/>
        </w:rPr>
      </w:pPr>
    </w:p>
    <w:p w:rsidR="0004704D" w:rsidRDefault="0004704D" w:rsidP="0004704D">
      <w:pPr>
        <w:spacing w:after="0" w:line="240" w:lineRule="auto"/>
        <w:ind w:left="720" w:hanging="720"/>
        <w:rPr>
          <w:rFonts w:ascii="Times New Roman" w:hAnsi="Times New Roman" w:cs="Times New Roman"/>
          <w:sz w:val="24"/>
          <w:szCs w:val="24"/>
        </w:rPr>
      </w:pPr>
      <w:r w:rsidRPr="00801AE2">
        <w:rPr>
          <w:rFonts w:ascii="Times New Roman" w:hAnsi="Times New Roman" w:cs="Times New Roman"/>
          <w:sz w:val="24"/>
          <w:szCs w:val="24"/>
        </w:rPr>
        <w:t>Armstrong, E. A. &amp; Hamilton, L. T. (2013</w:t>
      </w:r>
      <w:r>
        <w:rPr>
          <w:rFonts w:ascii="Times New Roman" w:hAnsi="Times New Roman" w:cs="Times New Roman"/>
          <w:i/>
          <w:sz w:val="24"/>
          <w:szCs w:val="24"/>
        </w:rPr>
        <w:t xml:space="preserve">). Paying for the party: </w:t>
      </w:r>
      <w:r w:rsidRPr="008C1618">
        <w:rPr>
          <w:rFonts w:ascii="Times New Roman" w:hAnsi="Times New Roman" w:cs="Times New Roman"/>
          <w:i/>
          <w:sz w:val="24"/>
          <w:szCs w:val="24"/>
        </w:rPr>
        <w:t>How college maintains inequality.</w:t>
      </w:r>
      <w:r w:rsidR="003A1A58">
        <w:rPr>
          <w:rFonts w:ascii="Times New Roman" w:hAnsi="Times New Roman" w:cs="Times New Roman"/>
          <w:sz w:val="24"/>
          <w:szCs w:val="24"/>
        </w:rPr>
        <w:t xml:space="preserve"> </w:t>
      </w:r>
      <w:r w:rsidRPr="00801AE2">
        <w:rPr>
          <w:rFonts w:ascii="Times New Roman" w:hAnsi="Times New Roman" w:cs="Times New Roman"/>
          <w:sz w:val="24"/>
          <w:szCs w:val="24"/>
        </w:rPr>
        <w:t>Cambridge, MA:  Harvard University Press.</w:t>
      </w:r>
    </w:p>
    <w:p w:rsidR="0004704D" w:rsidRPr="00801AE2" w:rsidRDefault="0004704D" w:rsidP="0004704D">
      <w:pPr>
        <w:spacing w:after="0" w:line="240" w:lineRule="auto"/>
        <w:ind w:left="720" w:hanging="720"/>
        <w:rPr>
          <w:rFonts w:ascii="Times New Roman" w:hAnsi="Times New Roman" w:cs="Times New Roman"/>
          <w:sz w:val="24"/>
          <w:szCs w:val="24"/>
        </w:rPr>
      </w:pPr>
    </w:p>
    <w:p w:rsidR="0004704D" w:rsidRDefault="0004704D" w:rsidP="0004704D">
      <w:pPr>
        <w:spacing w:after="0" w:line="240" w:lineRule="auto"/>
        <w:ind w:left="720" w:hanging="720"/>
        <w:rPr>
          <w:rFonts w:ascii="Times New Roman" w:hAnsi="Times New Roman" w:cs="Times New Roman"/>
          <w:sz w:val="24"/>
          <w:szCs w:val="24"/>
        </w:rPr>
      </w:pPr>
      <w:r w:rsidRPr="00356042">
        <w:rPr>
          <w:rFonts w:ascii="Times New Roman" w:hAnsi="Times New Roman" w:cs="Times New Roman"/>
          <w:sz w:val="24"/>
          <w:szCs w:val="24"/>
        </w:rPr>
        <w:t xml:space="preserve">Astone, N. M. &amp; McLanahan, S. (1991). Family structure, parental practices and high school completion. </w:t>
      </w:r>
      <w:r w:rsidRPr="00356042">
        <w:rPr>
          <w:rFonts w:ascii="Times New Roman" w:hAnsi="Times New Roman" w:cs="Times New Roman"/>
          <w:i/>
          <w:sz w:val="24"/>
          <w:szCs w:val="24"/>
        </w:rPr>
        <w:t>American Sociological Review, 56</w:t>
      </w:r>
      <w:r w:rsidRPr="00356042">
        <w:rPr>
          <w:rFonts w:ascii="Times New Roman" w:hAnsi="Times New Roman" w:cs="Times New Roman"/>
          <w:sz w:val="24"/>
          <w:szCs w:val="24"/>
        </w:rPr>
        <w:t>(3), 309-320.</w:t>
      </w:r>
    </w:p>
    <w:p w:rsidR="0004704D" w:rsidRPr="00356042" w:rsidRDefault="0004704D" w:rsidP="0004704D">
      <w:pPr>
        <w:spacing w:after="0" w:line="240" w:lineRule="auto"/>
        <w:ind w:left="720" w:hanging="720"/>
        <w:rPr>
          <w:rFonts w:ascii="Times New Roman" w:hAnsi="Times New Roman" w:cs="Times New Roman"/>
          <w:sz w:val="24"/>
          <w:szCs w:val="24"/>
        </w:rPr>
      </w:pPr>
    </w:p>
    <w:p w:rsidR="0004704D" w:rsidRDefault="0004704D" w:rsidP="0004704D">
      <w:pPr>
        <w:autoSpaceDE w:val="0"/>
        <w:autoSpaceDN w:val="0"/>
        <w:adjustRightInd w:val="0"/>
        <w:spacing w:after="0" w:line="240" w:lineRule="auto"/>
        <w:ind w:left="720" w:hanging="720"/>
        <w:rPr>
          <w:rFonts w:ascii="Times New Roman" w:hAnsi="Times New Roman" w:cs="Times New Roman"/>
          <w:sz w:val="24"/>
          <w:szCs w:val="24"/>
        </w:rPr>
      </w:pPr>
      <w:r w:rsidRPr="00356042">
        <w:rPr>
          <w:rFonts w:ascii="Times New Roman" w:hAnsi="Times New Roman" w:cs="Times New Roman"/>
          <w:sz w:val="24"/>
          <w:szCs w:val="24"/>
        </w:rPr>
        <w:t xml:space="preserve">Attewell, P. &amp; Lavin, D. E. (2007). </w:t>
      </w:r>
      <w:r w:rsidRPr="00356042">
        <w:rPr>
          <w:rFonts w:ascii="Times New Roman" w:hAnsi="Times New Roman" w:cs="Times New Roman"/>
          <w:i/>
          <w:sz w:val="24"/>
          <w:szCs w:val="24"/>
        </w:rPr>
        <w:t>Passing the torch: Does higher education for the disadvantaged pay off across the generations?</w:t>
      </w:r>
      <w:r w:rsidRPr="00356042">
        <w:rPr>
          <w:rFonts w:ascii="Times New Roman" w:hAnsi="Times New Roman" w:cs="Times New Roman"/>
          <w:sz w:val="24"/>
          <w:szCs w:val="24"/>
        </w:rPr>
        <w:t xml:space="preserve"> New York, NY:  Russell Sage Foundation.</w:t>
      </w:r>
    </w:p>
    <w:p w:rsidR="0004704D" w:rsidRPr="00356042" w:rsidRDefault="0004704D" w:rsidP="0004704D">
      <w:pPr>
        <w:autoSpaceDE w:val="0"/>
        <w:autoSpaceDN w:val="0"/>
        <w:adjustRightInd w:val="0"/>
        <w:spacing w:after="0" w:line="240" w:lineRule="auto"/>
        <w:ind w:left="720" w:hanging="720"/>
        <w:rPr>
          <w:rFonts w:ascii="Times New Roman" w:hAnsi="Times New Roman" w:cs="Times New Roman"/>
          <w:sz w:val="24"/>
          <w:szCs w:val="24"/>
        </w:rPr>
      </w:pPr>
    </w:p>
    <w:p w:rsidR="0004704D" w:rsidRDefault="00E32DB1" w:rsidP="0004704D">
      <w:pPr>
        <w:spacing w:after="0" w:line="240" w:lineRule="auto"/>
        <w:ind w:left="720" w:hanging="720"/>
        <w:rPr>
          <w:rFonts w:ascii="Times New Roman" w:hAnsi="Times New Roman" w:cs="Times New Roman"/>
          <w:sz w:val="24"/>
          <w:szCs w:val="24"/>
        </w:rPr>
      </w:pPr>
      <w:hyperlink r:id="rId19" w:tooltip="Search for Autor, David H." w:history="1">
        <w:r w:rsidR="0004704D" w:rsidRPr="00356042">
          <w:rPr>
            <w:rFonts w:ascii="Times New Roman" w:hAnsi="Times New Roman" w:cs="Times New Roman"/>
            <w:sz w:val="24"/>
            <w:szCs w:val="24"/>
          </w:rPr>
          <w:t>Autor, D. H.</w:t>
        </w:r>
      </w:hyperlink>
      <w:r w:rsidR="0004704D" w:rsidRPr="00356042">
        <w:rPr>
          <w:rFonts w:ascii="Times New Roman" w:hAnsi="Times New Roman" w:cs="Times New Roman"/>
          <w:sz w:val="24"/>
          <w:szCs w:val="24"/>
        </w:rPr>
        <w:t xml:space="preserve">, </w:t>
      </w:r>
      <w:hyperlink r:id="rId20" w:tooltip="Search for Katz, Lawrence F." w:history="1">
        <w:r w:rsidR="0004704D" w:rsidRPr="00356042">
          <w:rPr>
            <w:rFonts w:ascii="Times New Roman" w:hAnsi="Times New Roman" w:cs="Times New Roman"/>
            <w:sz w:val="24"/>
            <w:szCs w:val="24"/>
          </w:rPr>
          <w:t>Katz, L., &amp;</w:t>
        </w:r>
      </w:hyperlink>
      <w:r w:rsidR="0004704D" w:rsidRPr="00356042">
        <w:rPr>
          <w:rFonts w:ascii="Times New Roman" w:hAnsi="Times New Roman" w:cs="Times New Roman"/>
          <w:sz w:val="24"/>
          <w:szCs w:val="24"/>
        </w:rPr>
        <w:t xml:space="preserve"> </w:t>
      </w:r>
      <w:hyperlink r:id="rId21" w:tooltip="Search for Kearney, Melissa S." w:history="1">
        <w:r w:rsidR="0004704D" w:rsidRPr="00356042">
          <w:rPr>
            <w:rFonts w:ascii="Times New Roman" w:hAnsi="Times New Roman" w:cs="Times New Roman"/>
            <w:sz w:val="24"/>
            <w:szCs w:val="24"/>
          </w:rPr>
          <w:t xml:space="preserve">Kearney, M. S. (2006). The polarization of the US labor market. </w:t>
        </w:r>
        <w:r w:rsidR="0004704D" w:rsidRPr="00356042">
          <w:rPr>
            <w:rFonts w:ascii="Times New Roman" w:hAnsi="Times New Roman" w:cs="Times New Roman"/>
            <w:i/>
            <w:sz w:val="24"/>
            <w:szCs w:val="24"/>
          </w:rPr>
          <w:t>A</w:t>
        </w:r>
      </w:hyperlink>
      <w:hyperlink r:id="rId22" w:tooltip="Search for American Economic Review" w:history="1">
        <w:r w:rsidR="0004704D" w:rsidRPr="00356042">
          <w:rPr>
            <w:rFonts w:ascii="Times New Roman" w:hAnsi="Times New Roman" w:cs="Times New Roman"/>
            <w:i/>
            <w:sz w:val="24"/>
            <w:szCs w:val="24"/>
          </w:rPr>
          <w:t>merican Economic Review</w:t>
        </w:r>
      </w:hyperlink>
      <w:r w:rsidR="0004704D" w:rsidRPr="00356042">
        <w:rPr>
          <w:rFonts w:ascii="Times New Roman" w:hAnsi="Times New Roman" w:cs="Times New Roman"/>
          <w:sz w:val="24"/>
          <w:szCs w:val="24"/>
        </w:rPr>
        <w:t xml:space="preserve">, </w:t>
      </w:r>
      <w:hyperlink r:id="rId23" w:tooltip="Search for v. 96 no2 (May 2006) p. 189-94" w:history="1">
        <w:r w:rsidR="0004704D" w:rsidRPr="00356042">
          <w:rPr>
            <w:rFonts w:ascii="Times New Roman" w:hAnsi="Times New Roman" w:cs="Times New Roman"/>
            <w:i/>
            <w:sz w:val="24"/>
            <w:szCs w:val="24"/>
          </w:rPr>
          <w:t>96,</w:t>
        </w:r>
        <w:r w:rsidR="0004704D" w:rsidRPr="00356042">
          <w:rPr>
            <w:rFonts w:ascii="Times New Roman" w:hAnsi="Times New Roman" w:cs="Times New Roman"/>
            <w:sz w:val="24"/>
            <w:szCs w:val="24"/>
          </w:rPr>
          <w:t xml:space="preserve"> 189-194</w:t>
        </w:r>
      </w:hyperlink>
      <w:r w:rsidR="0004704D" w:rsidRPr="00356042">
        <w:rPr>
          <w:rFonts w:ascii="Times New Roman" w:hAnsi="Times New Roman" w:cs="Times New Roman"/>
          <w:sz w:val="24"/>
          <w:szCs w:val="24"/>
        </w:rPr>
        <w:t>.</w:t>
      </w:r>
    </w:p>
    <w:p w:rsidR="0004704D" w:rsidRPr="00356042" w:rsidRDefault="0004704D" w:rsidP="0004704D">
      <w:pPr>
        <w:spacing w:after="0" w:line="240" w:lineRule="auto"/>
        <w:ind w:left="720" w:hanging="720"/>
        <w:rPr>
          <w:rFonts w:ascii="Times New Roman" w:hAnsi="Times New Roman" w:cs="Times New Roman"/>
          <w:sz w:val="24"/>
          <w:szCs w:val="24"/>
        </w:rPr>
      </w:pPr>
    </w:p>
    <w:p w:rsidR="0004704D" w:rsidRDefault="0004704D" w:rsidP="0004704D">
      <w:pPr>
        <w:spacing w:after="0" w:line="240" w:lineRule="auto"/>
        <w:ind w:left="720" w:hanging="720"/>
        <w:rPr>
          <w:rFonts w:ascii="Times New Roman" w:hAnsi="Times New Roman" w:cs="Times New Roman"/>
          <w:bCs/>
          <w:kern w:val="36"/>
          <w:sz w:val="24"/>
          <w:szCs w:val="24"/>
          <w:lang w:val="en"/>
        </w:rPr>
      </w:pPr>
      <w:r w:rsidRPr="00356042">
        <w:rPr>
          <w:rFonts w:ascii="Times New Roman" w:hAnsi="Times New Roman" w:cs="Times New Roman"/>
          <w:sz w:val="24"/>
          <w:szCs w:val="24"/>
        </w:rPr>
        <w:t xml:space="preserve">Autor, D. H. &amp; Wasserman, M. (2013). </w:t>
      </w:r>
      <w:r w:rsidRPr="00356042">
        <w:rPr>
          <w:rFonts w:ascii="Times New Roman" w:hAnsi="Times New Roman" w:cs="Times New Roman"/>
          <w:bCs/>
          <w:i/>
          <w:kern w:val="36"/>
          <w:sz w:val="24"/>
          <w:szCs w:val="24"/>
          <w:lang w:val="en"/>
        </w:rPr>
        <w:t xml:space="preserve">Wayward sons: The emerging gender gap in labor markets and education. </w:t>
      </w:r>
      <w:r w:rsidRPr="00356042">
        <w:rPr>
          <w:rFonts w:ascii="Times New Roman" w:hAnsi="Times New Roman" w:cs="Times New Roman"/>
          <w:bCs/>
          <w:kern w:val="36"/>
          <w:sz w:val="24"/>
          <w:szCs w:val="24"/>
          <w:lang w:val="en"/>
        </w:rPr>
        <w:t xml:space="preserve">Retrieved from </w:t>
      </w:r>
      <w:r w:rsidRPr="00CD2900">
        <w:rPr>
          <w:rFonts w:ascii="Times New Roman" w:hAnsi="Times New Roman" w:cs="Times New Roman"/>
          <w:bCs/>
          <w:kern w:val="36"/>
          <w:sz w:val="24"/>
          <w:szCs w:val="24"/>
          <w:lang w:val="en"/>
        </w:rPr>
        <w:t>http://www.thirdway.org/report/wayward-sons-the-emerging-gender-gap-in-labor-markets-and-education</w:t>
      </w:r>
    </w:p>
    <w:p w:rsidR="0004704D" w:rsidRPr="00356042" w:rsidRDefault="0004704D" w:rsidP="0004704D">
      <w:pPr>
        <w:spacing w:after="0" w:line="240" w:lineRule="auto"/>
        <w:ind w:left="720" w:hanging="720"/>
        <w:rPr>
          <w:rFonts w:ascii="Times New Roman" w:hAnsi="Times New Roman" w:cs="Times New Roman"/>
          <w:sz w:val="24"/>
          <w:szCs w:val="24"/>
        </w:rPr>
      </w:pPr>
    </w:p>
    <w:p w:rsidR="0004704D" w:rsidRDefault="0004704D" w:rsidP="0004704D">
      <w:pPr>
        <w:autoSpaceDE w:val="0"/>
        <w:autoSpaceDN w:val="0"/>
        <w:adjustRightInd w:val="0"/>
        <w:spacing w:after="0" w:line="240" w:lineRule="auto"/>
        <w:ind w:left="720" w:hanging="720"/>
        <w:rPr>
          <w:rFonts w:ascii="Times New Roman" w:hAnsi="Times New Roman" w:cs="Times New Roman"/>
          <w:sz w:val="24"/>
          <w:szCs w:val="24"/>
        </w:rPr>
      </w:pPr>
      <w:r w:rsidRPr="00356042">
        <w:rPr>
          <w:rFonts w:ascii="Times New Roman" w:hAnsi="Times New Roman" w:cs="Times New Roman"/>
          <w:sz w:val="24"/>
          <w:szCs w:val="24"/>
        </w:rPr>
        <w:t xml:space="preserve">Baez, B. (2007). </w:t>
      </w:r>
      <w:r w:rsidRPr="00356042">
        <w:rPr>
          <w:rFonts w:ascii="Times New Roman" w:eastAsia="Times New Roman" w:hAnsi="Times New Roman" w:cs="Times New Roman"/>
          <w:bCs/>
          <w:kern w:val="36"/>
          <w:sz w:val="24"/>
          <w:szCs w:val="24"/>
          <w:bdr w:val="none" w:sz="0" w:space="0" w:color="auto" w:frame="1"/>
        </w:rPr>
        <w:t xml:space="preserve">Thinking critically about the “critical”: Quantitative research as social critique.  In F. K. Stage (Ed.) </w:t>
      </w:r>
      <w:r>
        <w:rPr>
          <w:rFonts w:ascii="Times New Roman" w:hAnsi="Times New Roman" w:cs="Times New Roman"/>
          <w:i/>
          <w:iCs/>
          <w:sz w:val="24"/>
          <w:szCs w:val="24"/>
        </w:rPr>
        <w:t>New directions for institutional r</w:t>
      </w:r>
      <w:r w:rsidRPr="00356042">
        <w:rPr>
          <w:rFonts w:ascii="Times New Roman" w:hAnsi="Times New Roman" w:cs="Times New Roman"/>
          <w:i/>
          <w:iCs/>
          <w:sz w:val="24"/>
          <w:szCs w:val="24"/>
        </w:rPr>
        <w:t xml:space="preserve">esearch: No. 133. Using quantitative data to answer critical questions </w:t>
      </w:r>
      <w:r w:rsidRPr="00356042">
        <w:rPr>
          <w:rFonts w:ascii="Times New Roman" w:hAnsi="Times New Roman" w:cs="Times New Roman"/>
          <w:iCs/>
          <w:sz w:val="24"/>
          <w:szCs w:val="24"/>
        </w:rPr>
        <w:t>(pp. 17-23)</w:t>
      </w:r>
      <w:r w:rsidRPr="00356042">
        <w:rPr>
          <w:rFonts w:ascii="Times New Roman" w:hAnsi="Times New Roman" w:cs="Times New Roman"/>
          <w:sz w:val="24"/>
          <w:szCs w:val="24"/>
        </w:rPr>
        <w:t>. San Francisco, CA: Jossey-Bass.</w:t>
      </w:r>
    </w:p>
    <w:p w:rsidR="0004704D" w:rsidRDefault="0004704D" w:rsidP="0004704D">
      <w:pPr>
        <w:autoSpaceDE w:val="0"/>
        <w:autoSpaceDN w:val="0"/>
        <w:adjustRightInd w:val="0"/>
        <w:spacing w:after="0" w:line="240" w:lineRule="auto"/>
        <w:ind w:left="720" w:hanging="720"/>
        <w:rPr>
          <w:rFonts w:ascii="Times New Roman" w:hAnsi="Times New Roman" w:cs="Times New Roman"/>
          <w:sz w:val="24"/>
          <w:szCs w:val="24"/>
        </w:rPr>
      </w:pPr>
    </w:p>
    <w:p w:rsidR="0004704D" w:rsidRDefault="0004704D" w:rsidP="0004704D">
      <w:pPr>
        <w:autoSpaceDE w:val="0"/>
        <w:autoSpaceDN w:val="0"/>
        <w:adjustRightInd w:val="0"/>
        <w:spacing w:after="0" w:line="240" w:lineRule="auto"/>
        <w:ind w:left="720" w:hanging="720"/>
        <w:rPr>
          <w:rFonts w:ascii="Times New Roman" w:hAnsi="Times New Roman" w:cs="Times New Roman"/>
          <w:sz w:val="24"/>
          <w:szCs w:val="24"/>
        </w:rPr>
      </w:pPr>
      <w:r>
        <w:rPr>
          <w:rFonts w:ascii="Times New Roman" w:hAnsi="Times New Roman" w:cs="Times New Roman"/>
          <w:sz w:val="24"/>
          <w:szCs w:val="24"/>
        </w:rPr>
        <w:t xml:space="preserve">Bandura, A. (1993). Perceived self-efficacy in cognitive development and functioning. </w:t>
      </w:r>
      <w:r w:rsidRPr="00156D74">
        <w:rPr>
          <w:rFonts w:ascii="Times New Roman" w:hAnsi="Times New Roman" w:cs="Times New Roman"/>
          <w:i/>
          <w:sz w:val="24"/>
          <w:szCs w:val="24"/>
        </w:rPr>
        <w:t>Educational Psychologist, 28</w:t>
      </w:r>
      <w:r>
        <w:rPr>
          <w:rFonts w:ascii="Times New Roman" w:hAnsi="Times New Roman" w:cs="Times New Roman"/>
          <w:sz w:val="24"/>
          <w:szCs w:val="24"/>
        </w:rPr>
        <w:t>(2), 117-148.</w:t>
      </w:r>
    </w:p>
    <w:p w:rsidR="0004704D" w:rsidRPr="00356042" w:rsidRDefault="0004704D" w:rsidP="0004704D">
      <w:pPr>
        <w:autoSpaceDE w:val="0"/>
        <w:autoSpaceDN w:val="0"/>
        <w:adjustRightInd w:val="0"/>
        <w:spacing w:after="0" w:line="240" w:lineRule="auto"/>
        <w:ind w:left="720" w:hanging="720"/>
        <w:rPr>
          <w:rFonts w:ascii="Times New Roman" w:hAnsi="Times New Roman" w:cs="Times New Roman"/>
          <w:sz w:val="24"/>
          <w:szCs w:val="24"/>
        </w:rPr>
      </w:pPr>
    </w:p>
    <w:p w:rsidR="0004704D" w:rsidRDefault="0004704D" w:rsidP="0004704D">
      <w:pPr>
        <w:spacing w:after="0" w:line="240" w:lineRule="auto"/>
        <w:ind w:left="720" w:hanging="720"/>
        <w:contextualSpacing/>
        <w:rPr>
          <w:rFonts w:ascii="Times New Roman" w:eastAsia="Times New Roman" w:hAnsi="Times New Roman" w:cs="Times New Roman"/>
          <w:sz w:val="24"/>
          <w:szCs w:val="24"/>
        </w:rPr>
      </w:pPr>
      <w:r w:rsidRPr="00356042">
        <w:rPr>
          <w:rFonts w:ascii="Times New Roman" w:eastAsia="Times New Roman" w:hAnsi="Times New Roman" w:cs="Times New Roman"/>
          <w:sz w:val="24"/>
          <w:szCs w:val="24"/>
        </w:rPr>
        <w:lastRenderedPageBreak/>
        <w:t xml:space="preserve">Becker, G. S. (1993). </w:t>
      </w:r>
      <w:r w:rsidRPr="00356042">
        <w:rPr>
          <w:rFonts w:ascii="Times New Roman" w:eastAsia="Times New Roman" w:hAnsi="Times New Roman" w:cs="Times New Roman"/>
          <w:i/>
          <w:iCs/>
          <w:sz w:val="24"/>
          <w:szCs w:val="24"/>
        </w:rPr>
        <w:t>Human capital: A theoretical and empirical analysis with special reference to education</w:t>
      </w:r>
      <w:r w:rsidRPr="00356042">
        <w:rPr>
          <w:rFonts w:ascii="Times New Roman" w:eastAsia="Times New Roman" w:hAnsi="Times New Roman" w:cs="Times New Roman"/>
          <w:sz w:val="24"/>
          <w:szCs w:val="24"/>
        </w:rPr>
        <w:t xml:space="preserve">, </w:t>
      </w:r>
      <w:r w:rsidRPr="00356042">
        <w:rPr>
          <w:rFonts w:ascii="Times New Roman" w:eastAsia="Times New Roman" w:hAnsi="Times New Roman" w:cs="Times New Roman"/>
          <w:i/>
          <w:sz w:val="24"/>
          <w:szCs w:val="24"/>
        </w:rPr>
        <w:t>3</w:t>
      </w:r>
      <w:r w:rsidRPr="00356042">
        <w:rPr>
          <w:rFonts w:ascii="Times New Roman" w:eastAsia="Times New Roman" w:hAnsi="Times New Roman" w:cs="Times New Roman"/>
          <w:i/>
          <w:sz w:val="24"/>
          <w:szCs w:val="24"/>
          <w:vertAlign w:val="superscript"/>
        </w:rPr>
        <w:t>rd</w:t>
      </w:r>
      <w:r w:rsidRPr="00356042">
        <w:rPr>
          <w:rFonts w:ascii="Times New Roman" w:eastAsia="Times New Roman" w:hAnsi="Times New Roman" w:cs="Times New Roman"/>
          <w:i/>
          <w:sz w:val="24"/>
          <w:szCs w:val="24"/>
        </w:rPr>
        <w:t xml:space="preserve"> Edition.</w:t>
      </w:r>
      <w:r w:rsidRPr="00356042">
        <w:rPr>
          <w:rFonts w:ascii="Times New Roman" w:eastAsia="Times New Roman" w:hAnsi="Times New Roman" w:cs="Times New Roman"/>
          <w:sz w:val="24"/>
          <w:szCs w:val="24"/>
        </w:rPr>
        <w:t xml:space="preserve"> Chicago, IL:  University of Chicago Press.</w:t>
      </w:r>
    </w:p>
    <w:p w:rsidR="0004704D" w:rsidRDefault="0004704D" w:rsidP="0004704D">
      <w:pPr>
        <w:spacing w:after="0" w:line="240" w:lineRule="auto"/>
        <w:ind w:left="720" w:hanging="720"/>
        <w:contextualSpacing/>
        <w:rPr>
          <w:rFonts w:ascii="Times New Roman" w:eastAsia="Times New Roman" w:hAnsi="Times New Roman" w:cs="Times New Roman"/>
          <w:sz w:val="24"/>
          <w:szCs w:val="24"/>
        </w:rPr>
      </w:pPr>
    </w:p>
    <w:p w:rsidR="0004704D" w:rsidRDefault="0004704D" w:rsidP="0004704D">
      <w:pPr>
        <w:spacing w:after="0" w:line="240" w:lineRule="auto"/>
        <w:ind w:left="720" w:hanging="720"/>
        <w:rPr>
          <w:rFonts w:ascii="Times New Roman" w:hAnsi="Times New Roman" w:cs="Times New Roman"/>
          <w:sz w:val="24"/>
          <w:szCs w:val="24"/>
        </w:rPr>
      </w:pPr>
      <w:r w:rsidRPr="00CB2CE2">
        <w:rPr>
          <w:rFonts w:ascii="Times New Roman" w:hAnsi="Times New Roman" w:cs="Times New Roman"/>
          <w:sz w:val="24"/>
          <w:szCs w:val="24"/>
        </w:rPr>
        <w:t>Beller</w:t>
      </w:r>
      <w:r>
        <w:rPr>
          <w:rFonts w:ascii="Times New Roman" w:hAnsi="Times New Roman" w:cs="Times New Roman"/>
          <w:sz w:val="24"/>
          <w:szCs w:val="24"/>
        </w:rPr>
        <w:t>, E., (2009).</w:t>
      </w:r>
      <w:r w:rsidRPr="00CB2CE2">
        <w:rPr>
          <w:rFonts w:ascii="Times New Roman" w:hAnsi="Times New Roman" w:cs="Times New Roman"/>
          <w:sz w:val="24"/>
          <w:szCs w:val="24"/>
        </w:rPr>
        <w:t xml:space="preserve"> Bringing intergenerational social mobility research </w:t>
      </w:r>
      <w:r>
        <w:rPr>
          <w:rFonts w:ascii="Times New Roman" w:hAnsi="Times New Roman" w:cs="Times New Roman"/>
          <w:sz w:val="24"/>
          <w:szCs w:val="24"/>
        </w:rPr>
        <w:t xml:space="preserve">into the twenty-first century: </w:t>
      </w:r>
      <w:r w:rsidR="003A1A58">
        <w:rPr>
          <w:rFonts w:ascii="Times New Roman" w:hAnsi="Times New Roman" w:cs="Times New Roman"/>
          <w:sz w:val="24"/>
          <w:szCs w:val="24"/>
        </w:rPr>
        <w:t xml:space="preserve">Why mothers matter. </w:t>
      </w:r>
      <w:r w:rsidRPr="00CB2CE2">
        <w:rPr>
          <w:rFonts w:ascii="Times New Roman" w:hAnsi="Times New Roman" w:cs="Times New Roman"/>
          <w:i/>
          <w:sz w:val="24"/>
          <w:szCs w:val="24"/>
        </w:rPr>
        <w:t>American Sociological Review, 74</w:t>
      </w:r>
      <w:r w:rsidRPr="00CB2CE2">
        <w:rPr>
          <w:rFonts w:ascii="Times New Roman" w:hAnsi="Times New Roman" w:cs="Times New Roman"/>
          <w:sz w:val="24"/>
          <w:szCs w:val="24"/>
        </w:rPr>
        <w:t>(4), 507-528.</w:t>
      </w:r>
    </w:p>
    <w:p w:rsidR="0004704D" w:rsidRPr="00CB2CE2" w:rsidRDefault="0004704D" w:rsidP="0004704D">
      <w:pPr>
        <w:spacing w:after="0" w:line="240" w:lineRule="auto"/>
        <w:ind w:left="720" w:hanging="720"/>
        <w:rPr>
          <w:rFonts w:ascii="Times New Roman" w:hAnsi="Times New Roman" w:cs="Times New Roman"/>
          <w:sz w:val="24"/>
          <w:szCs w:val="24"/>
        </w:rPr>
      </w:pPr>
    </w:p>
    <w:p w:rsidR="0004704D" w:rsidRDefault="0004704D" w:rsidP="0004704D">
      <w:pPr>
        <w:autoSpaceDE w:val="0"/>
        <w:autoSpaceDN w:val="0"/>
        <w:adjustRightInd w:val="0"/>
        <w:spacing w:after="0" w:line="240" w:lineRule="auto"/>
        <w:ind w:left="720" w:hanging="720"/>
        <w:rPr>
          <w:rFonts w:ascii="Times New Roman" w:hAnsi="Times New Roman" w:cs="Times New Roman"/>
          <w:sz w:val="24"/>
          <w:szCs w:val="24"/>
        </w:rPr>
      </w:pPr>
      <w:r w:rsidRPr="00356042">
        <w:rPr>
          <w:rFonts w:ascii="Times New Roman" w:hAnsi="Times New Roman" w:cs="Times New Roman"/>
          <w:sz w:val="24"/>
          <w:szCs w:val="24"/>
        </w:rPr>
        <w:t xml:space="preserve">Biblarz, T. J. &amp; Raftery, A. E. (1999). Family structure, educational attainment, and </w:t>
      </w:r>
      <w:r w:rsidRPr="007C29E8">
        <w:rPr>
          <w:rFonts w:ascii="Times New Roman" w:hAnsi="Times New Roman" w:cs="Times New Roman"/>
          <w:sz w:val="24"/>
          <w:szCs w:val="24"/>
        </w:rPr>
        <w:t xml:space="preserve">socioeconomic success: Rethinking the "pathology of matriarchy." </w:t>
      </w:r>
      <w:r w:rsidRPr="007C29E8">
        <w:rPr>
          <w:rFonts w:ascii="Times New Roman" w:hAnsi="Times New Roman" w:cs="Times New Roman"/>
          <w:i/>
          <w:sz w:val="24"/>
          <w:szCs w:val="24"/>
        </w:rPr>
        <w:t>American Journal of Sociology, 105</w:t>
      </w:r>
      <w:r w:rsidRPr="007C29E8">
        <w:rPr>
          <w:rFonts w:ascii="Times New Roman" w:hAnsi="Times New Roman" w:cs="Times New Roman"/>
          <w:sz w:val="24"/>
          <w:szCs w:val="24"/>
        </w:rPr>
        <w:t>(2), 321-365.</w:t>
      </w:r>
    </w:p>
    <w:p w:rsidR="0004704D" w:rsidRPr="007C29E8" w:rsidRDefault="0004704D" w:rsidP="0004704D">
      <w:pPr>
        <w:autoSpaceDE w:val="0"/>
        <w:autoSpaceDN w:val="0"/>
        <w:adjustRightInd w:val="0"/>
        <w:spacing w:after="0" w:line="240" w:lineRule="auto"/>
        <w:ind w:left="720" w:hanging="720"/>
        <w:rPr>
          <w:rFonts w:ascii="Times New Roman" w:hAnsi="Times New Roman" w:cs="Times New Roman"/>
          <w:sz w:val="24"/>
          <w:szCs w:val="24"/>
        </w:rPr>
      </w:pPr>
    </w:p>
    <w:p w:rsidR="0004704D" w:rsidRDefault="0004704D" w:rsidP="0004704D">
      <w:pPr>
        <w:autoSpaceDE w:val="0"/>
        <w:autoSpaceDN w:val="0"/>
        <w:adjustRightInd w:val="0"/>
        <w:spacing w:after="0" w:line="240" w:lineRule="auto"/>
        <w:ind w:left="720" w:hanging="720"/>
        <w:rPr>
          <w:rFonts w:ascii="Times New Roman" w:hAnsi="Times New Roman" w:cs="Times New Roman"/>
          <w:sz w:val="24"/>
          <w:szCs w:val="24"/>
        </w:rPr>
      </w:pPr>
      <w:r w:rsidRPr="007C29E8">
        <w:rPr>
          <w:rFonts w:ascii="Times New Roman" w:hAnsi="Times New Roman" w:cs="Times New Roman"/>
          <w:sz w:val="24"/>
          <w:szCs w:val="24"/>
        </w:rPr>
        <w:t xml:space="preserve">Black, S. E., Devereux, P. J. &amp; Salvanes, K. G. (2003). </w:t>
      </w:r>
      <w:r w:rsidRPr="00E93E57">
        <w:rPr>
          <w:rFonts w:ascii="Times New Roman" w:hAnsi="Times New Roman" w:cs="Times New Roman"/>
          <w:i/>
          <w:sz w:val="24"/>
          <w:szCs w:val="24"/>
        </w:rPr>
        <w:t>Why the apple doesn’t fall far: Understanding the intergenerational transmission of human capital</w:t>
      </w:r>
      <w:r>
        <w:rPr>
          <w:rFonts w:ascii="Times New Roman" w:hAnsi="Times New Roman" w:cs="Times New Roman"/>
          <w:sz w:val="24"/>
          <w:szCs w:val="24"/>
        </w:rPr>
        <w:t>.</w:t>
      </w:r>
      <w:r w:rsidRPr="007C29E8">
        <w:rPr>
          <w:rFonts w:ascii="Times New Roman" w:hAnsi="Times New Roman" w:cs="Times New Roman"/>
          <w:sz w:val="24"/>
          <w:szCs w:val="24"/>
        </w:rPr>
        <w:t xml:space="preserve"> </w:t>
      </w:r>
      <w:r w:rsidRPr="00E93E57">
        <w:rPr>
          <w:rFonts w:ascii="Times New Roman" w:hAnsi="Times New Roman" w:cs="Times New Roman"/>
          <w:sz w:val="24"/>
          <w:szCs w:val="24"/>
        </w:rPr>
        <w:t>NBER Working Paper 10066.</w:t>
      </w:r>
      <w:r w:rsidRPr="007C29E8">
        <w:rPr>
          <w:rFonts w:ascii="Times New Roman" w:hAnsi="Times New Roman" w:cs="Times New Roman"/>
          <w:sz w:val="24"/>
          <w:szCs w:val="24"/>
        </w:rPr>
        <w:t xml:space="preserve"> </w:t>
      </w:r>
      <w:r>
        <w:rPr>
          <w:rFonts w:ascii="Times New Roman" w:hAnsi="Times New Roman" w:cs="Times New Roman"/>
          <w:sz w:val="24"/>
          <w:szCs w:val="24"/>
        </w:rPr>
        <w:t xml:space="preserve">Retrieved from </w:t>
      </w:r>
      <w:r w:rsidRPr="00CD2900">
        <w:rPr>
          <w:rFonts w:ascii="Times New Roman" w:hAnsi="Times New Roman" w:cs="Times New Roman"/>
          <w:sz w:val="24"/>
          <w:szCs w:val="24"/>
        </w:rPr>
        <w:t>http://www.nber.org/papers/w10066</w:t>
      </w:r>
    </w:p>
    <w:p w:rsidR="0004704D" w:rsidRPr="007C29E8" w:rsidRDefault="0004704D" w:rsidP="0004704D">
      <w:pPr>
        <w:autoSpaceDE w:val="0"/>
        <w:autoSpaceDN w:val="0"/>
        <w:adjustRightInd w:val="0"/>
        <w:spacing w:after="0" w:line="240" w:lineRule="auto"/>
        <w:ind w:left="720" w:hanging="720"/>
        <w:rPr>
          <w:rFonts w:ascii="Times New Roman" w:hAnsi="Times New Roman" w:cs="Times New Roman"/>
          <w:sz w:val="24"/>
          <w:szCs w:val="24"/>
        </w:rPr>
      </w:pPr>
    </w:p>
    <w:p w:rsidR="0004704D" w:rsidRDefault="0004704D" w:rsidP="0004704D">
      <w:pPr>
        <w:autoSpaceDE w:val="0"/>
        <w:autoSpaceDN w:val="0"/>
        <w:adjustRightInd w:val="0"/>
        <w:spacing w:after="0" w:line="240" w:lineRule="auto"/>
        <w:ind w:left="720" w:hanging="720"/>
        <w:rPr>
          <w:rFonts w:ascii="Times New Roman" w:hAnsi="Times New Roman" w:cs="Times New Roman"/>
          <w:sz w:val="24"/>
          <w:szCs w:val="24"/>
        </w:rPr>
      </w:pPr>
      <w:r w:rsidRPr="00356042">
        <w:rPr>
          <w:rFonts w:ascii="Times New Roman" w:hAnsi="Times New Roman" w:cs="Times New Roman"/>
          <w:sz w:val="24"/>
          <w:szCs w:val="24"/>
        </w:rPr>
        <w:t xml:space="preserve">Bowen, W. G., Kurzweil, M. A., &amp; Tobin, E. M. (2005). The ‘elite’ schools. In </w:t>
      </w:r>
      <w:r>
        <w:rPr>
          <w:rFonts w:ascii="Times New Roman" w:hAnsi="Times New Roman" w:cs="Times New Roman"/>
          <w:i/>
          <w:sz w:val="24"/>
          <w:szCs w:val="24"/>
        </w:rPr>
        <w:t>Equity and excellence in American higher e</w:t>
      </w:r>
      <w:r w:rsidRPr="00356042">
        <w:rPr>
          <w:rFonts w:ascii="Times New Roman" w:hAnsi="Times New Roman" w:cs="Times New Roman"/>
          <w:i/>
          <w:sz w:val="24"/>
          <w:szCs w:val="24"/>
        </w:rPr>
        <w:t>ducation</w:t>
      </w:r>
      <w:r w:rsidRPr="00356042">
        <w:rPr>
          <w:rFonts w:ascii="Times New Roman" w:hAnsi="Times New Roman" w:cs="Times New Roman"/>
          <w:sz w:val="24"/>
          <w:szCs w:val="24"/>
        </w:rPr>
        <w:t xml:space="preserve"> (pp. 95-136). Charlottesville, VA: University of Virginia Press.</w:t>
      </w:r>
    </w:p>
    <w:p w:rsidR="0004704D" w:rsidRPr="00356042" w:rsidRDefault="0004704D" w:rsidP="0004704D">
      <w:pPr>
        <w:autoSpaceDE w:val="0"/>
        <w:autoSpaceDN w:val="0"/>
        <w:adjustRightInd w:val="0"/>
        <w:spacing w:after="0" w:line="240" w:lineRule="auto"/>
        <w:ind w:left="720" w:hanging="720"/>
        <w:rPr>
          <w:rFonts w:ascii="Times New Roman" w:hAnsi="Times New Roman" w:cs="Times New Roman"/>
          <w:sz w:val="24"/>
          <w:szCs w:val="24"/>
        </w:rPr>
      </w:pPr>
    </w:p>
    <w:p w:rsidR="0004704D" w:rsidRDefault="0004704D" w:rsidP="0004704D">
      <w:pPr>
        <w:spacing w:after="0" w:line="240" w:lineRule="auto"/>
        <w:ind w:left="720" w:hanging="720"/>
        <w:rPr>
          <w:rFonts w:ascii="Times New Roman" w:hAnsi="Times New Roman" w:cs="Times New Roman"/>
          <w:sz w:val="24"/>
          <w:szCs w:val="24"/>
        </w:rPr>
      </w:pPr>
      <w:r w:rsidRPr="00356042">
        <w:rPr>
          <w:rFonts w:ascii="Times New Roman" w:hAnsi="Times New Roman" w:cs="Times New Roman"/>
          <w:sz w:val="24"/>
          <w:szCs w:val="24"/>
        </w:rPr>
        <w:t xml:space="preserve">Bowles, S. &amp; Gintis, H. (2002). The inheritance of inequality. </w:t>
      </w:r>
      <w:r w:rsidRPr="00356042">
        <w:rPr>
          <w:rFonts w:ascii="Times New Roman" w:hAnsi="Times New Roman" w:cs="Times New Roman"/>
          <w:i/>
          <w:sz w:val="24"/>
          <w:szCs w:val="24"/>
        </w:rPr>
        <w:t>Journal of Economic Perspectives, 16</w:t>
      </w:r>
      <w:r w:rsidRPr="00356042">
        <w:rPr>
          <w:rFonts w:ascii="Times New Roman" w:hAnsi="Times New Roman" w:cs="Times New Roman"/>
          <w:sz w:val="24"/>
          <w:szCs w:val="24"/>
        </w:rPr>
        <w:t>(3), 3-30.</w:t>
      </w:r>
    </w:p>
    <w:p w:rsidR="0004704D" w:rsidRPr="00356042" w:rsidRDefault="0004704D" w:rsidP="0004704D">
      <w:pPr>
        <w:spacing w:after="0" w:line="240" w:lineRule="auto"/>
        <w:ind w:left="720" w:hanging="720"/>
        <w:rPr>
          <w:rFonts w:ascii="Times New Roman" w:hAnsi="Times New Roman" w:cs="Times New Roman"/>
          <w:sz w:val="24"/>
          <w:szCs w:val="24"/>
        </w:rPr>
      </w:pPr>
    </w:p>
    <w:p w:rsidR="0004704D" w:rsidRDefault="0004704D" w:rsidP="0004704D">
      <w:pPr>
        <w:spacing w:after="0" w:line="240" w:lineRule="auto"/>
        <w:ind w:left="720" w:hanging="720"/>
        <w:rPr>
          <w:rFonts w:ascii="Times New Roman" w:hAnsi="Times New Roman" w:cs="Times New Roman"/>
          <w:sz w:val="24"/>
          <w:szCs w:val="24"/>
        </w:rPr>
      </w:pPr>
      <w:r w:rsidRPr="00356042">
        <w:rPr>
          <w:rFonts w:ascii="Times New Roman" w:hAnsi="Times New Roman" w:cs="Times New Roman"/>
          <w:sz w:val="24"/>
          <w:szCs w:val="24"/>
        </w:rPr>
        <w:t xml:space="preserve">Bourdieu, P. (1977). Cultural reproduction and social reproduction. In J. Karabel &amp; A. H. Halsey (Eds.), </w:t>
      </w:r>
      <w:r w:rsidRPr="00905B9A">
        <w:rPr>
          <w:rFonts w:ascii="Times New Roman" w:hAnsi="Times New Roman" w:cs="Times New Roman"/>
          <w:i/>
          <w:sz w:val="24"/>
          <w:szCs w:val="24"/>
        </w:rPr>
        <w:t xml:space="preserve">Power and </w:t>
      </w:r>
      <w:r>
        <w:rPr>
          <w:rFonts w:ascii="Times New Roman" w:hAnsi="Times New Roman" w:cs="Times New Roman"/>
          <w:i/>
          <w:sz w:val="24"/>
          <w:szCs w:val="24"/>
        </w:rPr>
        <w:t>i</w:t>
      </w:r>
      <w:r w:rsidRPr="00905B9A">
        <w:rPr>
          <w:rFonts w:ascii="Times New Roman" w:hAnsi="Times New Roman" w:cs="Times New Roman"/>
          <w:i/>
          <w:sz w:val="24"/>
          <w:szCs w:val="24"/>
        </w:rPr>
        <w:t xml:space="preserve">deology in </w:t>
      </w:r>
      <w:r>
        <w:rPr>
          <w:rFonts w:ascii="Times New Roman" w:hAnsi="Times New Roman" w:cs="Times New Roman"/>
          <w:i/>
          <w:sz w:val="24"/>
          <w:szCs w:val="24"/>
        </w:rPr>
        <w:t>e</w:t>
      </w:r>
      <w:r w:rsidRPr="00905B9A">
        <w:rPr>
          <w:rFonts w:ascii="Times New Roman" w:hAnsi="Times New Roman" w:cs="Times New Roman"/>
          <w:i/>
          <w:sz w:val="24"/>
          <w:szCs w:val="24"/>
        </w:rPr>
        <w:t>ducation</w:t>
      </w:r>
      <w:r w:rsidRPr="00356042">
        <w:rPr>
          <w:rFonts w:ascii="Times New Roman" w:hAnsi="Times New Roman" w:cs="Times New Roman"/>
          <w:sz w:val="24"/>
          <w:szCs w:val="24"/>
        </w:rPr>
        <w:t xml:space="preserve"> (pp. 487-511). New York, NY: Oxford University Press.</w:t>
      </w:r>
    </w:p>
    <w:p w:rsidR="0004704D" w:rsidRPr="00356042" w:rsidRDefault="0004704D" w:rsidP="0004704D">
      <w:pPr>
        <w:spacing w:after="0" w:line="240" w:lineRule="auto"/>
        <w:ind w:left="720" w:hanging="720"/>
        <w:rPr>
          <w:rFonts w:ascii="Times New Roman" w:hAnsi="Times New Roman" w:cs="Times New Roman"/>
          <w:sz w:val="24"/>
          <w:szCs w:val="24"/>
        </w:rPr>
      </w:pPr>
    </w:p>
    <w:p w:rsidR="0004704D" w:rsidRDefault="0004704D" w:rsidP="0004704D">
      <w:pPr>
        <w:spacing w:after="0" w:line="240" w:lineRule="auto"/>
        <w:ind w:left="720" w:hanging="720"/>
        <w:rPr>
          <w:rFonts w:ascii="Times New Roman" w:hAnsi="Times New Roman" w:cs="Times New Roman"/>
          <w:sz w:val="24"/>
          <w:szCs w:val="24"/>
        </w:rPr>
      </w:pPr>
      <w:r w:rsidRPr="00356042">
        <w:rPr>
          <w:rFonts w:ascii="Times New Roman" w:hAnsi="Times New Roman" w:cs="Times New Roman"/>
          <w:sz w:val="24"/>
          <w:szCs w:val="24"/>
        </w:rPr>
        <w:t xml:space="preserve">Bourdieu, P. (1984). </w:t>
      </w:r>
      <w:r w:rsidRPr="00356042">
        <w:rPr>
          <w:rFonts w:ascii="Times New Roman" w:hAnsi="Times New Roman" w:cs="Times New Roman"/>
          <w:i/>
          <w:iCs/>
          <w:sz w:val="24"/>
          <w:szCs w:val="24"/>
        </w:rPr>
        <w:t>Distinction: A social critique of the judgment of taste</w:t>
      </w:r>
      <w:r w:rsidRPr="00356042">
        <w:rPr>
          <w:rFonts w:ascii="Times New Roman" w:hAnsi="Times New Roman" w:cs="Times New Roman"/>
          <w:sz w:val="24"/>
          <w:szCs w:val="24"/>
        </w:rPr>
        <w:t>. Cambridge, MA: Harvard University Press.</w:t>
      </w:r>
    </w:p>
    <w:p w:rsidR="0004704D" w:rsidRPr="00356042" w:rsidRDefault="0004704D" w:rsidP="0004704D">
      <w:pPr>
        <w:spacing w:after="0" w:line="240" w:lineRule="auto"/>
        <w:ind w:left="720" w:hanging="720"/>
        <w:rPr>
          <w:rFonts w:ascii="Times New Roman" w:hAnsi="Times New Roman" w:cs="Times New Roman"/>
          <w:sz w:val="24"/>
          <w:szCs w:val="24"/>
        </w:rPr>
      </w:pPr>
    </w:p>
    <w:p w:rsidR="0004704D" w:rsidRDefault="0004704D" w:rsidP="0004704D">
      <w:pPr>
        <w:spacing w:after="0" w:line="240" w:lineRule="auto"/>
        <w:ind w:left="720" w:hanging="720"/>
        <w:outlineLvl w:val="0"/>
        <w:rPr>
          <w:rFonts w:ascii="Times New Roman" w:eastAsia="Times New Roman" w:hAnsi="Times New Roman" w:cs="Times New Roman"/>
          <w:sz w:val="24"/>
          <w:szCs w:val="24"/>
        </w:rPr>
      </w:pPr>
      <w:bookmarkStart w:id="3" w:name="_Toc444698662"/>
      <w:bookmarkStart w:id="4" w:name="_Toc444698719"/>
      <w:r w:rsidRPr="00356042">
        <w:rPr>
          <w:rFonts w:ascii="Times New Roman" w:eastAsia="Times New Roman" w:hAnsi="Times New Roman" w:cs="Times New Roman"/>
          <w:sz w:val="24"/>
          <w:szCs w:val="24"/>
        </w:rPr>
        <w:t xml:space="preserve">Bourdieu, P. &amp; Passeron, J. C. (1990). </w:t>
      </w:r>
      <w:r w:rsidRPr="00356042">
        <w:rPr>
          <w:rFonts w:ascii="Times New Roman" w:eastAsia="Times New Roman" w:hAnsi="Times New Roman" w:cs="Times New Roman"/>
          <w:i/>
          <w:iCs/>
          <w:sz w:val="24"/>
          <w:szCs w:val="24"/>
        </w:rPr>
        <w:t>Reproduction in education, society, and culture</w:t>
      </w:r>
      <w:r w:rsidRPr="00356042">
        <w:rPr>
          <w:rFonts w:ascii="Times New Roman" w:eastAsia="Times New Roman" w:hAnsi="Times New Roman" w:cs="Times New Roman"/>
          <w:sz w:val="24"/>
          <w:szCs w:val="24"/>
        </w:rPr>
        <w:t>. Beverly Hills, CA: Sage.</w:t>
      </w:r>
      <w:bookmarkEnd w:id="3"/>
      <w:bookmarkEnd w:id="4"/>
    </w:p>
    <w:p w:rsidR="0004704D" w:rsidRPr="00356042" w:rsidRDefault="0004704D" w:rsidP="0004704D">
      <w:pPr>
        <w:spacing w:after="0" w:line="240" w:lineRule="auto"/>
        <w:ind w:left="720" w:hanging="720"/>
        <w:outlineLvl w:val="0"/>
        <w:rPr>
          <w:rFonts w:ascii="Times New Roman" w:eastAsia="Times New Roman" w:hAnsi="Times New Roman" w:cs="Times New Roman"/>
          <w:sz w:val="24"/>
          <w:szCs w:val="24"/>
        </w:rPr>
      </w:pPr>
    </w:p>
    <w:p w:rsidR="0004704D" w:rsidRDefault="0004704D" w:rsidP="0004704D">
      <w:pPr>
        <w:autoSpaceDE w:val="0"/>
        <w:autoSpaceDN w:val="0"/>
        <w:adjustRightInd w:val="0"/>
        <w:spacing w:after="0" w:line="240" w:lineRule="auto"/>
        <w:ind w:left="720" w:hanging="720"/>
        <w:rPr>
          <w:rFonts w:ascii="Times New Roman" w:hAnsi="Times New Roman" w:cs="Times New Roman"/>
          <w:sz w:val="24"/>
          <w:szCs w:val="24"/>
          <w:shd w:val="clear" w:color="auto" w:fill="FFFFFF"/>
        </w:rPr>
      </w:pPr>
      <w:r w:rsidRPr="00356042">
        <w:rPr>
          <w:rFonts w:ascii="Times New Roman" w:hAnsi="Times New Roman" w:cs="Times New Roman"/>
          <w:sz w:val="24"/>
          <w:szCs w:val="24"/>
        </w:rPr>
        <w:t xml:space="preserve">Buchmann, C. (2009). Gender inequalities in the transition to college. </w:t>
      </w:r>
      <w:r w:rsidRPr="00356042">
        <w:rPr>
          <w:rFonts w:ascii="Times New Roman" w:hAnsi="Times New Roman" w:cs="Times New Roman"/>
          <w:i/>
          <w:iCs/>
          <w:sz w:val="24"/>
          <w:szCs w:val="24"/>
          <w:shd w:val="clear" w:color="auto" w:fill="FFFFFF"/>
        </w:rPr>
        <w:t>Teachers College Record</w:t>
      </w:r>
      <w:r w:rsidRPr="00356042">
        <w:rPr>
          <w:rFonts w:ascii="Times New Roman" w:hAnsi="Times New Roman" w:cs="Times New Roman"/>
          <w:sz w:val="24"/>
          <w:szCs w:val="24"/>
          <w:shd w:val="clear" w:color="auto" w:fill="FFFFFF"/>
        </w:rPr>
        <w:t xml:space="preserve">, </w:t>
      </w:r>
      <w:r w:rsidRPr="00356042">
        <w:rPr>
          <w:rFonts w:ascii="Times New Roman" w:hAnsi="Times New Roman" w:cs="Times New Roman"/>
          <w:i/>
          <w:sz w:val="24"/>
          <w:szCs w:val="24"/>
          <w:shd w:val="clear" w:color="auto" w:fill="FFFFFF"/>
        </w:rPr>
        <w:t>111</w:t>
      </w:r>
      <w:r w:rsidRPr="00356042">
        <w:rPr>
          <w:rFonts w:ascii="Times New Roman" w:hAnsi="Times New Roman" w:cs="Times New Roman"/>
          <w:sz w:val="24"/>
          <w:szCs w:val="24"/>
          <w:shd w:val="clear" w:color="auto" w:fill="FFFFFF"/>
        </w:rPr>
        <w:t>(10), 2320-2346.</w:t>
      </w:r>
    </w:p>
    <w:p w:rsidR="0004704D" w:rsidRPr="00356042" w:rsidRDefault="0004704D" w:rsidP="0004704D">
      <w:pPr>
        <w:autoSpaceDE w:val="0"/>
        <w:autoSpaceDN w:val="0"/>
        <w:adjustRightInd w:val="0"/>
        <w:spacing w:after="0" w:line="240" w:lineRule="auto"/>
        <w:ind w:left="720" w:hanging="720"/>
        <w:rPr>
          <w:rFonts w:ascii="Times New Roman" w:hAnsi="Times New Roman" w:cs="Times New Roman"/>
          <w:sz w:val="24"/>
          <w:szCs w:val="24"/>
          <w:shd w:val="clear" w:color="auto" w:fill="FFFFFF"/>
        </w:rPr>
      </w:pPr>
    </w:p>
    <w:p w:rsidR="0004704D" w:rsidRDefault="0004704D" w:rsidP="0004704D">
      <w:pPr>
        <w:spacing w:after="0" w:line="240" w:lineRule="auto"/>
        <w:ind w:left="720" w:hanging="720"/>
        <w:rPr>
          <w:rFonts w:ascii="Times New Roman" w:hAnsi="Times New Roman" w:cs="Times New Roman"/>
          <w:sz w:val="24"/>
          <w:szCs w:val="24"/>
        </w:rPr>
      </w:pPr>
      <w:r w:rsidRPr="00356042">
        <w:rPr>
          <w:rFonts w:ascii="Times New Roman" w:hAnsi="Times New Roman" w:cs="Times New Roman"/>
          <w:sz w:val="24"/>
          <w:szCs w:val="24"/>
        </w:rPr>
        <w:t xml:space="preserve">Bozick, R. &amp; DeLuca, S. (2005). Better late than never? Delayed enrollment in the high school to college transition. </w:t>
      </w:r>
      <w:r w:rsidRPr="00356042">
        <w:rPr>
          <w:rFonts w:ascii="Times New Roman" w:hAnsi="Times New Roman" w:cs="Times New Roman"/>
          <w:i/>
          <w:sz w:val="24"/>
          <w:szCs w:val="24"/>
        </w:rPr>
        <w:t>Social Forces, 84</w:t>
      </w:r>
      <w:r w:rsidRPr="00356042">
        <w:rPr>
          <w:rFonts w:ascii="Times New Roman" w:hAnsi="Times New Roman" w:cs="Times New Roman"/>
          <w:sz w:val="24"/>
          <w:szCs w:val="24"/>
        </w:rPr>
        <w:t>(1), 527-550.</w:t>
      </w:r>
    </w:p>
    <w:p w:rsidR="0004704D" w:rsidRPr="00356042" w:rsidRDefault="0004704D" w:rsidP="0004704D">
      <w:pPr>
        <w:spacing w:after="0" w:line="240" w:lineRule="auto"/>
        <w:ind w:left="720" w:hanging="720"/>
        <w:rPr>
          <w:rFonts w:ascii="Times New Roman" w:hAnsi="Times New Roman" w:cs="Times New Roman"/>
          <w:sz w:val="24"/>
          <w:szCs w:val="24"/>
        </w:rPr>
      </w:pPr>
    </w:p>
    <w:p w:rsidR="0004704D" w:rsidRDefault="0004704D" w:rsidP="0004704D">
      <w:pPr>
        <w:spacing w:after="0" w:line="240" w:lineRule="auto"/>
        <w:ind w:left="720" w:hanging="720"/>
        <w:rPr>
          <w:rFonts w:ascii="Times New Roman" w:hAnsi="Times New Roman" w:cs="Times New Roman"/>
          <w:sz w:val="24"/>
          <w:szCs w:val="24"/>
        </w:rPr>
      </w:pPr>
      <w:r w:rsidRPr="00356042">
        <w:rPr>
          <w:rFonts w:ascii="Times New Roman" w:hAnsi="Times New Roman" w:cs="Times New Roman"/>
          <w:sz w:val="24"/>
          <w:szCs w:val="24"/>
        </w:rPr>
        <w:t xml:space="preserve">Bozick, R., Alexander, K., Entwisle, D., Dauber, S., &amp; Kerr, K. (2010). Framing the future: Revisiting the place of educational expectations in status attainment.  </w:t>
      </w:r>
      <w:r w:rsidRPr="00356042">
        <w:rPr>
          <w:rFonts w:ascii="Times New Roman" w:hAnsi="Times New Roman" w:cs="Times New Roman"/>
          <w:i/>
          <w:sz w:val="24"/>
          <w:szCs w:val="24"/>
        </w:rPr>
        <w:t>Social Forces, 88</w:t>
      </w:r>
      <w:r w:rsidRPr="00356042">
        <w:rPr>
          <w:rFonts w:ascii="Times New Roman" w:hAnsi="Times New Roman" w:cs="Times New Roman"/>
          <w:sz w:val="24"/>
          <w:szCs w:val="24"/>
        </w:rPr>
        <w:t>(5), 2027-2052.</w:t>
      </w:r>
    </w:p>
    <w:p w:rsidR="0004704D" w:rsidRPr="00356042" w:rsidRDefault="0004704D" w:rsidP="0004704D">
      <w:pPr>
        <w:spacing w:after="0" w:line="240" w:lineRule="auto"/>
        <w:ind w:left="720" w:hanging="720"/>
        <w:rPr>
          <w:rFonts w:ascii="Times New Roman" w:hAnsi="Times New Roman" w:cs="Times New Roman"/>
          <w:sz w:val="24"/>
          <w:szCs w:val="24"/>
        </w:rPr>
      </w:pPr>
    </w:p>
    <w:p w:rsidR="0004704D" w:rsidRDefault="0004704D" w:rsidP="0004704D">
      <w:pPr>
        <w:spacing w:after="0" w:line="240" w:lineRule="auto"/>
        <w:ind w:left="720" w:hanging="720"/>
        <w:rPr>
          <w:rFonts w:ascii="Times New Roman" w:hAnsi="Times New Roman" w:cs="Times New Roman"/>
          <w:sz w:val="24"/>
          <w:szCs w:val="24"/>
        </w:rPr>
      </w:pPr>
      <w:r w:rsidRPr="00356042">
        <w:rPr>
          <w:rFonts w:ascii="Times New Roman" w:hAnsi="Times New Roman" w:cs="Times New Roman"/>
          <w:sz w:val="24"/>
          <w:szCs w:val="24"/>
        </w:rPr>
        <w:t xml:space="preserve">Brush, L. (2011). </w:t>
      </w:r>
      <w:r w:rsidRPr="00356042">
        <w:rPr>
          <w:rFonts w:ascii="Times New Roman" w:hAnsi="Times New Roman" w:cs="Times New Roman"/>
          <w:i/>
          <w:sz w:val="24"/>
          <w:szCs w:val="24"/>
        </w:rPr>
        <w:t xml:space="preserve">Poverty, </w:t>
      </w:r>
      <w:r>
        <w:rPr>
          <w:rFonts w:ascii="Times New Roman" w:hAnsi="Times New Roman" w:cs="Times New Roman"/>
          <w:i/>
          <w:sz w:val="24"/>
          <w:szCs w:val="24"/>
        </w:rPr>
        <w:t>battered w</w:t>
      </w:r>
      <w:r w:rsidRPr="00356042">
        <w:rPr>
          <w:rFonts w:ascii="Times New Roman" w:hAnsi="Times New Roman" w:cs="Times New Roman"/>
          <w:i/>
          <w:sz w:val="24"/>
          <w:szCs w:val="24"/>
        </w:rPr>
        <w:t xml:space="preserve">omen, and </w:t>
      </w:r>
      <w:r>
        <w:rPr>
          <w:rFonts w:ascii="Times New Roman" w:hAnsi="Times New Roman" w:cs="Times New Roman"/>
          <w:i/>
          <w:sz w:val="24"/>
          <w:szCs w:val="24"/>
        </w:rPr>
        <w:t>w</w:t>
      </w:r>
      <w:r w:rsidRPr="00356042">
        <w:rPr>
          <w:rFonts w:ascii="Times New Roman" w:hAnsi="Times New Roman" w:cs="Times New Roman"/>
          <w:i/>
          <w:sz w:val="24"/>
          <w:szCs w:val="24"/>
        </w:rPr>
        <w:t xml:space="preserve">ork in U.S. </w:t>
      </w:r>
      <w:r>
        <w:rPr>
          <w:rFonts w:ascii="Times New Roman" w:hAnsi="Times New Roman" w:cs="Times New Roman"/>
          <w:i/>
          <w:sz w:val="24"/>
          <w:szCs w:val="24"/>
        </w:rPr>
        <w:t>p</w:t>
      </w:r>
      <w:r w:rsidRPr="00356042">
        <w:rPr>
          <w:rFonts w:ascii="Times New Roman" w:hAnsi="Times New Roman" w:cs="Times New Roman"/>
          <w:i/>
          <w:sz w:val="24"/>
          <w:szCs w:val="24"/>
        </w:rPr>
        <w:t xml:space="preserve">ublic </w:t>
      </w:r>
      <w:r>
        <w:rPr>
          <w:rFonts w:ascii="Times New Roman" w:hAnsi="Times New Roman" w:cs="Times New Roman"/>
          <w:i/>
          <w:sz w:val="24"/>
          <w:szCs w:val="24"/>
        </w:rPr>
        <w:t>p</w:t>
      </w:r>
      <w:r w:rsidRPr="00356042">
        <w:rPr>
          <w:rFonts w:ascii="Times New Roman" w:hAnsi="Times New Roman" w:cs="Times New Roman"/>
          <w:i/>
          <w:sz w:val="24"/>
          <w:szCs w:val="24"/>
        </w:rPr>
        <w:t>olicy</w:t>
      </w:r>
      <w:r w:rsidRPr="00356042">
        <w:rPr>
          <w:rFonts w:ascii="Times New Roman" w:hAnsi="Times New Roman" w:cs="Times New Roman"/>
          <w:sz w:val="24"/>
          <w:szCs w:val="24"/>
        </w:rPr>
        <w:t>. New York, NY: Oxford Press.</w:t>
      </w:r>
    </w:p>
    <w:p w:rsidR="0004704D" w:rsidRPr="00356042" w:rsidRDefault="0004704D" w:rsidP="0004704D">
      <w:pPr>
        <w:spacing w:after="0" w:line="240" w:lineRule="auto"/>
        <w:ind w:left="720" w:hanging="720"/>
        <w:rPr>
          <w:rFonts w:ascii="Times New Roman" w:hAnsi="Times New Roman" w:cs="Times New Roman"/>
          <w:sz w:val="24"/>
          <w:szCs w:val="24"/>
        </w:rPr>
      </w:pPr>
    </w:p>
    <w:p w:rsidR="0004704D" w:rsidRDefault="0004704D" w:rsidP="0004704D">
      <w:pPr>
        <w:autoSpaceDE w:val="0"/>
        <w:autoSpaceDN w:val="0"/>
        <w:adjustRightInd w:val="0"/>
        <w:spacing w:after="0" w:line="240" w:lineRule="auto"/>
        <w:ind w:left="720" w:hanging="720"/>
        <w:rPr>
          <w:rFonts w:ascii="Times New Roman" w:hAnsi="Times New Roman" w:cs="Times New Roman"/>
          <w:sz w:val="24"/>
          <w:szCs w:val="24"/>
        </w:rPr>
      </w:pPr>
      <w:r w:rsidRPr="00356042">
        <w:rPr>
          <w:rFonts w:ascii="Times New Roman" w:hAnsi="Times New Roman" w:cs="Times New Roman"/>
          <w:sz w:val="24"/>
          <w:szCs w:val="24"/>
        </w:rPr>
        <w:lastRenderedPageBreak/>
        <w:t>Campbell, F. A., Pungello, E. P., Burchinal, M., Kainz, K., Pan, Y., Wasik, B. H., Barbarin, O. A., Sparling, J. J., &amp; Ramey, C. T. (2012). Adult outcomes as a function of an early childhood educational program: A</w:t>
      </w:r>
      <w:r w:rsidR="003A1A58">
        <w:rPr>
          <w:rFonts w:ascii="Times New Roman" w:hAnsi="Times New Roman" w:cs="Times New Roman"/>
          <w:sz w:val="24"/>
          <w:szCs w:val="24"/>
        </w:rPr>
        <w:t>n Abecedarian Project follow-up.</w:t>
      </w:r>
      <w:r w:rsidRPr="00356042">
        <w:rPr>
          <w:rFonts w:ascii="Times New Roman" w:hAnsi="Times New Roman" w:cs="Times New Roman"/>
          <w:sz w:val="24"/>
          <w:szCs w:val="24"/>
        </w:rPr>
        <w:t xml:space="preserve"> </w:t>
      </w:r>
      <w:r w:rsidRPr="00356042">
        <w:rPr>
          <w:rFonts w:ascii="Times New Roman" w:hAnsi="Times New Roman" w:cs="Times New Roman"/>
          <w:i/>
          <w:sz w:val="24"/>
          <w:szCs w:val="24"/>
        </w:rPr>
        <w:t>Developmental Psychology (48</w:t>
      </w:r>
      <w:r w:rsidRPr="00356042">
        <w:rPr>
          <w:rFonts w:ascii="Times New Roman" w:hAnsi="Times New Roman" w:cs="Times New Roman"/>
          <w:sz w:val="24"/>
          <w:szCs w:val="24"/>
        </w:rPr>
        <w:t>)4, 1033–1043.</w:t>
      </w:r>
    </w:p>
    <w:p w:rsidR="0004704D" w:rsidRPr="00356042" w:rsidRDefault="0004704D" w:rsidP="0004704D">
      <w:pPr>
        <w:autoSpaceDE w:val="0"/>
        <w:autoSpaceDN w:val="0"/>
        <w:adjustRightInd w:val="0"/>
        <w:spacing w:after="0" w:line="240" w:lineRule="auto"/>
        <w:ind w:left="720" w:hanging="720"/>
        <w:rPr>
          <w:rFonts w:ascii="Times New Roman" w:hAnsi="Times New Roman" w:cs="Times New Roman"/>
          <w:sz w:val="24"/>
          <w:szCs w:val="24"/>
        </w:rPr>
      </w:pPr>
    </w:p>
    <w:p w:rsidR="0004704D" w:rsidRDefault="0004704D" w:rsidP="0004704D">
      <w:pPr>
        <w:spacing w:after="0" w:line="240" w:lineRule="auto"/>
        <w:ind w:left="720" w:hanging="720"/>
        <w:rPr>
          <w:rFonts w:ascii="Times New Roman" w:hAnsi="Times New Roman" w:cs="Times New Roman"/>
          <w:sz w:val="24"/>
          <w:szCs w:val="24"/>
        </w:rPr>
      </w:pPr>
      <w:r w:rsidRPr="00356042">
        <w:rPr>
          <w:rFonts w:ascii="Times New Roman" w:hAnsi="Times New Roman" w:cs="Times New Roman"/>
          <w:sz w:val="24"/>
          <w:szCs w:val="24"/>
        </w:rPr>
        <w:t xml:space="preserve">Cabrera, A. F. &amp; La Nasa, S. M. (2000). Understanding the college-choice process. </w:t>
      </w:r>
      <w:r w:rsidRPr="00356042">
        <w:rPr>
          <w:rFonts w:ascii="Times New Roman" w:hAnsi="Times New Roman" w:cs="Times New Roman"/>
          <w:i/>
          <w:sz w:val="24"/>
          <w:szCs w:val="24"/>
        </w:rPr>
        <w:t>New Directions for Institutional Research, 107</w:t>
      </w:r>
      <w:r w:rsidRPr="00356042">
        <w:rPr>
          <w:rFonts w:ascii="Times New Roman" w:hAnsi="Times New Roman" w:cs="Times New Roman"/>
          <w:sz w:val="24"/>
          <w:szCs w:val="24"/>
        </w:rPr>
        <w:t>, 5-22.</w:t>
      </w:r>
    </w:p>
    <w:p w:rsidR="0004704D" w:rsidRPr="00356042" w:rsidRDefault="0004704D" w:rsidP="0004704D">
      <w:pPr>
        <w:spacing w:after="0" w:line="240" w:lineRule="auto"/>
        <w:ind w:left="720" w:hanging="720"/>
        <w:rPr>
          <w:rFonts w:ascii="Times New Roman" w:hAnsi="Times New Roman" w:cs="Times New Roman"/>
          <w:sz w:val="24"/>
          <w:szCs w:val="24"/>
        </w:rPr>
      </w:pPr>
    </w:p>
    <w:p w:rsidR="0004704D" w:rsidRDefault="0004704D" w:rsidP="0004704D">
      <w:pPr>
        <w:spacing w:after="0" w:line="240" w:lineRule="auto"/>
        <w:ind w:left="720" w:hanging="720"/>
        <w:rPr>
          <w:rFonts w:ascii="Times New Roman" w:hAnsi="Times New Roman" w:cs="Times New Roman"/>
          <w:sz w:val="24"/>
          <w:szCs w:val="24"/>
        </w:rPr>
      </w:pPr>
      <w:r w:rsidRPr="00356042">
        <w:rPr>
          <w:rFonts w:ascii="Times New Roman" w:hAnsi="Times New Roman" w:cs="Times New Roman"/>
          <w:sz w:val="24"/>
          <w:szCs w:val="24"/>
        </w:rPr>
        <w:t xml:space="preserve">Carnevale, A. P., Rose, S. J., &amp; Cheah, B. (2011). </w:t>
      </w:r>
      <w:r w:rsidRPr="00356042">
        <w:rPr>
          <w:rFonts w:ascii="Times New Roman" w:hAnsi="Times New Roman" w:cs="Times New Roman"/>
          <w:i/>
          <w:sz w:val="24"/>
          <w:szCs w:val="24"/>
        </w:rPr>
        <w:t>The education payoff: Education, occupations, and lifetime earnings.</w:t>
      </w:r>
      <w:r w:rsidRPr="00356042">
        <w:rPr>
          <w:rFonts w:ascii="Times New Roman" w:hAnsi="Times New Roman" w:cs="Times New Roman"/>
          <w:sz w:val="24"/>
          <w:szCs w:val="24"/>
        </w:rPr>
        <w:t xml:space="preserve"> Retrieved from </w:t>
      </w:r>
      <w:r w:rsidRPr="00CD2900">
        <w:rPr>
          <w:rFonts w:ascii="Times New Roman" w:hAnsi="Times New Roman" w:cs="Times New Roman"/>
          <w:sz w:val="24"/>
          <w:szCs w:val="24"/>
        </w:rPr>
        <w:t>https://cew.georgetown.edu/report/the-college-payoff/</w:t>
      </w:r>
    </w:p>
    <w:p w:rsidR="0004704D" w:rsidRPr="00356042" w:rsidRDefault="0004704D" w:rsidP="0004704D">
      <w:pPr>
        <w:spacing w:after="0" w:line="240" w:lineRule="auto"/>
        <w:ind w:left="720" w:hanging="720"/>
        <w:rPr>
          <w:rFonts w:ascii="Times New Roman" w:hAnsi="Times New Roman" w:cs="Times New Roman"/>
          <w:sz w:val="24"/>
          <w:szCs w:val="24"/>
          <w:u w:val="single"/>
        </w:rPr>
      </w:pPr>
    </w:p>
    <w:p w:rsidR="0004704D" w:rsidRDefault="0004704D" w:rsidP="0004704D">
      <w:pPr>
        <w:autoSpaceDE w:val="0"/>
        <w:autoSpaceDN w:val="0"/>
        <w:adjustRightInd w:val="0"/>
        <w:spacing w:after="0" w:line="240" w:lineRule="auto"/>
        <w:ind w:left="720" w:hanging="720"/>
        <w:rPr>
          <w:rFonts w:ascii="Times New Roman" w:hAnsi="Times New Roman" w:cs="Times New Roman"/>
          <w:sz w:val="24"/>
          <w:szCs w:val="24"/>
        </w:rPr>
      </w:pPr>
      <w:r w:rsidRPr="00356042">
        <w:rPr>
          <w:rFonts w:ascii="Times New Roman" w:hAnsi="Times New Roman" w:cs="Times New Roman"/>
          <w:bCs/>
          <w:sz w:val="24"/>
          <w:szCs w:val="24"/>
        </w:rPr>
        <w:t>Ceja, M. (2006).  Understanding the role of parents and siblings as information sources in the college choice process of Chicana students</w:t>
      </w:r>
      <w:r w:rsidRPr="00356042">
        <w:rPr>
          <w:rFonts w:ascii="Times New Roman" w:hAnsi="Times New Roman" w:cs="Times New Roman"/>
          <w:sz w:val="24"/>
          <w:szCs w:val="24"/>
        </w:rPr>
        <w:t xml:space="preserve">. </w:t>
      </w:r>
      <w:r w:rsidRPr="00356042">
        <w:rPr>
          <w:rFonts w:ascii="Times New Roman" w:hAnsi="Times New Roman" w:cs="Times New Roman"/>
          <w:i/>
          <w:sz w:val="24"/>
          <w:szCs w:val="24"/>
        </w:rPr>
        <w:t>Journal of College Student Development, 47</w:t>
      </w:r>
      <w:r w:rsidRPr="00356042">
        <w:rPr>
          <w:rFonts w:ascii="Times New Roman" w:hAnsi="Times New Roman" w:cs="Times New Roman"/>
          <w:sz w:val="24"/>
          <w:szCs w:val="24"/>
        </w:rPr>
        <w:t>(1), 87-104.</w:t>
      </w:r>
    </w:p>
    <w:p w:rsidR="0004704D" w:rsidRDefault="0004704D" w:rsidP="0004704D">
      <w:pPr>
        <w:autoSpaceDE w:val="0"/>
        <w:autoSpaceDN w:val="0"/>
        <w:adjustRightInd w:val="0"/>
        <w:spacing w:after="0" w:line="240" w:lineRule="auto"/>
        <w:ind w:left="720" w:hanging="720"/>
        <w:rPr>
          <w:rFonts w:ascii="Times New Roman" w:hAnsi="Times New Roman" w:cs="Times New Roman"/>
          <w:sz w:val="24"/>
          <w:szCs w:val="24"/>
        </w:rPr>
      </w:pPr>
    </w:p>
    <w:p w:rsidR="0004704D" w:rsidRDefault="0004704D" w:rsidP="0004704D">
      <w:pPr>
        <w:autoSpaceDE w:val="0"/>
        <w:autoSpaceDN w:val="0"/>
        <w:adjustRightInd w:val="0"/>
        <w:spacing w:after="0" w:line="240" w:lineRule="auto"/>
        <w:ind w:left="720" w:hanging="720"/>
        <w:rPr>
          <w:rFonts w:ascii="Times New Roman" w:hAnsi="Times New Roman" w:cs="Times New Roman"/>
          <w:sz w:val="24"/>
          <w:szCs w:val="24"/>
        </w:rPr>
      </w:pPr>
      <w:r w:rsidRPr="00001A0B">
        <w:rPr>
          <w:rFonts w:ascii="Times New Roman" w:hAnsi="Times New Roman" w:cs="Times New Roman"/>
          <w:sz w:val="24"/>
          <w:szCs w:val="24"/>
        </w:rPr>
        <w:t xml:space="preserve">Center for Human Resource Research, The Ohio State University. (2009). </w:t>
      </w:r>
      <w:r>
        <w:rPr>
          <w:rFonts w:ascii="Times New Roman" w:hAnsi="Times New Roman" w:cs="Times New Roman"/>
          <w:i/>
          <w:sz w:val="24"/>
          <w:szCs w:val="24"/>
        </w:rPr>
        <w:t>NLSY79 Child &amp; Young Adult d</w:t>
      </w:r>
      <w:r w:rsidRPr="00001A0B">
        <w:rPr>
          <w:rFonts w:ascii="Times New Roman" w:hAnsi="Times New Roman" w:cs="Times New Roman"/>
          <w:i/>
          <w:sz w:val="24"/>
          <w:szCs w:val="24"/>
        </w:rPr>
        <w:t xml:space="preserve">ata </w:t>
      </w:r>
      <w:r>
        <w:rPr>
          <w:rFonts w:ascii="Times New Roman" w:hAnsi="Times New Roman" w:cs="Times New Roman"/>
          <w:i/>
          <w:sz w:val="24"/>
          <w:szCs w:val="24"/>
        </w:rPr>
        <w:t>u</w:t>
      </w:r>
      <w:r w:rsidRPr="00001A0B">
        <w:rPr>
          <w:rFonts w:ascii="Times New Roman" w:hAnsi="Times New Roman" w:cs="Times New Roman"/>
          <w:i/>
          <w:sz w:val="24"/>
          <w:szCs w:val="24"/>
        </w:rPr>
        <w:t xml:space="preserve">sers </w:t>
      </w:r>
      <w:r>
        <w:rPr>
          <w:rFonts w:ascii="Times New Roman" w:hAnsi="Times New Roman" w:cs="Times New Roman"/>
          <w:i/>
          <w:sz w:val="24"/>
          <w:szCs w:val="24"/>
        </w:rPr>
        <w:t>g</w:t>
      </w:r>
      <w:r w:rsidRPr="00001A0B">
        <w:rPr>
          <w:rFonts w:ascii="Times New Roman" w:hAnsi="Times New Roman" w:cs="Times New Roman"/>
          <w:i/>
          <w:sz w:val="24"/>
          <w:szCs w:val="24"/>
        </w:rPr>
        <w:t>u</w:t>
      </w:r>
      <w:r>
        <w:rPr>
          <w:rFonts w:ascii="Times New Roman" w:hAnsi="Times New Roman" w:cs="Times New Roman"/>
          <w:i/>
          <w:sz w:val="24"/>
          <w:szCs w:val="24"/>
        </w:rPr>
        <w:t>ide:  A Guide to the 1986–2006 c</w:t>
      </w:r>
      <w:r w:rsidRPr="00001A0B">
        <w:rPr>
          <w:rFonts w:ascii="Times New Roman" w:hAnsi="Times New Roman" w:cs="Times New Roman"/>
          <w:i/>
          <w:sz w:val="24"/>
          <w:szCs w:val="24"/>
        </w:rPr>
        <w:t xml:space="preserve">hild </w:t>
      </w:r>
      <w:r>
        <w:rPr>
          <w:rFonts w:ascii="Times New Roman" w:hAnsi="Times New Roman" w:cs="Times New Roman"/>
          <w:i/>
          <w:sz w:val="24"/>
          <w:szCs w:val="24"/>
        </w:rPr>
        <w:t>d</w:t>
      </w:r>
      <w:r w:rsidRPr="00001A0B">
        <w:rPr>
          <w:rFonts w:ascii="Times New Roman" w:hAnsi="Times New Roman" w:cs="Times New Roman"/>
          <w:i/>
          <w:sz w:val="24"/>
          <w:szCs w:val="24"/>
        </w:rPr>
        <w:t xml:space="preserve">ata and 1994–2006 </w:t>
      </w:r>
      <w:r>
        <w:rPr>
          <w:rFonts w:ascii="Times New Roman" w:hAnsi="Times New Roman" w:cs="Times New Roman"/>
          <w:i/>
          <w:sz w:val="24"/>
          <w:szCs w:val="24"/>
        </w:rPr>
        <w:t>young adult d</w:t>
      </w:r>
      <w:r w:rsidRPr="00001A0B">
        <w:rPr>
          <w:rFonts w:ascii="Times New Roman" w:hAnsi="Times New Roman" w:cs="Times New Roman"/>
          <w:i/>
          <w:sz w:val="24"/>
          <w:szCs w:val="24"/>
        </w:rPr>
        <w:t xml:space="preserve">ata.  </w:t>
      </w:r>
      <w:r w:rsidRPr="00001A0B">
        <w:rPr>
          <w:rFonts w:ascii="Times New Roman" w:hAnsi="Times New Roman" w:cs="Times New Roman"/>
          <w:sz w:val="24"/>
          <w:szCs w:val="24"/>
        </w:rPr>
        <w:t xml:space="preserve">Retrieved from </w:t>
      </w:r>
      <w:r w:rsidRPr="00CD2900">
        <w:rPr>
          <w:rFonts w:ascii="Times New Roman" w:hAnsi="Times New Roman" w:cs="Times New Roman"/>
          <w:sz w:val="24"/>
          <w:szCs w:val="24"/>
        </w:rPr>
        <w:t>https://www.nlsinfo.org/pub/usersvc/Child-Young-Adult/2006ChildYA-DataUsersGuide.pdf</w:t>
      </w:r>
    </w:p>
    <w:p w:rsidR="0004704D" w:rsidRDefault="0004704D" w:rsidP="0004704D">
      <w:pPr>
        <w:autoSpaceDE w:val="0"/>
        <w:autoSpaceDN w:val="0"/>
        <w:adjustRightInd w:val="0"/>
        <w:spacing w:after="0" w:line="240" w:lineRule="auto"/>
        <w:ind w:left="720" w:hanging="720"/>
        <w:rPr>
          <w:rFonts w:ascii="Times New Roman" w:hAnsi="Times New Roman" w:cs="Times New Roman"/>
          <w:sz w:val="24"/>
          <w:szCs w:val="24"/>
        </w:rPr>
      </w:pPr>
    </w:p>
    <w:p w:rsidR="0004704D" w:rsidRDefault="0004704D" w:rsidP="0004704D">
      <w:pPr>
        <w:autoSpaceDE w:val="0"/>
        <w:autoSpaceDN w:val="0"/>
        <w:adjustRightInd w:val="0"/>
        <w:spacing w:after="0" w:line="240" w:lineRule="auto"/>
        <w:ind w:left="720" w:hanging="720"/>
        <w:rPr>
          <w:rFonts w:ascii="Times New Roman" w:hAnsi="Times New Roman" w:cs="Times New Roman"/>
          <w:sz w:val="24"/>
          <w:szCs w:val="24"/>
        </w:rPr>
      </w:pPr>
      <w:r w:rsidRPr="001A150D">
        <w:rPr>
          <w:rFonts w:ascii="Times New Roman" w:hAnsi="Times New Roman" w:cs="Times New Roman"/>
          <w:sz w:val="24"/>
          <w:szCs w:val="24"/>
        </w:rPr>
        <w:t xml:space="preserve">Center on the Developing Child, Harvard University (n.d.) </w:t>
      </w:r>
      <w:r w:rsidRPr="001A150D">
        <w:rPr>
          <w:rFonts w:ascii="Times New Roman" w:hAnsi="Times New Roman" w:cs="Times New Roman"/>
          <w:i/>
          <w:sz w:val="24"/>
          <w:szCs w:val="24"/>
        </w:rPr>
        <w:t xml:space="preserve">The </w:t>
      </w:r>
      <w:r>
        <w:rPr>
          <w:rFonts w:ascii="Times New Roman" w:hAnsi="Times New Roman" w:cs="Times New Roman"/>
          <w:i/>
          <w:sz w:val="24"/>
          <w:szCs w:val="24"/>
        </w:rPr>
        <w:t>i</w:t>
      </w:r>
      <w:r w:rsidRPr="001A150D">
        <w:rPr>
          <w:rFonts w:ascii="Times New Roman" w:hAnsi="Times New Roman" w:cs="Times New Roman"/>
          <w:i/>
          <w:sz w:val="24"/>
          <w:szCs w:val="24"/>
        </w:rPr>
        <w:t xml:space="preserve">ntergenerational </w:t>
      </w:r>
      <w:r>
        <w:rPr>
          <w:rFonts w:ascii="Times New Roman" w:hAnsi="Times New Roman" w:cs="Times New Roman"/>
          <w:i/>
          <w:sz w:val="24"/>
          <w:szCs w:val="24"/>
        </w:rPr>
        <w:t>mobility p</w:t>
      </w:r>
      <w:r w:rsidRPr="001A150D">
        <w:rPr>
          <w:rFonts w:ascii="Times New Roman" w:hAnsi="Times New Roman" w:cs="Times New Roman"/>
          <w:i/>
          <w:sz w:val="24"/>
          <w:szCs w:val="24"/>
        </w:rPr>
        <w:t xml:space="preserve">roject. </w:t>
      </w:r>
      <w:r w:rsidRPr="001A150D">
        <w:rPr>
          <w:rFonts w:ascii="Times New Roman" w:hAnsi="Times New Roman" w:cs="Times New Roman"/>
          <w:sz w:val="24"/>
          <w:szCs w:val="24"/>
        </w:rPr>
        <w:t xml:space="preserve">Retrieved from </w:t>
      </w:r>
      <w:r w:rsidRPr="00CD2900">
        <w:rPr>
          <w:rFonts w:ascii="Times New Roman" w:hAnsi="Times New Roman" w:cs="Times New Roman"/>
          <w:sz w:val="24"/>
          <w:szCs w:val="24"/>
        </w:rPr>
        <w:t>http://developingchild.harvard.edu/innovation-application/innovation-in-action/intergen-mobility-project/</w:t>
      </w:r>
    </w:p>
    <w:p w:rsidR="0004704D" w:rsidRPr="001A150D" w:rsidRDefault="0004704D" w:rsidP="0004704D">
      <w:pPr>
        <w:autoSpaceDE w:val="0"/>
        <w:autoSpaceDN w:val="0"/>
        <w:adjustRightInd w:val="0"/>
        <w:spacing w:after="0" w:line="240" w:lineRule="auto"/>
        <w:ind w:left="720" w:hanging="720"/>
        <w:rPr>
          <w:rFonts w:ascii="Times New Roman" w:hAnsi="Times New Roman" w:cs="Times New Roman"/>
          <w:sz w:val="24"/>
          <w:szCs w:val="24"/>
        </w:rPr>
      </w:pPr>
    </w:p>
    <w:p w:rsidR="0004704D" w:rsidRDefault="0004704D" w:rsidP="0004704D">
      <w:pPr>
        <w:spacing w:after="0" w:line="240" w:lineRule="auto"/>
        <w:ind w:left="720" w:hanging="720"/>
        <w:rPr>
          <w:rFonts w:ascii="Times New Roman" w:hAnsi="Times New Roman" w:cs="Times New Roman"/>
          <w:sz w:val="24"/>
          <w:szCs w:val="24"/>
        </w:rPr>
      </w:pPr>
      <w:r>
        <w:rPr>
          <w:rFonts w:ascii="Times New Roman" w:hAnsi="Times New Roman" w:cs="Times New Roman"/>
          <w:sz w:val="24"/>
          <w:szCs w:val="24"/>
        </w:rPr>
        <w:t xml:space="preserve">Chambliss, D. F. &amp; Takacs, C.G. (2014). </w:t>
      </w:r>
      <w:r w:rsidRPr="00B570FE">
        <w:rPr>
          <w:rFonts w:ascii="Times New Roman" w:hAnsi="Times New Roman" w:cs="Times New Roman"/>
          <w:i/>
          <w:sz w:val="24"/>
          <w:szCs w:val="24"/>
        </w:rPr>
        <w:t>How college works.</w:t>
      </w:r>
      <w:r w:rsidRPr="00801AE2">
        <w:rPr>
          <w:rFonts w:ascii="Times New Roman" w:hAnsi="Times New Roman" w:cs="Times New Roman"/>
          <w:sz w:val="24"/>
          <w:szCs w:val="24"/>
        </w:rPr>
        <w:t xml:space="preserve"> Cambridge, MA:  Harvard University Press.</w:t>
      </w:r>
    </w:p>
    <w:p w:rsidR="0004704D" w:rsidRPr="00801AE2" w:rsidRDefault="0004704D" w:rsidP="0004704D">
      <w:pPr>
        <w:spacing w:after="0" w:line="240" w:lineRule="auto"/>
        <w:ind w:left="720" w:hanging="720"/>
        <w:rPr>
          <w:rFonts w:ascii="Times New Roman" w:hAnsi="Times New Roman" w:cs="Times New Roman"/>
          <w:sz w:val="24"/>
          <w:szCs w:val="24"/>
        </w:rPr>
      </w:pPr>
    </w:p>
    <w:p w:rsidR="0004704D" w:rsidRDefault="0004704D" w:rsidP="0004704D">
      <w:pPr>
        <w:autoSpaceDE w:val="0"/>
        <w:autoSpaceDN w:val="0"/>
        <w:adjustRightInd w:val="0"/>
        <w:spacing w:after="0" w:line="240" w:lineRule="auto"/>
        <w:ind w:left="720" w:hanging="720"/>
        <w:rPr>
          <w:rFonts w:ascii="Times New Roman" w:hAnsi="Times New Roman" w:cs="Times New Roman"/>
          <w:sz w:val="24"/>
          <w:szCs w:val="24"/>
        </w:rPr>
      </w:pPr>
      <w:r w:rsidRPr="00356042">
        <w:rPr>
          <w:rFonts w:ascii="Times New Roman" w:hAnsi="Times New Roman" w:cs="Times New Roman"/>
          <w:sz w:val="24"/>
          <w:szCs w:val="24"/>
        </w:rPr>
        <w:t xml:space="preserve">Chetty, R., Hendren, N., Kline, P., Saez, E., &amp; Turner, N. (2014). </w:t>
      </w:r>
      <w:r w:rsidRPr="00E93E57">
        <w:rPr>
          <w:rFonts w:ascii="Times New Roman" w:hAnsi="Times New Roman" w:cs="Times New Roman"/>
          <w:i/>
          <w:sz w:val="24"/>
          <w:szCs w:val="24"/>
        </w:rPr>
        <w:t>Is the United States still a land of opportunity?  Recent trends in intergenerational mobility.</w:t>
      </w:r>
      <w:r w:rsidRPr="00356042">
        <w:rPr>
          <w:rFonts w:ascii="Times New Roman" w:hAnsi="Times New Roman" w:cs="Times New Roman"/>
          <w:sz w:val="24"/>
          <w:szCs w:val="24"/>
        </w:rPr>
        <w:t xml:space="preserve"> </w:t>
      </w:r>
      <w:r w:rsidRPr="00E93E57">
        <w:rPr>
          <w:rFonts w:ascii="Times New Roman" w:hAnsi="Times New Roman" w:cs="Times New Roman"/>
          <w:sz w:val="24"/>
          <w:szCs w:val="24"/>
        </w:rPr>
        <w:t xml:space="preserve">NBER Working Paper No. 19844. </w:t>
      </w:r>
      <w:r>
        <w:rPr>
          <w:rFonts w:ascii="Times New Roman" w:hAnsi="Times New Roman" w:cs="Times New Roman"/>
          <w:sz w:val="24"/>
          <w:szCs w:val="24"/>
        </w:rPr>
        <w:t>Retrieved from</w:t>
      </w:r>
      <w:r w:rsidRPr="00356042">
        <w:rPr>
          <w:rFonts w:ascii="Times New Roman" w:hAnsi="Times New Roman" w:cs="Times New Roman"/>
          <w:sz w:val="24"/>
          <w:szCs w:val="24"/>
        </w:rPr>
        <w:t xml:space="preserve"> </w:t>
      </w:r>
      <w:r w:rsidRPr="00CD2900">
        <w:rPr>
          <w:rFonts w:ascii="Times New Roman" w:hAnsi="Times New Roman" w:cs="Times New Roman"/>
          <w:sz w:val="24"/>
          <w:szCs w:val="24"/>
        </w:rPr>
        <w:t>http://www.nber.org/papers/w19844</w:t>
      </w:r>
    </w:p>
    <w:p w:rsidR="0004704D" w:rsidRPr="00356042" w:rsidRDefault="0004704D" w:rsidP="0004704D">
      <w:pPr>
        <w:autoSpaceDE w:val="0"/>
        <w:autoSpaceDN w:val="0"/>
        <w:adjustRightInd w:val="0"/>
        <w:spacing w:after="0" w:line="240" w:lineRule="auto"/>
        <w:ind w:left="720" w:hanging="720"/>
        <w:rPr>
          <w:rFonts w:ascii="Times New Roman" w:hAnsi="Times New Roman" w:cs="Times New Roman"/>
          <w:sz w:val="24"/>
          <w:szCs w:val="24"/>
        </w:rPr>
      </w:pPr>
    </w:p>
    <w:p w:rsidR="0004704D" w:rsidRDefault="0004704D" w:rsidP="0004704D">
      <w:pPr>
        <w:spacing w:after="0" w:line="240" w:lineRule="auto"/>
        <w:ind w:left="720" w:hanging="720"/>
        <w:rPr>
          <w:rFonts w:ascii="Times New Roman" w:hAnsi="Times New Roman" w:cs="Times New Roman"/>
          <w:sz w:val="24"/>
          <w:szCs w:val="24"/>
        </w:rPr>
      </w:pPr>
      <w:r w:rsidRPr="00356042">
        <w:rPr>
          <w:rFonts w:ascii="Times New Roman" w:hAnsi="Times New Roman" w:cs="Times New Roman"/>
          <w:sz w:val="24"/>
          <w:szCs w:val="24"/>
        </w:rPr>
        <w:t>Choy, S. (2002).  Nontraditional undergraduates: Findings from "The Condition of Education, 2002." National Center for Education Statistics (Ed.), Washington, DC.</w:t>
      </w:r>
    </w:p>
    <w:p w:rsidR="0004704D" w:rsidRDefault="0004704D" w:rsidP="0004704D">
      <w:pPr>
        <w:spacing w:after="0" w:line="240" w:lineRule="auto"/>
        <w:ind w:left="720" w:hanging="720"/>
        <w:rPr>
          <w:rFonts w:ascii="Times New Roman" w:hAnsi="Times New Roman" w:cs="Times New Roman"/>
          <w:sz w:val="24"/>
          <w:szCs w:val="24"/>
        </w:rPr>
      </w:pPr>
    </w:p>
    <w:p w:rsidR="0004704D" w:rsidRDefault="0004704D" w:rsidP="0004704D">
      <w:pPr>
        <w:spacing w:after="0" w:line="240" w:lineRule="auto"/>
        <w:ind w:left="720" w:hanging="720"/>
        <w:rPr>
          <w:rFonts w:ascii="Times New Roman" w:hAnsi="Times New Roman" w:cs="Times New Roman"/>
          <w:sz w:val="24"/>
          <w:szCs w:val="24"/>
        </w:rPr>
      </w:pPr>
      <w:r>
        <w:rPr>
          <w:rFonts w:ascii="Times New Roman" w:hAnsi="Times New Roman" w:cs="Times New Roman"/>
          <w:sz w:val="24"/>
          <w:szCs w:val="24"/>
        </w:rPr>
        <w:t xml:space="preserve">Coalition for Community Schools, Institute for Education Leadership. (2016). </w:t>
      </w:r>
      <w:r>
        <w:rPr>
          <w:rFonts w:ascii="Times New Roman" w:hAnsi="Times New Roman" w:cs="Times New Roman"/>
          <w:i/>
          <w:sz w:val="24"/>
          <w:szCs w:val="24"/>
        </w:rPr>
        <w:t>National m</w:t>
      </w:r>
      <w:r w:rsidRPr="00762043">
        <w:rPr>
          <w:rFonts w:ascii="Times New Roman" w:hAnsi="Times New Roman" w:cs="Times New Roman"/>
          <w:i/>
          <w:sz w:val="24"/>
          <w:szCs w:val="24"/>
        </w:rPr>
        <w:t>odels.</w:t>
      </w:r>
      <w:r>
        <w:rPr>
          <w:rFonts w:ascii="Times New Roman" w:hAnsi="Times New Roman" w:cs="Times New Roman"/>
          <w:sz w:val="24"/>
          <w:szCs w:val="24"/>
        </w:rPr>
        <w:t xml:space="preserve"> Retrieved from </w:t>
      </w:r>
      <w:r w:rsidRPr="00CD2900">
        <w:rPr>
          <w:rFonts w:ascii="Times New Roman" w:hAnsi="Times New Roman" w:cs="Times New Roman"/>
          <w:sz w:val="24"/>
          <w:szCs w:val="24"/>
        </w:rPr>
        <w:t>http://www.communityschools.org/aboutschools/national_models.aspx</w:t>
      </w:r>
    </w:p>
    <w:p w:rsidR="0004704D" w:rsidRPr="00356042" w:rsidRDefault="0004704D" w:rsidP="0004704D">
      <w:pPr>
        <w:spacing w:after="0" w:line="240" w:lineRule="auto"/>
        <w:ind w:left="720" w:hanging="720"/>
        <w:rPr>
          <w:rFonts w:ascii="Times New Roman" w:hAnsi="Times New Roman" w:cs="Times New Roman"/>
          <w:sz w:val="24"/>
          <w:szCs w:val="24"/>
        </w:rPr>
      </w:pPr>
    </w:p>
    <w:p w:rsidR="0004704D" w:rsidRDefault="0004704D" w:rsidP="0004704D">
      <w:pPr>
        <w:spacing w:after="0" w:line="240" w:lineRule="auto"/>
        <w:ind w:left="720" w:hanging="720"/>
        <w:rPr>
          <w:rFonts w:ascii="Times New Roman" w:hAnsi="Times New Roman" w:cs="Times New Roman"/>
          <w:sz w:val="24"/>
          <w:szCs w:val="24"/>
        </w:rPr>
      </w:pPr>
      <w:r w:rsidRPr="00356042">
        <w:rPr>
          <w:rFonts w:ascii="Times New Roman" w:hAnsi="Times New Roman" w:cs="Times New Roman"/>
          <w:sz w:val="24"/>
          <w:szCs w:val="24"/>
        </w:rPr>
        <w:t>Cohen, J., Cohen, P. West,</w:t>
      </w:r>
      <w:r>
        <w:rPr>
          <w:rFonts w:ascii="Times New Roman" w:hAnsi="Times New Roman" w:cs="Times New Roman"/>
          <w:sz w:val="24"/>
          <w:szCs w:val="24"/>
        </w:rPr>
        <w:t xml:space="preserve"> S. G., &amp; Aiken, L. S. (2003). </w:t>
      </w:r>
      <w:r>
        <w:rPr>
          <w:rFonts w:ascii="Times New Roman" w:hAnsi="Times New Roman" w:cs="Times New Roman"/>
          <w:i/>
          <w:sz w:val="24"/>
          <w:szCs w:val="24"/>
        </w:rPr>
        <w:t>Applied multiple regression/ correlation a</w:t>
      </w:r>
      <w:r w:rsidRPr="00B570FE">
        <w:rPr>
          <w:rFonts w:ascii="Times New Roman" w:hAnsi="Times New Roman" w:cs="Times New Roman"/>
          <w:i/>
          <w:sz w:val="24"/>
          <w:szCs w:val="24"/>
        </w:rPr>
        <w:t xml:space="preserve">nalysis for the </w:t>
      </w:r>
      <w:r>
        <w:rPr>
          <w:rFonts w:ascii="Times New Roman" w:hAnsi="Times New Roman" w:cs="Times New Roman"/>
          <w:i/>
          <w:sz w:val="24"/>
          <w:szCs w:val="24"/>
        </w:rPr>
        <w:t>behavior s</w:t>
      </w:r>
      <w:r w:rsidRPr="00B570FE">
        <w:rPr>
          <w:rFonts w:ascii="Times New Roman" w:hAnsi="Times New Roman" w:cs="Times New Roman"/>
          <w:i/>
          <w:sz w:val="24"/>
          <w:szCs w:val="24"/>
        </w:rPr>
        <w:t>ciences, 3</w:t>
      </w:r>
      <w:r w:rsidRPr="00B570FE">
        <w:rPr>
          <w:rFonts w:ascii="Times New Roman" w:hAnsi="Times New Roman" w:cs="Times New Roman"/>
          <w:i/>
          <w:sz w:val="24"/>
          <w:szCs w:val="24"/>
          <w:vertAlign w:val="superscript"/>
        </w:rPr>
        <w:t>rd</w:t>
      </w:r>
      <w:r w:rsidRPr="00B570FE">
        <w:rPr>
          <w:rFonts w:ascii="Times New Roman" w:hAnsi="Times New Roman" w:cs="Times New Roman"/>
          <w:i/>
          <w:sz w:val="24"/>
          <w:szCs w:val="24"/>
        </w:rPr>
        <w:t xml:space="preserve"> Edition.</w:t>
      </w:r>
      <w:r>
        <w:rPr>
          <w:rFonts w:ascii="Times New Roman" w:hAnsi="Times New Roman" w:cs="Times New Roman"/>
          <w:sz w:val="24"/>
          <w:szCs w:val="24"/>
        </w:rPr>
        <w:t xml:space="preserve"> </w:t>
      </w:r>
      <w:r w:rsidRPr="00356042">
        <w:rPr>
          <w:rFonts w:ascii="Times New Roman" w:hAnsi="Times New Roman" w:cs="Times New Roman"/>
          <w:sz w:val="24"/>
          <w:szCs w:val="24"/>
        </w:rPr>
        <w:t>New York, NY: Routledge.</w:t>
      </w:r>
    </w:p>
    <w:p w:rsidR="0004704D" w:rsidRPr="00356042" w:rsidRDefault="0004704D" w:rsidP="0004704D">
      <w:pPr>
        <w:spacing w:after="0" w:line="240" w:lineRule="auto"/>
        <w:ind w:left="720" w:hanging="720"/>
        <w:rPr>
          <w:rFonts w:ascii="Times New Roman" w:hAnsi="Times New Roman" w:cs="Times New Roman"/>
          <w:sz w:val="24"/>
          <w:szCs w:val="24"/>
        </w:rPr>
      </w:pPr>
    </w:p>
    <w:p w:rsidR="0004704D" w:rsidRDefault="0004704D" w:rsidP="0004704D">
      <w:pPr>
        <w:spacing w:after="0" w:line="240" w:lineRule="auto"/>
        <w:ind w:left="720" w:hanging="720"/>
        <w:rPr>
          <w:rFonts w:ascii="Times New Roman" w:hAnsi="Times New Roman" w:cs="Times New Roman"/>
          <w:sz w:val="24"/>
          <w:szCs w:val="24"/>
        </w:rPr>
      </w:pPr>
      <w:r w:rsidRPr="00356042">
        <w:rPr>
          <w:rFonts w:ascii="Times New Roman" w:hAnsi="Times New Roman" w:cs="Times New Roman"/>
          <w:sz w:val="24"/>
          <w:szCs w:val="24"/>
        </w:rPr>
        <w:t xml:space="preserve">Coleman, J. S. (1987). Families and schools. </w:t>
      </w:r>
      <w:r w:rsidRPr="00356042">
        <w:rPr>
          <w:rFonts w:ascii="Times New Roman" w:hAnsi="Times New Roman" w:cs="Times New Roman"/>
          <w:i/>
          <w:sz w:val="24"/>
          <w:szCs w:val="24"/>
        </w:rPr>
        <w:t>Educational Researcher, 16</w:t>
      </w:r>
      <w:r w:rsidRPr="00356042">
        <w:rPr>
          <w:rFonts w:ascii="Times New Roman" w:hAnsi="Times New Roman" w:cs="Times New Roman"/>
          <w:sz w:val="24"/>
          <w:szCs w:val="24"/>
        </w:rPr>
        <w:t>(6), 32-38.</w:t>
      </w:r>
    </w:p>
    <w:p w:rsidR="0004704D" w:rsidRPr="00356042" w:rsidRDefault="0004704D" w:rsidP="0004704D">
      <w:pPr>
        <w:tabs>
          <w:tab w:val="left" w:pos="180"/>
        </w:tabs>
        <w:spacing w:after="0" w:line="240" w:lineRule="auto"/>
        <w:ind w:left="720" w:hanging="720"/>
        <w:rPr>
          <w:rFonts w:ascii="Times New Roman" w:hAnsi="Times New Roman" w:cs="Times New Roman"/>
          <w:sz w:val="24"/>
          <w:szCs w:val="24"/>
        </w:rPr>
      </w:pPr>
    </w:p>
    <w:p w:rsidR="0004704D" w:rsidRDefault="0004704D" w:rsidP="0004704D">
      <w:pPr>
        <w:spacing w:after="0" w:line="240" w:lineRule="auto"/>
        <w:ind w:left="720" w:hanging="720"/>
        <w:rPr>
          <w:rFonts w:ascii="Times New Roman" w:hAnsi="Times New Roman" w:cs="Times New Roman"/>
          <w:sz w:val="24"/>
          <w:szCs w:val="24"/>
        </w:rPr>
      </w:pPr>
      <w:r w:rsidRPr="00356042">
        <w:rPr>
          <w:rFonts w:ascii="Times New Roman" w:hAnsi="Times New Roman" w:cs="Times New Roman"/>
          <w:sz w:val="24"/>
          <w:szCs w:val="24"/>
        </w:rPr>
        <w:t>Coleman, J. S. (1988). Social capital in the creation of human capital.</w:t>
      </w:r>
      <w:r w:rsidRPr="00356042">
        <w:rPr>
          <w:rFonts w:ascii="Times New Roman" w:hAnsi="Times New Roman" w:cs="Times New Roman"/>
          <w:i/>
          <w:sz w:val="24"/>
          <w:szCs w:val="24"/>
        </w:rPr>
        <w:t xml:space="preserve"> American Journal of Sociology, 94</w:t>
      </w:r>
      <w:r w:rsidRPr="00356042">
        <w:rPr>
          <w:rFonts w:ascii="Times New Roman" w:hAnsi="Times New Roman" w:cs="Times New Roman"/>
          <w:sz w:val="24"/>
          <w:szCs w:val="24"/>
        </w:rPr>
        <w:t>, S95-S120.</w:t>
      </w:r>
    </w:p>
    <w:p w:rsidR="0004704D" w:rsidRDefault="0004704D" w:rsidP="0004704D">
      <w:pPr>
        <w:spacing w:after="0" w:line="240" w:lineRule="auto"/>
        <w:ind w:left="720" w:hanging="720"/>
        <w:rPr>
          <w:rFonts w:ascii="Times New Roman" w:hAnsi="Times New Roman" w:cs="Times New Roman"/>
          <w:sz w:val="24"/>
          <w:szCs w:val="24"/>
        </w:rPr>
      </w:pPr>
    </w:p>
    <w:p w:rsidR="000E43FD" w:rsidRDefault="000E43FD" w:rsidP="0004704D">
      <w:pPr>
        <w:spacing w:after="0" w:line="240" w:lineRule="auto"/>
        <w:ind w:left="720" w:hanging="720"/>
        <w:rPr>
          <w:rFonts w:ascii="Times New Roman" w:hAnsi="Times New Roman" w:cs="Times New Roman"/>
          <w:sz w:val="24"/>
          <w:szCs w:val="24"/>
        </w:rPr>
      </w:pPr>
      <w:r>
        <w:rPr>
          <w:rFonts w:ascii="Times New Roman" w:hAnsi="Times New Roman" w:cs="Times New Roman"/>
          <w:sz w:val="24"/>
          <w:szCs w:val="24"/>
        </w:rPr>
        <w:t xml:space="preserve">Creswell, J. W. (2014). </w:t>
      </w:r>
      <w:r w:rsidRPr="000E43FD">
        <w:rPr>
          <w:rFonts w:ascii="Times New Roman" w:hAnsi="Times New Roman" w:cs="Times New Roman"/>
          <w:i/>
          <w:sz w:val="24"/>
          <w:szCs w:val="24"/>
        </w:rPr>
        <w:t>Research design: Qualitative, quantitative, and mixed methods approaches</w:t>
      </w:r>
      <w:r>
        <w:rPr>
          <w:rFonts w:ascii="Times New Roman" w:hAnsi="Times New Roman" w:cs="Times New Roman"/>
          <w:sz w:val="24"/>
          <w:szCs w:val="24"/>
        </w:rPr>
        <w:t xml:space="preserve"> (4</w:t>
      </w:r>
      <w:r w:rsidRPr="000E43FD">
        <w:rPr>
          <w:rFonts w:ascii="Times New Roman" w:hAnsi="Times New Roman" w:cs="Times New Roman"/>
          <w:sz w:val="24"/>
          <w:szCs w:val="24"/>
          <w:vertAlign w:val="superscript"/>
        </w:rPr>
        <w:t>th</w:t>
      </w:r>
      <w:r>
        <w:rPr>
          <w:rFonts w:ascii="Times New Roman" w:hAnsi="Times New Roman" w:cs="Times New Roman"/>
          <w:sz w:val="24"/>
          <w:szCs w:val="24"/>
        </w:rPr>
        <w:t xml:space="preserve"> ed.). Thousand Oaks, CA: Sage Publications.</w:t>
      </w:r>
    </w:p>
    <w:p w:rsidR="000E43FD" w:rsidRDefault="000E43FD" w:rsidP="0004704D">
      <w:pPr>
        <w:spacing w:after="0" w:line="240" w:lineRule="auto"/>
        <w:ind w:left="720" w:hanging="720"/>
        <w:rPr>
          <w:rFonts w:ascii="Times New Roman" w:hAnsi="Times New Roman" w:cs="Times New Roman"/>
          <w:sz w:val="24"/>
          <w:szCs w:val="24"/>
        </w:rPr>
      </w:pPr>
    </w:p>
    <w:p w:rsidR="0004704D" w:rsidRDefault="0004704D" w:rsidP="0004704D">
      <w:pPr>
        <w:spacing w:after="0" w:line="240" w:lineRule="auto"/>
        <w:ind w:left="720" w:hanging="720"/>
        <w:rPr>
          <w:rFonts w:ascii="Times New Roman" w:hAnsi="Times New Roman" w:cs="Times New Roman"/>
          <w:sz w:val="24"/>
          <w:szCs w:val="24"/>
        </w:rPr>
      </w:pPr>
      <w:r w:rsidRPr="00356042">
        <w:rPr>
          <w:rFonts w:ascii="Times New Roman" w:hAnsi="Times New Roman" w:cs="Times New Roman"/>
          <w:sz w:val="24"/>
          <w:szCs w:val="24"/>
        </w:rPr>
        <w:t xml:space="preserve">Davis-Kean, P. E. &amp; Jager, J. (2014). Trajectories of achievement within race/ethnicity: “Catching up” in achievement across time. </w:t>
      </w:r>
      <w:r w:rsidRPr="00356042">
        <w:rPr>
          <w:rFonts w:ascii="Times New Roman" w:hAnsi="Times New Roman" w:cs="Times New Roman"/>
          <w:i/>
          <w:sz w:val="24"/>
          <w:szCs w:val="24"/>
        </w:rPr>
        <w:t>The Journal of Education Research, 107</w:t>
      </w:r>
      <w:r w:rsidRPr="00356042">
        <w:rPr>
          <w:rFonts w:ascii="Times New Roman" w:hAnsi="Times New Roman" w:cs="Times New Roman"/>
          <w:sz w:val="24"/>
          <w:szCs w:val="24"/>
        </w:rPr>
        <w:t>(3), 197-208.</w:t>
      </w:r>
    </w:p>
    <w:p w:rsidR="0004704D" w:rsidRDefault="0004704D" w:rsidP="0004704D">
      <w:pPr>
        <w:spacing w:after="0" w:line="240" w:lineRule="auto"/>
        <w:ind w:left="720" w:hanging="720"/>
        <w:rPr>
          <w:rFonts w:ascii="Times New Roman" w:hAnsi="Times New Roman" w:cs="Times New Roman"/>
          <w:sz w:val="24"/>
          <w:szCs w:val="24"/>
        </w:rPr>
      </w:pPr>
    </w:p>
    <w:p w:rsidR="0004704D" w:rsidRDefault="0004704D" w:rsidP="0004704D">
      <w:pPr>
        <w:spacing w:after="0" w:line="240" w:lineRule="auto"/>
        <w:ind w:left="720" w:hanging="720"/>
        <w:rPr>
          <w:rFonts w:ascii="Times New Roman" w:hAnsi="Times New Roman" w:cs="Times New Roman"/>
          <w:sz w:val="24"/>
          <w:szCs w:val="24"/>
        </w:rPr>
      </w:pPr>
      <w:r>
        <w:rPr>
          <w:rFonts w:ascii="Times New Roman" w:hAnsi="Times New Roman" w:cs="Times New Roman"/>
          <w:sz w:val="24"/>
          <w:szCs w:val="24"/>
        </w:rPr>
        <w:t xml:space="preserve">Deming, D. (2009).  </w:t>
      </w:r>
      <w:r w:rsidRPr="00902F16">
        <w:rPr>
          <w:rFonts w:ascii="Times New Roman" w:hAnsi="Times New Roman" w:cs="Times New Roman"/>
          <w:sz w:val="24"/>
          <w:szCs w:val="24"/>
        </w:rPr>
        <w:t xml:space="preserve">Early </w:t>
      </w:r>
      <w:r>
        <w:rPr>
          <w:rFonts w:ascii="Times New Roman" w:hAnsi="Times New Roman" w:cs="Times New Roman"/>
          <w:sz w:val="24"/>
          <w:szCs w:val="24"/>
        </w:rPr>
        <w:t>c</w:t>
      </w:r>
      <w:r w:rsidRPr="00902F16">
        <w:rPr>
          <w:rFonts w:ascii="Times New Roman" w:hAnsi="Times New Roman" w:cs="Times New Roman"/>
          <w:sz w:val="24"/>
          <w:szCs w:val="24"/>
        </w:rPr>
        <w:t>hildhood</w:t>
      </w:r>
      <w:r>
        <w:rPr>
          <w:rFonts w:ascii="Times New Roman" w:hAnsi="Times New Roman" w:cs="Times New Roman"/>
          <w:sz w:val="24"/>
          <w:szCs w:val="24"/>
        </w:rPr>
        <w:t xml:space="preserve"> intervention and l</w:t>
      </w:r>
      <w:r w:rsidRPr="00902F16">
        <w:rPr>
          <w:rFonts w:ascii="Times New Roman" w:hAnsi="Times New Roman" w:cs="Times New Roman"/>
          <w:sz w:val="24"/>
          <w:szCs w:val="24"/>
        </w:rPr>
        <w:t>ife-</w:t>
      </w:r>
      <w:r>
        <w:rPr>
          <w:rFonts w:ascii="Times New Roman" w:hAnsi="Times New Roman" w:cs="Times New Roman"/>
          <w:sz w:val="24"/>
          <w:szCs w:val="24"/>
        </w:rPr>
        <w:t>c</w:t>
      </w:r>
      <w:r w:rsidRPr="00902F16">
        <w:rPr>
          <w:rFonts w:ascii="Times New Roman" w:hAnsi="Times New Roman" w:cs="Times New Roman"/>
          <w:sz w:val="24"/>
          <w:szCs w:val="24"/>
        </w:rPr>
        <w:t xml:space="preserve">ycle </w:t>
      </w:r>
      <w:r>
        <w:rPr>
          <w:rFonts w:ascii="Times New Roman" w:hAnsi="Times New Roman" w:cs="Times New Roman"/>
          <w:sz w:val="24"/>
          <w:szCs w:val="24"/>
        </w:rPr>
        <w:t>s</w:t>
      </w:r>
      <w:r w:rsidRPr="00902F16">
        <w:rPr>
          <w:rFonts w:ascii="Times New Roman" w:hAnsi="Times New Roman" w:cs="Times New Roman"/>
          <w:sz w:val="24"/>
          <w:szCs w:val="24"/>
        </w:rPr>
        <w:t xml:space="preserve">kill </w:t>
      </w:r>
      <w:r>
        <w:rPr>
          <w:rFonts w:ascii="Times New Roman" w:hAnsi="Times New Roman" w:cs="Times New Roman"/>
          <w:sz w:val="24"/>
          <w:szCs w:val="24"/>
        </w:rPr>
        <w:t>d</w:t>
      </w:r>
      <w:r w:rsidRPr="00902F16">
        <w:rPr>
          <w:rFonts w:ascii="Times New Roman" w:hAnsi="Times New Roman" w:cs="Times New Roman"/>
          <w:sz w:val="24"/>
          <w:szCs w:val="24"/>
        </w:rPr>
        <w:t>evelopme</w:t>
      </w:r>
      <w:r>
        <w:rPr>
          <w:rFonts w:ascii="Times New Roman" w:hAnsi="Times New Roman" w:cs="Times New Roman"/>
          <w:sz w:val="24"/>
          <w:szCs w:val="24"/>
        </w:rPr>
        <w:t xml:space="preserve">nt: Evidence from Head Start. </w:t>
      </w:r>
      <w:r w:rsidRPr="00871709">
        <w:rPr>
          <w:rFonts w:ascii="Times New Roman" w:hAnsi="Times New Roman" w:cs="Times New Roman"/>
          <w:i/>
          <w:sz w:val="24"/>
          <w:szCs w:val="24"/>
        </w:rPr>
        <w:t>A</w:t>
      </w:r>
      <w:r>
        <w:rPr>
          <w:rFonts w:ascii="Times New Roman" w:hAnsi="Times New Roman" w:cs="Times New Roman"/>
          <w:i/>
          <w:sz w:val="24"/>
          <w:szCs w:val="24"/>
        </w:rPr>
        <w:t xml:space="preserve">merican Economic Journal: </w:t>
      </w:r>
      <w:r w:rsidRPr="00902F16">
        <w:rPr>
          <w:rFonts w:ascii="Times New Roman" w:hAnsi="Times New Roman" w:cs="Times New Roman"/>
          <w:i/>
          <w:sz w:val="24"/>
          <w:szCs w:val="24"/>
        </w:rPr>
        <w:t>Applied Economics, 1(</w:t>
      </w:r>
      <w:r w:rsidRPr="00902F16">
        <w:rPr>
          <w:rFonts w:ascii="Times New Roman" w:hAnsi="Times New Roman" w:cs="Times New Roman"/>
          <w:sz w:val="24"/>
          <w:szCs w:val="24"/>
        </w:rPr>
        <w:t>3), 111-134.</w:t>
      </w:r>
    </w:p>
    <w:p w:rsidR="0004704D" w:rsidRPr="00902F16" w:rsidRDefault="0004704D" w:rsidP="0004704D">
      <w:pPr>
        <w:spacing w:after="0" w:line="240" w:lineRule="auto"/>
        <w:ind w:left="720" w:hanging="720"/>
        <w:rPr>
          <w:rFonts w:ascii="Times New Roman" w:hAnsi="Times New Roman" w:cs="Times New Roman"/>
          <w:sz w:val="24"/>
          <w:szCs w:val="24"/>
        </w:rPr>
      </w:pPr>
    </w:p>
    <w:p w:rsidR="0004704D" w:rsidRDefault="0004704D" w:rsidP="0004704D">
      <w:pPr>
        <w:spacing w:after="0" w:line="240" w:lineRule="auto"/>
        <w:ind w:left="720" w:hanging="720"/>
        <w:rPr>
          <w:rFonts w:ascii="Times New Roman" w:hAnsi="Times New Roman" w:cs="Times New Roman"/>
          <w:sz w:val="24"/>
          <w:szCs w:val="24"/>
        </w:rPr>
      </w:pPr>
      <w:r w:rsidRPr="00356042">
        <w:rPr>
          <w:rFonts w:ascii="Times New Roman" w:hAnsi="Times New Roman" w:cs="Times New Roman"/>
          <w:sz w:val="24"/>
          <w:szCs w:val="24"/>
        </w:rPr>
        <w:t>DiMaggio, P. (1982).  Cultural capital and school success: The impact of status culture participation on the grades o</w:t>
      </w:r>
      <w:r>
        <w:rPr>
          <w:rFonts w:ascii="Times New Roman" w:hAnsi="Times New Roman" w:cs="Times New Roman"/>
          <w:sz w:val="24"/>
          <w:szCs w:val="24"/>
        </w:rPr>
        <w:t xml:space="preserve">f US high school students. </w:t>
      </w:r>
      <w:r w:rsidRPr="00B570FE">
        <w:rPr>
          <w:rFonts w:ascii="Times New Roman" w:hAnsi="Times New Roman" w:cs="Times New Roman"/>
          <w:i/>
          <w:sz w:val="24"/>
          <w:szCs w:val="24"/>
        </w:rPr>
        <w:t>American</w:t>
      </w:r>
      <w:r w:rsidRPr="00356042">
        <w:rPr>
          <w:rFonts w:ascii="Times New Roman" w:hAnsi="Times New Roman" w:cs="Times New Roman"/>
          <w:i/>
          <w:sz w:val="24"/>
          <w:szCs w:val="24"/>
        </w:rPr>
        <w:t xml:space="preserve"> Sociological Review, 47</w:t>
      </w:r>
      <w:r w:rsidRPr="00356042">
        <w:rPr>
          <w:rFonts w:ascii="Times New Roman" w:hAnsi="Times New Roman" w:cs="Times New Roman"/>
          <w:sz w:val="24"/>
          <w:szCs w:val="24"/>
        </w:rPr>
        <w:t>(2), 189-201.</w:t>
      </w:r>
    </w:p>
    <w:p w:rsidR="0004704D" w:rsidRPr="00356042" w:rsidRDefault="0004704D" w:rsidP="0004704D">
      <w:pPr>
        <w:spacing w:after="0" w:line="240" w:lineRule="auto"/>
        <w:ind w:left="720" w:hanging="720"/>
        <w:rPr>
          <w:rFonts w:ascii="Times New Roman" w:hAnsi="Times New Roman" w:cs="Times New Roman"/>
          <w:sz w:val="24"/>
          <w:szCs w:val="24"/>
        </w:rPr>
      </w:pPr>
    </w:p>
    <w:p w:rsidR="0004704D" w:rsidRDefault="0004704D" w:rsidP="0004704D">
      <w:pPr>
        <w:spacing w:after="0" w:line="240" w:lineRule="auto"/>
        <w:ind w:left="720" w:hanging="720"/>
        <w:rPr>
          <w:rFonts w:ascii="Times New Roman" w:hAnsi="Times New Roman" w:cs="Times New Roman"/>
          <w:sz w:val="24"/>
          <w:szCs w:val="24"/>
        </w:rPr>
      </w:pPr>
      <w:r w:rsidRPr="00356042">
        <w:rPr>
          <w:rFonts w:ascii="Times New Roman" w:hAnsi="Times New Roman" w:cs="Times New Roman"/>
          <w:sz w:val="24"/>
          <w:szCs w:val="24"/>
        </w:rPr>
        <w:t>DiPret</w:t>
      </w:r>
      <w:r>
        <w:rPr>
          <w:rFonts w:ascii="Times New Roman" w:hAnsi="Times New Roman" w:cs="Times New Roman"/>
          <w:sz w:val="24"/>
          <w:szCs w:val="24"/>
        </w:rPr>
        <w:t xml:space="preserve">e, T. A &amp; Buchmann, C. (2013). </w:t>
      </w:r>
      <w:r w:rsidRPr="00356042">
        <w:rPr>
          <w:rFonts w:ascii="Times New Roman" w:hAnsi="Times New Roman" w:cs="Times New Roman"/>
          <w:i/>
          <w:sz w:val="24"/>
          <w:szCs w:val="24"/>
        </w:rPr>
        <w:t>The rise of women: The growing gender gap in education and what it means for American schools</w:t>
      </w:r>
      <w:r w:rsidR="00871709">
        <w:rPr>
          <w:rFonts w:ascii="Times New Roman" w:hAnsi="Times New Roman" w:cs="Times New Roman"/>
          <w:sz w:val="24"/>
          <w:szCs w:val="24"/>
        </w:rPr>
        <w:t xml:space="preserve">. </w:t>
      </w:r>
      <w:r>
        <w:rPr>
          <w:rFonts w:ascii="Times New Roman" w:hAnsi="Times New Roman" w:cs="Times New Roman"/>
          <w:sz w:val="24"/>
          <w:szCs w:val="24"/>
        </w:rPr>
        <w:t xml:space="preserve">New York, NY: </w:t>
      </w:r>
      <w:r w:rsidRPr="00356042">
        <w:rPr>
          <w:rFonts w:ascii="Times New Roman" w:hAnsi="Times New Roman" w:cs="Times New Roman"/>
          <w:sz w:val="24"/>
          <w:szCs w:val="24"/>
        </w:rPr>
        <w:t>Russell Sage Foundation.</w:t>
      </w:r>
    </w:p>
    <w:p w:rsidR="0004704D" w:rsidRPr="00356042" w:rsidRDefault="0004704D" w:rsidP="0004704D">
      <w:pPr>
        <w:spacing w:after="0" w:line="240" w:lineRule="auto"/>
        <w:ind w:left="720" w:hanging="720"/>
        <w:rPr>
          <w:rFonts w:ascii="Times New Roman" w:hAnsi="Times New Roman" w:cs="Times New Roman"/>
          <w:sz w:val="24"/>
          <w:szCs w:val="24"/>
        </w:rPr>
      </w:pPr>
    </w:p>
    <w:p w:rsidR="0004704D" w:rsidRDefault="0004704D" w:rsidP="0004704D">
      <w:pPr>
        <w:autoSpaceDE w:val="0"/>
        <w:autoSpaceDN w:val="0"/>
        <w:adjustRightInd w:val="0"/>
        <w:spacing w:after="0" w:line="240" w:lineRule="auto"/>
        <w:ind w:left="720" w:hanging="720"/>
        <w:rPr>
          <w:rFonts w:ascii="Times New Roman" w:hAnsi="Times New Roman" w:cs="Times New Roman"/>
          <w:sz w:val="24"/>
          <w:szCs w:val="24"/>
        </w:rPr>
      </w:pPr>
      <w:r w:rsidRPr="00356042">
        <w:rPr>
          <w:rFonts w:ascii="Times New Roman" w:hAnsi="Times New Roman" w:cs="Times New Roman"/>
          <w:sz w:val="24"/>
          <w:szCs w:val="24"/>
        </w:rPr>
        <w:t>Domina,</w:t>
      </w:r>
      <w:r>
        <w:rPr>
          <w:rFonts w:ascii="Times New Roman" w:hAnsi="Times New Roman" w:cs="Times New Roman"/>
          <w:sz w:val="24"/>
          <w:szCs w:val="24"/>
        </w:rPr>
        <w:t xml:space="preserve"> T. (2005).</w:t>
      </w:r>
      <w:r w:rsidRPr="00356042">
        <w:rPr>
          <w:rFonts w:ascii="Times New Roman" w:hAnsi="Times New Roman" w:cs="Times New Roman"/>
          <w:sz w:val="24"/>
          <w:szCs w:val="24"/>
        </w:rPr>
        <w:t xml:space="preserve"> Leveling the home advantage: Assessing the effectiveness of parental inv</w:t>
      </w:r>
      <w:r>
        <w:rPr>
          <w:rFonts w:ascii="Times New Roman" w:hAnsi="Times New Roman" w:cs="Times New Roman"/>
          <w:sz w:val="24"/>
          <w:szCs w:val="24"/>
        </w:rPr>
        <w:t xml:space="preserve">olvement in elementary school. </w:t>
      </w:r>
      <w:r w:rsidRPr="00356042">
        <w:rPr>
          <w:rFonts w:ascii="Times New Roman" w:hAnsi="Times New Roman" w:cs="Times New Roman"/>
          <w:i/>
          <w:sz w:val="24"/>
          <w:szCs w:val="24"/>
        </w:rPr>
        <w:t>Sociology of Education, 78</w:t>
      </w:r>
      <w:r w:rsidRPr="00356042">
        <w:rPr>
          <w:rFonts w:ascii="Times New Roman" w:hAnsi="Times New Roman" w:cs="Times New Roman"/>
          <w:sz w:val="24"/>
          <w:szCs w:val="24"/>
        </w:rPr>
        <w:t>(3), 233-249.</w:t>
      </w:r>
    </w:p>
    <w:p w:rsidR="0004704D" w:rsidRPr="00356042" w:rsidRDefault="0004704D" w:rsidP="0004704D">
      <w:pPr>
        <w:autoSpaceDE w:val="0"/>
        <w:autoSpaceDN w:val="0"/>
        <w:adjustRightInd w:val="0"/>
        <w:spacing w:after="0" w:line="240" w:lineRule="auto"/>
        <w:ind w:left="720" w:hanging="720"/>
        <w:rPr>
          <w:rFonts w:ascii="Times New Roman" w:hAnsi="Times New Roman" w:cs="Times New Roman"/>
          <w:sz w:val="24"/>
          <w:szCs w:val="24"/>
        </w:rPr>
      </w:pPr>
    </w:p>
    <w:p w:rsidR="0004704D" w:rsidRDefault="0004704D" w:rsidP="0004704D">
      <w:pPr>
        <w:shd w:val="clear" w:color="auto" w:fill="FFFFFF"/>
        <w:spacing w:after="90" w:line="240" w:lineRule="auto"/>
        <w:ind w:left="720" w:hanging="720"/>
        <w:textAlignment w:val="baseline"/>
        <w:outlineLvl w:val="0"/>
        <w:rPr>
          <w:rFonts w:ascii="Times New Roman" w:eastAsia="Arial Unicode MS" w:hAnsi="Times New Roman" w:cs="Times New Roman"/>
          <w:sz w:val="24"/>
          <w:szCs w:val="24"/>
        </w:rPr>
      </w:pPr>
      <w:bookmarkStart w:id="5" w:name="_Toc444698663"/>
      <w:bookmarkStart w:id="6" w:name="_Toc444698720"/>
      <w:r w:rsidRPr="00356042">
        <w:rPr>
          <w:rFonts w:ascii="Times New Roman" w:eastAsia="Arial Unicode MS" w:hAnsi="Times New Roman" w:cs="Times New Roman"/>
          <w:bCs/>
          <w:kern w:val="36"/>
          <w:sz w:val="24"/>
          <w:szCs w:val="24"/>
        </w:rPr>
        <w:t>Domina, T. &amp; Roksa, J. (2012). Should Mom go back to school? Post-natal educational attainment and parenting practices</w:t>
      </w:r>
      <w:r w:rsidR="00871709">
        <w:rPr>
          <w:rFonts w:ascii="Times New Roman" w:eastAsia="Arial Unicode MS" w:hAnsi="Times New Roman" w:cs="Times New Roman"/>
          <w:bCs/>
          <w:kern w:val="36"/>
          <w:sz w:val="24"/>
          <w:szCs w:val="24"/>
        </w:rPr>
        <w:t>.</w:t>
      </w:r>
      <w:r w:rsidRPr="00356042">
        <w:rPr>
          <w:rFonts w:ascii="Times New Roman" w:eastAsia="Arial Unicode MS" w:hAnsi="Times New Roman" w:cs="Times New Roman"/>
          <w:sz w:val="24"/>
          <w:szCs w:val="24"/>
        </w:rPr>
        <w:t xml:space="preserve"> </w:t>
      </w:r>
      <w:r w:rsidRPr="00356042">
        <w:rPr>
          <w:rFonts w:ascii="Times New Roman" w:eastAsia="Arial Unicode MS" w:hAnsi="Times New Roman" w:cs="Times New Roman"/>
          <w:i/>
          <w:sz w:val="24"/>
          <w:szCs w:val="24"/>
        </w:rPr>
        <w:t>Social Science Research, 41</w:t>
      </w:r>
      <w:r w:rsidRPr="00356042">
        <w:rPr>
          <w:rFonts w:ascii="Times New Roman" w:eastAsia="Arial Unicode MS" w:hAnsi="Times New Roman" w:cs="Times New Roman"/>
          <w:sz w:val="24"/>
          <w:szCs w:val="24"/>
        </w:rPr>
        <w:t>, 695-708.</w:t>
      </w:r>
      <w:bookmarkEnd w:id="5"/>
      <w:bookmarkEnd w:id="6"/>
    </w:p>
    <w:p w:rsidR="0004704D" w:rsidRPr="00356042" w:rsidRDefault="0004704D" w:rsidP="0004704D">
      <w:pPr>
        <w:shd w:val="clear" w:color="auto" w:fill="FFFFFF"/>
        <w:spacing w:after="90" w:line="240" w:lineRule="auto"/>
        <w:ind w:left="720" w:hanging="720"/>
        <w:textAlignment w:val="baseline"/>
        <w:outlineLvl w:val="0"/>
        <w:rPr>
          <w:rFonts w:ascii="Times New Roman" w:eastAsia="Arial Unicode MS" w:hAnsi="Times New Roman" w:cs="Times New Roman"/>
          <w:sz w:val="24"/>
          <w:szCs w:val="24"/>
        </w:rPr>
      </w:pPr>
    </w:p>
    <w:p w:rsidR="0004704D" w:rsidRDefault="0004704D" w:rsidP="0004704D">
      <w:pPr>
        <w:shd w:val="clear" w:color="auto" w:fill="FFFFFF"/>
        <w:spacing w:after="0" w:line="240" w:lineRule="auto"/>
        <w:ind w:left="720" w:hanging="720"/>
        <w:textAlignment w:val="baseline"/>
        <w:outlineLvl w:val="0"/>
        <w:rPr>
          <w:rFonts w:ascii="Times New Roman" w:hAnsi="Times New Roman" w:cs="Times New Roman"/>
          <w:sz w:val="24"/>
          <w:szCs w:val="24"/>
        </w:rPr>
      </w:pPr>
      <w:bookmarkStart w:id="7" w:name="_Toc444698664"/>
      <w:bookmarkStart w:id="8" w:name="_Toc444698721"/>
      <w:r w:rsidRPr="001A150D">
        <w:rPr>
          <w:rFonts w:ascii="Times New Roman" w:hAnsi="Times New Roman" w:cs="Times New Roman"/>
          <w:sz w:val="24"/>
          <w:szCs w:val="24"/>
        </w:rPr>
        <w:t xml:space="preserve">Domina, T., Conley, A. M., &amp; Farkas, G. (2011). The case for dreaming big. </w:t>
      </w:r>
      <w:r w:rsidRPr="001A150D">
        <w:rPr>
          <w:rFonts w:ascii="Times New Roman" w:hAnsi="Times New Roman" w:cs="Times New Roman"/>
          <w:i/>
          <w:sz w:val="24"/>
          <w:szCs w:val="24"/>
        </w:rPr>
        <w:t>Sociology of Education, 84,</w:t>
      </w:r>
      <w:r w:rsidRPr="001A150D">
        <w:rPr>
          <w:rFonts w:ascii="Times New Roman" w:hAnsi="Times New Roman" w:cs="Times New Roman"/>
          <w:sz w:val="24"/>
          <w:szCs w:val="24"/>
        </w:rPr>
        <w:t xml:space="preserve"> 118–121.</w:t>
      </w:r>
      <w:bookmarkEnd w:id="7"/>
      <w:bookmarkEnd w:id="8"/>
    </w:p>
    <w:p w:rsidR="0004704D" w:rsidRPr="001A150D" w:rsidRDefault="0004704D" w:rsidP="0004704D">
      <w:pPr>
        <w:shd w:val="clear" w:color="auto" w:fill="FFFFFF"/>
        <w:spacing w:after="0" w:line="240" w:lineRule="auto"/>
        <w:ind w:left="720" w:hanging="720"/>
        <w:textAlignment w:val="baseline"/>
        <w:outlineLvl w:val="0"/>
        <w:rPr>
          <w:rFonts w:ascii="Times New Roman" w:hAnsi="Times New Roman" w:cs="Times New Roman"/>
          <w:sz w:val="24"/>
          <w:szCs w:val="24"/>
        </w:rPr>
      </w:pPr>
    </w:p>
    <w:p w:rsidR="0004704D" w:rsidRDefault="0004704D" w:rsidP="0004704D">
      <w:pPr>
        <w:shd w:val="clear" w:color="auto" w:fill="FFFFFF"/>
        <w:spacing w:after="0" w:line="240" w:lineRule="auto"/>
        <w:ind w:left="720" w:hanging="720"/>
        <w:textAlignment w:val="baseline"/>
        <w:outlineLvl w:val="0"/>
        <w:rPr>
          <w:rFonts w:ascii="Times New Roman" w:hAnsi="Times New Roman" w:cs="Times New Roman"/>
          <w:sz w:val="24"/>
          <w:szCs w:val="24"/>
        </w:rPr>
      </w:pPr>
      <w:bookmarkStart w:id="9" w:name="_Toc444698665"/>
      <w:bookmarkStart w:id="10" w:name="_Toc444698722"/>
      <w:r w:rsidRPr="001A150D">
        <w:rPr>
          <w:rFonts w:ascii="Times New Roman" w:hAnsi="Times New Roman" w:cs="Times New Roman"/>
          <w:sz w:val="24"/>
          <w:szCs w:val="24"/>
        </w:rPr>
        <w:t xml:space="preserve">Duckworth, A. L. &amp; Seligman, M. E. P. (2006). Self-discipline gives girls the edge: Gender in self-discipline, grades, and achievement test scores. </w:t>
      </w:r>
      <w:r w:rsidRPr="001A150D">
        <w:rPr>
          <w:rFonts w:ascii="Times New Roman" w:hAnsi="Times New Roman" w:cs="Times New Roman"/>
          <w:i/>
          <w:sz w:val="24"/>
          <w:szCs w:val="24"/>
        </w:rPr>
        <w:t>Journal of Educational Psychology, 98</w:t>
      </w:r>
      <w:r w:rsidRPr="001A150D">
        <w:rPr>
          <w:rFonts w:ascii="Times New Roman" w:hAnsi="Times New Roman" w:cs="Times New Roman"/>
          <w:sz w:val="24"/>
          <w:szCs w:val="24"/>
        </w:rPr>
        <w:t>(1), 198 –208.</w:t>
      </w:r>
      <w:bookmarkEnd w:id="9"/>
      <w:bookmarkEnd w:id="10"/>
    </w:p>
    <w:p w:rsidR="0004704D" w:rsidRPr="001A150D" w:rsidRDefault="0004704D" w:rsidP="0004704D">
      <w:pPr>
        <w:shd w:val="clear" w:color="auto" w:fill="FFFFFF"/>
        <w:spacing w:after="0" w:line="240" w:lineRule="auto"/>
        <w:ind w:left="720" w:hanging="720"/>
        <w:textAlignment w:val="baseline"/>
        <w:outlineLvl w:val="0"/>
        <w:rPr>
          <w:rFonts w:ascii="Times New Roman" w:hAnsi="Times New Roman" w:cs="Times New Roman"/>
          <w:sz w:val="24"/>
          <w:szCs w:val="24"/>
        </w:rPr>
      </w:pPr>
    </w:p>
    <w:p w:rsidR="0004704D" w:rsidRDefault="0004704D" w:rsidP="0004704D">
      <w:pPr>
        <w:shd w:val="clear" w:color="auto" w:fill="FFFFFF"/>
        <w:spacing w:after="0" w:line="240" w:lineRule="auto"/>
        <w:ind w:left="720" w:hanging="720"/>
        <w:textAlignment w:val="baseline"/>
        <w:outlineLvl w:val="0"/>
        <w:rPr>
          <w:rFonts w:ascii="Times New Roman" w:hAnsi="Times New Roman" w:cs="Times New Roman"/>
          <w:sz w:val="24"/>
          <w:szCs w:val="24"/>
        </w:rPr>
      </w:pPr>
      <w:bookmarkStart w:id="11" w:name="_Toc444698666"/>
      <w:bookmarkStart w:id="12" w:name="_Toc444698723"/>
      <w:r w:rsidRPr="00356042">
        <w:rPr>
          <w:rFonts w:ascii="Times New Roman" w:hAnsi="Times New Roman" w:cs="Times New Roman"/>
          <w:sz w:val="24"/>
          <w:szCs w:val="24"/>
        </w:rPr>
        <w:t xml:space="preserve">Dumais, S. A. (2002). Cultural capital, gender, and school success: The role of habitus. </w:t>
      </w:r>
      <w:r w:rsidRPr="00356042">
        <w:rPr>
          <w:rFonts w:ascii="Times New Roman" w:hAnsi="Times New Roman" w:cs="Times New Roman"/>
          <w:i/>
          <w:sz w:val="24"/>
          <w:szCs w:val="24"/>
        </w:rPr>
        <w:t>Sociology of Education, 75</w:t>
      </w:r>
      <w:r w:rsidRPr="00356042">
        <w:rPr>
          <w:rFonts w:ascii="Times New Roman" w:hAnsi="Times New Roman" w:cs="Times New Roman"/>
          <w:sz w:val="24"/>
          <w:szCs w:val="24"/>
        </w:rPr>
        <w:t>(1), 44-68.</w:t>
      </w:r>
      <w:bookmarkEnd w:id="11"/>
      <w:bookmarkEnd w:id="12"/>
    </w:p>
    <w:p w:rsidR="0004704D" w:rsidRDefault="0004704D" w:rsidP="0004704D">
      <w:pPr>
        <w:shd w:val="clear" w:color="auto" w:fill="FFFFFF"/>
        <w:spacing w:after="0" w:line="240" w:lineRule="auto"/>
        <w:ind w:left="720" w:hanging="720"/>
        <w:textAlignment w:val="baseline"/>
        <w:outlineLvl w:val="0"/>
        <w:rPr>
          <w:rFonts w:ascii="Times New Roman" w:hAnsi="Times New Roman" w:cs="Times New Roman"/>
          <w:sz w:val="24"/>
          <w:szCs w:val="24"/>
        </w:rPr>
      </w:pPr>
    </w:p>
    <w:p w:rsidR="0004704D" w:rsidRDefault="0004704D" w:rsidP="0004704D">
      <w:pPr>
        <w:spacing w:after="0" w:line="240" w:lineRule="auto"/>
        <w:ind w:left="720" w:hanging="720"/>
        <w:rPr>
          <w:rFonts w:ascii="Times New Roman" w:hAnsi="Times New Roman" w:cs="Times New Roman"/>
          <w:sz w:val="24"/>
          <w:szCs w:val="24"/>
        </w:rPr>
      </w:pPr>
      <w:r w:rsidRPr="004D0276">
        <w:rPr>
          <w:rFonts w:ascii="Times New Roman" w:hAnsi="Times New Roman" w:cs="Times New Roman"/>
          <w:sz w:val="24"/>
          <w:szCs w:val="24"/>
        </w:rPr>
        <w:t xml:space="preserve">Dwyer, R. E., Hodson, R. &amp; McCloud, L. (2013). Gender, debt, and dropping out of college. </w:t>
      </w:r>
      <w:r w:rsidRPr="004D0276">
        <w:rPr>
          <w:rFonts w:ascii="Times New Roman" w:hAnsi="Times New Roman" w:cs="Times New Roman"/>
          <w:i/>
          <w:sz w:val="24"/>
          <w:szCs w:val="24"/>
        </w:rPr>
        <w:t>Gender &amp; Society, 27</w:t>
      </w:r>
      <w:r w:rsidRPr="004D0276">
        <w:rPr>
          <w:rFonts w:ascii="Times New Roman" w:hAnsi="Times New Roman" w:cs="Times New Roman"/>
          <w:sz w:val="24"/>
          <w:szCs w:val="24"/>
        </w:rPr>
        <w:t>(1), 30-55.</w:t>
      </w:r>
    </w:p>
    <w:p w:rsidR="0004704D" w:rsidRPr="004D0276" w:rsidRDefault="0004704D" w:rsidP="0004704D">
      <w:pPr>
        <w:spacing w:after="0" w:line="240" w:lineRule="auto"/>
        <w:ind w:left="720" w:hanging="720"/>
        <w:rPr>
          <w:rFonts w:ascii="Times New Roman" w:hAnsi="Times New Roman" w:cs="Times New Roman"/>
          <w:sz w:val="24"/>
          <w:szCs w:val="24"/>
        </w:rPr>
      </w:pPr>
    </w:p>
    <w:p w:rsidR="0004704D" w:rsidRDefault="0004704D" w:rsidP="0004704D">
      <w:pPr>
        <w:shd w:val="clear" w:color="auto" w:fill="FFFFFF"/>
        <w:spacing w:after="0" w:line="240" w:lineRule="auto"/>
        <w:ind w:left="720" w:hanging="720"/>
        <w:textAlignment w:val="baseline"/>
        <w:outlineLvl w:val="0"/>
        <w:rPr>
          <w:rFonts w:ascii="Times New Roman" w:hAnsi="Times New Roman" w:cs="Times New Roman"/>
          <w:sz w:val="24"/>
          <w:szCs w:val="24"/>
        </w:rPr>
      </w:pPr>
      <w:bookmarkStart w:id="13" w:name="_Toc444698667"/>
      <w:bookmarkStart w:id="14" w:name="_Toc444698724"/>
      <w:r w:rsidRPr="00356042">
        <w:rPr>
          <w:rFonts w:ascii="Times New Roman" w:hAnsi="Times New Roman" w:cs="Times New Roman"/>
          <w:sz w:val="24"/>
          <w:szCs w:val="24"/>
        </w:rPr>
        <w:t xml:space="preserve">Egerton, M. &amp; Parry, G. (2001). Lifelong debt: Rates of return to mature study. </w:t>
      </w:r>
      <w:r w:rsidRPr="00356042">
        <w:rPr>
          <w:rFonts w:ascii="Times New Roman" w:hAnsi="Times New Roman" w:cs="Times New Roman"/>
          <w:i/>
          <w:sz w:val="24"/>
          <w:szCs w:val="24"/>
        </w:rPr>
        <w:t>Higher Education Quarterly, 55</w:t>
      </w:r>
      <w:r w:rsidRPr="00356042">
        <w:rPr>
          <w:rFonts w:ascii="Times New Roman" w:hAnsi="Times New Roman" w:cs="Times New Roman"/>
          <w:sz w:val="24"/>
          <w:szCs w:val="24"/>
        </w:rPr>
        <w:t>(1), 4-27.</w:t>
      </w:r>
      <w:bookmarkEnd w:id="13"/>
      <w:bookmarkEnd w:id="14"/>
    </w:p>
    <w:p w:rsidR="0004704D" w:rsidRPr="00356042" w:rsidRDefault="0004704D" w:rsidP="0004704D">
      <w:pPr>
        <w:shd w:val="clear" w:color="auto" w:fill="FFFFFF"/>
        <w:spacing w:after="0" w:line="240" w:lineRule="auto"/>
        <w:ind w:left="720" w:hanging="720"/>
        <w:textAlignment w:val="baseline"/>
        <w:outlineLvl w:val="0"/>
        <w:rPr>
          <w:rFonts w:ascii="Times New Roman" w:hAnsi="Times New Roman" w:cs="Times New Roman"/>
          <w:sz w:val="24"/>
          <w:szCs w:val="24"/>
        </w:rPr>
      </w:pPr>
    </w:p>
    <w:p w:rsidR="0004704D" w:rsidRDefault="0004704D" w:rsidP="0004704D">
      <w:pPr>
        <w:autoSpaceDE w:val="0"/>
        <w:autoSpaceDN w:val="0"/>
        <w:adjustRightInd w:val="0"/>
        <w:spacing w:after="0" w:line="240" w:lineRule="auto"/>
        <w:ind w:left="720" w:hanging="720"/>
        <w:rPr>
          <w:rFonts w:ascii="Times New Roman" w:hAnsi="Times New Roman" w:cs="Times New Roman"/>
          <w:sz w:val="24"/>
          <w:szCs w:val="24"/>
        </w:rPr>
      </w:pPr>
      <w:r w:rsidRPr="00356042">
        <w:rPr>
          <w:rFonts w:ascii="Times New Roman" w:hAnsi="Times New Roman" w:cs="Times New Roman"/>
          <w:sz w:val="24"/>
          <w:szCs w:val="24"/>
        </w:rPr>
        <w:lastRenderedPageBreak/>
        <w:t xml:space="preserve">Elder, G. H. (1994). Time, human agency, and social change: </w:t>
      </w:r>
      <w:r w:rsidR="00871709">
        <w:rPr>
          <w:rFonts w:ascii="Times New Roman" w:hAnsi="Times New Roman" w:cs="Times New Roman"/>
          <w:sz w:val="24"/>
          <w:szCs w:val="24"/>
        </w:rPr>
        <w:t>Perspectives on the life course.</w:t>
      </w:r>
      <w:r w:rsidRPr="00356042">
        <w:rPr>
          <w:rFonts w:ascii="Times New Roman" w:hAnsi="Times New Roman" w:cs="Times New Roman"/>
          <w:sz w:val="24"/>
          <w:szCs w:val="24"/>
        </w:rPr>
        <w:t xml:space="preserve"> </w:t>
      </w:r>
      <w:r w:rsidRPr="00356042">
        <w:rPr>
          <w:rFonts w:ascii="Times New Roman" w:hAnsi="Times New Roman" w:cs="Times New Roman"/>
          <w:i/>
          <w:iCs/>
          <w:sz w:val="24"/>
          <w:szCs w:val="24"/>
        </w:rPr>
        <w:t xml:space="preserve">Social Psychology Quarterly, </w:t>
      </w:r>
      <w:r w:rsidRPr="00356042">
        <w:rPr>
          <w:rFonts w:ascii="Times New Roman" w:hAnsi="Times New Roman" w:cs="Times New Roman"/>
          <w:sz w:val="24"/>
          <w:szCs w:val="24"/>
        </w:rPr>
        <w:t>57(1), 4-15.</w:t>
      </w:r>
    </w:p>
    <w:p w:rsidR="0004704D" w:rsidRPr="00356042" w:rsidRDefault="0004704D" w:rsidP="0004704D">
      <w:pPr>
        <w:autoSpaceDE w:val="0"/>
        <w:autoSpaceDN w:val="0"/>
        <w:adjustRightInd w:val="0"/>
        <w:spacing w:after="0" w:line="240" w:lineRule="auto"/>
        <w:ind w:left="720" w:hanging="720"/>
        <w:rPr>
          <w:rFonts w:ascii="Times New Roman" w:hAnsi="Times New Roman" w:cs="Times New Roman"/>
          <w:sz w:val="24"/>
          <w:szCs w:val="24"/>
        </w:rPr>
      </w:pPr>
    </w:p>
    <w:p w:rsidR="0004704D" w:rsidRDefault="0004704D" w:rsidP="0004704D">
      <w:pPr>
        <w:spacing w:after="0" w:line="240" w:lineRule="auto"/>
        <w:ind w:left="720" w:hanging="720"/>
        <w:contextualSpacing/>
        <w:rPr>
          <w:rFonts w:ascii="Times New Roman" w:eastAsia="Times New Roman" w:hAnsi="Times New Roman" w:cs="Times New Roman"/>
          <w:sz w:val="24"/>
          <w:szCs w:val="24"/>
        </w:rPr>
      </w:pPr>
      <w:r w:rsidRPr="00356042">
        <w:rPr>
          <w:rFonts w:ascii="Times New Roman" w:eastAsia="Times New Roman" w:hAnsi="Times New Roman" w:cs="Times New Roman"/>
          <w:sz w:val="24"/>
          <w:szCs w:val="24"/>
        </w:rPr>
        <w:t xml:space="preserve">Elman, C. &amp; O’Rand, A. M. (2004). The race is to the swift: Socioeconomic origins, adult education, and wage attainment. </w:t>
      </w:r>
      <w:r w:rsidRPr="00356042">
        <w:rPr>
          <w:rFonts w:ascii="Times New Roman" w:eastAsia="Times New Roman" w:hAnsi="Times New Roman" w:cs="Times New Roman"/>
          <w:i/>
          <w:iCs/>
          <w:sz w:val="24"/>
          <w:szCs w:val="24"/>
        </w:rPr>
        <w:t>American Journal of Sociology</w:t>
      </w:r>
      <w:r w:rsidRPr="00356042">
        <w:rPr>
          <w:rFonts w:ascii="Times New Roman" w:eastAsia="Times New Roman" w:hAnsi="Times New Roman" w:cs="Times New Roman"/>
          <w:sz w:val="24"/>
          <w:szCs w:val="24"/>
        </w:rPr>
        <w:t xml:space="preserve">, </w:t>
      </w:r>
      <w:r w:rsidRPr="00356042">
        <w:rPr>
          <w:rFonts w:ascii="Times New Roman" w:eastAsia="Times New Roman" w:hAnsi="Times New Roman" w:cs="Times New Roman"/>
          <w:i/>
          <w:iCs/>
          <w:sz w:val="24"/>
          <w:szCs w:val="24"/>
        </w:rPr>
        <w:t>110</w:t>
      </w:r>
      <w:r>
        <w:rPr>
          <w:rFonts w:ascii="Times New Roman" w:eastAsia="Times New Roman" w:hAnsi="Times New Roman" w:cs="Times New Roman"/>
          <w:sz w:val="24"/>
          <w:szCs w:val="24"/>
        </w:rPr>
        <w:t>(1), 123-160.</w:t>
      </w:r>
    </w:p>
    <w:p w:rsidR="0004704D" w:rsidRPr="00356042" w:rsidRDefault="0004704D" w:rsidP="0004704D">
      <w:pPr>
        <w:spacing w:after="0" w:line="240" w:lineRule="auto"/>
        <w:ind w:left="720" w:hanging="720"/>
        <w:contextualSpacing/>
        <w:rPr>
          <w:rFonts w:ascii="Times New Roman" w:eastAsia="Times New Roman" w:hAnsi="Times New Roman" w:cs="Times New Roman"/>
          <w:sz w:val="24"/>
          <w:szCs w:val="24"/>
        </w:rPr>
      </w:pPr>
    </w:p>
    <w:p w:rsidR="0004704D" w:rsidRDefault="0004704D" w:rsidP="0004704D">
      <w:pPr>
        <w:autoSpaceDE w:val="0"/>
        <w:autoSpaceDN w:val="0"/>
        <w:adjustRightInd w:val="0"/>
        <w:spacing w:after="0" w:line="240" w:lineRule="auto"/>
        <w:ind w:left="720" w:hanging="720"/>
        <w:rPr>
          <w:rFonts w:ascii="Times New Roman" w:eastAsia="Times New Roman" w:hAnsi="Times New Roman" w:cs="Times New Roman"/>
          <w:sz w:val="24"/>
          <w:szCs w:val="24"/>
        </w:rPr>
      </w:pPr>
      <w:r w:rsidRPr="00356042">
        <w:rPr>
          <w:rFonts w:ascii="Times New Roman" w:eastAsia="Times New Roman" w:hAnsi="Times New Roman" w:cs="Times New Roman"/>
          <w:sz w:val="24"/>
          <w:szCs w:val="24"/>
        </w:rPr>
        <w:t xml:space="preserve">Elman, C. &amp; O’Rand, A. M. (2007). The effects of social origins, life events, and institutional sorting on adults’ school transitions. </w:t>
      </w:r>
      <w:r w:rsidRPr="00356042">
        <w:rPr>
          <w:rFonts w:ascii="Times New Roman" w:eastAsia="Times New Roman" w:hAnsi="Times New Roman" w:cs="Times New Roman"/>
          <w:i/>
          <w:iCs/>
          <w:sz w:val="24"/>
          <w:szCs w:val="24"/>
        </w:rPr>
        <w:t>Social Science Research</w:t>
      </w:r>
      <w:r w:rsidRPr="00356042">
        <w:rPr>
          <w:rFonts w:ascii="Times New Roman" w:eastAsia="Times New Roman" w:hAnsi="Times New Roman" w:cs="Times New Roman"/>
          <w:sz w:val="24"/>
          <w:szCs w:val="24"/>
        </w:rPr>
        <w:t xml:space="preserve">, </w:t>
      </w:r>
      <w:r w:rsidRPr="00356042">
        <w:rPr>
          <w:rFonts w:ascii="Times New Roman" w:eastAsia="Times New Roman" w:hAnsi="Times New Roman" w:cs="Times New Roman"/>
          <w:i/>
          <w:iCs/>
          <w:sz w:val="24"/>
          <w:szCs w:val="24"/>
        </w:rPr>
        <w:t>36</w:t>
      </w:r>
      <w:r w:rsidRPr="00356042">
        <w:rPr>
          <w:rFonts w:ascii="Times New Roman" w:eastAsia="Times New Roman" w:hAnsi="Times New Roman" w:cs="Times New Roman"/>
          <w:sz w:val="24"/>
          <w:szCs w:val="24"/>
        </w:rPr>
        <w:t>(3), 1276-1299. doi:10.1016/j.ssresearch.2006.11.001</w:t>
      </w:r>
    </w:p>
    <w:p w:rsidR="0004704D" w:rsidRDefault="0004704D" w:rsidP="0004704D">
      <w:pPr>
        <w:autoSpaceDE w:val="0"/>
        <w:autoSpaceDN w:val="0"/>
        <w:adjustRightInd w:val="0"/>
        <w:spacing w:after="0" w:line="240" w:lineRule="auto"/>
        <w:ind w:left="720" w:hanging="720"/>
        <w:rPr>
          <w:rFonts w:ascii="Times New Roman" w:eastAsia="Times New Roman" w:hAnsi="Times New Roman" w:cs="Times New Roman"/>
          <w:sz w:val="24"/>
          <w:szCs w:val="24"/>
        </w:rPr>
      </w:pPr>
    </w:p>
    <w:p w:rsidR="0004704D" w:rsidRDefault="0004704D" w:rsidP="0004704D">
      <w:pPr>
        <w:autoSpaceDE w:val="0"/>
        <w:autoSpaceDN w:val="0"/>
        <w:adjustRightInd w:val="0"/>
        <w:spacing w:after="0" w:line="240" w:lineRule="auto"/>
        <w:ind w:left="720" w:hanging="720"/>
        <w:rPr>
          <w:rFonts w:ascii="Times New Roman" w:eastAsia="Times New Roman" w:hAnsi="Times New Roman" w:cs="Times New Roman"/>
          <w:sz w:val="24"/>
          <w:szCs w:val="24"/>
        </w:rPr>
      </w:pPr>
      <w:r w:rsidRPr="00356042">
        <w:rPr>
          <w:rFonts w:ascii="Times New Roman" w:eastAsia="Times New Roman" w:hAnsi="Times New Roman" w:cs="Times New Roman"/>
          <w:sz w:val="24"/>
          <w:szCs w:val="24"/>
        </w:rPr>
        <w:t xml:space="preserve">Espenshade, T. J. &amp; Radford, A. W. (2009). What counts in being admitted? In </w:t>
      </w:r>
      <w:r>
        <w:rPr>
          <w:rFonts w:ascii="Times New Roman" w:eastAsia="Times New Roman" w:hAnsi="Times New Roman" w:cs="Times New Roman"/>
          <w:i/>
          <w:sz w:val="24"/>
          <w:szCs w:val="24"/>
        </w:rPr>
        <w:t>No longer s</w:t>
      </w:r>
      <w:r w:rsidRPr="00356042">
        <w:rPr>
          <w:rFonts w:ascii="Times New Roman" w:eastAsia="Times New Roman" w:hAnsi="Times New Roman" w:cs="Times New Roman"/>
          <w:i/>
          <w:sz w:val="24"/>
          <w:szCs w:val="24"/>
        </w:rPr>
        <w:t xml:space="preserve">eparate </w:t>
      </w:r>
      <w:r>
        <w:rPr>
          <w:rFonts w:ascii="Times New Roman" w:eastAsia="Times New Roman" w:hAnsi="Times New Roman" w:cs="Times New Roman"/>
          <w:i/>
          <w:sz w:val="24"/>
          <w:szCs w:val="24"/>
        </w:rPr>
        <w:t>n</w:t>
      </w:r>
      <w:r w:rsidRPr="00356042">
        <w:rPr>
          <w:rFonts w:ascii="Times New Roman" w:eastAsia="Times New Roman" w:hAnsi="Times New Roman" w:cs="Times New Roman"/>
          <w:i/>
          <w:sz w:val="24"/>
          <w:szCs w:val="24"/>
        </w:rPr>
        <w:t xml:space="preserve">ot </w:t>
      </w:r>
      <w:r>
        <w:rPr>
          <w:rFonts w:ascii="Times New Roman" w:eastAsia="Times New Roman" w:hAnsi="Times New Roman" w:cs="Times New Roman"/>
          <w:i/>
          <w:sz w:val="24"/>
          <w:szCs w:val="24"/>
        </w:rPr>
        <w:t>yet equal: Race and c</w:t>
      </w:r>
      <w:r w:rsidRPr="00356042">
        <w:rPr>
          <w:rFonts w:ascii="Times New Roman" w:eastAsia="Times New Roman" w:hAnsi="Times New Roman" w:cs="Times New Roman"/>
          <w:i/>
          <w:sz w:val="24"/>
          <w:szCs w:val="24"/>
        </w:rPr>
        <w:t xml:space="preserve">lass in </w:t>
      </w:r>
      <w:r>
        <w:rPr>
          <w:rFonts w:ascii="Times New Roman" w:eastAsia="Times New Roman" w:hAnsi="Times New Roman" w:cs="Times New Roman"/>
          <w:i/>
          <w:sz w:val="24"/>
          <w:szCs w:val="24"/>
        </w:rPr>
        <w:t>e</w:t>
      </w:r>
      <w:r w:rsidRPr="00356042">
        <w:rPr>
          <w:rFonts w:ascii="Times New Roman" w:eastAsia="Times New Roman" w:hAnsi="Times New Roman" w:cs="Times New Roman"/>
          <w:i/>
          <w:sz w:val="24"/>
          <w:szCs w:val="24"/>
        </w:rPr>
        <w:t xml:space="preserve">lite </w:t>
      </w:r>
      <w:r>
        <w:rPr>
          <w:rFonts w:ascii="Times New Roman" w:eastAsia="Times New Roman" w:hAnsi="Times New Roman" w:cs="Times New Roman"/>
          <w:i/>
          <w:sz w:val="24"/>
          <w:szCs w:val="24"/>
        </w:rPr>
        <w:t>c</w:t>
      </w:r>
      <w:r w:rsidRPr="00356042">
        <w:rPr>
          <w:rFonts w:ascii="Times New Roman" w:eastAsia="Times New Roman" w:hAnsi="Times New Roman" w:cs="Times New Roman"/>
          <w:i/>
          <w:sz w:val="24"/>
          <w:szCs w:val="24"/>
        </w:rPr>
        <w:t xml:space="preserve">ollege </w:t>
      </w:r>
      <w:r>
        <w:rPr>
          <w:rFonts w:ascii="Times New Roman" w:eastAsia="Times New Roman" w:hAnsi="Times New Roman" w:cs="Times New Roman"/>
          <w:i/>
          <w:sz w:val="24"/>
          <w:szCs w:val="24"/>
        </w:rPr>
        <w:t>a</w:t>
      </w:r>
      <w:r w:rsidRPr="00356042">
        <w:rPr>
          <w:rFonts w:ascii="Times New Roman" w:eastAsia="Times New Roman" w:hAnsi="Times New Roman" w:cs="Times New Roman"/>
          <w:i/>
          <w:sz w:val="24"/>
          <w:szCs w:val="24"/>
        </w:rPr>
        <w:t xml:space="preserve">dmissions and </w:t>
      </w:r>
      <w:r>
        <w:rPr>
          <w:rFonts w:ascii="Times New Roman" w:eastAsia="Times New Roman" w:hAnsi="Times New Roman" w:cs="Times New Roman"/>
          <w:i/>
          <w:sz w:val="24"/>
          <w:szCs w:val="24"/>
        </w:rPr>
        <w:t>c</w:t>
      </w:r>
      <w:r w:rsidRPr="00356042">
        <w:rPr>
          <w:rFonts w:ascii="Times New Roman" w:eastAsia="Times New Roman" w:hAnsi="Times New Roman" w:cs="Times New Roman"/>
          <w:i/>
          <w:sz w:val="24"/>
          <w:szCs w:val="24"/>
        </w:rPr>
        <w:t xml:space="preserve">ampus </w:t>
      </w:r>
      <w:r>
        <w:rPr>
          <w:rFonts w:ascii="Times New Roman" w:eastAsia="Times New Roman" w:hAnsi="Times New Roman" w:cs="Times New Roman"/>
          <w:i/>
          <w:sz w:val="24"/>
          <w:szCs w:val="24"/>
        </w:rPr>
        <w:t>l</w:t>
      </w:r>
      <w:r w:rsidRPr="00356042">
        <w:rPr>
          <w:rFonts w:ascii="Times New Roman" w:eastAsia="Times New Roman" w:hAnsi="Times New Roman" w:cs="Times New Roman"/>
          <w:i/>
          <w:sz w:val="24"/>
          <w:szCs w:val="24"/>
        </w:rPr>
        <w:t>ife</w:t>
      </w:r>
      <w:r>
        <w:rPr>
          <w:rFonts w:ascii="Times New Roman" w:eastAsia="Times New Roman" w:hAnsi="Times New Roman" w:cs="Times New Roman"/>
          <w:sz w:val="24"/>
          <w:szCs w:val="24"/>
        </w:rPr>
        <w:t xml:space="preserve"> (</w:t>
      </w:r>
      <w:r w:rsidRPr="00356042">
        <w:rPr>
          <w:rFonts w:ascii="Times New Roman" w:eastAsia="Times New Roman" w:hAnsi="Times New Roman" w:cs="Times New Roman"/>
          <w:sz w:val="24"/>
          <w:szCs w:val="24"/>
        </w:rPr>
        <w:t>pp. 62-129). Princeton, NJ: Princeton University Press.</w:t>
      </w:r>
    </w:p>
    <w:p w:rsidR="0004704D" w:rsidRPr="00356042" w:rsidRDefault="0004704D" w:rsidP="0004704D">
      <w:pPr>
        <w:autoSpaceDE w:val="0"/>
        <w:autoSpaceDN w:val="0"/>
        <w:adjustRightInd w:val="0"/>
        <w:spacing w:after="0" w:line="240" w:lineRule="auto"/>
        <w:ind w:left="720" w:hanging="720"/>
        <w:rPr>
          <w:rFonts w:ascii="Times New Roman" w:eastAsia="Times New Roman" w:hAnsi="Times New Roman" w:cs="Times New Roman"/>
          <w:sz w:val="24"/>
          <w:szCs w:val="24"/>
        </w:rPr>
      </w:pPr>
    </w:p>
    <w:p w:rsidR="0004704D" w:rsidRDefault="0004704D" w:rsidP="0004704D">
      <w:pPr>
        <w:autoSpaceDE w:val="0"/>
        <w:autoSpaceDN w:val="0"/>
        <w:adjustRightInd w:val="0"/>
        <w:spacing w:after="0" w:line="240" w:lineRule="auto"/>
        <w:ind w:left="720" w:hanging="720"/>
        <w:rPr>
          <w:rFonts w:ascii="Times New Roman" w:eastAsia="Times New Roman" w:hAnsi="Times New Roman" w:cs="Times New Roman"/>
          <w:sz w:val="24"/>
          <w:szCs w:val="24"/>
        </w:rPr>
      </w:pPr>
      <w:r w:rsidRPr="00356042">
        <w:rPr>
          <w:rFonts w:ascii="Times New Roman" w:eastAsia="Times New Roman" w:hAnsi="Times New Roman" w:cs="Times New Roman"/>
          <w:sz w:val="24"/>
          <w:szCs w:val="24"/>
        </w:rPr>
        <w:t xml:space="preserve">Fan, X. &amp; Chen, M. (2001). Parental involvement and students’ academic achievement: A meta-analysis. </w:t>
      </w:r>
      <w:r w:rsidRPr="00356042">
        <w:rPr>
          <w:rFonts w:ascii="Times New Roman" w:eastAsia="Times New Roman" w:hAnsi="Times New Roman" w:cs="Times New Roman"/>
          <w:i/>
          <w:sz w:val="24"/>
          <w:szCs w:val="24"/>
        </w:rPr>
        <w:t>Educational Psychology Review, 13</w:t>
      </w:r>
      <w:r w:rsidRPr="00356042">
        <w:rPr>
          <w:rFonts w:ascii="Times New Roman" w:eastAsia="Times New Roman" w:hAnsi="Times New Roman" w:cs="Times New Roman"/>
          <w:sz w:val="24"/>
          <w:szCs w:val="24"/>
        </w:rPr>
        <w:t>(1), 1-22.</w:t>
      </w:r>
    </w:p>
    <w:p w:rsidR="0004704D" w:rsidRPr="00356042" w:rsidRDefault="0004704D" w:rsidP="0004704D">
      <w:pPr>
        <w:autoSpaceDE w:val="0"/>
        <w:autoSpaceDN w:val="0"/>
        <w:adjustRightInd w:val="0"/>
        <w:spacing w:after="0" w:line="240" w:lineRule="auto"/>
        <w:ind w:left="720" w:hanging="720"/>
        <w:rPr>
          <w:rFonts w:ascii="Times New Roman" w:eastAsia="Times New Roman" w:hAnsi="Times New Roman" w:cs="Times New Roman"/>
          <w:sz w:val="24"/>
          <w:szCs w:val="24"/>
        </w:rPr>
      </w:pPr>
    </w:p>
    <w:p w:rsidR="0004704D" w:rsidRDefault="0004704D" w:rsidP="0004704D">
      <w:pPr>
        <w:autoSpaceDE w:val="0"/>
        <w:autoSpaceDN w:val="0"/>
        <w:adjustRightInd w:val="0"/>
        <w:spacing w:after="0" w:line="240" w:lineRule="auto"/>
        <w:ind w:left="720" w:hanging="720"/>
        <w:rPr>
          <w:rFonts w:ascii="Times New Roman" w:eastAsia="Times New Roman" w:hAnsi="Times New Roman" w:cs="Times New Roman"/>
          <w:sz w:val="24"/>
          <w:szCs w:val="24"/>
        </w:rPr>
      </w:pPr>
      <w:r w:rsidRPr="00356042">
        <w:rPr>
          <w:rFonts w:ascii="Times New Roman" w:eastAsia="Times New Roman" w:hAnsi="Times New Roman" w:cs="Times New Roman"/>
          <w:sz w:val="24"/>
          <w:szCs w:val="24"/>
        </w:rPr>
        <w:t xml:space="preserve">Frankel, M. R., McWilliams, H. A., &amp; Spencer, B. D. (1983). </w:t>
      </w:r>
      <w:r w:rsidRPr="00356042">
        <w:rPr>
          <w:rFonts w:ascii="Times New Roman" w:hAnsi="Times New Roman" w:cs="Times New Roman"/>
          <w:i/>
          <w:sz w:val="24"/>
          <w:szCs w:val="24"/>
        </w:rPr>
        <w:t>National Longitudinal Survey of Labor Force Behavior, Youth S</w:t>
      </w:r>
      <w:r>
        <w:rPr>
          <w:rFonts w:ascii="Times New Roman" w:hAnsi="Times New Roman" w:cs="Times New Roman"/>
          <w:i/>
          <w:sz w:val="24"/>
          <w:szCs w:val="24"/>
        </w:rPr>
        <w:t>urvey (NLS) - Technical s</w:t>
      </w:r>
      <w:r w:rsidRPr="00356042">
        <w:rPr>
          <w:rFonts w:ascii="Times New Roman" w:hAnsi="Times New Roman" w:cs="Times New Roman"/>
          <w:i/>
          <w:sz w:val="24"/>
          <w:szCs w:val="24"/>
        </w:rPr>
        <w:t xml:space="preserve">ampling </w:t>
      </w:r>
      <w:r>
        <w:rPr>
          <w:rFonts w:ascii="Times New Roman" w:hAnsi="Times New Roman" w:cs="Times New Roman"/>
          <w:i/>
          <w:sz w:val="24"/>
          <w:szCs w:val="24"/>
        </w:rPr>
        <w:t>r</w:t>
      </w:r>
      <w:r w:rsidRPr="00356042">
        <w:rPr>
          <w:rFonts w:ascii="Times New Roman" w:hAnsi="Times New Roman" w:cs="Times New Roman"/>
          <w:i/>
          <w:sz w:val="24"/>
          <w:szCs w:val="24"/>
        </w:rPr>
        <w:t>eport.</w:t>
      </w:r>
      <w:r w:rsidRPr="00356042">
        <w:rPr>
          <w:rFonts w:ascii="Times New Roman" w:hAnsi="Times New Roman" w:cs="Times New Roman"/>
          <w:sz w:val="24"/>
          <w:szCs w:val="24"/>
        </w:rPr>
        <w:t xml:space="preserve"> Retrieved from </w:t>
      </w:r>
      <w:r w:rsidRPr="00CD2900">
        <w:rPr>
          <w:rFonts w:ascii="Times New Roman" w:eastAsia="Times New Roman" w:hAnsi="Times New Roman" w:cs="Times New Roman"/>
          <w:sz w:val="24"/>
          <w:szCs w:val="24"/>
        </w:rPr>
        <w:t>https://www.nlsinfo.org/sites/nlsinfo.org/files/attachments/140821/NLSY79%20Tech%20Samp%20Rpt.pdf</w:t>
      </w:r>
    </w:p>
    <w:p w:rsidR="0004704D" w:rsidRPr="00356042" w:rsidRDefault="0004704D" w:rsidP="0004704D">
      <w:pPr>
        <w:autoSpaceDE w:val="0"/>
        <w:autoSpaceDN w:val="0"/>
        <w:adjustRightInd w:val="0"/>
        <w:spacing w:after="0" w:line="240" w:lineRule="auto"/>
        <w:ind w:left="720" w:hanging="720"/>
        <w:rPr>
          <w:rFonts w:ascii="Times New Roman" w:eastAsia="Times New Roman" w:hAnsi="Times New Roman" w:cs="Times New Roman"/>
          <w:sz w:val="24"/>
          <w:szCs w:val="24"/>
        </w:rPr>
      </w:pPr>
    </w:p>
    <w:p w:rsidR="0004704D" w:rsidRDefault="0004704D" w:rsidP="0004704D">
      <w:pPr>
        <w:tabs>
          <w:tab w:val="left" w:pos="2355"/>
        </w:tabs>
        <w:spacing w:after="0" w:line="240" w:lineRule="auto"/>
        <w:ind w:left="720" w:hanging="720"/>
        <w:rPr>
          <w:rFonts w:ascii="Times New Roman" w:hAnsi="Times New Roman" w:cs="Times New Roman"/>
          <w:sz w:val="24"/>
          <w:szCs w:val="24"/>
        </w:rPr>
      </w:pPr>
      <w:r w:rsidRPr="00356042">
        <w:rPr>
          <w:rFonts w:ascii="Times New Roman" w:hAnsi="Times New Roman" w:cs="Times New Roman"/>
          <w:sz w:val="24"/>
          <w:szCs w:val="24"/>
        </w:rPr>
        <w:t>Gault, B., Reichlin, L., Reyno</w:t>
      </w:r>
      <w:r>
        <w:rPr>
          <w:rFonts w:ascii="Times New Roman" w:hAnsi="Times New Roman" w:cs="Times New Roman"/>
          <w:sz w:val="24"/>
          <w:szCs w:val="24"/>
        </w:rPr>
        <w:t>lds, E., &amp; Froehner, M. (2014).</w:t>
      </w:r>
      <w:r w:rsidRPr="00356042">
        <w:rPr>
          <w:rFonts w:ascii="Times New Roman" w:hAnsi="Times New Roman" w:cs="Times New Roman"/>
          <w:sz w:val="24"/>
          <w:szCs w:val="24"/>
        </w:rPr>
        <w:t xml:space="preserve"> </w:t>
      </w:r>
      <w:r w:rsidRPr="00A64CF3">
        <w:rPr>
          <w:rFonts w:ascii="Times New Roman" w:hAnsi="Times New Roman" w:cs="Times New Roman"/>
          <w:i/>
          <w:sz w:val="24"/>
          <w:szCs w:val="24"/>
        </w:rPr>
        <w:t>4.8 million college students are raising children.</w:t>
      </w:r>
      <w:r w:rsidRPr="00356042">
        <w:rPr>
          <w:rFonts w:ascii="Times New Roman" w:hAnsi="Times New Roman" w:cs="Times New Roman"/>
          <w:sz w:val="24"/>
          <w:szCs w:val="24"/>
        </w:rPr>
        <w:t xml:space="preserve"> Retrieved from </w:t>
      </w:r>
      <w:r w:rsidRPr="00CD2900">
        <w:rPr>
          <w:rFonts w:ascii="Times New Roman" w:hAnsi="Times New Roman" w:cs="Times New Roman"/>
          <w:sz w:val="24"/>
          <w:szCs w:val="24"/>
        </w:rPr>
        <w:t>www.iwpr.org/publications</w:t>
      </w:r>
    </w:p>
    <w:p w:rsidR="0004704D" w:rsidRPr="00356042" w:rsidRDefault="0004704D" w:rsidP="0004704D">
      <w:pPr>
        <w:tabs>
          <w:tab w:val="left" w:pos="2355"/>
        </w:tabs>
        <w:spacing w:after="0" w:line="240" w:lineRule="auto"/>
        <w:ind w:left="720" w:hanging="720"/>
        <w:rPr>
          <w:rFonts w:ascii="Times New Roman" w:hAnsi="Times New Roman" w:cs="Times New Roman"/>
          <w:sz w:val="24"/>
          <w:szCs w:val="24"/>
        </w:rPr>
      </w:pPr>
    </w:p>
    <w:p w:rsidR="0004704D" w:rsidRDefault="0004704D" w:rsidP="0004704D">
      <w:pPr>
        <w:spacing w:after="0" w:line="240" w:lineRule="auto"/>
        <w:ind w:left="720" w:hanging="720"/>
        <w:rPr>
          <w:rFonts w:ascii="Times New Roman" w:hAnsi="Times New Roman" w:cs="Times New Roman"/>
          <w:sz w:val="24"/>
          <w:szCs w:val="24"/>
        </w:rPr>
      </w:pPr>
      <w:r w:rsidRPr="003D7BBD">
        <w:rPr>
          <w:rFonts w:ascii="Times New Roman" w:hAnsi="Times New Roman" w:cs="Times New Roman"/>
          <w:sz w:val="24"/>
          <w:szCs w:val="24"/>
        </w:rPr>
        <w:t>Gersheson, S. &amp;</w:t>
      </w:r>
      <w:r>
        <w:rPr>
          <w:rFonts w:ascii="Times New Roman" w:hAnsi="Times New Roman" w:cs="Times New Roman"/>
          <w:sz w:val="24"/>
          <w:szCs w:val="24"/>
        </w:rPr>
        <w:t xml:space="preserve"> Holt, S. B. (2015). </w:t>
      </w:r>
      <w:r w:rsidRPr="003D7BBD">
        <w:rPr>
          <w:rFonts w:ascii="Times New Roman" w:hAnsi="Times New Roman" w:cs="Times New Roman"/>
          <w:sz w:val="24"/>
          <w:szCs w:val="24"/>
        </w:rPr>
        <w:t>Gender gaps in high s</w:t>
      </w:r>
      <w:r>
        <w:rPr>
          <w:rFonts w:ascii="Times New Roman" w:hAnsi="Times New Roman" w:cs="Times New Roman"/>
          <w:sz w:val="24"/>
          <w:szCs w:val="24"/>
        </w:rPr>
        <w:t xml:space="preserve">chool students’ homework time. </w:t>
      </w:r>
      <w:r w:rsidRPr="003D7BBD">
        <w:rPr>
          <w:rFonts w:ascii="Times New Roman" w:hAnsi="Times New Roman" w:cs="Times New Roman"/>
          <w:i/>
          <w:sz w:val="24"/>
          <w:szCs w:val="24"/>
        </w:rPr>
        <w:t>Educational Researcher, 44</w:t>
      </w:r>
      <w:r w:rsidRPr="003D7BBD">
        <w:rPr>
          <w:rFonts w:ascii="Times New Roman" w:hAnsi="Times New Roman" w:cs="Times New Roman"/>
          <w:sz w:val="24"/>
          <w:szCs w:val="24"/>
        </w:rPr>
        <w:t>(8), 432-441.</w:t>
      </w:r>
    </w:p>
    <w:p w:rsidR="0004704D" w:rsidRPr="003D7BBD" w:rsidRDefault="0004704D" w:rsidP="0004704D">
      <w:pPr>
        <w:spacing w:after="0" w:line="240" w:lineRule="auto"/>
        <w:ind w:left="720" w:hanging="720"/>
        <w:rPr>
          <w:rFonts w:ascii="Times New Roman" w:hAnsi="Times New Roman" w:cs="Times New Roman"/>
          <w:sz w:val="24"/>
          <w:szCs w:val="24"/>
        </w:rPr>
      </w:pPr>
    </w:p>
    <w:p w:rsidR="0004704D" w:rsidRDefault="0004704D" w:rsidP="0004704D">
      <w:pPr>
        <w:autoSpaceDE w:val="0"/>
        <w:autoSpaceDN w:val="0"/>
        <w:adjustRightInd w:val="0"/>
        <w:spacing w:after="0" w:line="240" w:lineRule="auto"/>
        <w:ind w:left="720" w:hanging="720"/>
        <w:rPr>
          <w:rFonts w:ascii="Times New Roman" w:hAnsi="Times New Roman" w:cs="Times New Roman"/>
          <w:sz w:val="24"/>
          <w:szCs w:val="24"/>
        </w:rPr>
      </w:pPr>
      <w:r w:rsidRPr="00356042">
        <w:rPr>
          <w:rFonts w:ascii="Times New Roman" w:hAnsi="Times New Roman" w:cs="Times New Roman"/>
          <w:sz w:val="24"/>
          <w:szCs w:val="24"/>
        </w:rPr>
        <w:t>Glick, J. E. &amp;</w:t>
      </w:r>
      <w:r>
        <w:rPr>
          <w:rFonts w:ascii="Times New Roman" w:hAnsi="Times New Roman" w:cs="Times New Roman"/>
          <w:sz w:val="24"/>
          <w:szCs w:val="24"/>
        </w:rPr>
        <w:t xml:space="preserve"> White, M. J. (2004). </w:t>
      </w:r>
      <w:r w:rsidRPr="00356042">
        <w:rPr>
          <w:rFonts w:ascii="Times New Roman" w:hAnsi="Times New Roman" w:cs="Times New Roman"/>
          <w:sz w:val="24"/>
          <w:szCs w:val="24"/>
        </w:rPr>
        <w:t>Post-secondary school participation of immigrant and native youth: The role of familial resource</w:t>
      </w:r>
      <w:r>
        <w:rPr>
          <w:rFonts w:ascii="Times New Roman" w:hAnsi="Times New Roman" w:cs="Times New Roman"/>
          <w:sz w:val="24"/>
          <w:szCs w:val="24"/>
        </w:rPr>
        <w:t>s and educational expectations.</w:t>
      </w:r>
      <w:r w:rsidRPr="00356042">
        <w:rPr>
          <w:rFonts w:ascii="Times New Roman" w:hAnsi="Times New Roman" w:cs="Times New Roman"/>
          <w:sz w:val="24"/>
          <w:szCs w:val="24"/>
        </w:rPr>
        <w:t xml:space="preserve"> </w:t>
      </w:r>
      <w:r w:rsidRPr="00356042">
        <w:rPr>
          <w:rFonts w:ascii="Times New Roman" w:hAnsi="Times New Roman" w:cs="Times New Roman"/>
          <w:i/>
          <w:sz w:val="24"/>
          <w:szCs w:val="24"/>
        </w:rPr>
        <w:t>Social Science Research, 33</w:t>
      </w:r>
      <w:r w:rsidRPr="00356042">
        <w:rPr>
          <w:rFonts w:ascii="Times New Roman" w:hAnsi="Times New Roman" w:cs="Times New Roman"/>
          <w:sz w:val="24"/>
          <w:szCs w:val="24"/>
        </w:rPr>
        <w:t>, 272-299.</w:t>
      </w:r>
    </w:p>
    <w:p w:rsidR="0004704D" w:rsidRPr="00356042" w:rsidRDefault="0004704D" w:rsidP="0004704D">
      <w:pPr>
        <w:autoSpaceDE w:val="0"/>
        <w:autoSpaceDN w:val="0"/>
        <w:adjustRightInd w:val="0"/>
        <w:spacing w:after="0" w:line="240" w:lineRule="auto"/>
        <w:ind w:left="720" w:hanging="720"/>
        <w:rPr>
          <w:rFonts w:ascii="Times New Roman" w:hAnsi="Times New Roman" w:cs="Times New Roman"/>
          <w:sz w:val="24"/>
          <w:szCs w:val="24"/>
        </w:rPr>
      </w:pPr>
    </w:p>
    <w:p w:rsidR="0004704D" w:rsidRDefault="00E32DB1" w:rsidP="0004704D">
      <w:pPr>
        <w:autoSpaceDE w:val="0"/>
        <w:autoSpaceDN w:val="0"/>
        <w:adjustRightInd w:val="0"/>
        <w:spacing w:after="0" w:line="240" w:lineRule="auto"/>
        <w:ind w:left="720" w:hanging="720"/>
        <w:rPr>
          <w:rFonts w:ascii="Times New Roman" w:hAnsi="Times New Roman" w:cs="Times New Roman"/>
          <w:sz w:val="24"/>
          <w:szCs w:val="24"/>
        </w:rPr>
      </w:pPr>
      <w:hyperlink r:id="rId24" w:history="1">
        <w:r w:rsidR="0004704D" w:rsidRPr="00356042">
          <w:rPr>
            <w:rFonts w:ascii="Times New Roman" w:eastAsia="Times New Roman" w:hAnsi="Times New Roman" w:cs="Times New Roman"/>
            <w:sz w:val="24"/>
            <w:szCs w:val="24"/>
          </w:rPr>
          <w:t>Goldrick-Rab</w:t>
        </w:r>
      </w:hyperlink>
      <w:r w:rsidR="0004704D" w:rsidRPr="00356042">
        <w:rPr>
          <w:rFonts w:ascii="Times New Roman" w:eastAsia="Times New Roman" w:hAnsi="Times New Roman" w:cs="Times New Roman"/>
          <w:sz w:val="24"/>
          <w:szCs w:val="24"/>
        </w:rPr>
        <w:t xml:space="preserve">, S. &amp; Sorenson, K. (2011).  Unmarried parents in college: Pathways to success.  </w:t>
      </w:r>
      <w:r w:rsidR="0004704D" w:rsidRPr="00356042">
        <w:rPr>
          <w:rFonts w:ascii="Times New Roman" w:hAnsi="Times New Roman" w:cs="Times New Roman"/>
          <w:i/>
          <w:sz w:val="24"/>
          <w:szCs w:val="24"/>
        </w:rPr>
        <w:t>Fast Focus, 9</w:t>
      </w:r>
      <w:r w:rsidR="0004704D" w:rsidRPr="00356042">
        <w:rPr>
          <w:rFonts w:ascii="Times New Roman" w:hAnsi="Times New Roman" w:cs="Times New Roman"/>
          <w:sz w:val="24"/>
          <w:szCs w:val="24"/>
        </w:rPr>
        <w:t>, 1-7.</w:t>
      </w:r>
    </w:p>
    <w:p w:rsidR="0004704D" w:rsidRPr="00356042" w:rsidRDefault="0004704D" w:rsidP="0004704D">
      <w:pPr>
        <w:autoSpaceDE w:val="0"/>
        <w:autoSpaceDN w:val="0"/>
        <w:adjustRightInd w:val="0"/>
        <w:spacing w:after="0" w:line="240" w:lineRule="auto"/>
        <w:ind w:left="720" w:hanging="720"/>
        <w:rPr>
          <w:rFonts w:ascii="Times New Roman" w:hAnsi="Times New Roman" w:cs="Times New Roman"/>
          <w:sz w:val="24"/>
          <w:szCs w:val="24"/>
        </w:rPr>
      </w:pPr>
    </w:p>
    <w:p w:rsidR="0004704D" w:rsidRDefault="0004704D" w:rsidP="0004704D">
      <w:pPr>
        <w:autoSpaceDE w:val="0"/>
        <w:autoSpaceDN w:val="0"/>
        <w:adjustRightInd w:val="0"/>
        <w:spacing w:after="0" w:line="240" w:lineRule="auto"/>
        <w:ind w:left="720" w:hanging="720"/>
        <w:rPr>
          <w:rFonts w:ascii="Times New Roman" w:hAnsi="Times New Roman" w:cs="Times New Roman"/>
          <w:sz w:val="24"/>
          <w:szCs w:val="24"/>
        </w:rPr>
      </w:pPr>
      <w:r w:rsidRPr="00356042">
        <w:rPr>
          <w:rFonts w:ascii="Times New Roman" w:hAnsi="Times New Roman" w:cs="Times New Roman"/>
          <w:sz w:val="24"/>
          <w:szCs w:val="24"/>
        </w:rPr>
        <w:t xml:space="preserve">Granovetter, M. S. (1973). The strength of weak ties. </w:t>
      </w:r>
      <w:r w:rsidRPr="00356042">
        <w:rPr>
          <w:rFonts w:ascii="Times New Roman" w:hAnsi="Times New Roman" w:cs="Times New Roman"/>
          <w:i/>
          <w:sz w:val="24"/>
          <w:szCs w:val="24"/>
        </w:rPr>
        <w:t>American Journal of Sociology, 78</w:t>
      </w:r>
      <w:r w:rsidRPr="00356042">
        <w:rPr>
          <w:rFonts w:ascii="Times New Roman" w:hAnsi="Times New Roman" w:cs="Times New Roman"/>
          <w:sz w:val="24"/>
          <w:szCs w:val="24"/>
        </w:rPr>
        <w:t>(6), 1360-1380.</w:t>
      </w:r>
    </w:p>
    <w:p w:rsidR="0004704D" w:rsidRPr="00356042" w:rsidRDefault="0004704D" w:rsidP="0004704D">
      <w:pPr>
        <w:autoSpaceDE w:val="0"/>
        <w:autoSpaceDN w:val="0"/>
        <w:adjustRightInd w:val="0"/>
        <w:spacing w:after="0" w:line="240" w:lineRule="auto"/>
        <w:ind w:left="720" w:hanging="720"/>
        <w:rPr>
          <w:rFonts w:ascii="Times New Roman" w:hAnsi="Times New Roman" w:cs="Times New Roman"/>
          <w:sz w:val="24"/>
          <w:szCs w:val="24"/>
        </w:rPr>
      </w:pPr>
    </w:p>
    <w:p w:rsidR="0004704D" w:rsidRDefault="0004704D" w:rsidP="0004704D">
      <w:pPr>
        <w:spacing w:after="0" w:line="240" w:lineRule="auto"/>
        <w:ind w:left="720" w:hanging="720"/>
        <w:rPr>
          <w:rFonts w:ascii="Times New Roman" w:eastAsia="Times New Roman" w:hAnsi="Times New Roman" w:cs="Times New Roman"/>
          <w:sz w:val="24"/>
          <w:szCs w:val="24"/>
        </w:rPr>
      </w:pPr>
      <w:r w:rsidRPr="00356042">
        <w:rPr>
          <w:rFonts w:ascii="Times New Roman" w:hAnsi="Times New Roman" w:cs="Times New Roman"/>
          <w:sz w:val="24"/>
          <w:szCs w:val="24"/>
        </w:rPr>
        <w:t xml:space="preserve">Gravetter, F. J. &amp; Wallnau, L. B. (2004). </w:t>
      </w:r>
      <w:r w:rsidRPr="00356042">
        <w:rPr>
          <w:rFonts w:ascii="Times New Roman" w:hAnsi="Times New Roman" w:cs="Times New Roman"/>
          <w:i/>
          <w:sz w:val="24"/>
          <w:szCs w:val="24"/>
        </w:rPr>
        <w:t xml:space="preserve">Statistics for the </w:t>
      </w:r>
      <w:r>
        <w:rPr>
          <w:rFonts w:ascii="Times New Roman" w:hAnsi="Times New Roman" w:cs="Times New Roman"/>
          <w:i/>
          <w:sz w:val="24"/>
          <w:szCs w:val="24"/>
        </w:rPr>
        <w:t>b</w:t>
      </w:r>
      <w:r w:rsidRPr="00356042">
        <w:rPr>
          <w:rFonts w:ascii="Times New Roman" w:hAnsi="Times New Roman" w:cs="Times New Roman"/>
          <w:i/>
          <w:sz w:val="24"/>
          <w:szCs w:val="24"/>
        </w:rPr>
        <w:t xml:space="preserve">ehavioral </w:t>
      </w:r>
      <w:r>
        <w:rPr>
          <w:rFonts w:ascii="Times New Roman" w:hAnsi="Times New Roman" w:cs="Times New Roman"/>
          <w:i/>
          <w:sz w:val="24"/>
          <w:szCs w:val="24"/>
        </w:rPr>
        <w:t>s</w:t>
      </w:r>
      <w:r w:rsidRPr="00356042">
        <w:rPr>
          <w:rFonts w:ascii="Times New Roman" w:hAnsi="Times New Roman" w:cs="Times New Roman"/>
          <w:i/>
          <w:sz w:val="24"/>
          <w:szCs w:val="24"/>
        </w:rPr>
        <w:t>ciences, 6</w:t>
      </w:r>
      <w:r w:rsidRPr="00356042">
        <w:rPr>
          <w:rFonts w:ascii="Times New Roman" w:hAnsi="Times New Roman" w:cs="Times New Roman"/>
          <w:i/>
          <w:sz w:val="24"/>
          <w:szCs w:val="24"/>
          <w:vertAlign w:val="superscript"/>
        </w:rPr>
        <w:t>th</w:t>
      </w:r>
      <w:r w:rsidRPr="00356042">
        <w:rPr>
          <w:rFonts w:ascii="Times New Roman" w:hAnsi="Times New Roman" w:cs="Times New Roman"/>
          <w:i/>
          <w:sz w:val="24"/>
          <w:szCs w:val="24"/>
        </w:rPr>
        <w:t xml:space="preserve"> Edition</w:t>
      </w:r>
      <w:r>
        <w:rPr>
          <w:rFonts w:ascii="Times New Roman" w:hAnsi="Times New Roman" w:cs="Times New Roman"/>
          <w:sz w:val="24"/>
          <w:szCs w:val="24"/>
        </w:rPr>
        <w:t xml:space="preserve">.  Belmont, CA: </w:t>
      </w:r>
      <w:r w:rsidRPr="00356042">
        <w:rPr>
          <w:rFonts w:ascii="Times New Roman" w:hAnsi="Times New Roman" w:cs="Times New Roman"/>
          <w:sz w:val="24"/>
          <w:szCs w:val="24"/>
        </w:rPr>
        <w:t>Wadsworth</w:t>
      </w:r>
      <w:r w:rsidRPr="00356042">
        <w:rPr>
          <w:rFonts w:ascii="Times New Roman" w:eastAsia="Times New Roman" w:hAnsi="Times New Roman" w:cs="Times New Roman"/>
          <w:sz w:val="24"/>
          <w:szCs w:val="24"/>
        </w:rPr>
        <w:t>.</w:t>
      </w:r>
    </w:p>
    <w:p w:rsidR="0004704D" w:rsidRPr="00356042" w:rsidRDefault="0004704D" w:rsidP="0004704D">
      <w:pPr>
        <w:spacing w:after="0" w:line="240" w:lineRule="auto"/>
        <w:ind w:left="720" w:hanging="720"/>
        <w:rPr>
          <w:rFonts w:ascii="Times New Roman" w:eastAsia="Times New Roman" w:hAnsi="Times New Roman" w:cs="Times New Roman"/>
          <w:sz w:val="24"/>
          <w:szCs w:val="24"/>
        </w:rPr>
      </w:pPr>
    </w:p>
    <w:p w:rsidR="0004704D" w:rsidRDefault="0004704D" w:rsidP="0004704D">
      <w:pPr>
        <w:autoSpaceDE w:val="0"/>
        <w:autoSpaceDN w:val="0"/>
        <w:adjustRightInd w:val="0"/>
        <w:spacing w:after="0" w:line="240" w:lineRule="auto"/>
        <w:ind w:left="720" w:hanging="720"/>
        <w:rPr>
          <w:rFonts w:ascii="Times New Roman" w:hAnsi="Times New Roman" w:cs="Times New Roman"/>
          <w:sz w:val="24"/>
          <w:szCs w:val="24"/>
        </w:rPr>
      </w:pPr>
      <w:r w:rsidRPr="00356042">
        <w:rPr>
          <w:rFonts w:ascii="Times New Roman" w:hAnsi="Times New Roman" w:cs="Times New Roman"/>
          <w:sz w:val="24"/>
          <w:szCs w:val="24"/>
        </w:rPr>
        <w:t xml:space="preserve">Grodsky, E. &amp; Jackson, E. (2009). Social stratification in higher education. </w:t>
      </w:r>
      <w:r w:rsidRPr="00356042">
        <w:rPr>
          <w:rFonts w:ascii="Times New Roman" w:hAnsi="Times New Roman" w:cs="Times New Roman"/>
          <w:i/>
          <w:sz w:val="24"/>
          <w:szCs w:val="24"/>
        </w:rPr>
        <w:t>Teachers College Record, 111</w:t>
      </w:r>
      <w:r w:rsidRPr="00356042">
        <w:rPr>
          <w:rFonts w:ascii="Times New Roman" w:hAnsi="Times New Roman" w:cs="Times New Roman"/>
          <w:sz w:val="24"/>
          <w:szCs w:val="24"/>
        </w:rPr>
        <w:t>(10), 2347-2384.</w:t>
      </w:r>
    </w:p>
    <w:p w:rsidR="0004704D" w:rsidRDefault="0004704D" w:rsidP="0004704D">
      <w:pPr>
        <w:autoSpaceDE w:val="0"/>
        <w:autoSpaceDN w:val="0"/>
        <w:adjustRightInd w:val="0"/>
        <w:spacing w:after="0" w:line="240" w:lineRule="auto"/>
        <w:ind w:left="720" w:hanging="720"/>
        <w:rPr>
          <w:rFonts w:ascii="Times New Roman" w:hAnsi="Times New Roman" w:cs="Times New Roman"/>
          <w:sz w:val="24"/>
          <w:szCs w:val="24"/>
        </w:rPr>
      </w:pPr>
    </w:p>
    <w:p w:rsidR="0004704D" w:rsidRDefault="0004704D" w:rsidP="0004704D">
      <w:pPr>
        <w:autoSpaceDE w:val="0"/>
        <w:autoSpaceDN w:val="0"/>
        <w:adjustRightInd w:val="0"/>
        <w:spacing w:after="0" w:line="240" w:lineRule="auto"/>
        <w:ind w:left="720" w:hanging="720"/>
        <w:rPr>
          <w:rFonts w:ascii="Times New Roman" w:hAnsi="Times New Roman" w:cs="Times New Roman"/>
          <w:sz w:val="24"/>
          <w:szCs w:val="24"/>
        </w:rPr>
      </w:pPr>
      <w:r>
        <w:rPr>
          <w:rFonts w:ascii="Times New Roman" w:hAnsi="Times New Roman" w:cs="Times New Roman"/>
          <w:sz w:val="24"/>
          <w:szCs w:val="24"/>
        </w:rPr>
        <w:lastRenderedPageBreak/>
        <w:t xml:space="preserve">Harlem Children’s Zone. (2015). </w:t>
      </w:r>
      <w:r w:rsidRPr="00E834AF">
        <w:rPr>
          <w:rFonts w:ascii="Times New Roman" w:hAnsi="Times New Roman" w:cs="Times New Roman"/>
          <w:i/>
          <w:sz w:val="24"/>
          <w:szCs w:val="24"/>
        </w:rPr>
        <w:t>2014-2015 biennial report: A community of opportunity.</w:t>
      </w:r>
      <w:r>
        <w:rPr>
          <w:rFonts w:ascii="Times New Roman" w:hAnsi="Times New Roman" w:cs="Times New Roman"/>
          <w:sz w:val="24"/>
          <w:szCs w:val="24"/>
        </w:rPr>
        <w:t xml:space="preserve"> Retrieved from </w:t>
      </w:r>
      <w:r w:rsidRPr="00CD2900">
        <w:rPr>
          <w:rFonts w:ascii="Times New Roman" w:hAnsi="Times New Roman" w:cs="Times New Roman"/>
          <w:sz w:val="24"/>
          <w:szCs w:val="24"/>
        </w:rPr>
        <w:t>http://wac.adef.edgecastcdn.net/80ADEF/hcz.org/wp-content/uploads/2015/11/HCZ-Biennial-Report-2014-2015-single-pages.pdf</w:t>
      </w:r>
    </w:p>
    <w:p w:rsidR="0004704D" w:rsidRPr="00356042" w:rsidRDefault="0004704D" w:rsidP="0004704D">
      <w:pPr>
        <w:autoSpaceDE w:val="0"/>
        <w:autoSpaceDN w:val="0"/>
        <w:adjustRightInd w:val="0"/>
        <w:spacing w:after="0" w:line="240" w:lineRule="auto"/>
        <w:ind w:left="720" w:hanging="720"/>
        <w:rPr>
          <w:rFonts w:ascii="Times New Roman" w:hAnsi="Times New Roman" w:cs="Times New Roman"/>
          <w:sz w:val="24"/>
          <w:szCs w:val="24"/>
        </w:rPr>
      </w:pPr>
    </w:p>
    <w:p w:rsidR="0004704D" w:rsidRDefault="0004704D" w:rsidP="0004704D">
      <w:pPr>
        <w:autoSpaceDE w:val="0"/>
        <w:autoSpaceDN w:val="0"/>
        <w:adjustRightInd w:val="0"/>
        <w:spacing w:after="0" w:line="240" w:lineRule="auto"/>
        <w:ind w:left="720" w:hanging="720"/>
        <w:rPr>
          <w:rFonts w:ascii="Times New Roman" w:hAnsi="Times New Roman" w:cs="Times New Roman"/>
          <w:sz w:val="24"/>
          <w:szCs w:val="24"/>
        </w:rPr>
      </w:pPr>
      <w:r w:rsidRPr="00356042">
        <w:rPr>
          <w:rFonts w:ascii="Times New Roman" w:hAnsi="Times New Roman" w:cs="Times New Roman"/>
          <w:sz w:val="24"/>
          <w:szCs w:val="24"/>
        </w:rPr>
        <w:t xml:space="preserve">Hart, B. &amp; Risley, T. R. (1995). </w:t>
      </w:r>
      <w:r w:rsidRPr="00356042">
        <w:rPr>
          <w:rFonts w:ascii="Times New Roman" w:hAnsi="Times New Roman" w:cs="Times New Roman"/>
          <w:i/>
          <w:sz w:val="24"/>
          <w:szCs w:val="24"/>
        </w:rPr>
        <w:t>Meaningful differences in the everyday experience of young American children.</w:t>
      </w:r>
      <w:r>
        <w:rPr>
          <w:rFonts w:ascii="Times New Roman" w:hAnsi="Times New Roman" w:cs="Times New Roman"/>
          <w:sz w:val="24"/>
          <w:szCs w:val="24"/>
        </w:rPr>
        <w:t xml:space="preserve"> Baltimore, MD: </w:t>
      </w:r>
      <w:r w:rsidRPr="00356042">
        <w:rPr>
          <w:rFonts w:ascii="Times New Roman" w:hAnsi="Times New Roman" w:cs="Times New Roman"/>
          <w:sz w:val="24"/>
          <w:szCs w:val="24"/>
        </w:rPr>
        <w:t>Paul H. Brooks.</w:t>
      </w:r>
    </w:p>
    <w:p w:rsidR="0004704D" w:rsidRPr="00356042" w:rsidRDefault="0004704D" w:rsidP="0004704D">
      <w:pPr>
        <w:autoSpaceDE w:val="0"/>
        <w:autoSpaceDN w:val="0"/>
        <w:adjustRightInd w:val="0"/>
        <w:spacing w:after="0" w:line="240" w:lineRule="auto"/>
        <w:ind w:left="720" w:hanging="720"/>
        <w:rPr>
          <w:rFonts w:ascii="Times New Roman" w:hAnsi="Times New Roman" w:cs="Times New Roman"/>
          <w:sz w:val="24"/>
          <w:szCs w:val="24"/>
        </w:rPr>
      </w:pPr>
    </w:p>
    <w:p w:rsidR="0004704D" w:rsidRDefault="0004704D" w:rsidP="0004704D">
      <w:pPr>
        <w:autoSpaceDE w:val="0"/>
        <w:autoSpaceDN w:val="0"/>
        <w:adjustRightInd w:val="0"/>
        <w:spacing w:after="0" w:line="240" w:lineRule="auto"/>
        <w:ind w:left="720" w:hanging="720"/>
        <w:rPr>
          <w:rFonts w:ascii="Times New Roman" w:hAnsi="Times New Roman" w:cs="Times New Roman"/>
          <w:sz w:val="24"/>
          <w:szCs w:val="24"/>
        </w:rPr>
      </w:pPr>
      <w:r w:rsidRPr="00356042">
        <w:rPr>
          <w:rFonts w:ascii="Times New Roman" w:hAnsi="Times New Roman" w:cs="Times New Roman"/>
          <w:sz w:val="24"/>
          <w:szCs w:val="24"/>
        </w:rPr>
        <w:t xml:space="preserve">Haveman, R. &amp; Wolfe, B. (1995). The determinants of children’s attainments: A review of methods and findings. </w:t>
      </w:r>
      <w:r w:rsidRPr="00356042">
        <w:rPr>
          <w:rFonts w:ascii="Times New Roman" w:hAnsi="Times New Roman" w:cs="Times New Roman"/>
          <w:i/>
          <w:sz w:val="24"/>
          <w:szCs w:val="24"/>
        </w:rPr>
        <w:t>Journal of Economic Literature, 33</w:t>
      </w:r>
      <w:r w:rsidRPr="00356042">
        <w:rPr>
          <w:rFonts w:ascii="Times New Roman" w:hAnsi="Times New Roman" w:cs="Times New Roman"/>
          <w:sz w:val="24"/>
          <w:szCs w:val="24"/>
        </w:rPr>
        <w:t>(4), 1829-1878.</w:t>
      </w:r>
    </w:p>
    <w:p w:rsidR="0004704D" w:rsidRPr="00356042" w:rsidRDefault="0004704D" w:rsidP="0004704D">
      <w:pPr>
        <w:autoSpaceDE w:val="0"/>
        <w:autoSpaceDN w:val="0"/>
        <w:adjustRightInd w:val="0"/>
        <w:spacing w:after="0" w:line="240" w:lineRule="auto"/>
        <w:ind w:left="720" w:hanging="720"/>
        <w:rPr>
          <w:rFonts w:ascii="Times New Roman" w:hAnsi="Times New Roman" w:cs="Times New Roman"/>
          <w:sz w:val="24"/>
          <w:szCs w:val="24"/>
        </w:rPr>
      </w:pPr>
    </w:p>
    <w:p w:rsidR="0004704D" w:rsidRDefault="0004704D" w:rsidP="0004704D">
      <w:pPr>
        <w:autoSpaceDE w:val="0"/>
        <w:autoSpaceDN w:val="0"/>
        <w:adjustRightInd w:val="0"/>
        <w:spacing w:after="0" w:line="240" w:lineRule="auto"/>
        <w:ind w:left="720" w:hanging="720"/>
        <w:rPr>
          <w:rFonts w:ascii="Times New Roman" w:hAnsi="Times New Roman" w:cs="Times New Roman"/>
          <w:sz w:val="24"/>
          <w:szCs w:val="24"/>
          <w:lang w:val="en"/>
        </w:rPr>
      </w:pPr>
      <w:r w:rsidRPr="00356042">
        <w:rPr>
          <w:rFonts w:ascii="Times New Roman" w:hAnsi="Times New Roman" w:cs="Times New Roman"/>
          <w:sz w:val="24"/>
          <w:szCs w:val="24"/>
        </w:rPr>
        <w:t>Heckman</w:t>
      </w:r>
      <w:r w:rsidRPr="00356042">
        <w:rPr>
          <w:rFonts w:ascii="Times New Roman" w:hAnsi="Times New Roman" w:cs="Times New Roman"/>
          <w:sz w:val="24"/>
          <w:szCs w:val="24"/>
          <w:lang w:val="en"/>
        </w:rPr>
        <w:t xml:space="preserve">, J. (2008). </w:t>
      </w:r>
      <w:r w:rsidRPr="00E93E57">
        <w:rPr>
          <w:rFonts w:ascii="Times New Roman" w:hAnsi="Times New Roman" w:cs="Times New Roman"/>
          <w:i/>
          <w:sz w:val="24"/>
          <w:szCs w:val="24"/>
          <w:lang w:val="en"/>
        </w:rPr>
        <w:t>Schools, skills, and synapses.</w:t>
      </w:r>
      <w:r w:rsidRPr="00356042">
        <w:rPr>
          <w:rFonts w:ascii="Times New Roman" w:hAnsi="Times New Roman" w:cs="Times New Roman"/>
          <w:sz w:val="24"/>
          <w:szCs w:val="24"/>
          <w:lang w:val="en"/>
        </w:rPr>
        <w:t xml:space="preserve"> </w:t>
      </w:r>
      <w:r w:rsidRPr="00E93E57">
        <w:rPr>
          <w:rFonts w:ascii="Times New Roman" w:hAnsi="Times New Roman" w:cs="Times New Roman"/>
          <w:sz w:val="24"/>
          <w:szCs w:val="24"/>
          <w:lang w:val="en"/>
        </w:rPr>
        <w:t>NBER Working Paper No. 14064.  Retrieved</w:t>
      </w:r>
      <w:r w:rsidRPr="00356042">
        <w:rPr>
          <w:rFonts w:ascii="Times New Roman" w:hAnsi="Times New Roman" w:cs="Times New Roman"/>
          <w:sz w:val="24"/>
          <w:szCs w:val="24"/>
          <w:lang w:val="en"/>
        </w:rPr>
        <w:t xml:space="preserve"> from </w:t>
      </w:r>
      <w:r w:rsidRPr="00CD2900">
        <w:rPr>
          <w:rFonts w:ascii="Times New Roman" w:hAnsi="Times New Roman" w:cs="Times New Roman"/>
          <w:sz w:val="24"/>
          <w:szCs w:val="24"/>
          <w:lang w:val="en"/>
        </w:rPr>
        <w:t>http://www.nber.org.silk.library.umass.edu/papers/w14064</w:t>
      </w:r>
    </w:p>
    <w:p w:rsidR="0004704D" w:rsidRPr="00356042" w:rsidRDefault="0004704D" w:rsidP="0004704D">
      <w:pPr>
        <w:autoSpaceDE w:val="0"/>
        <w:autoSpaceDN w:val="0"/>
        <w:adjustRightInd w:val="0"/>
        <w:spacing w:after="0" w:line="240" w:lineRule="auto"/>
        <w:ind w:left="720" w:hanging="720"/>
        <w:rPr>
          <w:rFonts w:ascii="Times New Roman" w:hAnsi="Times New Roman" w:cs="Times New Roman"/>
          <w:sz w:val="24"/>
          <w:szCs w:val="24"/>
        </w:rPr>
      </w:pPr>
    </w:p>
    <w:p w:rsidR="0004704D" w:rsidRDefault="0004704D" w:rsidP="0004704D">
      <w:pPr>
        <w:tabs>
          <w:tab w:val="left" w:pos="2355"/>
        </w:tabs>
        <w:spacing w:after="0" w:line="240" w:lineRule="auto"/>
        <w:ind w:left="720" w:hanging="720"/>
        <w:rPr>
          <w:rFonts w:ascii="Times New Roman" w:hAnsi="Times New Roman" w:cs="Times New Roman"/>
          <w:sz w:val="24"/>
          <w:szCs w:val="24"/>
        </w:rPr>
      </w:pPr>
      <w:r>
        <w:rPr>
          <w:rFonts w:ascii="Times New Roman" w:hAnsi="Times New Roman" w:cs="Times New Roman"/>
          <w:sz w:val="24"/>
          <w:szCs w:val="24"/>
        </w:rPr>
        <w:t xml:space="preserve">IBM Corporation. (n.d.). </w:t>
      </w:r>
      <w:r w:rsidRPr="00E93E57">
        <w:rPr>
          <w:rFonts w:ascii="Times New Roman" w:hAnsi="Times New Roman" w:cs="Times New Roman"/>
          <w:i/>
          <w:sz w:val="24"/>
          <w:szCs w:val="24"/>
        </w:rPr>
        <w:t xml:space="preserve">IBM SPSS missing values 23. </w:t>
      </w:r>
      <w:r w:rsidRPr="00390835">
        <w:rPr>
          <w:rFonts w:ascii="Times New Roman" w:hAnsi="Times New Roman" w:cs="Times New Roman"/>
          <w:sz w:val="24"/>
          <w:szCs w:val="24"/>
        </w:rPr>
        <w:t xml:space="preserve">Retrieved from </w:t>
      </w:r>
      <w:r w:rsidRPr="00CD2900">
        <w:rPr>
          <w:rFonts w:ascii="Times New Roman" w:hAnsi="Times New Roman" w:cs="Times New Roman"/>
          <w:sz w:val="24"/>
          <w:szCs w:val="24"/>
        </w:rPr>
        <w:t>ftp://public.dhe.ibm.com/software/analytics/spss/documentation/statistics/23.0/en/client/Manuals/IBM_SPSS_Missing_Values.pdf</w:t>
      </w:r>
    </w:p>
    <w:p w:rsidR="0004704D" w:rsidRPr="00390835" w:rsidRDefault="0004704D" w:rsidP="0004704D">
      <w:pPr>
        <w:tabs>
          <w:tab w:val="left" w:pos="2355"/>
        </w:tabs>
        <w:spacing w:after="0" w:line="240" w:lineRule="auto"/>
        <w:ind w:left="720" w:hanging="720"/>
        <w:rPr>
          <w:rFonts w:ascii="Times New Roman" w:hAnsi="Times New Roman" w:cs="Times New Roman"/>
          <w:sz w:val="24"/>
          <w:szCs w:val="24"/>
        </w:rPr>
      </w:pPr>
    </w:p>
    <w:p w:rsidR="0004704D" w:rsidRDefault="0004704D" w:rsidP="0004704D">
      <w:pPr>
        <w:spacing w:after="0" w:line="240" w:lineRule="auto"/>
        <w:ind w:left="720" w:hanging="720"/>
        <w:rPr>
          <w:rFonts w:ascii="Times New Roman" w:hAnsi="Times New Roman" w:cs="Times New Roman"/>
          <w:sz w:val="24"/>
          <w:szCs w:val="24"/>
        </w:rPr>
      </w:pPr>
      <w:r w:rsidRPr="00A25C32">
        <w:rPr>
          <w:rFonts w:ascii="Times New Roman" w:hAnsi="Times New Roman" w:cs="Times New Roman"/>
          <w:sz w:val="24"/>
          <w:szCs w:val="24"/>
        </w:rPr>
        <w:t xml:space="preserve">Jack, A. A. (2014). Culture shock revisited: The social and cultural contingencies to class marginality. </w:t>
      </w:r>
      <w:r w:rsidRPr="00A25C32">
        <w:rPr>
          <w:rFonts w:ascii="Times New Roman" w:hAnsi="Times New Roman" w:cs="Times New Roman"/>
          <w:i/>
          <w:sz w:val="24"/>
          <w:szCs w:val="24"/>
        </w:rPr>
        <w:t>Sociological Forum, 29</w:t>
      </w:r>
      <w:r w:rsidRPr="00A25C32">
        <w:rPr>
          <w:rFonts w:ascii="Times New Roman" w:hAnsi="Times New Roman" w:cs="Times New Roman"/>
          <w:sz w:val="24"/>
          <w:szCs w:val="24"/>
        </w:rPr>
        <w:t>(2), 453-475.</w:t>
      </w:r>
    </w:p>
    <w:p w:rsidR="0004704D" w:rsidRPr="00A25C32" w:rsidRDefault="0004704D" w:rsidP="0004704D">
      <w:pPr>
        <w:spacing w:after="0" w:line="240" w:lineRule="auto"/>
        <w:ind w:left="720" w:hanging="720"/>
        <w:rPr>
          <w:rFonts w:ascii="Times New Roman" w:hAnsi="Times New Roman" w:cs="Times New Roman"/>
          <w:sz w:val="24"/>
          <w:szCs w:val="24"/>
        </w:rPr>
      </w:pPr>
    </w:p>
    <w:p w:rsidR="0004704D" w:rsidRDefault="0004704D" w:rsidP="0004704D">
      <w:pPr>
        <w:tabs>
          <w:tab w:val="left" w:pos="2355"/>
        </w:tabs>
        <w:spacing w:after="0" w:line="240" w:lineRule="auto"/>
        <w:ind w:left="720" w:hanging="720"/>
        <w:rPr>
          <w:rFonts w:ascii="Times New Roman" w:hAnsi="Times New Roman" w:cs="Times New Roman"/>
          <w:color w:val="222222"/>
          <w:sz w:val="24"/>
          <w:szCs w:val="24"/>
        </w:rPr>
      </w:pPr>
      <w:r w:rsidRPr="00356042">
        <w:rPr>
          <w:rFonts w:ascii="Times New Roman" w:hAnsi="Times New Roman" w:cs="Times New Roman"/>
          <w:sz w:val="24"/>
          <w:szCs w:val="24"/>
        </w:rPr>
        <w:t xml:space="preserve">Jacob, M. &amp; Weiss, F. (2011). Class origin and young adults’ re-enrollment. </w:t>
      </w:r>
      <w:r w:rsidRPr="00356042">
        <w:rPr>
          <w:rFonts w:ascii="Times New Roman" w:hAnsi="Times New Roman" w:cs="Times New Roman"/>
          <w:i/>
          <w:sz w:val="24"/>
          <w:szCs w:val="24"/>
        </w:rPr>
        <w:t>Research in Social Stratification and Mobility</w:t>
      </w:r>
      <w:r w:rsidRPr="00356042">
        <w:rPr>
          <w:rFonts w:ascii="Times New Roman" w:hAnsi="Times New Roman" w:cs="Times New Roman"/>
          <w:i/>
          <w:color w:val="222222"/>
          <w:sz w:val="24"/>
          <w:szCs w:val="24"/>
        </w:rPr>
        <w:t xml:space="preserve">, </w:t>
      </w:r>
      <w:r w:rsidRPr="00356042">
        <w:rPr>
          <w:rFonts w:ascii="Times New Roman" w:hAnsi="Times New Roman" w:cs="Times New Roman"/>
          <w:i/>
          <w:iCs/>
          <w:color w:val="222222"/>
          <w:sz w:val="24"/>
          <w:szCs w:val="24"/>
        </w:rPr>
        <w:t>29</w:t>
      </w:r>
      <w:r w:rsidRPr="00356042">
        <w:rPr>
          <w:rFonts w:ascii="Times New Roman" w:hAnsi="Times New Roman" w:cs="Times New Roman"/>
          <w:color w:val="222222"/>
          <w:sz w:val="24"/>
          <w:szCs w:val="24"/>
        </w:rPr>
        <w:t>(4), 415-426.</w:t>
      </w:r>
    </w:p>
    <w:p w:rsidR="0004704D" w:rsidRPr="00356042" w:rsidRDefault="0004704D" w:rsidP="0004704D">
      <w:pPr>
        <w:tabs>
          <w:tab w:val="left" w:pos="2355"/>
        </w:tabs>
        <w:spacing w:after="0" w:line="240" w:lineRule="auto"/>
        <w:ind w:left="720" w:hanging="720"/>
        <w:rPr>
          <w:rFonts w:ascii="Times New Roman" w:hAnsi="Times New Roman" w:cs="Times New Roman"/>
          <w:color w:val="222222"/>
          <w:sz w:val="24"/>
          <w:szCs w:val="24"/>
        </w:rPr>
      </w:pPr>
    </w:p>
    <w:p w:rsidR="0004704D" w:rsidRDefault="0004704D" w:rsidP="0004704D">
      <w:pPr>
        <w:spacing w:after="0" w:line="240" w:lineRule="auto"/>
        <w:ind w:left="720" w:hanging="720"/>
        <w:rPr>
          <w:rFonts w:ascii="Times New Roman" w:hAnsi="Times New Roman" w:cs="Times New Roman"/>
          <w:sz w:val="24"/>
          <w:szCs w:val="24"/>
        </w:rPr>
      </w:pPr>
      <w:r w:rsidRPr="00356042">
        <w:rPr>
          <w:rFonts w:ascii="Times New Roman" w:hAnsi="Times New Roman" w:cs="Times New Roman"/>
          <w:sz w:val="24"/>
          <w:szCs w:val="24"/>
        </w:rPr>
        <w:t xml:space="preserve">Jacobs, J. A. (1996). Gender inequality and higher education. </w:t>
      </w:r>
      <w:r w:rsidRPr="00356042">
        <w:rPr>
          <w:rFonts w:ascii="Times New Roman" w:hAnsi="Times New Roman" w:cs="Times New Roman"/>
          <w:i/>
          <w:sz w:val="24"/>
          <w:szCs w:val="24"/>
        </w:rPr>
        <w:t>Annual Review of Sociology, 22,</w:t>
      </w:r>
      <w:r w:rsidRPr="00356042">
        <w:rPr>
          <w:rFonts w:ascii="Times New Roman" w:hAnsi="Times New Roman" w:cs="Times New Roman"/>
          <w:sz w:val="24"/>
          <w:szCs w:val="24"/>
        </w:rPr>
        <w:t xml:space="preserve"> 153-185.</w:t>
      </w:r>
    </w:p>
    <w:p w:rsidR="0004704D" w:rsidRPr="00356042" w:rsidRDefault="0004704D" w:rsidP="0004704D">
      <w:pPr>
        <w:spacing w:after="0" w:line="240" w:lineRule="auto"/>
        <w:ind w:left="720" w:hanging="720"/>
        <w:rPr>
          <w:rFonts w:ascii="Times New Roman" w:hAnsi="Times New Roman" w:cs="Times New Roman"/>
          <w:sz w:val="24"/>
          <w:szCs w:val="24"/>
        </w:rPr>
      </w:pPr>
    </w:p>
    <w:p w:rsidR="0004704D" w:rsidRDefault="0004704D" w:rsidP="0004704D">
      <w:pPr>
        <w:spacing w:after="0" w:line="240" w:lineRule="auto"/>
        <w:ind w:left="720" w:hanging="720"/>
        <w:rPr>
          <w:rFonts w:ascii="Times New Roman" w:hAnsi="Times New Roman" w:cs="Times New Roman"/>
          <w:sz w:val="24"/>
          <w:szCs w:val="24"/>
        </w:rPr>
      </w:pPr>
      <w:r w:rsidRPr="00356042">
        <w:rPr>
          <w:rFonts w:ascii="Times New Roman" w:hAnsi="Times New Roman" w:cs="Times New Roman"/>
          <w:sz w:val="24"/>
          <w:szCs w:val="24"/>
        </w:rPr>
        <w:t xml:space="preserve">Jacobs, B. A. &amp; Wilder, T. (2010). </w:t>
      </w:r>
      <w:r w:rsidRPr="00E93E57">
        <w:rPr>
          <w:rFonts w:ascii="Times New Roman" w:hAnsi="Times New Roman" w:cs="Times New Roman"/>
          <w:i/>
          <w:sz w:val="24"/>
          <w:szCs w:val="24"/>
        </w:rPr>
        <w:t xml:space="preserve">Educational expectations and attainment. </w:t>
      </w:r>
      <w:r>
        <w:rPr>
          <w:rFonts w:ascii="Times New Roman" w:hAnsi="Times New Roman" w:cs="Times New Roman"/>
          <w:sz w:val="24"/>
          <w:szCs w:val="24"/>
        </w:rPr>
        <w:t xml:space="preserve">NBER Working Paper No. 15683. </w:t>
      </w:r>
      <w:r w:rsidRPr="00356042">
        <w:rPr>
          <w:rFonts w:ascii="Times New Roman" w:hAnsi="Times New Roman" w:cs="Times New Roman"/>
          <w:sz w:val="24"/>
          <w:szCs w:val="24"/>
        </w:rPr>
        <w:t xml:space="preserve">Retrieved from </w:t>
      </w:r>
      <w:r w:rsidRPr="00CD2900">
        <w:rPr>
          <w:rFonts w:ascii="Times New Roman" w:hAnsi="Times New Roman" w:cs="Times New Roman"/>
          <w:sz w:val="24"/>
          <w:szCs w:val="24"/>
        </w:rPr>
        <w:t>http://www.nber.org/papers/w15683.pdf</w:t>
      </w:r>
    </w:p>
    <w:p w:rsidR="0004704D" w:rsidRPr="00356042" w:rsidRDefault="0004704D" w:rsidP="0004704D">
      <w:pPr>
        <w:spacing w:after="0" w:line="240" w:lineRule="auto"/>
        <w:ind w:left="720" w:hanging="720"/>
        <w:rPr>
          <w:rFonts w:ascii="Times New Roman" w:hAnsi="Times New Roman" w:cs="Times New Roman"/>
          <w:sz w:val="24"/>
          <w:szCs w:val="24"/>
        </w:rPr>
      </w:pPr>
    </w:p>
    <w:p w:rsidR="0004704D" w:rsidRDefault="0004704D" w:rsidP="0004704D">
      <w:pPr>
        <w:spacing w:after="0" w:line="240" w:lineRule="auto"/>
        <w:ind w:left="720" w:hanging="720"/>
        <w:rPr>
          <w:rFonts w:ascii="Times New Roman" w:hAnsi="Times New Roman" w:cs="Times New Roman"/>
          <w:sz w:val="24"/>
          <w:szCs w:val="24"/>
        </w:rPr>
      </w:pPr>
      <w:r w:rsidRPr="00356042">
        <w:rPr>
          <w:rFonts w:ascii="Times New Roman" w:hAnsi="Times New Roman" w:cs="Times New Roman"/>
          <w:sz w:val="24"/>
          <w:szCs w:val="24"/>
        </w:rPr>
        <w:t xml:space="preserve">Jaeger, M. M. (2011). Does cultural capital really affect academic achievement? New evidence </w:t>
      </w:r>
      <w:r w:rsidRPr="006D5EB3">
        <w:rPr>
          <w:rFonts w:ascii="Times New Roman" w:hAnsi="Times New Roman" w:cs="Times New Roman"/>
          <w:sz w:val="24"/>
          <w:szCs w:val="24"/>
        </w:rPr>
        <w:t xml:space="preserve">from combined sibling and panel data. </w:t>
      </w:r>
      <w:r w:rsidRPr="006D5EB3">
        <w:rPr>
          <w:rFonts w:ascii="Times New Roman" w:hAnsi="Times New Roman" w:cs="Times New Roman"/>
          <w:i/>
          <w:sz w:val="24"/>
          <w:szCs w:val="24"/>
        </w:rPr>
        <w:t>Sociology of Education, 84</w:t>
      </w:r>
      <w:r w:rsidRPr="006D5EB3">
        <w:rPr>
          <w:rFonts w:ascii="Times New Roman" w:hAnsi="Times New Roman" w:cs="Times New Roman"/>
          <w:sz w:val="24"/>
          <w:szCs w:val="24"/>
        </w:rPr>
        <w:t>(4), 281-298.</w:t>
      </w:r>
    </w:p>
    <w:p w:rsidR="0004704D" w:rsidRPr="006D5EB3" w:rsidRDefault="0004704D" w:rsidP="0004704D">
      <w:pPr>
        <w:spacing w:after="0" w:line="240" w:lineRule="auto"/>
        <w:ind w:left="720" w:hanging="720"/>
        <w:rPr>
          <w:rFonts w:ascii="Times New Roman" w:hAnsi="Times New Roman" w:cs="Times New Roman"/>
          <w:sz w:val="24"/>
          <w:szCs w:val="24"/>
        </w:rPr>
      </w:pPr>
    </w:p>
    <w:p w:rsidR="0004704D" w:rsidRDefault="0004704D" w:rsidP="0004704D">
      <w:pPr>
        <w:spacing w:after="0" w:line="240" w:lineRule="auto"/>
        <w:ind w:left="720" w:hanging="720"/>
        <w:rPr>
          <w:rFonts w:ascii="Times New Roman" w:hAnsi="Times New Roman" w:cs="Times New Roman"/>
          <w:sz w:val="24"/>
          <w:szCs w:val="24"/>
        </w:rPr>
      </w:pPr>
      <w:r w:rsidRPr="006D5EB3">
        <w:rPr>
          <w:rFonts w:ascii="Times New Roman" w:hAnsi="Times New Roman" w:cs="Times New Roman"/>
          <w:sz w:val="24"/>
          <w:szCs w:val="24"/>
        </w:rPr>
        <w:t xml:space="preserve">Jenkins, J. M., Farkas, G., Duncan, G. J., Burchinal, M. &amp; Vandell, D. L. (2016). Head Start at ages 3 and 4 versus Head Start followed by state Pre-K: Which is more effective? </w:t>
      </w:r>
      <w:r w:rsidRPr="006D5EB3">
        <w:rPr>
          <w:rFonts w:ascii="Times New Roman" w:hAnsi="Times New Roman" w:cs="Times New Roman"/>
          <w:i/>
          <w:sz w:val="24"/>
          <w:szCs w:val="24"/>
        </w:rPr>
        <w:t>Educational Evaluation and Policy Analysis, 38</w:t>
      </w:r>
      <w:r w:rsidRPr="006D5EB3">
        <w:rPr>
          <w:rFonts w:ascii="Times New Roman" w:hAnsi="Times New Roman" w:cs="Times New Roman"/>
          <w:sz w:val="24"/>
          <w:szCs w:val="24"/>
        </w:rPr>
        <w:t>(1), 88-112.</w:t>
      </w:r>
    </w:p>
    <w:p w:rsidR="0004704D" w:rsidRPr="006D5EB3" w:rsidRDefault="0004704D" w:rsidP="0004704D">
      <w:pPr>
        <w:spacing w:after="0" w:line="240" w:lineRule="auto"/>
        <w:ind w:left="720" w:hanging="720"/>
        <w:rPr>
          <w:rFonts w:ascii="Times New Roman" w:hAnsi="Times New Roman" w:cs="Times New Roman"/>
          <w:sz w:val="24"/>
          <w:szCs w:val="24"/>
        </w:rPr>
      </w:pPr>
    </w:p>
    <w:p w:rsidR="0004704D" w:rsidRDefault="0004704D" w:rsidP="0004704D">
      <w:pPr>
        <w:spacing w:after="0" w:line="240" w:lineRule="auto"/>
        <w:ind w:left="720" w:hanging="720"/>
        <w:rPr>
          <w:rFonts w:ascii="Times New Roman" w:hAnsi="Times New Roman" w:cs="Times New Roman"/>
          <w:sz w:val="24"/>
          <w:szCs w:val="24"/>
        </w:rPr>
      </w:pPr>
      <w:r w:rsidRPr="00356042">
        <w:rPr>
          <w:rFonts w:ascii="Times New Roman" w:hAnsi="Times New Roman" w:cs="Times New Roman"/>
          <w:sz w:val="24"/>
          <w:szCs w:val="24"/>
        </w:rPr>
        <w:t xml:space="preserve">Jepsen, C. &amp; Montgomery, M. (2012). Back to school: An application of human capital theory for mature workers. </w:t>
      </w:r>
      <w:r w:rsidRPr="00356042">
        <w:rPr>
          <w:rFonts w:ascii="Times New Roman" w:hAnsi="Times New Roman" w:cs="Times New Roman"/>
          <w:i/>
          <w:sz w:val="24"/>
          <w:szCs w:val="24"/>
        </w:rPr>
        <w:t>Economics of Education Review, 31,</w:t>
      </w:r>
      <w:r w:rsidRPr="00356042">
        <w:rPr>
          <w:rFonts w:ascii="Times New Roman" w:hAnsi="Times New Roman" w:cs="Times New Roman"/>
          <w:sz w:val="24"/>
          <w:szCs w:val="24"/>
        </w:rPr>
        <w:t xml:space="preserve"> 168-178.</w:t>
      </w:r>
    </w:p>
    <w:p w:rsidR="0004704D" w:rsidRPr="00356042" w:rsidRDefault="0004704D" w:rsidP="0004704D">
      <w:pPr>
        <w:spacing w:after="0" w:line="240" w:lineRule="auto"/>
        <w:ind w:left="720" w:hanging="720"/>
        <w:rPr>
          <w:rFonts w:ascii="Times New Roman" w:hAnsi="Times New Roman" w:cs="Times New Roman"/>
          <w:sz w:val="24"/>
          <w:szCs w:val="24"/>
        </w:rPr>
      </w:pPr>
    </w:p>
    <w:p w:rsidR="0004704D" w:rsidRDefault="0004704D" w:rsidP="0004704D">
      <w:pPr>
        <w:spacing w:after="0" w:line="240" w:lineRule="auto"/>
        <w:ind w:left="720" w:hanging="720"/>
        <w:rPr>
          <w:rFonts w:ascii="Times New Roman" w:hAnsi="Times New Roman" w:cs="Times New Roman"/>
          <w:sz w:val="24"/>
          <w:szCs w:val="24"/>
        </w:rPr>
      </w:pPr>
      <w:r w:rsidRPr="00356042">
        <w:rPr>
          <w:rFonts w:ascii="Times New Roman" w:hAnsi="Times New Roman" w:cs="Times New Roman"/>
          <w:sz w:val="24"/>
          <w:szCs w:val="24"/>
        </w:rPr>
        <w:t xml:space="preserve">Johnson, M. K. &amp; Reynolds, J. R. (2013). Educational expectation trajectories and attainment in the transition to adulthood.  </w:t>
      </w:r>
      <w:r w:rsidRPr="00356042">
        <w:rPr>
          <w:rFonts w:ascii="Times New Roman" w:hAnsi="Times New Roman" w:cs="Times New Roman"/>
          <w:i/>
          <w:sz w:val="24"/>
          <w:szCs w:val="24"/>
        </w:rPr>
        <w:t>Social Science Research, 42</w:t>
      </w:r>
      <w:r w:rsidRPr="00356042">
        <w:rPr>
          <w:rFonts w:ascii="Times New Roman" w:hAnsi="Times New Roman" w:cs="Times New Roman"/>
          <w:sz w:val="24"/>
          <w:szCs w:val="24"/>
        </w:rPr>
        <w:t>(2013), 818-835.</w:t>
      </w:r>
    </w:p>
    <w:p w:rsidR="0004704D" w:rsidRPr="00356042" w:rsidRDefault="0004704D" w:rsidP="0004704D">
      <w:pPr>
        <w:spacing w:after="0" w:line="240" w:lineRule="auto"/>
        <w:ind w:left="720" w:hanging="720"/>
        <w:rPr>
          <w:rFonts w:ascii="Times New Roman" w:hAnsi="Times New Roman" w:cs="Times New Roman"/>
          <w:sz w:val="24"/>
          <w:szCs w:val="24"/>
        </w:rPr>
      </w:pPr>
    </w:p>
    <w:p w:rsidR="0004704D" w:rsidRDefault="0004704D" w:rsidP="0004704D">
      <w:pPr>
        <w:autoSpaceDE w:val="0"/>
        <w:autoSpaceDN w:val="0"/>
        <w:adjustRightInd w:val="0"/>
        <w:spacing w:after="0" w:line="240" w:lineRule="auto"/>
        <w:ind w:left="720" w:hanging="720"/>
        <w:rPr>
          <w:rFonts w:ascii="Times New Roman" w:hAnsi="Times New Roman" w:cs="Times New Roman"/>
          <w:sz w:val="24"/>
          <w:szCs w:val="24"/>
        </w:rPr>
      </w:pPr>
      <w:r w:rsidRPr="00356042">
        <w:rPr>
          <w:rFonts w:ascii="Times New Roman" w:hAnsi="Times New Roman" w:cs="Times New Roman"/>
          <w:sz w:val="24"/>
          <w:szCs w:val="24"/>
        </w:rPr>
        <w:lastRenderedPageBreak/>
        <w:t xml:space="preserve">Kalil, A., Ryan, R., &amp; Corey, M. (2012). Diverging destinies: Maternal education and the developmental gradient in time with children. </w:t>
      </w:r>
      <w:r w:rsidRPr="00356042">
        <w:rPr>
          <w:rFonts w:ascii="Times New Roman" w:hAnsi="Times New Roman" w:cs="Times New Roman"/>
          <w:i/>
          <w:sz w:val="24"/>
          <w:szCs w:val="24"/>
        </w:rPr>
        <w:t xml:space="preserve">Demography, 49, </w:t>
      </w:r>
      <w:r w:rsidRPr="00356042">
        <w:rPr>
          <w:rFonts w:ascii="Times New Roman" w:hAnsi="Times New Roman" w:cs="Times New Roman"/>
          <w:sz w:val="24"/>
          <w:szCs w:val="24"/>
        </w:rPr>
        <w:t>1361–1383.</w:t>
      </w:r>
    </w:p>
    <w:p w:rsidR="0004704D" w:rsidRPr="00356042" w:rsidRDefault="0004704D" w:rsidP="0004704D">
      <w:pPr>
        <w:autoSpaceDE w:val="0"/>
        <w:autoSpaceDN w:val="0"/>
        <w:adjustRightInd w:val="0"/>
        <w:spacing w:after="0" w:line="240" w:lineRule="auto"/>
        <w:ind w:left="720" w:hanging="720"/>
        <w:rPr>
          <w:rFonts w:ascii="Times New Roman" w:hAnsi="Times New Roman" w:cs="Times New Roman"/>
          <w:sz w:val="24"/>
          <w:szCs w:val="24"/>
        </w:rPr>
      </w:pPr>
    </w:p>
    <w:p w:rsidR="0004704D" w:rsidRDefault="00871709" w:rsidP="0004704D">
      <w:pPr>
        <w:spacing w:after="0" w:line="240" w:lineRule="auto"/>
        <w:ind w:left="720" w:hanging="720"/>
        <w:rPr>
          <w:rFonts w:ascii="Times New Roman" w:hAnsi="Times New Roman" w:cs="Times New Roman"/>
          <w:sz w:val="24"/>
          <w:szCs w:val="24"/>
        </w:rPr>
      </w:pPr>
      <w:r>
        <w:rPr>
          <w:rFonts w:ascii="Times New Roman" w:hAnsi="Times New Roman" w:cs="Times New Roman"/>
          <w:sz w:val="24"/>
          <w:szCs w:val="24"/>
        </w:rPr>
        <w:t xml:space="preserve">Kantrowicz, M. (2014). </w:t>
      </w:r>
      <w:r w:rsidR="0004704D" w:rsidRPr="00356042">
        <w:rPr>
          <w:rFonts w:ascii="Times New Roman" w:hAnsi="Times New Roman" w:cs="Times New Roman"/>
          <w:i/>
          <w:sz w:val="24"/>
          <w:szCs w:val="24"/>
        </w:rPr>
        <w:t>Household size and number in college.</w:t>
      </w:r>
      <w:r w:rsidR="0004704D" w:rsidRPr="00356042">
        <w:rPr>
          <w:rFonts w:ascii="Times New Roman" w:hAnsi="Times New Roman" w:cs="Times New Roman"/>
          <w:sz w:val="24"/>
          <w:szCs w:val="24"/>
        </w:rPr>
        <w:t xml:space="preserve">  Retrieved from: </w:t>
      </w:r>
      <w:r w:rsidR="0004704D" w:rsidRPr="00CD2900">
        <w:rPr>
          <w:rFonts w:ascii="Times New Roman" w:hAnsi="Times New Roman" w:cs="Times New Roman"/>
          <w:sz w:val="24"/>
          <w:szCs w:val="24"/>
        </w:rPr>
        <w:t>http://www.finaid.org/educators/pj/householdsize.phtml</w:t>
      </w:r>
    </w:p>
    <w:p w:rsidR="0004704D" w:rsidRPr="00356042" w:rsidRDefault="0004704D" w:rsidP="0004704D">
      <w:pPr>
        <w:spacing w:after="0" w:line="240" w:lineRule="auto"/>
        <w:ind w:left="720" w:hanging="720"/>
        <w:rPr>
          <w:rFonts w:ascii="Times New Roman" w:hAnsi="Times New Roman" w:cs="Times New Roman"/>
          <w:sz w:val="24"/>
          <w:szCs w:val="24"/>
        </w:rPr>
      </w:pPr>
    </w:p>
    <w:p w:rsidR="0004704D" w:rsidRDefault="0004704D" w:rsidP="0004704D">
      <w:pPr>
        <w:spacing w:after="0" w:line="240" w:lineRule="auto"/>
        <w:ind w:left="720" w:hanging="720"/>
        <w:rPr>
          <w:rFonts w:ascii="Times New Roman" w:hAnsi="Times New Roman" w:cs="Times New Roman"/>
          <w:sz w:val="24"/>
          <w:szCs w:val="24"/>
        </w:rPr>
      </w:pPr>
      <w:r>
        <w:rPr>
          <w:rFonts w:ascii="Times New Roman" w:hAnsi="Times New Roman" w:cs="Times New Roman"/>
          <w:sz w:val="24"/>
          <w:szCs w:val="24"/>
        </w:rPr>
        <w:t>Kao, G. &amp; Tienda, M. (1998).</w:t>
      </w:r>
      <w:r w:rsidRPr="00356042">
        <w:rPr>
          <w:rFonts w:ascii="Times New Roman" w:hAnsi="Times New Roman" w:cs="Times New Roman"/>
          <w:sz w:val="24"/>
          <w:szCs w:val="24"/>
        </w:rPr>
        <w:t xml:space="preserve"> Educational </w:t>
      </w:r>
      <w:r>
        <w:rPr>
          <w:rFonts w:ascii="Times New Roman" w:hAnsi="Times New Roman" w:cs="Times New Roman"/>
          <w:sz w:val="24"/>
          <w:szCs w:val="24"/>
        </w:rPr>
        <w:t xml:space="preserve">aspirations of minority youth. </w:t>
      </w:r>
      <w:r w:rsidRPr="00356042">
        <w:rPr>
          <w:rFonts w:ascii="Times New Roman" w:hAnsi="Times New Roman" w:cs="Times New Roman"/>
          <w:i/>
          <w:sz w:val="24"/>
          <w:szCs w:val="24"/>
        </w:rPr>
        <w:t>American Journal of Education, 106</w:t>
      </w:r>
      <w:r w:rsidRPr="00356042">
        <w:rPr>
          <w:rFonts w:ascii="Times New Roman" w:hAnsi="Times New Roman" w:cs="Times New Roman"/>
          <w:sz w:val="24"/>
          <w:szCs w:val="24"/>
        </w:rPr>
        <w:t>, 349-384.</w:t>
      </w:r>
    </w:p>
    <w:p w:rsidR="0004704D" w:rsidRPr="00356042" w:rsidRDefault="0004704D" w:rsidP="0004704D">
      <w:pPr>
        <w:spacing w:after="0" w:line="240" w:lineRule="auto"/>
        <w:ind w:left="720" w:hanging="720"/>
        <w:rPr>
          <w:rFonts w:ascii="Times New Roman" w:hAnsi="Times New Roman" w:cs="Times New Roman"/>
          <w:sz w:val="24"/>
          <w:szCs w:val="24"/>
        </w:rPr>
      </w:pPr>
    </w:p>
    <w:p w:rsidR="0004704D" w:rsidRDefault="0004704D" w:rsidP="0004704D">
      <w:pPr>
        <w:autoSpaceDE w:val="0"/>
        <w:autoSpaceDN w:val="0"/>
        <w:adjustRightInd w:val="0"/>
        <w:spacing w:after="0" w:line="240" w:lineRule="auto"/>
        <w:ind w:left="720" w:hanging="720"/>
        <w:rPr>
          <w:rFonts w:ascii="Times New Roman" w:hAnsi="Times New Roman" w:cs="Times New Roman"/>
          <w:sz w:val="24"/>
          <w:szCs w:val="24"/>
        </w:rPr>
      </w:pPr>
      <w:r w:rsidRPr="00356042">
        <w:rPr>
          <w:rFonts w:ascii="Times New Roman" w:hAnsi="Times New Roman" w:cs="Times New Roman"/>
          <w:sz w:val="24"/>
          <w:szCs w:val="24"/>
        </w:rPr>
        <w:t xml:space="preserve">Kim, Y., Sherraden, M., &amp; Clancy, M. (2012). Do mothers’ educational expectations differ by race and ethnicity, or socioeconomic status? </w:t>
      </w:r>
      <w:r w:rsidRPr="00356042">
        <w:rPr>
          <w:rFonts w:ascii="Times New Roman" w:hAnsi="Times New Roman" w:cs="Times New Roman"/>
          <w:i/>
          <w:sz w:val="24"/>
          <w:szCs w:val="24"/>
        </w:rPr>
        <w:t>Economics of Education Review, 33</w:t>
      </w:r>
      <w:r w:rsidRPr="00356042">
        <w:rPr>
          <w:rFonts w:ascii="Times New Roman" w:hAnsi="Times New Roman" w:cs="Times New Roman"/>
          <w:sz w:val="24"/>
          <w:szCs w:val="24"/>
        </w:rPr>
        <w:t>(2013), 82-94.</w:t>
      </w:r>
    </w:p>
    <w:p w:rsidR="0004704D" w:rsidRPr="00356042" w:rsidRDefault="0004704D" w:rsidP="0004704D">
      <w:pPr>
        <w:autoSpaceDE w:val="0"/>
        <w:autoSpaceDN w:val="0"/>
        <w:adjustRightInd w:val="0"/>
        <w:spacing w:after="0" w:line="240" w:lineRule="auto"/>
        <w:ind w:left="720" w:hanging="720"/>
        <w:rPr>
          <w:rFonts w:ascii="Times New Roman" w:hAnsi="Times New Roman" w:cs="Times New Roman"/>
          <w:sz w:val="24"/>
          <w:szCs w:val="24"/>
        </w:rPr>
      </w:pPr>
    </w:p>
    <w:p w:rsidR="0004704D" w:rsidRDefault="0004704D" w:rsidP="0004704D">
      <w:pPr>
        <w:autoSpaceDE w:val="0"/>
        <w:autoSpaceDN w:val="0"/>
        <w:adjustRightInd w:val="0"/>
        <w:spacing w:after="0" w:line="240" w:lineRule="auto"/>
        <w:ind w:left="720" w:hanging="720"/>
        <w:rPr>
          <w:rFonts w:ascii="Times New Roman" w:hAnsi="Times New Roman"/>
          <w:color w:val="000000"/>
          <w:sz w:val="24"/>
          <w:szCs w:val="24"/>
        </w:rPr>
      </w:pPr>
      <w:r w:rsidRPr="00356042">
        <w:rPr>
          <w:rFonts w:ascii="Times New Roman" w:hAnsi="Times New Roman"/>
          <w:color w:val="000000"/>
          <w:sz w:val="24"/>
          <w:szCs w:val="24"/>
        </w:rPr>
        <w:t xml:space="preserve">King, J. E. (2006). </w:t>
      </w:r>
      <w:r w:rsidRPr="00356042">
        <w:rPr>
          <w:rFonts w:ascii="Times New Roman" w:hAnsi="Times New Roman"/>
          <w:i/>
          <w:color w:val="000000"/>
          <w:sz w:val="24"/>
          <w:szCs w:val="24"/>
        </w:rPr>
        <w:t>Gender equity in higher education: 2006.</w:t>
      </w:r>
      <w:r w:rsidRPr="00356042">
        <w:rPr>
          <w:rFonts w:ascii="Times New Roman" w:hAnsi="Times New Roman"/>
          <w:color w:val="000000"/>
          <w:sz w:val="24"/>
          <w:szCs w:val="24"/>
        </w:rPr>
        <w:t xml:space="preserve"> Washington, DC: American Council on Education Center for Policy Analysis.</w:t>
      </w:r>
    </w:p>
    <w:p w:rsidR="0004704D" w:rsidRDefault="0004704D" w:rsidP="0004704D">
      <w:pPr>
        <w:autoSpaceDE w:val="0"/>
        <w:autoSpaceDN w:val="0"/>
        <w:adjustRightInd w:val="0"/>
        <w:spacing w:after="0" w:line="240" w:lineRule="auto"/>
        <w:ind w:left="720" w:hanging="720"/>
        <w:rPr>
          <w:rFonts w:ascii="Times New Roman" w:hAnsi="Times New Roman"/>
          <w:color w:val="000000"/>
          <w:sz w:val="24"/>
          <w:szCs w:val="24"/>
        </w:rPr>
      </w:pPr>
    </w:p>
    <w:p w:rsidR="0004704D" w:rsidRDefault="0004704D" w:rsidP="0004704D">
      <w:pPr>
        <w:autoSpaceDE w:val="0"/>
        <w:autoSpaceDN w:val="0"/>
        <w:adjustRightInd w:val="0"/>
        <w:spacing w:after="0" w:line="240" w:lineRule="auto"/>
        <w:ind w:left="720" w:hanging="720"/>
        <w:rPr>
          <w:rFonts w:ascii="Times New Roman" w:hAnsi="Times New Roman" w:cs="Times New Roman"/>
          <w:sz w:val="24"/>
          <w:szCs w:val="24"/>
        </w:rPr>
      </w:pPr>
      <w:r w:rsidRPr="00356042">
        <w:rPr>
          <w:rFonts w:ascii="Times New Roman" w:hAnsi="Times New Roman" w:cs="Times New Roman"/>
          <w:sz w:val="24"/>
          <w:szCs w:val="24"/>
        </w:rPr>
        <w:t>Kraayka</w:t>
      </w:r>
      <w:r>
        <w:rPr>
          <w:rFonts w:ascii="Times New Roman" w:hAnsi="Times New Roman" w:cs="Times New Roman"/>
          <w:sz w:val="24"/>
          <w:szCs w:val="24"/>
        </w:rPr>
        <w:t xml:space="preserve">mp, G. &amp; van Eijck, K. (2010). </w:t>
      </w:r>
      <w:r w:rsidRPr="00356042">
        <w:rPr>
          <w:rFonts w:ascii="Times New Roman" w:hAnsi="Times New Roman" w:cs="Times New Roman"/>
          <w:sz w:val="24"/>
          <w:szCs w:val="24"/>
        </w:rPr>
        <w:t xml:space="preserve">The intergenerational reproduction of cultural capital: A threefold perspective. </w:t>
      </w:r>
      <w:r w:rsidRPr="00356042">
        <w:rPr>
          <w:rFonts w:ascii="Times New Roman" w:hAnsi="Times New Roman" w:cs="Times New Roman"/>
          <w:i/>
          <w:sz w:val="24"/>
          <w:szCs w:val="24"/>
        </w:rPr>
        <w:t>Social Forces, 89</w:t>
      </w:r>
      <w:r w:rsidRPr="00356042">
        <w:rPr>
          <w:rFonts w:ascii="Times New Roman" w:hAnsi="Times New Roman" w:cs="Times New Roman"/>
          <w:sz w:val="24"/>
          <w:szCs w:val="24"/>
        </w:rPr>
        <w:t>(1), 209-231.</w:t>
      </w:r>
    </w:p>
    <w:p w:rsidR="0004704D" w:rsidRPr="00356042" w:rsidRDefault="0004704D" w:rsidP="0004704D">
      <w:pPr>
        <w:autoSpaceDE w:val="0"/>
        <w:autoSpaceDN w:val="0"/>
        <w:adjustRightInd w:val="0"/>
        <w:spacing w:after="0" w:line="240" w:lineRule="auto"/>
        <w:ind w:left="720" w:hanging="720"/>
        <w:rPr>
          <w:rFonts w:ascii="Times New Roman" w:hAnsi="Times New Roman" w:cs="Times New Roman"/>
          <w:sz w:val="24"/>
          <w:szCs w:val="24"/>
        </w:rPr>
      </w:pPr>
    </w:p>
    <w:p w:rsidR="0004704D" w:rsidRDefault="0004704D" w:rsidP="0004704D">
      <w:pPr>
        <w:autoSpaceDE w:val="0"/>
        <w:autoSpaceDN w:val="0"/>
        <w:adjustRightInd w:val="0"/>
        <w:spacing w:after="0" w:line="240" w:lineRule="auto"/>
        <w:ind w:left="720" w:hanging="720"/>
        <w:rPr>
          <w:rFonts w:ascii="Times New Roman" w:hAnsi="Times New Roman" w:cs="Times New Roman"/>
          <w:sz w:val="24"/>
          <w:szCs w:val="24"/>
        </w:rPr>
      </w:pPr>
      <w:r w:rsidRPr="00356042">
        <w:rPr>
          <w:rFonts w:ascii="Times New Roman" w:hAnsi="Times New Roman" w:cs="Times New Roman"/>
          <w:sz w:val="24"/>
          <w:szCs w:val="24"/>
        </w:rPr>
        <w:t xml:space="preserve">Lareau, A. (1987). Social class differences in family-school relationships. </w:t>
      </w:r>
      <w:r w:rsidRPr="00356042">
        <w:rPr>
          <w:rFonts w:ascii="Times New Roman" w:hAnsi="Times New Roman" w:cs="Times New Roman"/>
          <w:i/>
          <w:sz w:val="24"/>
          <w:szCs w:val="24"/>
        </w:rPr>
        <w:t>Sociology of Education, 60</w:t>
      </w:r>
      <w:r w:rsidRPr="00356042">
        <w:rPr>
          <w:rFonts w:ascii="Times New Roman" w:hAnsi="Times New Roman" w:cs="Times New Roman"/>
          <w:sz w:val="24"/>
          <w:szCs w:val="24"/>
        </w:rPr>
        <w:t>(2), 73-85.</w:t>
      </w:r>
    </w:p>
    <w:p w:rsidR="0004704D" w:rsidRPr="00356042" w:rsidRDefault="0004704D" w:rsidP="0004704D">
      <w:pPr>
        <w:autoSpaceDE w:val="0"/>
        <w:autoSpaceDN w:val="0"/>
        <w:adjustRightInd w:val="0"/>
        <w:spacing w:after="0" w:line="240" w:lineRule="auto"/>
        <w:ind w:left="720" w:hanging="720"/>
        <w:rPr>
          <w:rFonts w:ascii="Times New Roman" w:hAnsi="Times New Roman" w:cs="Times New Roman"/>
          <w:sz w:val="24"/>
          <w:szCs w:val="24"/>
        </w:rPr>
      </w:pPr>
    </w:p>
    <w:p w:rsidR="0004704D" w:rsidRDefault="0004704D" w:rsidP="0004704D">
      <w:pPr>
        <w:autoSpaceDE w:val="0"/>
        <w:autoSpaceDN w:val="0"/>
        <w:adjustRightInd w:val="0"/>
        <w:spacing w:after="0" w:line="240" w:lineRule="auto"/>
        <w:ind w:left="720" w:hanging="720"/>
        <w:rPr>
          <w:rFonts w:ascii="Times New Roman" w:hAnsi="Times New Roman" w:cs="Times New Roman"/>
          <w:sz w:val="24"/>
          <w:szCs w:val="24"/>
          <w:shd w:val="clear" w:color="auto" w:fill="FFFFFF"/>
        </w:rPr>
      </w:pPr>
      <w:r w:rsidRPr="00356042">
        <w:rPr>
          <w:rFonts w:ascii="Times New Roman" w:hAnsi="Times New Roman" w:cs="Times New Roman"/>
          <w:sz w:val="24"/>
          <w:szCs w:val="24"/>
        </w:rPr>
        <w:t>Lareau, A. (2002).</w:t>
      </w:r>
      <w:r w:rsidRPr="00356042">
        <w:rPr>
          <w:rFonts w:ascii="Times New Roman" w:hAnsi="Times New Roman" w:cs="Times New Roman"/>
          <w:sz w:val="24"/>
          <w:szCs w:val="24"/>
          <w:shd w:val="clear" w:color="auto" w:fill="FFFFFF"/>
        </w:rPr>
        <w:t xml:space="preserve"> Invisible inequality: Social class and childrearing in black families and white families. </w:t>
      </w:r>
      <w:r w:rsidRPr="00356042">
        <w:rPr>
          <w:rFonts w:ascii="Times New Roman" w:hAnsi="Times New Roman" w:cs="Times New Roman"/>
          <w:i/>
          <w:iCs/>
          <w:sz w:val="24"/>
          <w:szCs w:val="24"/>
          <w:shd w:val="clear" w:color="auto" w:fill="FFFFFF"/>
        </w:rPr>
        <w:t>American Sociological Review</w:t>
      </w:r>
      <w:r w:rsidRPr="00356042">
        <w:rPr>
          <w:rFonts w:ascii="Times New Roman" w:hAnsi="Times New Roman" w:cs="Times New Roman"/>
          <w:sz w:val="24"/>
          <w:szCs w:val="24"/>
          <w:shd w:val="clear" w:color="auto" w:fill="FFFFFF"/>
        </w:rPr>
        <w:t xml:space="preserve">, </w:t>
      </w:r>
      <w:r w:rsidRPr="00356042">
        <w:rPr>
          <w:rFonts w:ascii="Times New Roman" w:hAnsi="Times New Roman" w:cs="Times New Roman"/>
          <w:i/>
          <w:sz w:val="24"/>
          <w:szCs w:val="24"/>
          <w:shd w:val="clear" w:color="auto" w:fill="FFFFFF"/>
        </w:rPr>
        <w:t>67</w:t>
      </w:r>
      <w:r w:rsidRPr="00356042">
        <w:rPr>
          <w:rFonts w:ascii="Times New Roman" w:hAnsi="Times New Roman" w:cs="Times New Roman"/>
          <w:sz w:val="24"/>
          <w:szCs w:val="24"/>
          <w:shd w:val="clear" w:color="auto" w:fill="FFFFFF"/>
        </w:rPr>
        <w:t>(5), 747-776.</w:t>
      </w:r>
    </w:p>
    <w:p w:rsidR="0004704D" w:rsidRPr="00356042" w:rsidRDefault="0004704D" w:rsidP="0004704D">
      <w:pPr>
        <w:autoSpaceDE w:val="0"/>
        <w:autoSpaceDN w:val="0"/>
        <w:adjustRightInd w:val="0"/>
        <w:spacing w:after="0" w:line="240" w:lineRule="auto"/>
        <w:ind w:left="720" w:hanging="720"/>
        <w:rPr>
          <w:rFonts w:ascii="Times New Roman" w:hAnsi="Times New Roman" w:cs="Times New Roman"/>
          <w:sz w:val="24"/>
          <w:szCs w:val="24"/>
        </w:rPr>
      </w:pPr>
    </w:p>
    <w:p w:rsidR="0004704D" w:rsidRDefault="0004704D" w:rsidP="0004704D">
      <w:pPr>
        <w:autoSpaceDE w:val="0"/>
        <w:autoSpaceDN w:val="0"/>
        <w:adjustRightInd w:val="0"/>
        <w:spacing w:after="0" w:line="240" w:lineRule="auto"/>
        <w:ind w:left="720" w:hanging="720"/>
        <w:rPr>
          <w:rFonts w:ascii="Times New Roman" w:hAnsi="Times New Roman" w:cs="Times New Roman"/>
          <w:sz w:val="24"/>
          <w:szCs w:val="24"/>
        </w:rPr>
      </w:pPr>
      <w:r w:rsidRPr="00356042">
        <w:rPr>
          <w:rFonts w:ascii="Times New Roman" w:hAnsi="Times New Roman" w:cs="Times New Roman"/>
          <w:sz w:val="24"/>
          <w:szCs w:val="24"/>
        </w:rPr>
        <w:t xml:space="preserve">Lareau, A. (2011). </w:t>
      </w:r>
      <w:r w:rsidRPr="00356042">
        <w:rPr>
          <w:rFonts w:ascii="Times New Roman" w:hAnsi="Times New Roman" w:cs="Times New Roman"/>
          <w:i/>
          <w:sz w:val="24"/>
          <w:szCs w:val="24"/>
        </w:rPr>
        <w:t>Unequal childhoods: Class, race, and family life.</w:t>
      </w:r>
      <w:r>
        <w:rPr>
          <w:rFonts w:ascii="Times New Roman" w:hAnsi="Times New Roman" w:cs="Times New Roman"/>
          <w:sz w:val="24"/>
          <w:szCs w:val="24"/>
        </w:rPr>
        <w:t xml:space="preserve"> Berkley, CA: </w:t>
      </w:r>
      <w:r w:rsidRPr="00356042">
        <w:rPr>
          <w:rFonts w:ascii="Times New Roman" w:hAnsi="Times New Roman" w:cs="Times New Roman"/>
          <w:sz w:val="24"/>
          <w:szCs w:val="24"/>
        </w:rPr>
        <w:t>University of California Press.</w:t>
      </w:r>
    </w:p>
    <w:p w:rsidR="0004704D" w:rsidRPr="00356042" w:rsidRDefault="0004704D" w:rsidP="0004704D">
      <w:pPr>
        <w:autoSpaceDE w:val="0"/>
        <w:autoSpaceDN w:val="0"/>
        <w:adjustRightInd w:val="0"/>
        <w:spacing w:after="0" w:line="240" w:lineRule="auto"/>
        <w:ind w:left="720" w:hanging="720"/>
        <w:rPr>
          <w:rFonts w:ascii="Times New Roman" w:hAnsi="Times New Roman" w:cs="Times New Roman"/>
          <w:sz w:val="24"/>
          <w:szCs w:val="24"/>
        </w:rPr>
      </w:pPr>
    </w:p>
    <w:p w:rsidR="0004704D" w:rsidRDefault="0004704D" w:rsidP="0004704D">
      <w:pPr>
        <w:autoSpaceDE w:val="0"/>
        <w:autoSpaceDN w:val="0"/>
        <w:adjustRightInd w:val="0"/>
        <w:spacing w:after="0" w:line="240" w:lineRule="auto"/>
        <w:ind w:left="720" w:hanging="720"/>
        <w:rPr>
          <w:rFonts w:ascii="Times New Roman" w:hAnsi="Times New Roman" w:cs="Times New Roman"/>
          <w:sz w:val="24"/>
          <w:szCs w:val="24"/>
        </w:rPr>
      </w:pPr>
      <w:r w:rsidRPr="00356042">
        <w:rPr>
          <w:rFonts w:ascii="Times New Roman" w:hAnsi="Times New Roman" w:cs="Times New Roman"/>
          <w:sz w:val="24"/>
          <w:szCs w:val="24"/>
        </w:rPr>
        <w:t xml:space="preserve">Lareau, A. &amp; Weininger, E. B. (2003). Cultural capital in educational research: A critical assessment. </w:t>
      </w:r>
      <w:r w:rsidRPr="00356042">
        <w:rPr>
          <w:rFonts w:ascii="Times New Roman" w:hAnsi="Times New Roman" w:cs="Times New Roman"/>
          <w:i/>
          <w:sz w:val="24"/>
          <w:szCs w:val="24"/>
        </w:rPr>
        <w:t>Theory and Society, 32</w:t>
      </w:r>
      <w:r w:rsidRPr="00356042">
        <w:rPr>
          <w:rFonts w:ascii="Times New Roman" w:hAnsi="Times New Roman" w:cs="Times New Roman"/>
          <w:sz w:val="24"/>
          <w:szCs w:val="24"/>
        </w:rPr>
        <w:t>(5/6), 567-606.</w:t>
      </w:r>
    </w:p>
    <w:p w:rsidR="0004704D" w:rsidRPr="00356042" w:rsidRDefault="0004704D" w:rsidP="0004704D">
      <w:pPr>
        <w:autoSpaceDE w:val="0"/>
        <w:autoSpaceDN w:val="0"/>
        <w:adjustRightInd w:val="0"/>
        <w:spacing w:after="0" w:line="240" w:lineRule="auto"/>
        <w:ind w:left="720" w:hanging="720"/>
        <w:rPr>
          <w:rFonts w:ascii="Times New Roman" w:hAnsi="Times New Roman" w:cs="Times New Roman"/>
          <w:sz w:val="24"/>
          <w:szCs w:val="24"/>
        </w:rPr>
      </w:pPr>
    </w:p>
    <w:p w:rsidR="0004704D" w:rsidRDefault="0004704D" w:rsidP="0004704D">
      <w:pPr>
        <w:autoSpaceDE w:val="0"/>
        <w:autoSpaceDN w:val="0"/>
        <w:adjustRightInd w:val="0"/>
        <w:spacing w:after="0" w:line="240" w:lineRule="auto"/>
        <w:ind w:left="720" w:hanging="720"/>
        <w:rPr>
          <w:rFonts w:ascii="Times New Roman" w:hAnsi="Times New Roman" w:cs="Times New Roman"/>
          <w:sz w:val="24"/>
          <w:szCs w:val="24"/>
        </w:rPr>
      </w:pPr>
      <w:r w:rsidRPr="00356042">
        <w:rPr>
          <w:rFonts w:ascii="Times New Roman" w:hAnsi="Times New Roman" w:cs="Times New Roman"/>
          <w:sz w:val="24"/>
          <w:szCs w:val="24"/>
        </w:rPr>
        <w:t xml:space="preserve">Leonard, M. (2005). Children, childhood and social capital: Exploring the links. </w:t>
      </w:r>
      <w:r w:rsidRPr="00356042">
        <w:rPr>
          <w:rFonts w:ascii="Times New Roman" w:hAnsi="Times New Roman" w:cs="Times New Roman"/>
          <w:i/>
          <w:sz w:val="24"/>
          <w:szCs w:val="24"/>
        </w:rPr>
        <w:t>Sociology, 39</w:t>
      </w:r>
      <w:r w:rsidRPr="00356042">
        <w:rPr>
          <w:rFonts w:ascii="Times New Roman" w:hAnsi="Times New Roman" w:cs="Times New Roman"/>
          <w:sz w:val="24"/>
          <w:szCs w:val="24"/>
        </w:rPr>
        <w:t>(4), 605-622.</w:t>
      </w:r>
    </w:p>
    <w:p w:rsidR="0004704D" w:rsidRPr="00356042" w:rsidRDefault="0004704D" w:rsidP="0004704D">
      <w:pPr>
        <w:autoSpaceDE w:val="0"/>
        <w:autoSpaceDN w:val="0"/>
        <w:adjustRightInd w:val="0"/>
        <w:spacing w:after="0" w:line="240" w:lineRule="auto"/>
        <w:ind w:left="720" w:hanging="720"/>
        <w:rPr>
          <w:rFonts w:ascii="Times New Roman" w:hAnsi="Times New Roman" w:cs="Times New Roman"/>
          <w:sz w:val="24"/>
          <w:szCs w:val="24"/>
        </w:rPr>
      </w:pPr>
    </w:p>
    <w:p w:rsidR="0004704D" w:rsidRDefault="0004704D" w:rsidP="0004704D">
      <w:pPr>
        <w:autoSpaceDE w:val="0"/>
        <w:autoSpaceDN w:val="0"/>
        <w:adjustRightInd w:val="0"/>
        <w:spacing w:after="0" w:line="240" w:lineRule="auto"/>
        <w:ind w:left="720" w:hanging="720"/>
        <w:rPr>
          <w:rFonts w:ascii="Times New Roman" w:hAnsi="Times New Roman" w:cs="Times New Roman"/>
          <w:sz w:val="24"/>
          <w:szCs w:val="24"/>
        </w:rPr>
      </w:pPr>
      <w:r w:rsidRPr="00356042">
        <w:rPr>
          <w:rFonts w:ascii="Times New Roman" w:hAnsi="Times New Roman" w:cs="Times New Roman"/>
          <w:sz w:val="24"/>
          <w:szCs w:val="24"/>
        </w:rPr>
        <w:t xml:space="preserve">Magnuson, K. (2007). Maternal education and children’s academic achievement during middle childhood. </w:t>
      </w:r>
      <w:r w:rsidRPr="00356042">
        <w:rPr>
          <w:rFonts w:ascii="Times New Roman" w:hAnsi="Times New Roman" w:cs="Times New Roman"/>
          <w:i/>
          <w:sz w:val="24"/>
          <w:szCs w:val="24"/>
        </w:rPr>
        <w:t>Developmental Psychology, (43)</w:t>
      </w:r>
      <w:r w:rsidRPr="00356042">
        <w:rPr>
          <w:rFonts w:ascii="Times New Roman" w:hAnsi="Times New Roman" w:cs="Times New Roman"/>
          <w:sz w:val="24"/>
          <w:szCs w:val="24"/>
        </w:rPr>
        <w:t>6, 1497–1512.</w:t>
      </w:r>
    </w:p>
    <w:p w:rsidR="0004704D" w:rsidRDefault="0004704D" w:rsidP="0004704D">
      <w:pPr>
        <w:autoSpaceDE w:val="0"/>
        <w:autoSpaceDN w:val="0"/>
        <w:adjustRightInd w:val="0"/>
        <w:spacing w:after="0" w:line="240" w:lineRule="auto"/>
        <w:ind w:left="720" w:hanging="720"/>
        <w:rPr>
          <w:rFonts w:ascii="Times New Roman" w:hAnsi="Times New Roman" w:cs="Times New Roman"/>
          <w:sz w:val="24"/>
          <w:szCs w:val="24"/>
        </w:rPr>
      </w:pPr>
    </w:p>
    <w:p w:rsidR="0082448F" w:rsidRDefault="0082448F" w:rsidP="0004704D">
      <w:pPr>
        <w:autoSpaceDE w:val="0"/>
        <w:autoSpaceDN w:val="0"/>
        <w:adjustRightInd w:val="0"/>
        <w:spacing w:after="0" w:line="240" w:lineRule="auto"/>
        <w:ind w:left="720" w:hanging="720"/>
        <w:rPr>
          <w:rFonts w:ascii="Times New Roman" w:hAnsi="Times New Roman" w:cs="Times New Roman"/>
          <w:sz w:val="24"/>
          <w:szCs w:val="24"/>
        </w:rPr>
      </w:pPr>
      <w:r>
        <w:rPr>
          <w:rFonts w:ascii="Times New Roman" w:hAnsi="Times New Roman" w:cs="Times New Roman"/>
          <w:sz w:val="24"/>
          <w:szCs w:val="24"/>
        </w:rPr>
        <w:t xml:space="preserve">Manly, C. A. &amp; Wells, R. S. (2015). Reporting the use of Multiple Imputation for missing data in higher education research. </w:t>
      </w:r>
      <w:r w:rsidRPr="0082448F">
        <w:rPr>
          <w:rFonts w:ascii="Times New Roman" w:hAnsi="Times New Roman" w:cs="Times New Roman"/>
          <w:i/>
          <w:sz w:val="24"/>
          <w:szCs w:val="24"/>
        </w:rPr>
        <w:t>Research in Higher Education, 56,</w:t>
      </w:r>
      <w:r>
        <w:rPr>
          <w:rFonts w:ascii="Times New Roman" w:hAnsi="Times New Roman" w:cs="Times New Roman"/>
          <w:sz w:val="24"/>
          <w:szCs w:val="24"/>
        </w:rPr>
        <w:t xml:space="preserve"> 397-409.</w:t>
      </w:r>
    </w:p>
    <w:p w:rsidR="0082448F" w:rsidRPr="00356042" w:rsidRDefault="0082448F" w:rsidP="0004704D">
      <w:pPr>
        <w:autoSpaceDE w:val="0"/>
        <w:autoSpaceDN w:val="0"/>
        <w:adjustRightInd w:val="0"/>
        <w:spacing w:after="0" w:line="240" w:lineRule="auto"/>
        <w:ind w:left="720" w:hanging="720"/>
        <w:rPr>
          <w:rFonts w:ascii="Times New Roman" w:hAnsi="Times New Roman" w:cs="Times New Roman"/>
          <w:sz w:val="24"/>
          <w:szCs w:val="24"/>
        </w:rPr>
      </w:pPr>
    </w:p>
    <w:p w:rsidR="0004704D" w:rsidRDefault="0004704D" w:rsidP="0004704D">
      <w:pPr>
        <w:autoSpaceDE w:val="0"/>
        <w:autoSpaceDN w:val="0"/>
        <w:adjustRightInd w:val="0"/>
        <w:spacing w:after="0" w:line="240" w:lineRule="auto"/>
        <w:ind w:left="720" w:hanging="720"/>
        <w:rPr>
          <w:rFonts w:ascii="Times New Roman" w:hAnsi="Times New Roman" w:cs="Times New Roman"/>
          <w:sz w:val="24"/>
          <w:szCs w:val="24"/>
        </w:rPr>
      </w:pPr>
      <w:r w:rsidRPr="00356042">
        <w:rPr>
          <w:rFonts w:ascii="Times New Roman" w:hAnsi="Times New Roman" w:cs="Times New Roman"/>
          <w:sz w:val="24"/>
          <w:szCs w:val="24"/>
        </w:rPr>
        <w:t xml:space="preserve">Martin, M. A. (2012). Family structure and the intergenerational transmission of educational advantage. </w:t>
      </w:r>
      <w:r w:rsidRPr="00356042">
        <w:rPr>
          <w:rFonts w:ascii="Times New Roman" w:hAnsi="Times New Roman" w:cs="Times New Roman"/>
          <w:i/>
          <w:sz w:val="24"/>
          <w:szCs w:val="24"/>
        </w:rPr>
        <w:t>Social Science Research, (41)</w:t>
      </w:r>
      <w:r w:rsidRPr="00356042">
        <w:rPr>
          <w:rFonts w:ascii="Times New Roman" w:hAnsi="Times New Roman" w:cs="Times New Roman"/>
          <w:sz w:val="24"/>
          <w:szCs w:val="24"/>
        </w:rPr>
        <w:t>, 33–47.</w:t>
      </w:r>
    </w:p>
    <w:p w:rsidR="0004704D" w:rsidRPr="00356042" w:rsidRDefault="0004704D" w:rsidP="0004704D">
      <w:pPr>
        <w:autoSpaceDE w:val="0"/>
        <w:autoSpaceDN w:val="0"/>
        <w:adjustRightInd w:val="0"/>
        <w:spacing w:after="0" w:line="240" w:lineRule="auto"/>
        <w:ind w:left="720" w:hanging="720"/>
        <w:rPr>
          <w:rFonts w:ascii="Times New Roman" w:hAnsi="Times New Roman" w:cs="Times New Roman"/>
          <w:sz w:val="24"/>
          <w:szCs w:val="24"/>
        </w:rPr>
      </w:pPr>
    </w:p>
    <w:p w:rsidR="00E46432" w:rsidRDefault="00E46432" w:rsidP="0004704D">
      <w:pPr>
        <w:spacing w:after="0" w:line="240" w:lineRule="auto"/>
        <w:ind w:left="720" w:hanging="720"/>
        <w:rPr>
          <w:rFonts w:ascii="Times New Roman" w:hAnsi="Times New Roman" w:cs="Times New Roman"/>
          <w:sz w:val="24"/>
          <w:szCs w:val="24"/>
        </w:rPr>
      </w:pPr>
    </w:p>
    <w:p w:rsidR="00E46432" w:rsidRDefault="00E46432" w:rsidP="0004704D">
      <w:pPr>
        <w:spacing w:after="0" w:line="240" w:lineRule="auto"/>
        <w:ind w:left="720" w:hanging="720"/>
        <w:rPr>
          <w:rFonts w:ascii="Times New Roman" w:hAnsi="Times New Roman" w:cs="Times New Roman"/>
          <w:sz w:val="24"/>
          <w:szCs w:val="24"/>
        </w:rPr>
      </w:pPr>
    </w:p>
    <w:p w:rsidR="0004704D" w:rsidRDefault="0004704D" w:rsidP="0004704D">
      <w:pPr>
        <w:spacing w:after="0" w:line="240" w:lineRule="auto"/>
        <w:ind w:left="720" w:hanging="720"/>
        <w:rPr>
          <w:rFonts w:ascii="Times New Roman" w:hAnsi="Times New Roman" w:cs="Times New Roman"/>
          <w:sz w:val="24"/>
          <w:szCs w:val="24"/>
        </w:rPr>
      </w:pPr>
      <w:r w:rsidRPr="00356042">
        <w:rPr>
          <w:rFonts w:ascii="Times New Roman" w:hAnsi="Times New Roman" w:cs="Times New Roman"/>
          <w:sz w:val="24"/>
          <w:szCs w:val="24"/>
        </w:rPr>
        <w:lastRenderedPageBreak/>
        <w:t>McDonough, P. M., Antonio, A. L., &amp; Horvat, E. N. (1997).</w:t>
      </w:r>
      <w:r w:rsidRPr="00356042">
        <w:rPr>
          <w:rFonts w:ascii="Times New Roman" w:hAnsi="Times New Roman" w:cs="Times New Roman"/>
        </w:rPr>
        <w:t xml:space="preserve"> </w:t>
      </w:r>
      <w:r w:rsidRPr="00356042">
        <w:rPr>
          <w:rFonts w:ascii="Times New Roman" w:hAnsi="Times New Roman" w:cs="Times New Roman"/>
          <w:i/>
          <w:sz w:val="24"/>
          <w:szCs w:val="24"/>
        </w:rPr>
        <w:t xml:space="preserve">College choice as capital conversion and investment: A new model. </w:t>
      </w:r>
      <w:r w:rsidRPr="00356042">
        <w:rPr>
          <w:rFonts w:ascii="Times New Roman" w:hAnsi="Times New Roman" w:cs="Times New Roman"/>
          <w:sz w:val="24"/>
          <w:szCs w:val="24"/>
        </w:rPr>
        <w:t xml:space="preserve">Proceedings from the Annual Meeting of the Association for the Study of </w:t>
      </w:r>
      <w:r>
        <w:rPr>
          <w:rFonts w:ascii="Times New Roman" w:hAnsi="Times New Roman" w:cs="Times New Roman"/>
          <w:sz w:val="24"/>
          <w:szCs w:val="24"/>
        </w:rPr>
        <w:t xml:space="preserve">Higher Education. Memphis, TN: </w:t>
      </w:r>
      <w:r w:rsidRPr="00356042">
        <w:rPr>
          <w:rFonts w:ascii="Times New Roman" w:hAnsi="Times New Roman" w:cs="Times New Roman"/>
          <w:sz w:val="24"/>
          <w:szCs w:val="24"/>
        </w:rPr>
        <w:t>October 31 – November 3, 1996.</w:t>
      </w:r>
    </w:p>
    <w:p w:rsidR="0004704D" w:rsidRPr="00356042" w:rsidRDefault="0004704D" w:rsidP="0004704D">
      <w:pPr>
        <w:spacing w:after="0" w:line="240" w:lineRule="auto"/>
        <w:ind w:left="720" w:hanging="720"/>
        <w:rPr>
          <w:rFonts w:ascii="Times New Roman" w:hAnsi="Times New Roman" w:cs="Times New Roman"/>
          <w:sz w:val="24"/>
          <w:szCs w:val="24"/>
        </w:rPr>
      </w:pPr>
    </w:p>
    <w:p w:rsidR="0004704D" w:rsidRDefault="0004704D" w:rsidP="0004704D">
      <w:pPr>
        <w:autoSpaceDE w:val="0"/>
        <w:autoSpaceDN w:val="0"/>
        <w:adjustRightInd w:val="0"/>
        <w:spacing w:after="0" w:line="240" w:lineRule="auto"/>
        <w:ind w:left="720" w:hanging="720"/>
        <w:rPr>
          <w:rFonts w:ascii="Times New Roman" w:hAnsi="Times New Roman" w:cs="Times New Roman"/>
          <w:sz w:val="24"/>
          <w:szCs w:val="24"/>
        </w:rPr>
      </w:pPr>
      <w:r w:rsidRPr="00356042">
        <w:rPr>
          <w:rFonts w:ascii="Times New Roman" w:hAnsi="Times New Roman" w:cs="Times New Roman"/>
          <w:sz w:val="24"/>
          <w:szCs w:val="24"/>
        </w:rPr>
        <w:t xml:space="preserve">McLanahan, S. (2004). Diverging destinies: How children are faring under the second demographic transition. </w:t>
      </w:r>
      <w:r w:rsidRPr="00356042">
        <w:rPr>
          <w:rFonts w:ascii="Times New Roman" w:hAnsi="Times New Roman" w:cs="Times New Roman"/>
          <w:i/>
          <w:sz w:val="24"/>
          <w:szCs w:val="24"/>
        </w:rPr>
        <w:t>Demography, 41</w:t>
      </w:r>
      <w:r w:rsidRPr="00356042">
        <w:rPr>
          <w:rFonts w:ascii="Times New Roman" w:hAnsi="Times New Roman" w:cs="Times New Roman"/>
          <w:sz w:val="24"/>
          <w:szCs w:val="24"/>
        </w:rPr>
        <w:t>(4), 607-627.</w:t>
      </w:r>
    </w:p>
    <w:p w:rsidR="0004704D" w:rsidRDefault="0004704D" w:rsidP="0004704D">
      <w:pPr>
        <w:autoSpaceDE w:val="0"/>
        <w:autoSpaceDN w:val="0"/>
        <w:adjustRightInd w:val="0"/>
        <w:spacing w:after="0" w:line="240" w:lineRule="auto"/>
        <w:ind w:left="720" w:hanging="720"/>
        <w:rPr>
          <w:rFonts w:ascii="Times New Roman" w:hAnsi="Times New Roman" w:cs="Times New Roman"/>
          <w:sz w:val="24"/>
          <w:szCs w:val="24"/>
        </w:rPr>
      </w:pPr>
    </w:p>
    <w:p w:rsidR="0004704D" w:rsidRDefault="0004704D" w:rsidP="0004704D">
      <w:pPr>
        <w:spacing w:after="0" w:line="240" w:lineRule="auto"/>
        <w:ind w:left="720" w:hanging="720"/>
        <w:rPr>
          <w:rFonts w:ascii="Times New Roman" w:hAnsi="Times New Roman" w:cs="Times New Roman"/>
          <w:sz w:val="24"/>
          <w:szCs w:val="24"/>
        </w:rPr>
      </w:pPr>
      <w:r w:rsidRPr="00A0426C">
        <w:rPr>
          <w:rFonts w:ascii="Times New Roman" w:hAnsi="Times New Roman" w:cs="Times New Roman"/>
          <w:sz w:val="24"/>
          <w:szCs w:val="24"/>
        </w:rPr>
        <w:t xml:space="preserve">Mettzler, S. (2014). </w:t>
      </w:r>
      <w:r w:rsidRPr="00A0426C">
        <w:rPr>
          <w:rFonts w:ascii="Times New Roman" w:hAnsi="Times New Roman" w:cs="Times New Roman"/>
          <w:i/>
          <w:sz w:val="24"/>
          <w:szCs w:val="24"/>
        </w:rPr>
        <w:t>Degrees of inequality: How the politics of higher education</w:t>
      </w:r>
      <w:r>
        <w:rPr>
          <w:rFonts w:ascii="Times New Roman" w:hAnsi="Times New Roman" w:cs="Times New Roman"/>
          <w:i/>
          <w:sz w:val="24"/>
          <w:szCs w:val="24"/>
        </w:rPr>
        <w:t xml:space="preserve"> sabotaged the American Dream. </w:t>
      </w:r>
      <w:r w:rsidRPr="00E103EE">
        <w:rPr>
          <w:rFonts w:ascii="Times New Roman" w:hAnsi="Times New Roman" w:cs="Times New Roman"/>
          <w:sz w:val="24"/>
          <w:szCs w:val="24"/>
        </w:rPr>
        <w:t>New York, NY:</w:t>
      </w:r>
      <w:r>
        <w:rPr>
          <w:rFonts w:ascii="Times New Roman" w:hAnsi="Times New Roman" w:cs="Times New Roman"/>
          <w:i/>
          <w:sz w:val="24"/>
          <w:szCs w:val="24"/>
        </w:rPr>
        <w:t xml:space="preserve"> </w:t>
      </w:r>
      <w:r>
        <w:rPr>
          <w:rFonts w:ascii="Times New Roman" w:hAnsi="Times New Roman" w:cs="Times New Roman"/>
          <w:sz w:val="24"/>
          <w:szCs w:val="24"/>
        </w:rPr>
        <w:t>Basic Books</w:t>
      </w:r>
      <w:r w:rsidRPr="00A0426C">
        <w:rPr>
          <w:rFonts w:ascii="Times New Roman" w:hAnsi="Times New Roman" w:cs="Times New Roman"/>
          <w:sz w:val="24"/>
          <w:szCs w:val="24"/>
        </w:rPr>
        <w:t>.</w:t>
      </w:r>
    </w:p>
    <w:p w:rsidR="0004704D" w:rsidRPr="00A0426C" w:rsidRDefault="0004704D" w:rsidP="0004704D">
      <w:pPr>
        <w:spacing w:after="0" w:line="240" w:lineRule="auto"/>
        <w:ind w:left="720" w:hanging="720"/>
        <w:rPr>
          <w:rFonts w:ascii="Times New Roman" w:hAnsi="Times New Roman" w:cs="Times New Roman"/>
          <w:sz w:val="24"/>
          <w:szCs w:val="24"/>
        </w:rPr>
      </w:pPr>
    </w:p>
    <w:p w:rsidR="0004704D" w:rsidRDefault="0004704D" w:rsidP="0004704D">
      <w:pPr>
        <w:autoSpaceDE w:val="0"/>
        <w:autoSpaceDN w:val="0"/>
        <w:adjustRightInd w:val="0"/>
        <w:spacing w:after="0" w:line="240" w:lineRule="auto"/>
        <w:ind w:left="720" w:hanging="720"/>
        <w:rPr>
          <w:rFonts w:ascii="Times New Roman" w:hAnsi="Times New Roman" w:cs="Times New Roman"/>
          <w:bCs/>
          <w:sz w:val="24"/>
          <w:szCs w:val="24"/>
        </w:rPr>
      </w:pPr>
      <w:r w:rsidRPr="00356042">
        <w:rPr>
          <w:rFonts w:ascii="Times New Roman" w:hAnsi="Times New Roman" w:cs="Times New Roman"/>
          <w:bCs/>
          <w:sz w:val="24"/>
          <w:szCs w:val="24"/>
        </w:rPr>
        <w:t xml:space="preserve">Mickelson, R. A. (1989). Why does Jane read and write so well?  The anomaly of women's achievement. </w:t>
      </w:r>
      <w:r w:rsidRPr="00356042">
        <w:rPr>
          <w:rFonts w:ascii="Times New Roman" w:hAnsi="Times New Roman" w:cs="Times New Roman"/>
          <w:bCs/>
          <w:i/>
          <w:sz w:val="24"/>
          <w:szCs w:val="24"/>
        </w:rPr>
        <w:t>Sociology of Education, 62</w:t>
      </w:r>
      <w:r w:rsidRPr="00356042">
        <w:rPr>
          <w:rFonts w:ascii="Times New Roman" w:hAnsi="Times New Roman" w:cs="Times New Roman"/>
          <w:bCs/>
          <w:sz w:val="24"/>
          <w:szCs w:val="24"/>
        </w:rPr>
        <w:t>, 47-63.</w:t>
      </w:r>
    </w:p>
    <w:p w:rsidR="0004704D" w:rsidRPr="00356042" w:rsidRDefault="0004704D" w:rsidP="0004704D">
      <w:pPr>
        <w:autoSpaceDE w:val="0"/>
        <w:autoSpaceDN w:val="0"/>
        <w:adjustRightInd w:val="0"/>
        <w:spacing w:after="0" w:line="240" w:lineRule="auto"/>
        <w:ind w:left="720" w:hanging="720"/>
        <w:rPr>
          <w:rFonts w:ascii="Times New Roman" w:hAnsi="Times New Roman" w:cs="Times New Roman"/>
          <w:sz w:val="24"/>
          <w:szCs w:val="24"/>
        </w:rPr>
      </w:pPr>
    </w:p>
    <w:p w:rsidR="0004704D" w:rsidRDefault="0004704D" w:rsidP="0004704D">
      <w:pPr>
        <w:autoSpaceDE w:val="0"/>
        <w:autoSpaceDN w:val="0"/>
        <w:adjustRightInd w:val="0"/>
        <w:spacing w:after="0" w:line="240" w:lineRule="auto"/>
        <w:ind w:left="720" w:hanging="720"/>
        <w:rPr>
          <w:rFonts w:ascii="Times New Roman" w:hAnsi="Times New Roman" w:cs="Times New Roman"/>
          <w:sz w:val="24"/>
          <w:szCs w:val="24"/>
        </w:rPr>
      </w:pPr>
      <w:r w:rsidRPr="00356042">
        <w:rPr>
          <w:rFonts w:ascii="Times New Roman" w:hAnsi="Times New Roman" w:cs="Times New Roman"/>
          <w:sz w:val="24"/>
          <w:szCs w:val="24"/>
        </w:rPr>
        <w:t xml:space="preserve">Mickelson, R. A. (1990). The attitude-achievement paradox among black adolescents. </w:t>
      </w:r>
      <w:r w:rsidRPr="00356042">
        <w:rPr>
          <w:rFonts w:ascii="Times New Roman" w:hAnsi="Times New Roman" w:cs="Times New Roman"/>
          <w:i/>
          <w:sz w:val="24"/>
          <w:szCs w:val="24"/>
        </w:rPr>
        <w:t>Sociology of Education, 63</w:t>
      </w:r>
      <w:r w:rsidRPr="00356042">
        <w:rPr>
          <w:rFonts w:ascii="Times New Roman" w:hAnsi="Times New Roman" w:cs="Times New Roman"/>
          <w:sz w:val="24"/>
          <w:szCs w:val="24"/>
        </w:rPr>
        <w:t>(1), 44-61.</w:t>
      </w:r>
    </w:p>
    <w:p w:rsidR="0004704D" w:rsidRPr="00356042" w:rsidRDefault="0004704D" w:rsidP="0004704D">
      <w:pPr>
        <w:autoSpaceDE w:val="0"/>
        <w:autoSpaceDN w:val="0"/>
        <w:adjustRightInd w:val="0"/>
        <w:spacing w:after="0" w:line="240" w:lineRule="auto"/>
        <w:ind w:left="720" w:hanging="720"/>
        <w:rPr>
          <w:rFonts w:ascii="Times New Roman" w:hAnsi="Times New Roman" w:cs="Times New Roman"/>
          <w:sz w:val="24"/>
          <w:szCs w:val="24"/>
        </w:rPr>
      </w:pPr>
    </w:p>
    <w:p w:rsidR="0004704D" w:rsidRDefault="0004704D" w:rsidP="0004704D">
      <w:pPr>
        <w:autoSpaceDE w:val="0"/>
        <w:autoSpaceDN w:val="0"/>
        <w:adjustRightInd w:val="0"/>
        <w:spacing w:after="0" w:line="240" w:lineRule="auto"/>
        <w:ind w:left="720" w:hanging="720"/>
        <w:rPr>
          <w:rFonts w:ascii="Times New Roman" w:hAnsi="Times New Roman" w:cs="Times New Roman"/>
          <w:sz w:val="24"/>
          <w:szCs w:val="24"/>
        </w:rPr>
      </w:pPr>
      <w:r w:rsidRPr="00356042">
        <w:rPr>
          <w:rFonts w:ascii="Times New Roman" w:hAnsi="Times New Roman" w:cs="Times New Roman"/>
          <w:sz w:val="24"/>
          <w:szCs w:val="24"/>
        </w:rPr>
        <w:t xml:space="preserve">Mickelson, R. A. &amp; Greene, A. D. (2006). Connecting pieces of the puzzle: Gender differences in black middle school students' achievement. </w:t>
      </w:r>
      <w:r w:rsidRPr="00356042">
        <w:rPr>
          <w:rFonts w:ascii="Times New Roman" w:hAnsi="Times New Roman" w:cs="Times New Roman"/>
          <w:i/>
          <w:sz w:val="24"/>
          <w:szCs w:val="24"/>
        </w:rPr>
        <w:t>The Journal of Negro Education, 75</w:t>
      </w:r>
      <w:r w:rsidRPr="00356042">
        <w:rPr>
          <w:rFonts w:ascii="Times New Roman" w:hAnsi="Times New Roman" w:cs="Times New Roman"/>
          <w:sz w:val="24"/>
          <w:szCs w:val="24"/>
        </w:rPr>
        <w:t>(1), pp. 34-48.</w:t>
      </w:r>
    </w:p>
    <w:p w:rsidR="0004704D" w:rsidRPr="00356042" w:rsidRDefault="0004704D" w:rsidP="0004704D">
      <w:pPr>
        <w:autoSpaceDE w:val="0"/>
        <w:autoSpaceDN w:val="0"/>
        <w:adjustRightInd w:val="0"/>
        <w:spacing w:after="0" w:line="240" w:lineRule="auto"/>
        <w:ind w:left="720" w:hanging="720"/>
        <w:rPr>
          <w:rFonts w:ascii="Times New Roman" w:hAnsi="Times New Roman" w:cs="Times New Roman"/>
          <w:sz w:val="24"/>
          <w:szCs w:val="24"/>
        </w:rPr>
      </w:pPr>
    </w:p>
    <w:p w:rsidR="0004704D" w:rsidRDefault="0004704D" w:rsidP="0004704D">
      <w:pPr>
        <w:autoSpaceDE w:val="0"/>
        <w:autoSpaceDN w:val="0"/>
        <w:adjustRightInd w:val="0"/>
        <w:spacing w:after="0" w:line="240" w:lineRule="auto"/>
        <w:ind w:left="720" w:hanging="720"/>
        <w:rPr>
          <w:rFonts w:ascii="Times New Roman" w:hAnsi="Times New Roman" w:cs="Times New Roman"/>
          <w:sz w:val="24"/>
          <w:szCs w:val="24"/>
        </w:rPr>
      </w:pPr>
      <w:r w:rsidRPr="00833654">
        <w:rPr>
          <w:rFonts w:ascii="Times New Roman" w:hAnsi="Times New Roman" w:cs="Times New Roman"/>
          <w:sz w:val="24"/>
          <w:szCs w:val="24"/>
        </w:rPr>
        <w:t xml:space="preserve">Miller, S. (Ed.) (2001). </w:t>
      </w:r>
      <w:r w:rsidRPr="00833654">
        <w:rPr>
          <w:rFonts w:ascii="Times New Roman" w:hAnsi="Times New Roman" w:cs="Times New Roman"/>
          <w:i/>
          <w:sz w:val="24"/>
          <w:szCs w:val="24"/>
        </w:rPr>
        <w:t xml:space="preserve">NLSY79 </w:t>
      </w:r>
      <w:r>
        <w:rPr>
          <w:rFonts w:ascii="Times New Roman" w:hAnsi="Times New Roman" w:cs="Times New Roman"/>
          <w:i/>
          <w:sz w:val="24"/>
          <w:szCs w:val="24"/>
        </w:rPr>
        <w:t>u</w:t>
      </w:r>
      <w:r w:rsidRPr="00833654">
        <w:rPr>
          <w:rFonts w:ascii="Times New Roman" w:hAnsi="Times New Roman" w:cs="Times New Roman"/>
          <w:i/>
          <w:sz w:val="24"/>
          <w:szCs w:val="24"/>
        </w:rPr>
        <w:t xml:space="preserve">ser’s </w:t>
      </w:r>
      <w:r>
        <w:rPr>
          <w:rFonts w:ascii="Times New Roman" w:hAnsi="Times New Roman" w:cs="Times New Roman"/>
          <w:i/>
          <w:sz w:val="24"/>
          <w:szCs w:val="24"/>
        </w:rPr>
        <w:t>g</w:t>
      </w:r>
      <w:r w:rsidRPr="00833654">
        <w:rPr>
          <w:rFonts w:ascii="Times New Roman" w:hAnsi="Times New Roman" w:cs="Times New Roman"/>
          <w:i/>
          <w:sz w:val="24"/>
          <w:szCs w:val="24"/>
        </w:rPr>
        <w:t xml:space="preserve">uide: A </w:t>
      </w:r>
      <w:r>
        <w:rPr>
          <w:rFonts w:ascii="Times New Roman" w:hAnsi="Times New Roman" w:cs="Times New Roman"/>
          <w:i/>
          <w:sz w:val="24"/>
          <w:szCs w:val="24"/>
        </w:rPr>
        <w:t>g</w:t>
      </w:r>
      <w:r w:rsidRPr="00833654">
        <w:rPr>
          <w:rFonts w:ascii="Times New Roman" w:hAnsi="Times New Roman" w:cs="Times New Roman"/>
          <w:i/>
          <w:sz w:val="24"/>
          <w:szCs w:val="24"/>
        </w:rPr>
        <w:t>uide to the 1979–2000 Nationa</w:t>
      </w:r>
      <w:r>
        <w:rPr>
          <w:rFonts w:ascii="Times New Roman" w:hAnsi="Times New Roman" w:cs="Times New Roman"/>
          <w:i/>
          <w:sz w:val="24"/>
          <w:szCs w:val="24"/>
        </w:rPr>
        <w:t>l Longitudinal Survey of Youth d</w:t>
      </w:r>
      <w:r w:rsidRPr="00833654">
        <w:rPr>
          <w:rFonts w:ascii="Times New Roman" w:hAnsi="Times New Roman" w:cs="Times New Roman"/>
          <w:i/>
          <w:sz w:val="24"/>
          <w:szCs w:val="24"/>
        </w:rPr>
        <w:t>ata.</w:t>
      </w:r>
      <w:r w:rsidRPr="00833654">
        <w:rPr>
          <w:rFonts w:ascii="Times New Roman" w:hAnsi="Times New Roman" w:cs="Times New Roman"/>
          <w:sz w:val="24"/>
          <w:szCs w:val="24"/>
        </w:rPr>
        <w:t xml:space="preserve"> Columbus, OH:  Prepared for the U.S. Department of Labor by Center for Human Resource Research, The Ohio State University.</w:t>
      </w:r>
    </w:p>
    <w:p w:rsidR="0004704D" w:rsidRPr="00833654" w:rsidRDefault="0004704D" w:rsidP="0004704D">
      <w:pPr>
        <w:autoSpaceDE w:val="0"/>
        <w:autoSpaceDN w:val="0"/>
        <w:adjustRightInd w:val="0"/>
        <w:spacing w:after="0" w:line="240" w:lineRule="auto"/>
        <w:ind w:left="720" w:hanging="720"/>
        <w:rPr>
          <w:rFonts w:ascii="Times New Roman" w:hAnsi="Times New Roman" w:cs="Times New Roman"/>
          <w:sz w:val="24"/>
          <w:szCs w:val="24"/>
        </w:rPr>
      </w:pPr>
    </w:p>
    <w:p w:rsidR="0004704D" w:rsidRDefault="0004704D" w:rsidP="0004704D">
      <w:pPr>
        <w:spacing w:after="0" w:line="240" w:lineRule="auto"/>
        <w:ind w:left="720" w:hanging="720"/>
        <w:rPr>
          <w:rFonts w:ascii="Times New Roman" w:hAnsi="Times New Roman" w:cs="Times New Roman"/>
          <w:iCs/>
          <w:sz w:val="24"/>
          <w:szCs w:val="24"/>
        </w:rPr>
      </w:pPr>
      <w:r w:rsidRPr="00356042">
        <w:rPr>
          <w:rFonts w:ascii="Times New Roman" w:hAnsi="Times New Roman" w:cs="Times New Roman"/>
          <w:iCs/>
          <w:sz w:val="24"/>
          <w:szCs w:val="24"/>
        </w:rPr>
        <w:t>Montgomery, L. (2004).</w:t>
      </w:r>
      <w:r w:rsidRPr="00356042">
        <w:rPr>
          <w:rFonts w:ascii="Times New Roman" w:hAnsi="Times New Roman" w:cs="Times New Roman"/>
          <w:i/>
          <w:iCs/>
          <w:sz w:val="24"/>
          <w:szCs w:val="24"/>
        </w:rPr>
        <w:t xml:space="preserve"> </w:t>
      </w:r>
      <w:r w:rsidRPr="00356042">
        <w:rPr>
          <w:rFonts w:ascii="Times New Roman" w:hAnsi="Times New Roman" w:cs="Times New Roman"/>
          <w:bCs/>
          <w:sz w:val="24"/>
          <w:szCs w:val="24"/>
        </w:rPr>
        <w:t>‘It’s just what I like’: Explaining persistent patterns of gender stratification in the life choices of college students.</w:t>
      </w:r>
      <w:r w:rsidRPr="00356042">
        <w:rPr>
          <w:rFonts w:ascii="Times New Roman" w:hAnsi="Times New Roman" w:cs="Times New Roman"/>
          <w:i/>
          <w:iCs/>
          <w:sz w:val="24"/>
          <w:szCs w:val="24"/>
        </w:rPr>
        <w:t xml:space="preserve"> International Journal of Qualitative Studies in Education (17)</w:t>
      </w:r>
      <w:r w:rsidRPr="00356042">
        <w:rPr>
          <w:rFonts w:ascii="Times New Roman" w:hAnsi="Times New Roman" w:cs="Times New Roman"/>
          <w:iCs/>
          <w:sz w:val="24"/>
          <w:szCs w:val="24"/>
        </w:rPr>
        <w:t>6,</w:t>
      </w:r>
      <w:r w:rsidRPr="00356042">
        <w:rPr>
          <w:rFonts w:ascii="Times New Roman" w:hAnsi="Times New Roman" w:cs="Times New Roman"/>
          <w:i/>
          <w:iCs/>
          <w:sz w:val="24"/>
          <w:szCs w:val="24"/>
        </w:rPr>
        <w:t xml:space="preserve"> </w:t>
      </w:r>
      <w:r w:rsidRPr="00356042">
        <w:rPr>
          <w:rFonts w:ascii="Times New Roman" w:hAnsi="Times New Roman" w:cs="Times New Roman"/>
          <w:iCs/>
          <w:sz w:val="24"/>
          <w:szCs w:val="24"/>
        </w:rPr>
        <w:t>785-802.</w:t>
      </w:r>
    </w:p>
    <w:p w:rsidR="0004704D" w:rsidRPr="00356042" w:rsidRDefault="0004704D" w:rsidP="0004704D">
      <w:pPr>
        <w:spacing w:after="0" w:line="240" w:lineRule="auto"/>
        <w:ind w:left="720" w:hanging="720"/>
        <w:rPr>
          <w:rFonts w:ascii="Times New Roman" w:hAnsi="Times New Roman" w:cs="Times New Roman"/>
          <w:iCs/>
          <w:sz w:val="24"/>
          <w:szCs w:val="24"/>
        </w:rPr>
      </w:pPr>
    </w:p>
    <w:p w:rsidR="0004704D" w:rsidRDefault="0004704D" w:rsidP="0004704D">
      <w:pPr>
        <w:spacing w:after="0" w:line="240" w:lineRule="auto"/>
        <w:ind w:left="720" w:hanging="720"/>
        <w:rPr>
          <w:rFonts w:ascii="Times New Roman" w:hAnsi="Times New Roman" w:cs="Times New Roman"/>
          <w:sz w:val="24"/>
          <w:szCs w:val="24"/>
        </w:rPr>
      </w:pPr>
      <w:r w:rsidRPr="00EB79F2">
        <w:rPr>
          <w:rFonts w:ascii="Times New Roman" w:hAnsi="Times New Roman" w:cs="Times New Roman"/>
          <w:sz w:val="24"/>
          <w:szCs w:val="24"/>
        </w:rPr>
        <w:t xml:space="preserve">Mugglestone, K. (2015). </w:t>
      </w:r>
      <w:r w:rsidRPr="00EB79F2">
        <w:rPr>
          <w:rFonts w:ascii="Times New Roman" w:hAnsi="Times New Roman" w:cs="Times New Roman"/>
          <w:i/>
          <w:sz w:val="24"/>
          <w:szCs w:val="24"/>
        </w:rPr>
        <w:t>Finding time: Millennial parents, poverty, and rising costs.</w:t>
      </w:r>
      <w:r w:rsidRPr="00EB79F2">
        <w:rPr>
          <w:rFonts w:ascii="Times New Roman" w:hAnsi="Times New Roman" w:cs="Times New Roman"/>
          <w:sz w:val="24"/>
          <w:szCs w:val="24"/>
        </w:rPr>
        <w:t xml:space="preserve"> Retrieved from </w:t>
      </w:r>
      <w:r w:rsidRPr="00CD2900">
        <w:rPr>
          <w:rFonts w:ascii="Times New Roman" w:hAnsi="Times New Roman" w:cs="Times New Roman"/>
          <w:sz w:val="24"/>
          <w:szCs w:val="24"/>
        </w:rPr>
        <w:t>http://www.luminafoundation.org/files/resources/finding-time.pdf</w:t>
      </w:r>
    </w:p>
    <w:p w:rsidR="0004704D" w:rsidRPr="00EB79F2" w:rsidRDefault="0004704D" w:rsidP="0004704D">
      <w:pPr>
        <w:spacing w:after="0" w:line="240" w:lineRule="auto"/>
        <w:ind w:left="720" w:hanging="720"/>
        <w:rPr>
          <w:rFonts w:ascii="Times New Roman" w:hAnsi="Times New Roman" w:cs="Times New Roman"/>
          <w:sz w:val="24"/>
          <w:szCs w:val="24"/>
        </w:rPr>
      </w:pPr>
    </w:p>
    <w:p w:rsidR="0004704D" w:rsidRDefault="0004704D" w:rsidP="0004704D">
      <w:pPr>
        <w:spacing w:after="0" w:line="240" w:lineRule="auto"/>
        <w:ind w:left="720" w:hanging="720"/>
        <w:rPr>
          <w:rFonts w:ascii="Times New Roman" w:hAnsi="Times New Roman" w:cs="Times New Roman"/>
          <w:sz w:val="24"/>
          <w:szCs w:val="24"/>
          <w:shd w:val="clear" w:color="auto" w:fill="FFFFFF"/>
        </w:rPr>
      </w:pPr>
      <w:r w:rsidRPr="00356042">
        <w:rPr>
          <w:rFonts w:ascii="Times New Roman" w:hAnsi="Times New Roman" w:cs="Times New Roman"/>
          <w:sz w:val="24"/>
          <w:szCs w:val="24"/>
          <w:shd w:val="clear" w:color="auto" w:fill="FFFFFF"/>
        </w:rPr>
        <w:t>National Center for Education Statistics. (2012</w:t>
      </w:r>
      <w:r>
        <w:rPr>
          <w:rFonts w:ascii="Times New Roman" w:hAnsi="Times New Roman" w:cs="Times New Roman"/>
          <w:sz w:val="24"/>
          <w:szCs w:val="24"/>
          <w:shd w:val="clear" w:color="auto" w:fill="FFFFFF"/>
        </w:rPr>
        <w:t>a</w:t>
      </w:r>
      <w:r w:rsidRPr="00356042">
        <w:rPr>
          <w:rFonts w:ascii="Times New Roman" w:hAnsi="Times New Roman" w:cs="Times New Roman"/>
          <w:sz w:val="24"/>
          <w:szCs w:val="24"/>
          <w:shd w:val="clear" w:color="auto" w:fill="FFFFFF"/>
        </w:rPr>
        <w:t xml:space="preserve">). </w:t>
      </w:r>
      <w:r>
        <w:rPr>
          <w:rFonts w:ascii="Times New Roman" w:hAnsi="Times New Roman" w:cs="Times New Roman"/>
          <w:i/>
          <w:iCs/>
          <w:sz w:val="24"/>
          <w:szCs w:val="24"/>
          <w:shd w:val="clear" w:color="auto" w:fill="FFFFFF"/>
        </w:rPr>
        <w:t>Digest of e</w:t>
      </w:r>
      <w:r w:rsidRPr="00356042">
        <w:rPr>
          <w:rFonts w:ascii="Times New Roman" w:hAnsi="Times New Roman" w:cs="Times New Roman"/>
          <w:i/>
          <w:iCs/>
          <w:sz w:val="24"/>
          <w:szCs w:val="24"/>
          <w:shd w:val="clear" w:color="auto" w:fill="FFFFFF"/>
        </w:rPr>
        <w:t xml:space="preserve">ducation </w:t>
      </w:r>
      <w:r>
        <w:rPr>
          <w:rFonts w:ascii="Times New Roman" w:hAnsi="Times New Roman" w:cs="Times New Roman"/>
          <w:i/>
          <w:iCs/>
          <w:sz w:val="24"/>
          <w:szCs w:val="24"/>
          <w:shd w:val="clear" w:color="auto" w:fill="FFFFFF"/>
        </w:rPr>
        <w:t>s</w:t>
      </w:r>
      <w:r w:rsidRPr="00356042">
        <w:rPr>
          <w:rFonts w:ascii="Times New Roman" w:hAnsi="Times New Roman" w:cs="Times New Roman"/>
          <w:i/>
          <w:iCs/>
          <w:sz w:val="24"/>
          <w:szCs w:val="24"/>
          <w:shd w:val="clear" w:color="auto" w:fill="FFFFFF"/>
        </w:rPr>
        <w:t>tatistics, 2011</w:t>
      </w:r>
      <w:r w:rsidRPr="00356042">
        <w:rPr>
          <w:rFonts w:ascii="Times New Roman" w:hAnsi="Times New Roman" w:cs="Times New Roman"/>
          <w:sz w:val="24"/>
          <w:szCs w:val="24"/>
          <w:shd w:val="clear" w:color="auto" w:fill="FFFFFF"/>
        </w:rPr>
        <w:t xml:space="preserve"> (</w:t>
      </w:r>
      <w:r>
        <w:rPr>
          <w:rFonts w:ascii="Times New Roman" w:hAnsi="Times New Roman" w:cs="Times New Roman"/>
          <w:sz w:val="24"/>
          <w:szCs w:val="24"/>
          <w:shd w:val="clear" w:color="auto" w:fill="FFFFFF"/>
        </w:rPr>
        <w:t>NCES 2012-001). Retrieved from</w:t>
      </w:r>
      <w:r w:rsidRPr="00356042">
        <w:rPr>
          <w:rFonts w:ascii="Times New Roman" w:hAnsi="Times New Roman" w:cs="Times New Roman"/>
          <w:sz w:val="24"/>
          <w:szCs w:val="24"/>
          <w:shd w:val="clear" w:color="auto" w:fill="FFFFFF"/>
        </w:rPr>
        <w:t xml:space="preserve"> </w:t>
      </w:r>
      <w:r w:rsidRPr="00CD2900">
        <w:rPr>
          <w:rFonts w:ascii="Times New Roman" w:hAnsi="Times New Roman" w:cs="Times New Roman"/>
          <w:sz w:val="24"/>
          <w:szCs w:val="24"/>
          <w:shd w:val="clear" w:color="auto" w:fill="FFFFFF"/>
        </w:rPr>
        <w:t>http://nces.ed.gov/fastfacts/display.asp?id=98</w:t>
      </w:r>
    </w:p>
    <w:p w:rsidR="0004704D" w:rsidRDefault="0004704D" w:rsidP="0004704D">
      <w:pPr>
        <w:spacing w:after="0" w:line="240" w:lineRule="auto"/>
        <w:ind w:left="720" w:hanging="720"/>
        <w:rPr>
          <w:rFonts w:ascii="Times New Roman" w:hAnsi="Times New Roman" w:cs="Times New Roman"/>
          <w:sz w:val="24"/>
          <w:szCs w:val="24"/>
          <w:shd w:val="clear" w:color="auto" w:fill="FFFFFF"/>
        </w:rPr>
      </w:pPr>
    </w:p>
    <w:p w:rsidR="0004704D" w:rsidRDefault="0004704D" w:rsidP="0004704D">
      <w:pPr>
        <w:spacing w:after="0" w:line="240" w:lineRule="auto"/>
        <w:ind w:left="720" w:hanging="720"/>
        <w:rPr>
          <w:rFonts w:ascii="Times New Roman" w:hAnsi="Times New Roman" w:cs="Times New Roman"/>
          <w:sz w:val="24"/>
          <w:szCs w:val="24"/>
        </w:rPr>
      </w:pPr>
      <w:r w:rsidRPr="00F60DF7">
        <w:rPr>
          <w:rFonts w:ascii="Times New Roman" w:hAnsi="Times New Roman" w:cs="Times New Roman"/>
          <w:sz w:val="24"/>
          <w:szCs w:val="24"/>
        </w:rPr>
        <w:t>National Center for Education Statistics. (2012</w:t>
      </w:r>
      <w:r>
        <w:rPr>
          <w:rFonts w:ascii="Times New Roman" w:hAnsi="Times New Roman" w:cs="Times New Roman"/>
          <w:sz w:val="24"/>
          <w:szCs w:val="24"/>
        </w:rPr>
        <w:t>b</w:t>
      </w:r>
      <w:r w:rsidRPr="00F60DF7">
        <w:rPr>
          <w:rFonts w:ascii="Times New Roman" w:hAnsi="Times New Roman" w:cs="Times New Roman"/>
          <w:sz w:val="24"/>
          <w:szCs w:val="24"/>
        </w:rPr>
        <w:t xml:space="preserve">). </w:t>
      </w:r>
      <w:r w:rsidRPr="00F60DF7">
        <w:rPr>
          <w:rFonts w:ascii="Times New Roman" w:hAnsi="Times New Roman" w:cs="Times New Roman"/>
          <w:i/>
          <w:sz w:val="24"/>
          <w:szCs w:val="24"/>
        </w:rPr>
        <w:t xml:space="preserve">Digest of </w:t>
      </w:r>
      <w:r>
        <w:rPr>
          <w:rFonts w:ascii="Times New Roman" w:hAnsi="Times New Roman" w:cs="Times New Roman"/>
          <w:i/>
          <w:sz w:val="24"/>
          <w:szCs w:val="24"/>
        </w:rPr>
        <w:t>education s</w:t>
      </w:r>
      <w:r w:rsidRPr="00F60DF7">
        <w:rPr>
          <w:rFonts w:ascii="Times New Roman" w:hAnsi="Times New Roman" w:cs="Times New Roman"/>
          <w:i/>
          <w:sz w:val="24"/>
          <w:szCs w:val="24"/>
        </w:rPr>
        <w:t xml:space="preserve">tatistics. Table 310: </w:t>
      </w:r>
      <w:r w:rsidRPr="00F60DF7">
        <w:rPr>
          <w:rFonts w:ascii="Times New Roman" w:hAnsi="Times New Roman" w:cs="Times New Roman"/>
          <w:bCs/>
          <w:i/>
          <w:sz w:val="24"/>
          <w:szCs w:val="24"/>
          <w:shd w:val="clear" w:color="auto" w:fill="FFFFFF"/>
        </w:rPr>
        <w:t>Degrees conferred by degree-granting institutions, by level of degree and sex of student: Selected years, 1869-70 through 2021-22</w:t>
      </w:r>
      <w:r w:rsidRPr="00F60DF7">
        <w:rPr>
          <w:rFonts w:ascii="Times New Roman" w:hAnsi="Times New Roman" w:cs="Times New Roman"/>
          <w:i/>
          <w:sz w:val="24"/>
          <w:szCs w:val="24"/>
        </w:rPr>
        <w:t>.</w:t>
      </w:r>
      <w:r w:rsidRPr="00F60DF7">
        <w:rPr>
          <w:rFonts w:ascii="Times New Roman" w:hAnsi="Times New Roman" w:cs="Times New Roman"/>
          <w:sz w:val="24"/>
          <w:szCs w:val="24"/>
        </w:rPr>
        <w:t xml:space="preserve">  Retrieved from </w:t>
      </w:r>
      <w:r w:rsidRPr="00CD2900">
        <w:rPr>
          <w:rFonts w:ascii="Times New Roman" w:hAnsi="Times New Roman" w:cs="Times New Roman"/>
          <w:sz w:val="24"/>
          <w:szCs w:val="24"/>
        </w:rPr>
        <w:t>http://nces.ed.gov/programs/digest/d12/tables/dt12_310.asp</w:t>
      </w:r>
    </w:p>
    <w:p w:rsidR="0004704D" w:rsidRPr="00F60DF7" w:rsidRDefault="0004704D" w:rsidP="0004704D">
      <w:pPr>
        <w:spacing w:after="0" w:line="240" w:lineRule="auto"/>
        <w:ind w:left="720" w:hanging="720"/>
        <w:rPr>
          <w:rFonts w:ascii="Times New Roman" w:hAnsi="Times New Roman" w:cs="Times New Roman"/>
          <w:sz w:val="24"/>
          <w:szCs w:val="24"/>
          <w:shd w:val="clear" w:color="auto" w:fill="FFFFFF"/>
        </w:rPr>
      </w:pPr>
    </w:p>
    <w:p w:rsidR="0004704D" w:rsidRDefault="0004704D" w:rsidP="0004704D">
      <w:pPr>
        <w:tabs>
          <w:tab w:val="left" w:pos="2355"/>
        </w:tabs>
        <w:spacing w:after="0" w:line="240" w:lineRule="auto"/>
        <w:ind w:left="720" w:hanging="720"/>
        <w:rPr>
          <w:rFonts w:ascii="Times New Roman" w:hAnsi="Times New Roman" w:cs="Times New Roman"/>
          <w:sz w:val="24"/>
          <w:szCs w:val="24"/>
        </w:rPr>
      </w:pPr>
      <w:r w:rsidRPr="00356042">
        <w:rPr>
          <w:rFonts w:ascii="Times New Roman" w:hAnsi="Times New Roman" w:cs="Times New Roman"/>
          <w:sz w:val="24"/>
          <w:szCs w:val="24"/>
        </w:rPr>
        <w:t>National</w:t>
      </w:r>
      <w:r>
        <w:rPr>
          <w:rFonts w:ascii="Times New Roman" w:hAnsi="Times New Roman" w:cs="Times New Roman"/>
          <w:sz w:val="24"/>
          <w:szCs w:val="24"/>
        </w:rPr>
        <w:t xml:space="preserve"> Longitudinal Surveys. (n.d.). </w:t>
      </w:r>
      <w:r w:rsidRPr="001731C5">
        <w:rPr>
          <w:rFonts w:ascii="Times New Roman" w:hAnsi="Times New Roman" w:cs="Times New Roman"/>
          <w:i/>
          <w:sz w:val="24"/>
          <w:szCs w:val="24"/>
        </w:rPr>
        <w:t xml:space="preserve">NLSY79 </w:t>
      </w:r>
      <w:r>
        <w:rPr>
          <w:rFonts w:ascii="Times New Roman" w:hAnsi="Times New Roman" w:cs="Times New Roman"/>
          <w:i/>
          <w:sz w:val="24"/>
          <w:szCs w:val="24"/>
        </w:rPr>
        <w:t>d</w:t>
      </w:r>
      <w:r w:rsidRPr="001731C5">
        <w:rPr>
          <w:rFonts w:ascii="Times New Roman" w:hAnsi="Times New Roman" w:cs="Times New Roman"/>
          <w:i/>
          <w:sz w:val="24"/>
          <w:szCs w:val="24"/>
        </w:rPr>
        <w:t xml:space="preserve">ocumentation - </w:t>
      </w:r>
      <w:r>
        <w:rPr>
          <w:rFonts w:ascii="Times New Roman" w:hAnsi="Times New Roman" w:cs="Times New Roman"/>
          <w:i/>
          <w:sz w:val="24"/>
          <w:szCs w:val="24"/>
        </w:rPr>
        <w:t>c</w:t>
      </w:r>
      <w:r w:rsidRPr="001731C5">
        <w:rPr>
          <w:rFonts w:ascii="Times New Roman" w:hAnsi="Times New Roman" w:cs="Times New Roman"/>
          <w:i/>
          <w:sz w:val="24"/>
          <w:szCs w:val="24"/>
        </w:rPr>
        <w:t>odebooks.</w:t>
      </w:r>
      <w:r w:rsidRPr="00356042">
        <w:rPr>
          <w:rFonts w:ascii="Times New Roman" w:hAnsi="Times New Roman" w:cs="Times New Roman"/>
          <w:sz w:val="24"/>
          <w:szCs w:val="24"/>
        </w:rPr>
        <w:t xml:space="preserve">  Retrieved from </w:t>
      </w:r>
      <w:r w:rsidRPr="00CD2900">
        <w:rPr>
          <w:rFonts w:ascii="Times New Roman" w:hAnsi="Times New Roman" w:cs="Times New Roman"/>
          <w:sz w:val="24"/>
          <w:szCs w:val="24"/>
        </w:rPr>
        <w:t>https://www.nlsinfo.org/content/cohorts/nlsy79/using-and-understanding-the-data/nlsy79-documentation</w:t>
      </w:r>
    </w:p>
    <w:p w:rsidR="0004704D" w:rsidRPr="00356042" w:rsidRDefault="0004704D" w:rsidP="0004704D">
      <w:pPr>
        <w:tabs>
          <w:tab w:val="left" w:pos="2355"/>
        </w:tabs>
        <w:spacing w:after="0" w:line="240" w:lineRule="auto"/>
        <w:ind w:left="720" w:hanging="720"/>
        <w:rPr>
          <w:rFonts w:ascii="Times New Roman" w:hAnsi="Times New Roman" w:cs="Times New Roman"/>
          <w:sz w:val="24"/>
          <w:szCs w:val="24"/>
        </w:rPr>
      </w:pPr>
    </w:p>
    <w:p w:rsidR="0004704D" w:rsidRDefault="0004704D" w:rsidP="0004704D">
      <w:pPr>
        <w:tabs>
          <w:tab w:val="left" w:pos="2355"/>
        </w:tabs>
        <w:spacing w:after="0" w:line="240" w:lineRule="auto"/>
        <w:ind w:left="720" w:hanging="720"/>
        <w:rPr>
          <w:rFonts w:ascii="Times New Roman" w:hAnsi="Times New Roman" w:cs="Times New Roman"/>
          <w:sz w:val="24"/>
          <w:szCs w:val="24"/>
        </w:rPr>
      </w:pPr>
      <w:r w:rsidRPr="00356042">
        <w:rPr>
          <w:rFonts w:ascii="Times New Roman" w:hAnsi="Times New Roman" w:cs="Times New Roman"/>
          <w:sz w:val="24"/>
          <w:szCs w:val="24"/>
        </w:rPr>
        <w:lastRenderedPageBreak/>
        <w:t xml:space="preserve">Neuman, W. L. (2003). </w:t>
      </w:r>
      <w:r w:rsidRPr="00356042">
        <w:rPr>
          <w:rFonts w:ascii="Times New Roman" w:hAnsi="Times New Roman" w:cs="Times New Roman"/>
          <w:i/>
          <w:sz w:val="24"/>
          <w:szCs w:val="24"/>
        </w:rPr>
        <w:t xml:space="preserve">Social </w:t>
      </w:r>
      <w:r>
        <w:rPr>
          <w:rFonts w:ascii="Times New Roman" w:hAnsi="Times New Roman" w:cs="Times New Roman"/>
          <w:i/>
          <w:sz w:val="24"/>
          <w:szCs w:val="24"/>
        </w:rPr>
        <w:t>research methods: Qualitative and quantitative a</w:t>
      </w:r>
      <w:r w:rsidRPr="00356042">
        <w:rPr>
          <w:rFonts w:ascii="Times New Roman" w:hAnsi="Times New Roman" w:cs="Times New Roman"/>
          <w:i/>
          <w:sz w:val="24"/>
          <w:szCs w:val="24"/>
        </w:rPr>
        <w:t>pproaches.</w:t>
      </w:r>
      <w:r>
        <w:rPr>
          <w:rFonts w:ascii="Times New Roman" w:hAnsi="Times New Roman" w:cs="Times New Roman"/>
          <w:sz w:val="24"/>
          <w:szCs w:val="24"/>
        </w:rPr>
        <w:t xml:space="preserve"> Boston, MA: </w:t>
      </w:r>
      <w:r w:rsidRPr="00356042">
        <w:rPr>
          <w:rFonts w:ascii="Times New Roman" w:hAnsi="Times New Roman" w:cs="Times New Roman"/>
          <w:sz w:val="24"/>
          <w:szCs w:val="24"/>
        </w:rPr>
        <w:t>Allyn and Bacon.</w:t>
      </w:r>
    </w:p>
    <w:p w:rsidR="0004704D" w:rsidRPr="00356042" w:rsidRDefault="0004704D" w:rsidP="0004704D">
      <w:pPr>
        <w:tabs>
          <w:tab w:val="left" w:pos="2355"/>
        </w:tabs>
        <w:spacing w:after="0" w:line="240" w:lineRule="auto"/>
        <w:ind w:left="720" w:hanging="720"/>
        <w:rPr>
          <w:rFonts w:ascii="Times New Roman" w:hAnsi="Times New Roman" w:cs="Times New Roman"/>
          <w:sz w:val="24"/>
          <w:szCs w:val="24"/>
        </w:rPr>
      </w:pPr>
    </w:p>
    <w:p w:rsidR="0004704D" w:rsidRDefault="0004704D" w:rsidP="0004704D">
      <w:pPr>
        <w:autoSpaceDE w:val="0"/>
        <w:autoSpaceDN w:val="0"/>
        <w:adjustRightInd w:val="0"/>
        <w:spacing w:after="0" w:line="240" w:lineRule="auto"/>
        <w:ind w:left="720" w:hanging="720"/>
        <w:rPr>
          <w:rFonts w:ascii="Times New Roman" w:hAnsi="Times New Roman" w:cs="Times New Roman"/>
          <w:bCs/>
          <w:sz w:val="24"/>
          <w:szCs w:val="24"/>
        </w:rPr>
      </w:pPr>
      <w:r w:rsidRPr="00356042">
        <w:rPr>
          <w:rFonts w:ascii="Times New Roman" w:eastAsia="Times New Roman" w:hAnsi="Times New Roman" w:cs="Times New Roman"/>
          <w:sz w:val="24"/>
          <w:szCs w:val="24"/>
        </w:rPr>
        <w:t xml:space="preserve">Newman, K. &amp; Chin, M. M. (2003). High stakes: </w:t>
      </w:r>
      <w:r w:rsidRPr="00356042">
        <w:rPr>
          <w:rFonts w:ascii="Times New Roman" w:hAnsi="Times New Roman" w:cs="Times New Roman"/>
          <w:bCs/>
          <w:sz w:val="24"/>
          <w:szCs w:val="24"/>
        </w:rPr>
        <w:t xml:space="preserve">Time poverty, testing, and the children of the working poor. </w:t>
      </w:r>
      <w:r w:rsidRPr="00356042">
        <w:rPr>
          <w:rFonts w:ascii="Times New Roman" w:hAnsi="Times New Roman" w:cs="Times New Roman"/>
          <w:i/>
          <w:iCs/>
          <w:sz w:val="24"/>
          <w:szCs w:val="24"/>
        </w:rPr>
        <w:t>Qualitative Sociology, 26</w:t>
      </w:r>
      <w:r w:rsidRPr="00356042">
        <w:rPr>
          <w:rFonts w:ascii="Times New Roman" w:hAnsi="Times New Roman" w:cs="Times New Roman"/>
          <w:iCs/>
          <w:sz w:val="24"/>
          <w:szCs w:val="24"/>
        </w:rPr>
        <w:t>(1)</w:t>
      </w:r>
      <w:r w:rsidRPr="00356042">
        <w:rPr>
          <w:rFonts w:ascii="Times New Roman" w:hAnsi="Times New Roman" w:cs="Times New Roman"/>
          <w:bCs/>
          <w:sz w:val="24"/>
          <w:szCs w:val="24"/>
        </w:rPr>
        <w:t>, 3-34.</w:t>
      </w:r>
    </w:p>
    <w:p w:rsidR="0004704D" w:rsidRPr="00356042" w:rsidRDefault="0004704D" w:rsidP="0004704D">
      <w:pPr>
        <w:autoSpaceDE w:val="0"/>
        <w:autoSpaceDN w:val="0"/>
        <w:adjustRightInd w:val="0"/>
        <w:spacing w:after="0" w:line="240" w:lineRule="auto"/>
        <w:ind w:left="720" w:hanging="720"/>
        <w:rPr>
          <w:rFonts w:ascii="Times New Roman" w:hAnsi="Times New Roman" w:cs="Times New Roman"/>
          <w:i/>
          <w:iCs/>
          <w:sz w:val="24"/>
          <w:szCs w:val="24"/>
        </w:rPr>
      </w:pPr>
    </w:p>
    <w:p w:rsidR="0004704D" w:rsidRDefault="0004704D" w:rsidP="0004704D">
      <w:pPr>
        <w:spacing w:after="0" w:line="240" w:lineRule="auto"/>
        <w:ind w:left="720" w:hanging="720"/>
        <w:rPr>
          <w:rFonts w:ascii="Times New Roman" w:eastAsia="Times New Roman" w:hAnsi="Times New Roman" w:cs="Times New Roman"/>
          <w:sz w:val="24"/>
          <w:szCs w:val="24"/>
        </w:rPr>
      </w:pPr>
      <w:r w:rsidRPr="00356042">
        <w:rPr>
          <w:rFonts w:ascii="Times New Roman" w:eastAsia="Times New Roman" w:hAnsi="Times New Roman" w:cs="Times New Roman"/>
          <w:sz w:val="24"/>
          <w:szCs w:val="24"/>
        </w:rPr>
        <w:t xml:space="preserve">Nora, A. (2004). The role of habitus and cultural capital in choosing a college, transitioning from high school to higher education, and persisting in college among minority and nonminority students. </w:t>
      </w:r>
      <w:r w:rsidRPr="00356042">
        <w:rPr>
          <w:rFonts w:ascii="Times New Roman" w:eastAsia="Times New Roman" w:hAnsi="Times New Roman" w:cs="Times New Roman"/>
          <w:i/>
          <w:iCs/>
          <w:sz w:val="24"/>
          <w:szCs w:val="24"/>
        </w:rPr>
        <w:t>Journal of Hispanic Higher Education,</w:t>
      </w:r>
      <w:r w:rsidRPr="00356042">
        <w:rPr>
          <w:rFonts w:ascii="Times New Roman" w:eastAsia="Times New Roman" w:hAnsi="Times New Roman" w:cs="Times New Roman"/>
          <w:sz w:val="24"/>
          <w:szCs w:val="24"/>
        </w:rPr>
        <w:t xml:space="preserve"> 3(2), 180-208.</w:t>
      </w:r>
    </w:p>
    <w:p w:rsidR="0004704D" w:rsidRPr="00356042" w:rsidRDefault="0004704D" w:rsidP="0004704D">
      <w:pPr>
        <w:spacing w:after="0" w:line="240" w:lineRule="auto"/>
        <w:ind w:left="720" w:hanging="720"/>
        <w:rPr>
          <w:rFonts w:ascii="Times New Roman" w:hAnsi="Times New Roman" w:cs="Times New Roman"/>
          <w:sz w:val="24"/>
          <w:szCs w:val="24"/>
        </w:rPr>
      </w:pPr>
    </w:p>
    <w:p w:rsidR="0004704D" w:rsidRDefault="0004704D" w:rsidP="0004704D">
      <w:pPr>
        <w:spacing w:after="0" w:line="240" w:lineRule="auto"/>
        <w:ind w:left="720" w:hanging="720"/>
        <w:rPr>
          <w:rFonts w:ascii="Times New Roman" w:hAnsi="Times New Roman" w:cs="Times New Roman"/>
          <w:sz w:val="24"/>
          <w:szCs w:val="24"/>
        </w:rPr>
      </w:pPr>
      <w:r w:rsidRPr="00356042">
        <w:rPr>
          <w:rFonts w:ascii="Times New Roman" w:hAnsi="Times New Roman" w:cs="Times New Roman"/>
          <w:sz w:val="24"/>
          <w:szCs w:val="24"/>
        </w:rPr>
        <w:t xml:space="preserve">Oreopoulos, P. &amp; Salvanes, K. G. (2009). </w:t>
      </w:r>
      <w:r w:rsidRPr="00356042">
        <w:rPr>
          <w:rFonts w:ascii="Times New Roman" w:hAnsi="Times New Roman" w:cs="Times New Roman"/>
          <w:i/>
          <w:sz w:val="24"/>
          <w:szCs w:val="24"/>
        </w:rPr>
        <w:t xml:space="preserve">How large </w:t>
      </w:r>
      <w:r>
        <w:rPr>
          <w:rFonts w:ascii="Times New Roman" w:hAnsi="Times New Roman" w:cs="Times New Roman"/>
          <w:i/>
          <w:sz w:val="24"/>
          <w:szCs w:val="24"/>
        </w:rPr>
        <w:t>are returns to schooling? Hint:</w:t>
      </w:r>
      <w:r w:rsidRPr="00356042">
        <w:rPr>
          <w:rFonts w:ascii="Times New Roman" w:hAnsi="Times New Roman" w:cs="Times New Roman"/>
          <w:i/>
          <w:sz w:val="24"/>
          <w:szCs w:val="24"/>
        </w:rPr>
        <w:t xml:space="preserve"> Money isn’t everything. </w:t>
      </w:r>
      <w:r w:rsidRPr="00B138A9">
        <w:rPr>
          <w:rFonts w:ascii="Times New Roman" w:hAnsi="Times New Roman" w:cs="Times New Roman"/>
          <w:sz w:val="24"/>
          <w:szCs w:val="24"/>
        </w:rPr>
        <w:t xml:space="preserve">NBER </w:t>
      </w:r>
      <w:r w:rsidRPr="00356042">
        <w:rPr>
          <w:rFonts w:ascii="Times New Roman" w:hAnsi="Times New Roman" w:cs="Times New Roman"/>
          <w:sz w:val="24"/>
          <w:szCs w:val="24"/>
        </w:rPr>
        <w:t xml:space="preserve">Working Paper 15339, Retrieved from </w:t>
      </w:r>
      <w:r w:rsidRPr="00CD2900">
        <w:rPr>
          <w:rFonts w:ascii="Times New Roman" w:hAnsi="Times New Roman" w:cs="Times New Roman"/>
          <w:sz w:val="24"/>
          <w:szCs w:val="24"/>
        </w:rPr>
        <w:t>http://www.nber.org/papers/w15339</w:t>
      </w:r>
    </w:p>
    <w:p w:rsidR="0004704D" w:rsidRPr="00356042" w:rsidRDefault="0004704D" w:rsidP="0004704D">
      <w:pPr>
        <w:spacing w:after="0" w:line="240" w:lineRule="auto"/>
        <w:ind w:left="720" w:hanging="720"/>
        <w:rPr>
          <w:rFonts w:ascii="Times New Roman" w:hAnsi="Times New Roman" w:cs="Times New Roman"/>
          <w:sz w:val="24"/>
          <w:szCs w:val="24"/>
        </w:rPr>
      </w:pPr>
    </w:p>
    <w:p w:rsidR="0004704D" w:rsidRDefault="0004704D" w:rsidP="0004704D">
      <w:pPr>
        <w:spacing w:after="0" w:line="240" w:lineRule="auto"/>
        <w:ind w:left="720" w:hanging="720"/>
        <w:rPr>
          <w:rFonts w:ascii="Times New Roman" w:eastAsia="Times New Roman" w:hAnsi="Times New Roman" w:cs="Times New Roman"/>
          <w:sz w:val="24"/>
          <w:szCs w:val="24"/>
          <w:lang w:val="en"/>
        </w:rPr>
      </w:pPr>
      <w:r w:rsidRPr="00356042">
        <w:rPr>
          <w:rFonts w:ascii="Times New Roman" w:hAnsi="Times New Roman" w:cs="Times New Roman"/>
          <w:sz w:val="24"/>
          <w:szCs w:val="24"/>
        </w:rPr>
        <w:t xml:space="preserve">Oseguera, L. &amp; Hwang, J. (2014). Using large data sets to study college education trajectories. In F. K. Stage &amp; R. S. Wells (Eds). </w:t>
      </w:r>
      <w:r w:rsidRPr="00356042">
        <w:rPr>
          <w:rFonts w:ascii="Times New Roman" w:eastAsia="Times New Roman" w:hAnsi="Times New Roman" w:cs="Times New Roman"/>
          <w:bCs/>
          <w:i/>
          <w:sz w:val="24"/>
          <w:szCs w:val="24"/>
          <w:lang w:val="en"/>
        </w:rPr>
        <w:t xml:space="preserve">New directions for institutional research: No. 158.  </w:t>
      </w:r>
      <w:r w:rsidRPr="00356042">
        <w:rPr>
          <w:rFonts w:ascii="Times New Roman" w:eastAsia="Times New Roman" w:hAnsi="Times New Roman" w:cs="Times New Roman"/>
          <w:i/>
          <w:sz w:val="24"/>
          <w:szCs w:val="24"/>
          <w:lang w:val="en"/>
        </w:rPr>
        <w:t xml:space="preserve">Special issue: New scholarship in critical quantitative research—Part 1: Studying institutions and people in context </w:t>
      </w:r>
      <w:r w:rsidRPr="00356042">
        <w:rPr>
          <w:rFonts w:ascii="Times New Roman" w:eastAsia="Times New Roman" w:hAnsi="Times New Roman" w:cs="Times New Roman"/>
          <w:sz w:val="24"/>
          <w:szCs w:val="24"/>
          <w:lang w:val="en"/>
        </w:rPr>
        <w:t>(pp. 37-50). San Francisco, CA: Jossey-Bass.</w:t>
      </w:r>
    </w:p>
    <w:p w:rsidR="0004704D" w:rsidRDefault="0004704D" w:rsidP="0004704D">
      <w:pPr>
        <w:spacing w:after="0" w:line="240" w:lineRule="auto"/>
        <w:ind w:left="720" w:hanging="720"/>
        <w:rPr>
          <w:rFonts w:ascii="Times New Roman" w:hAnsi="Times New Roman" w:cs="Times New Roman"/>
          <w:sz w:val="24"/>
          <w:szCs w:val="24"/>
        </w:rPr>
      </w:pPr>
    </w:p>
    <w:p w:rsidR="0004704D" w:rsidRDefault="0004704D" w:rsidP="0004704D">
      <w:pPr>
        <w:spacing w:after="0" w:line="240" w:lineRule="auto"/>
        <w:ind w:left="720" w:hanging="720"/>
        <w:rPr>
          <w:rFonts w:ascii="Times New Roman" w:hAnsi="Times New Roman" w:cs="Times New Roman"/>
          <w:sz w:val="24"/>
          <w:szCs w:val="24"/>
        </w:rPr>
      </w:pPr>
      <w:r>
        <w:rPr>
          <w:rFonts w:ascii="Times New Roman" w:hAnsi="Times New Roman" w:cs="Times New Roman"/>
          <w:sz w:val="24"/>
          <w:szCs w:val="24"/>
        </w:rPr>
        <w:t xml:space="preserve">Ovink, S. (2014). They always call me an investment: Gendered familism and Latino/a college pathways. </w:t>
      </w:r>
      <w:r w:rsidRPr="00490A40">
        <w:rPr>
          <w:rFonts w:ascii="Times New Roman" w:hAnsi="Times New Roman" w:cs="Times New Roman"/>
          <w:i/>
          <w:sz w:val="24"/>
          <w:szCs w:val="24"/>
        </w:rPr>
        <w:t>Gender &amp; Society, 28</w:t>
      </w:r>
      <w:r>
        <w:rPr>
          <w:rFonts w:ascii="Times New Roman" w:hAnsi="Times New Roman" w:cs="Times New Roman"/>
          <w:sz w:val="24"/>
          <w:szCs w:val="24"/>
        </w:rPr>
        <w:t>(2), 265-288.</w:t>
      </w:r>
    </w:p>
    <w:p w:rsidR="0004704D" w:rsidRPr="00356042" w:rsidRDefault="0004704D" w:rsidP="0004704D">
      <w:pPr>
        <w:spacing w:after="0" w:line="240" w:lineRule="auto"/>
        <w:ind w:left="720" w:hanging="720"/>
        <w:rPr>
          <w:rFonts w:ascii="Times New Roman" w:hAnsi="Times New Roman" w:cs="Times New Roman"/>
          <w:sz w:val="24"/>
          <w:szCs w:val="24"/>
        </w:rPr>
      </w:pPr>
    </w:p>
    <w:p w:rsidR="0004704D" w:rsidRDefault="0004704D" w:rsidP="0004704D">
      <w:pPr>
        <w:spacing w:after="0" w:line="240" w:lineRule="auto"/>
        <w:ind w:left="720" w:hanging="720"/>
        <w:rPr>
          <w:rFonts w:ascii="Times New Roman" w:hAnsi="Times New Roman" w:cs="Times New Roman"/>
          <w:sz w:val="24"/>
          <w:szCs w:val="24"/>
        </w:rPr>
      </w:pPr>
      <w:r w:rsidRPr="00777E98">
        <w:rPr>
          <w:rFonts w:ascii="Times New Roman" w:hAnsi="Times New Roman" w:cs="Times New Roman"/>
          <w:sz w:val="24"/>
          <w:szCs w:val="24"/>
        </w:rPr>
        <w:t xml:space="preserve">Penner, A. M. &amp; Saperstein, A. (2013). Engendering racial perceptions: An intersectional analysis of how social status shapes race. </w:t>
      </w:r>
      <w:r w:rsidRPr="00777E98">
        <w:rPr>
          <w:rFonts w:ascii="Times New Roman" w:hAnsi="Times New Roman" w:cs="Times New Roman"/>
          <w:i/>
          <w:sz w:val="24"/>
          <w:szCs w:val="24"/>
        </w:rPr>
        <w:t>Gender &amp; Society, 27</w:t>
      </w:r>
      <w:r w:rsidRPr="00777E98">
        <w:rPr>
          <w:rFonts w:ascii="Times New Roman" w:hAnsi="Times New Roman" w:cs="Times New Roman"/>
          <w:sz w:val="24"/>
          <w:szCs w:val="24"/>
        </w:rPr>
        <w:t>(3), 319-344</w:t>
      </w:r>
      <w:r>
        <w:rPr>
          <w:rFonts w:ascii="Times New Roman" w:hAnsi="Times New Roman" w:cs="Times New Roman"/>
          <w:sz w:val="24"/>
          <w:szCs w:val="24"/>
        </w:rPr>
        <w:t>.</w:t>
      </w:r>
    </w:p>
    <w:p w:rsidR="0004704D" w:rsidRDefault="0004704D" w:rsidP="0004704D">
      <w:pPr>
        <w:spacing w:after="0" w:line="240" w:lineRule="auto"/>
        <w:ind w:left="720" w:hanging="720"/>
        <w:rPr>
          <w:rFonts w:ascii="Times New Roman" w:hAnsi="Times New Roman" w:cs="Times New Roman"/>
          <w:sz w:val="24"/>
          <w:szCs w:val="24"/>
        </w:rPr>
      </w:pPr>
    </w:p>
    <w:p w:rsidR="0004704D" w:rsidRDefault="0004704D" w:rsidP="0004704D">
      <w:pPr>
        <w:spacing w:after="0" w:line="240" w:lineRule="auto"/>
        <w:ind w:left="720" w:hanging="720"/>
        <w:rPr>
          <w:rFonts w:ascii="Times New Roman" w:hAnsi="Times New Roman" w:cs="Times New Roman"/>
          <w:sz w:val="24"/>
          <w:szCs w:val="24"/>
        </w:rPr>
      </w:pPr>
      <w:r>
        <w:rPr>
          <w:rFonts w:ascii="Times New Roman" w:hAnsi="Times New Roman" w:cs="Times New Roman"/>
          <w:sz w:val="24"/>
          <w:szCs w:val="24"/>
        </w:rPr>
        <w:t xml:space="preserve">Perna, L. W. (2010). Understanding the working college student. </w:t>
      </w:r>
      <w:r w:rsidRPr="00490A40">
        <w:rPr>
          <w:rFonts w:ascii="Times New Roman" w:hAnsi="Times New Roman" w:cs="Times New Roman"/>
          <w:i/>
          <w:sz w:val="24"/>
          <w:szCs w:val="24"/>
        </w:rPr>
        <w:t>Academe, 96</w:t>
      </w:r>
      <w:r>
        <w:rPr>
          <w:rFonts w:ascii="Times New Roman" w:hAnsi="Times New Roman" w:cs="Times New Roman"/>
          <w:sz w:val="24"/>
          <w:szCs w:val="24"/>
        </w:rPr>
        <w:t>(4), 30-33.</w:t>
      </w:r>
    </w:p>
    <w:p w:rsidR="0004704D" w:rsidRPr="00777E98" w:rsidRDefault="0004704D" w:rsidP="0004704D">
      <w:pPr>
        <w:spacing w:after="0" w:line="240" w:lineRule="auto"/>
        <w:ind w:left="720" w:hanging="720"/>
        <w:rPr>
          <w:rFonts w:ascii="Times New Roman" w:hAnsi="Times New Roman" w:cs="Times New Roman"/>
          <w:sz w:val="24"/>
          <w:szCs w:val="24"/>
        </w:rPr>
      </w:pPr>
    </w:p>
    <w:p w:rsidR="0004704D" w:rsidRDefault="0004704D" w:rsidP="0004704D">
      <w:pPr>
        <w:spacing w:after="0" w:line="240" w:lineRule="auto"/>
        <w:ind w:left="720" w:hanging="720"/>
        <w:rPr>
          <w:rFonts w:ascii="Times New Roman" w:eastAsia="Times New Roman" w:hAnsi="Times New Roman" w:cs="Times New Roman"/>
          <w:sz w:val="24"/>
          <w:szCs w:val="24"/>
        </w:rPr>
      </w:pPr>
      <w:r w:rsidRPr="00356042">
        <w:rPr>
          <w:rFonts w:ascii="Times New Roman" w:eastAsia="Times New Roman" w:hAnsi="Times New Roman" w:cs="Times New Roman"/>
          <w:sz w:val="24"/>
          <w:szCs w:val="24"/>
          <w:lang w:val="es-ES"/>
        </w:rPr>
        <w:t xml:space="preserve">Perna, L. W., &amp; Titus, M. A. (2005). </w:t>
      </w:r>
      <w:r w:rsidRPr="00356042">
        <w:rPr>
          <w:rFonts w:ascii="Times New Roman" w:eastAsia="Times New Roman" w:hAnsi="Times New Roman" w:cs="Times New Roman"/>
          <w:sz w:val="24"/>
          <w:szCs w:val="24"/>
        </w:rPr>
        <w:t xml:space="preserve">The relationship between parental involvement as social capital and college enrollment: An examination of racial/ethnic group differences. </w:t>
      </w:r>
      <w:r w:rsidRPr="00356042">
        <w:rPr>
          <w:rFonts w:ascii="Times New Roman" w:eastAsia="Times New Roman" w:hAnsi="Times New Roman" w:cs="Times New Roman"/>
          <w:i/>
          <w:sz w:val="24"/>
          <w:szCs w:val="24"/>
        </w:rPr>
        <w:t>The Journal of Higher Education, 76</w:t>
      </w:r>
      <w:r w:rsidRPr="00356042">
        <w:rPr>
          <w:rFonts w:ascii="Times New Roman" w:eastAsia="Times New Roman" w:hAnsi="Times New Roman" w:cs="Times New Roman"/>
          <w:sz w:val="24"/>
          <w:szCs w:val="24"/>
        </w:rPr>
        <w:t>, 486-518.</w:t>
      </w:r>
    </w:p>
    <w:p w:rsidR="0004704D" w:rsidRPr="00356042" w:rsidRDefault="0004704D" w:rsidP="0004704D">
      <w:pPr>
        <w:spacing w:after="0" w:line="240" w:lineRule="auto"/>
        <w:ind w:left="720" w:hanging="720"/>
        <w:rPr>
          <w:rFonts w:ascii="Times New Roman" w:eastAsia="Times New Roman" w:hAnsi="Times New Roman" w:cs="Times New Roman"/>
          <w:sz w:val="24"/>
          <w:szCs w:val="24"/>
        </w:rPr>
      </w:pPr>
    </w:p>
    <w:p w:rsidR="0004704D" w:rsidRDefault="0004704D" w:rsidP="0004704D">
      <w:pPr>
        <w:autoSpaceDE w:val="0"/>
        <w:autoSpaceDN w:val="0"/>
        <w:adjustRightInd w:val="0"/>
        <w:spacing w:after="0" w:line="240" w:lineRule="auto"/>
        <w:ind w:left="720" w:hanging="720"/>
        <w:rPr>
          <w:rFonts w:ascii="Times New Roman" w:hAnsi="Times New Roman" w:cs="Times New Roman"/>
          <w:sz w:val="24"/>
          <w:szCs w:val="24"/>
        </w:rPr>
      </w:pPr>
      <w:r w:rsidRPr="00356042">
        <w:rPr>
          <w:rFonts w:ascii="Times New Roman" w:hAnsi="Times New Roman" w:cs="Times New Roman"/>
          <w:sz w:val="24"/>
          <w:szCs w:val="24"/>
        </w:rPr>
        <w:t>Perna, L. W., Rowa</w:t>
      </w:r>
      <w:r>
        <w:rPr>
          <w:rFonts w:ascii="Times New Roman" w:hAnsi="Times New Roman" w:cs="Times New Roman"/>
          <w:sz w:val="24"/>
          <w:szCs w:val="24"/>
        </w:rPr>
        <w:t xml:space="preserve">n-Kenyon, H. T., Thomas, S. L. &amp; </w:t>
      </w:r>
      <w:r w:rsidRPr="00356042">
        <w:rPr>
          <w:rFonts w:ascii="Times New Roman" w:hAnsi="Times New Roman" w:cs="Times New Roman"/>
          <w:sz w:val="24"/>
          <w:szCs w:val="24"/>
        </w:rPr>
        <w:t xml:space="preserve">Bell, A. (2008). </w:t>
      </w:r>
      <w:r w:rsidRPr="00356042">
        <w:rPr>
          <w:rFonts w:ascii="Times New Roman" w:hAnsi="Times New Roman" w:cs="Times New Roman"/>
          <w:bCs/>
          <w:sz w:val="24"/>
          <w:szCs w:val="24"/>
        </w:rPr>
        <w:t xml:space="preserve">The role of college counseling in shaping college opportunity: Variations across high schools. </w:t>
      </w:r>
      <w:r w:rsidRPr="00356042">
        <w:rPr>
          <w:rFonts w:ascii="Times New Roman" w:hAnsi="Times New Roman" w:cs="Times New Roman"/>
          <w:i/>
          <w:sz w:val="24"/>
          <w:szCs w:val="24"/>
        </w:rPr>
        <w:t>The Review of Higher Education, 31</w:t>
      </w:r>
      <w:r w:rsidRPr="00356042">
        <w:rPr>
          <w:rFonts w:ascii="Times New Roman" w:hAnsi="Times New Roman" w:cs="Times New Roman"/>
          <w:sz w:val="24"/>
          <w:szCs w:val="24"/>
        </w:rPr>
        <w:t>(2), 131-159.</w:t>
      </w:r>
    </w:p>
    <w:p w:rsidR="0004704D" w:rsidRDefault="0004704D" w:rsidP="0004704D">
      <w:pPr>
        <w:autoSpaceDE w:val="0"/>
        <w:autoSpaceDN w:val="0"/>
        <w:adjustRightInd w:val="0"/>
        <w:spacing w:after="0" w:line="240" w:lineRule="auto"/>
        <w:ind w:left="720" w:hanging="720"/>
        <w:rPr>
          <w:rFonts w:ascii="Times New Roman" w:hAnsi="Times New Roman" w:cs="Times New Roman"/>
          <w:sz w:val="24"/>
          <w:szCs w:val="24"/>
        </w:rPr>
      </w:pPr>
    </w:p>
    <w:p w:rsidR="0004704D" w:rsidRDefault="0004704D" w:rsidP="0004704D">
      <w:pPr>
        <w:autoSpaceDE w:val="0"/>
        <w:autoSpaceDN w:val="0"/>
        <w:adjustRightInd w:val="0"/>
        <w:spacing w:after="0" w:line="240" w:lineRule="auto"/>
        <w:ind w:left="720" w:hanging="720"/>
        <w:rPr>
          <w:rFonts w:ascii="Times New Roman" w:hAnsi="Times New Roman" w:cs="Times New Roman"/>
          <w:sz w:val="24"/>
          <w:szCs w:val="24"/>
        </w:rPr>
      </w:pPr>
      <w:r w:rsidRPr="001A150D">
        <w:rPr>
          <w:rFonts w:ascii="Times New Roman" w:hAnsi="Times New Roman" w:cs="Times New Roman"/>
          <w:sz w:val="24"/>
          <w:szCs w:val="24"/>
        </w:rPr>
        <w:t xml:space="preserve">Peugh, J. L. &amp; Enders, C. K. (2004). Missing data in educational research: A Review of reporting practices and suggestions for improvement. </w:t>
      </w:r>
      <w:r w:rsidRPr="001A150D">
        <w:rPr>
          <w:rFonts w:ascii="Times New Roman" w:hAnsi="Times New Roman" w:cs="Times New Roman"/>
          <w:i/>
          <w:sz w:val="24"/>
          <w:szCs w:val="24"/>
        </w:rPr>
        <w:t>Review of Educational Research, 74</w:t>
      </w:r>
      <w:r w:rsidRPr="001A150D">
        <w:rPr>
          <w:rFonts w:ascii="Times New Roman" w:hAnsi="Times New Roman" w:cs="Times New Roman"/>
          <w:sz w:val="24"/>
          <w:szCs w:val="24"/>
        </w:rPr>
        <w:t>(4), 525-556.</w:t>
      </w:r>
    </w:p>
    <w:p w:rsidR="0004704D" w:rsidRPr="001A150D" w:rsidRDefault="0004704D" w:rsidP="0004704D">
      <w:pPr>
        <w:autoSpaceDE w:val="0"/>
        <w:autoSpaceDN w:val="0"/>
        <w:adjustRightInd w:val="0"/>
        <w:spacing w:after="0" w:line="240" w:lineRule="auto"/>
        <w:ind w:left="720" w:hanging="720"/>
        <w:rPr>
          <w:rFonts w:ascii="Times New Roman" w:hAnsi="Times New Roman" w:cs="Times New Roman"/>
          <w:sz w:val="24"/>
          <w:szCs w:val="24"/>
        </w:rPr>
      </w:pPr>
    </w:p>
    <w:p w:rsidR="0004704D" w:rsidRDefault="0004704D" w:rsidP="0004704D">
      <w:pPr>
        <w:spacing w:after="0" w:line="240" w:lineRule="auto"/>
        <w:ind w:left="720" w:hanging="720"/>
        <w:rPr>
          <w:rFonts w:ascii="Times New Roman" w:hAnsi="Times New Roman" w:cs="Times New Roman"/>
          <w:sz w:val="24"/>
          <w:szCs w:val="24"/>
        </w:rPr>
      </w:pPr>
      <w:r w:rsidRPr="00E13052">
        <w:rPr>
          <w:rFonts w:ascii="Times New Roman" w:hAnsi="Times New Roman" w:cs="Times New Roman"/>
          <w:sz w:val="24"/>
          <w:szCs w:val="24"/>
        </w:rPr>
        <w:t xml:space="preserve">Pew Economic Mobility Project. (2011). </w:t>
      </w:r>
      <w:r w:rsidRPr="00E13052">
        <w:rPr>
          <w:rFonts w:ascii="Times New Roman" w:hAnsi="Times New Roman" w:cs="Times New Roman"/>
          <w:i/>
          <w:sz w:val="24"/>
          <w:szCs w:val="24"/>
        </w:rPr>
        <w:t>Does America promote mobility as well as other nations?</w:t>
      </w:r>
      <w:r w:rsidRPr="00E13052">
        <w:rPr>
          <w:rFonts w:ascii="Times New Roman" w:hAnsi="Times New Roman" w:cs="Times New Roman"/>
          <w:sz w:val="24"/>
          <w:szCs w:val="24"/>
        </w:rPr>
        <w:t xml:space="preserve"> Washington, DC: The Pew Charitable Trusts</w:t>
      </w:r>
      <w:r>
        <w:rPr>
          <w:rFonts w:ascii="Times New Roman" w:hAnsi="Times New Roman" w:cs="Times New Roman"/>
          <w:sz w:val="24"/>
          <w:szCs w:val="24"/>
        </w:rPr>
        <w:t>.</w:t>
      </w:r>
    </w:p>
    <w:p w:rsidR="0004704D" w:rsidRPr="00E13052" w:rsidRDefault="0004704D" w:rsidP="0004704D">
      <w:pPr>
        <w:spacing w:after="0" w:line="240" w:lineRule="auto"/>
        <w:ind w:left="720" w:hanging="720"/>
        <w:rPr>
          <w:rFonts w:ascii="Times New Roman" w:hAnsi="Times New Roman" w:cs="Times New Roman"/>
          <w:sz w:val="24"/>
          <w:szCs w:val="24"/>
        </w:rPr>
      </w:pPr>
    </w:p>
    <w:p w:rsidR="0004704D" w:rsidRDefault="0004704D" w:rsidP="0004704D">
      <w:pPr>
        <w:autoSpaceDE w:val="0"/>
        <w:autoSpaceDN w:val="0"/>
        <w:adjustRightInd w:val="0"/>
        <w:spacing w:after="0" w:line="240" w:lineRule="auto"/>
        <w:ind w:left="720" w:hanging="720"/>
        <w:rPr>
          <w:rFonts w:ascii="Times New Roman" w:hAnsi="Times New Roman" w:cs="Times New Roman"/>
          <w:sz w:val="24"/>
          <w:szCs w:val="24"/>
        </w:rPr>
      </w:pPr>
      <w:r w:rsidRPr="00356042">
        <w:rPr>
          <w:rFonts w:ascii="Times New Roman" w:hAnsi="Times New Roman" w:cs="Times New Roman"/>
          <w:sz w:val="24"/>
          <w:szCs w:val="24"/>
        </w:rPr>
        <w:lastRenderedPageBreak/>
        <w:t>Potter, D. &amp; Roksa, J. (2013). Accumulating advantages over time: Family experiences and social class inequ</w:t>
      </w:r>
      <w:r>
        <w:rPr>
          <w:rFonts w:ascii="Times New Roman" w:hAnsi="Times New Roman" w:cs="Times New Roman"/>
          <w:sz w:val="24"/>
          <w:szCs w:val="24"/>
        </w:rPr>
        <w:t xml:space="preserve">ality in academic achievement. </w:t>
      </w:r>
      <w:r w:rsidRPr="00356042">
        <w:rPr>
          <w:rFonts w:ascii="Times New Roman" w:hAnsi="Times New Roman" w:cs="Times New Roman"/>
          <w:i/>
          <w:sz w:val="24"/>
          <w:szCs w:val="24"/>
        </w:rPr>
        <w:t>Social Science Research, 42</w:t>
      </w:r>
      <w:r w:rsidRPr="00356042">
        <w:rPr>
          <w:rFonts w:ascii="Times New Roman" w:hAnsi="Times New Roman" w:cs="Times New Roman"/>
          <w:sz w:val="24"/>
          <w:szCs w:val="24"/>
        </w:rPr>
        <w:t>(2013), 1018–1032.</w:t>
      </w:r>
    </w:p>
    <w:p w:rsidR="0004704D" w:rsidRPr="00356042" w:rsidRDefault="0004704D" w:rsidP="0004704D">
      <w:pPr>
        <w:autoSpaceDE w:val="0"/>
        <w:autoSpaceDN w:val="0"/>
        <w:adjustRightInd w:val="0"/>
        <w:spacing w:after="0" w:line="240" w:lineRule="auto"/>
        <w:ind w:left="720" w:hanging="720"/>
        <w:rPr>
          <w:rFonts w:ascii="Times New Roman" w:hAnsi="Times New Roman" w:cs="Times New Roman"/>
          <w:sz w:val="24"/>
          <w:szCs w:val="24"/>
        </w:rPr>
      </w:pPr>
    </w:p>
    <w:p w:rsidR="0004704D" w:rsidRDefault="0004704D" w:rsidP="0004704D">
      <w:pPr>
        <w:autoSpaceDE w:val="0"/>
        <w:autoSpaceDN w:val="0"/>
        <w:adjustRightInd w:val="0"/>
        <w:spacing w:after="0" w:line="240" w:lineRule="auto"/>
        <w:ind w:left="720" w:hanging="720"/>
        <w:rPr>
          <w:rFonts w:ascii="Times New Roman" w:hAnsi="Times New Roman" w:cs="Times New Roman"/>
          <w:sz w:val="24"/>
          <w:szCs w:val="24"/>
        </w:rPr>
      </w:pPr>
      <w:r w:rsidRPr="00356042">
        <w:rPr>
          <w:rFonts w:ascii="Times New Roman" w:hAnsi="Times New Roman" w:cs="Times New Roman"/>
          <w:sz w:val="24"/>
          <w:szCs w:val="24"/>
        </w:rPr>
        <w:t>Putnam, R. (1995). Bowling alone</w:t>
      </w:r>
      <w:r w:rsidRPr="00356042">
        <w:rPr>
          <w:rFonts w:ascii="Times New Roman" w:hAnsi="Times New Roman" w:cs="Times New Roman"/>
          <w:i/>
          <w:sz w:val="24"/>
          <w:szCs w:val="24"/>
        </w:rPr>
        <w:t>. Journal of Democracy, 6</w:t>
      </w:r>
      <w:r w:rsidRPr="00356042">
        <w:rPr>
          <w:rFonts w:ascii="Times New Roman" w:hAnsi="Times New Roman" w:cs="Times New Roman"/>
          <w:sz w:val="24"/>
          <w:szCs w:val="24"/>
        </w:rPr>
        <w:t>(1), 65-78.</w:t>
      </w:r>
    </w:p>
    <w:p w:rsidR="0004704D" w:rsidRPr="00356042" w:rsidRDefault="0004704D" w:rsidP="0004704D">
      <w:pPr>
        <w:autoSpaceDE w:val="0"/>
        <w:autoSpaceDN w:val="0"/>
        <w:adjustRightInd w:val="0"/>
        <w:spacing w:after="0" w:line="240" w:lineRule="auto"/>
        <w:ind w:left="720" w:hanging="720"/>
        <w:rPr>
          <w:rFonts w:ascii="Times New Roman" w:hAnsi="Times New Roman" w:cs="Times New Roman"/>
          <w:sz w:val="24"/>
          <w:szCs w:val="24"/>
        </w:rPr>
      </w:pPr>
    </w:p>
    <w:p w:rsidR="0004704D" w:rsidRDefault="0004704D" w:rsidP="0004704D">
      <w:pPr>
        <w:autoSpaceDE w:val="0"/>
        <w:autoSpaceDN w:val="0"/>
        <w:adjustRightInd w:val="0"/>
        <w:spacing w:after="0" w:line="240" w:lineRule="auto"/>
        <w:ind w:left="720" w:hanging="720"/>
        <w:rPr>
          <w:rFonts w:ascii="Times New Roman" w:hAnsi="Times New Roman" w:cs="Times New Roman"/>
          <w:sz w:val="24"/>
          <w:szCs w:val="24"/>
        </w:rPr>
      </w:pPr>
      <w:r w:rsidRPr="00356042">
        <w:rPr>
          <w:rFonts w:ascii="Times New Roman" w:hAnsi="Times New Roman" w:cs="Times New Roman"/>
          <w:sz w:val="24"/>
          <w:szCs w:val="24"/>
        </w:rPr>
        <w:t xml:space="preserve">Putnam, R. (2015). </w:t>
      </w:r>
      <w:r w:rsidRPr="00356042">
        <w:rPr>
          <w:rFonts w:ascii="Times New Roman" w:hAnsi="Times New Roman" w:cs="Times New Roman"/>
          <w:i/>
          <w:sz w:val="24"/>
          <w:szCs w:val="24"/>
        </w:rPr>
        <w:t>Our kids: The American Drea</w:t>
      </w:r>
      <w:r>
        <w:rPr>
          <w:rFonts w:ascii="Times New Roman" w:hAnsi="Times New Roman" w:cs="Times New Roman"/>
          <w:i/>
          <w:sz w:val="24"/>
          <w:szCs w:val="24"/>
        </w:rPr>
        <w:t>m in cr</w:t>
      </w:r>
      <w:r w:rsidRPr="00356042">
        <w:rPr>
          <w:rFonts w:ascii="Times New Roman" w:hAnsi="Times New Roman" w:cs="Times New Roman"/>
          <w:i/>
          <w:sz w:val="24"/>
          <w:szCs w:val="24"/>
        </w:rPr>
        <w:t>isis.</w:t>
      </w:r>
      <w:r w:rsidRPr="00356042">
        <w:rPr>
          <w:rFonts w:ascii="Arial" w:hAnsi="Arial" w:cs="Arial"/>
        </w:rPr>
        <w:t xml:space="preserve"> </w:t>
      </w:r>
      <w:r w:rsidRPr="00356042">
        <w:rPr>
          <w:rFonts w:ascii="Times New Roman" w:hAnsi="Times New Roman" w:cs="Times New Roman"/>
          <w:sz w:val="24"/>
          <w:szCs w:val="24"/>
        </w:rPr>
        <w:t>New York, NY: Simon &amp; Schuster.</w:t>
      </w:r>
    </w:p>
    <w:p w:rsidR="0004704D" w:rsidRDefault="0004704D" w:rsidP="0004704D">
      <w:pPr>
        <w:autoSpaceDE w:val="0"/>
        <w:autoSpaceDN w:val="0"/>
        <w:adjustRightInd w:val="0"/>
        <w:spacing w:after="0" w:line="240" w:lineRule="auto"/>
        <w:ind w:left="720" w:hanging="720"/>
        <w:rPr>
          <w:rFonts w:ascii="Times New Roman" w:hAnsi="Times New Roman" w:cs="Times New Roman"/>
          <w:sz w:val="24"/>
          <w:szCs w:val="24"/>
        </w:rPr>
      </w:pPr>
    </w:p>
    <w:p w:rsidR="0004704D" w:rsidRDefault="0004704D" w:rsidP="0004704D">
      <w:pPr>
        <w:autoSpaceDE w:val="0"/>
        <w:autoSpaceDN w:val="0"/>
        <w:adjustRightInd w:val="0"/>
        <w:spacing w:after="0" w:line="240" w:lineRule="auto"/>
        <w:ind w:left="720" w:hanging="720"/>
        <w:rPr>
          <w:rFonts w:ascii="Times New Roman" w:eastAsia="Times New Roman" w:hAnsi="Times New Roman" w:cs="Times New Roman"/>
          <w:sz w:val="24"/>
          <w:szCs w:val="24"/>
        </w:rPr>
      </w:pPr>
      <w:r>
        <w:rPr>
          <w:rFonts w:ascii="Times New Roman" w:hAnsi="Times New Roman" w:cs="Times New Roman"/>
          <w:sz w:val="24"/>
          <w:szCs w:val="24"/>
        </w:rPr>
        <w:t xml:space="preserve">Race, Ethnicity and Immigration Data. (n.d.). </w:t>
      </w:r>
      <w:r w:rsidRPr="00356042">
        <w:rPr>
          <w:rFonts w:ascii="Times New Roman" w:eastAsia="Times New Roman" w:hAnsi="Times New Roman" w:cs="Times New Roman"/>
          <w:i/>
          <w:sz w:val="24"/>
          <w:szCs w:val="24"/>
        </w:rPr>
        <w:t>National Longitudinal Survey of Youth 1979.</w:t>
      </w:r>
      <w:r>
        <w:rPr>
          <w:rFonts w:ascii="Times New Roman" w:eastAsia="Times New Roman" w:hAnsi="Times New Roman" w:cs="Times New Roman"/>
          <w:i/>
          <w:sz w:val="24"/>
          <w:szCs w:val="24"/>
        </w:rPr>
        <w:t xml:space="preserve"> </w:t>
      </w:r>
      <w:r>
        <w:rPr>
          <w:rFonts w:ascii="Times New Roman" w:eastAsia="Times New Roman" w:hAnsi="Times New Roman" w:cs="Times New Roman"/>
          <w:sz w:val="24"/>
          <w:szCs w:val="24"/>
        </w:rPr>
        <w:t xml:space="preserve"> Retrieved from </w:t>
      </w:r>
      <w:r w:rsidRPr="00CD2900">
        <w:rPr>
          <w:rFonts w:ascii="Times New Roman" w:eastAsia="Times New Roman" w:hAnsi="Times New Roman" w:cs="Times New Roman"/>
          <w:sz w:val="24"/>
          <w:szCs w:val="24"/>
        </w:rPr>
        <w:t>http://nlsinfo.org/content/cohorts/nlsy79/topical-guide/household/race-ethnicity-immigration-data</w:t>
      </w:r>
    </w:p>
    <w:p w:rsidR="0004704D" w:rsidRPr="00150EA4" w:rsidRDefault="0004704D" w:rsidP="0004704D">
      <w:pPr>
        <w:autoSpaceDE w:val="0"/>
        <w:autoSpaceDN w:val="0"/>
        <w:adjustRightInd w:val="0"/>
        <w:spacing w:after="0" w:line="240" w:lineRule="auto"/>
        <w:ind w:left="720" w:hanging="720"/>
        <w:rPr>
          <w:rFonts w:ascii="Times New Roman" w:hAnsi="Times New Roman" w:cs="Times New Roman"/>
          <w:sz w:val="24"/>
          <w:szCs w:val="24"/>
        </w:rPr>
      </w:pPr>
    </w:p>
    <w:p w:rsidR="0004704D" w:rsidRDefault="0004704D" w:rsidP="0004704D">
      <w:pPr>
        <w:autoSpaceDE w:val="0"/>
        <w:autoSpaceDN w:val="0"/>
        <w:adjustRightInd w:val="0"/>
        <w:spacing w:after="0" w:line="240" w:lineRule="auto"/>
        <w:ind w:left="720" w:hanging="720"/>
        <w:rPr>
          <w:rFonts w:ascii="Times New Roman" w:hAnsi="Times New Roman" w:cs="Times New Roman"/>
          <w:sz w:val="24"/>
          <w:szCs w:val="24"/>
        </w:rPr>
      </w:pPr>
      <w:r w:rsidRPr="00356042">
        <w:rPr>
          <w:rFonts w:ascii="Times New Roman" w:hAnsi="Times New Roman" w:cs="Times New Roman"/>
          <w:sz w:val="24"/>
          <w:szCs w:val="24"/>
        </w:rPr>
        <w:t xml:space="preserve">Rallis, S. F. &amp; Rossman, G. B. (2012). </w:t>
      </w:r>
      <w:r w:rsidRPr="00356042">
        <w:rPr>
          <w:rFonts w:ascii="Times New Roman" w:hAnsi="Times New Roman" w:cs="Times New Roman"/>
          <w:i/>
          <w:sz w:val="24"/>
          <w:szCs w:val="24"/>
        </w:rPr>
        <w:t>The research journey.</w:t>
      </w:r>
      <w:r>
        <w:rPr>
          <w:rFonts w:ascii="Times New Roman" w:hAnsi="Times New Roman" w:cs="Times New Roman"/>
          <w:sz w:val="24"/>
          <w:szCs w:val="24"/>
        </w:rPr>
        <w:t xml:space="preserve"> New York, NY: </w:t>
      </w:r>
      <w:r w:rsidRPr="00356042">
        <w:rPr>
          <w:rFonts w:ascii="Times New Roman" w:hAnsi="Times New Roman" w:cs="Times New Roman"/>
          <w:sz w:val="24"/>
          <w:szCs w:val="24"/>
        </w:rPr>
        <w:t xml:space="preserve">The Guilford </w:t>
      </w:r>
      <w:r w:rsidRPr="00805876">
        <w:rPr>
          <w:rFonts w:ascii="Times New Roman" w:hAnsi="Times New Roman" w:cs="Times New Roman"/>
          <w:sz w:val="24"/>
          <w:szCs w:val="24"/>
        </w:rPr>
        <w:t>Press.</w:t>
      </w:r>
    </w:p>
    <w:p w:rsidR="0004704D" w:rsidRPr="00805876" w:rsidRDefault="0004704D" w:rsidP="0004704D">
      <w:pPr>
        <w:autoSpaceDE w:val="0"/>
        <w:autoSpaceDN w:val="0"/>
        <w:adjustRightInd w:val="0"/>
        <w:spacing w:after="0" w:line="240" w:lineRule="auto"/>
        <w:ind w:left="720" w:hanging="720"/>
        <w:rPr>
          <w:rFonts w:ascii="Times New Roman" w:hAnsi="Times New Roman" w:cs="Times New Roman"/>
          <w:sz w:val="24"/>
          <w:szCs w:val="24"/>
        </w:rPr>
      </w:pPr>
    </w:p>
    <w:p w:rsidR="0004704D" w:rsidRPr="00094905" w:rsidRDefault="0004704D" w:rsidP="0004704D">
      <w:pPr>
        <w:spacing w:after="0" w:line="240" w:lineRule="auto"/>
        <w:ind w:left="720" w:hanging="720"/>
        <w:rPr>
          <w:rFonts w:ascii="Times New Roman" w:hAnsi="Times New Roman" w:cs="Times New Roman"/>
          <w:sz w:val="24"/>
          <w:szCs w:val="24"/>
        </w:rPr>
      </w:pPr>
      <w:r w:rsidRPr="00094905">
        <w:rPr>
          <w:rFonts w:ascii="Times New Roman" w:hAnsi="Times New Roman" w:cs="Times New Roman"/>
          <w:sz w:val="24"/>
          <w:szCs w:val="24"/>
        </w:rPr>
        <w:t>Reardon, S. F. (2011). The widening academic achievement gap between the rich and the poor: New evidence and possible explanations.</w:t>
      </w:r>
      <w:r w:rsidRPr="00094905">
        <w:rPr>
          <w:rFonts w:ascii="Times New Roman" w:hAnsi="Times New Roman" w:cs="Times New Roman"/>
          <w:i/>
          <w:sz w:val="24"/>
          <w:szCs w:val="24"/>
        </w:rPr>
        <w:t xml:space="preserve"> </w:t>
      </w:r>
      <w:r w:rsidRPr="00094905">
        <w:rPr>
          <w:rFonts w:ascii="Times New Roman" w:hAnsi="Times New Roman" w:cs="Times New Roman"/>
          <w:sz w:val="24"/>
          <w:szCs w:val="24"/>
        </w:rPr>
        <w:t xml:space="preserve">In G. J. Duncan &amp; R. J. Murnane (Eds.) </w:t>
      </w:r>
      <w:r w:rsidRPr="00094905">
        <w:rPr>
          <w:rFonts w:ascii="Times New Roman" w:hAnsi="Times New Roman" w:cs="Times New Roman"/>
          <w:i/>
          <w:sz w:val="24"/>
          <w:szCs w:val="24"/>
        </w:rPr>
        <w:t>Whither opportunity? Rising inequality, schools, and children’s life chances</w:t>
      </w:r>
      <w:r w:rsidRPr="00094905">
        <w:rPr>
          <w:rFonts w:ascii="Times New Roman" w:hAnsi="Times New Roman" w:cs="Times New Roman"/>
          <w:sz w:val="24"/>
          <w:szCs w:val="24"/>
        </w:rPr>
        <w:t xml:space="preserve"> (pp. 91-116) Retrieved from http://cepatest.stanford.edu/sites/default/files/reardon%20whither%20opportunity%20-%20chapter%205.pdf</w:t>
      </w:r>
    </w:p>
    <w:p w:rsidR="0004704D" w:rsidRPr="00094905" w:rsidRDefault="0004704D" w:rsidP="0004704D">
      <w:pPr>
        <w:spacing w:after="0" w:line="240" w:lineRule="auto"/>
        <w:ind w:left="720" w:hanging="720"/>
        <w:rPr>
          <w:rFonts w:ascii="Times New Roman" w:hAnsi="Times New Roman" w:cs="Times New Roman"/>
          <w:sz w:val="24"/>
          <w:szCs w:val="24"/>
        </w:rPr>
      </w:pPr>
    </w:p>
    <w:p w:rsidR="0004704D" w:rsidRPr="00094905" w:rsidRDefault="0004704D" w:rsidP="0004704D">
      <w:pPr>
        <w:spacing w:after="0" w:line="240" w:lineRule="auto"/>
        <w:ind w:left="720" w:hanging="720"/>
        <w:rPr>
          <w:rFonts w:ascii="Times New Roman" w:hAnsi="Times New Roman" w:cs="Times New Roman"/>
          <w:sz w:val="24"/>
          <w:szCs w:val="24"/>
        </w:rPr>
      </w:pPr>
      <w:r w:rsidRPr="00094905">
        <w:rPr>
          <w:rFonts w:ascii="Times New Roman" w:hAnsi="Times New Roman" w:cs="Times New Roman"/>
          <w:sz w:val="24"/>
          <w:szCs w:val="24"/>
        </w:rPr>
        <w:t xml:space="preserve">Reay, D. (2002). Mothers’ involvement in their children’s schooling. </w:t>
      </w:r>
      <w:r w:rsidRPr="00094905">
        <w:rPr>
          <w:rFonts w:ascii="Times New Roman" w:hAnsi="Times New Roman" w:cs="Times New Roman"/>
          <w:i/>
          <w:sz w:val="24"/>
          <w:szCs w:val="24"/>
        </w:rPr>
        <w:t>Improving Schools, 5</w:t>
      </w:r>
      <w:r w:rsidRPr="00094905">
        <w:rPr>
          <w:rFonts w:ascii="Times New Roman" w:hAnsi="Times New Roman" w:cs="Times New Roman"/>
          <w:sz w:val="24"/>
          <w:szCs w:val="24"/>
        </w:rPr>
        <w:t>(3), 23-33.</w:t>
      </w:r>
    </w:p>
    <w:p w:rsidR="0004704D" w:rsidRPr="00094905" w:rsidRDefault="0004704D" w:rsidP="0004704D">
      <w:pPr>
        <w:spacing w:after="0" w:line="240" w:lineRule="auto"/>
        <w:ind w:left="720" w:hanging="720"/>
        <w:rPr>
          <w:rFonts w:ascii="Times New Roman" w:hAnsi="Times New Roman" w:cs="Times New Roman"/>
          <w:sz w:val="24"/>
          <w:szCs w:val="24"/>
        </w:rPr>
      </w:pPr>
    </w:p>
    <w:p w:rsidR="0004704D" w:rsidRDefault="0004704D" w:rsidP="0004704D">
      <w:pPr>
        <w:spacing w:after="0" w:line="240" w:lineRule="auto"/>
        <w:ind w:left="720" w:hanging="720"/>
        <w:rPr>
          <w:rFonts w:ascii="Times New Roman" w:hAnsi="Times New Roman" w:cs="Times New Roman"/>
          <w:sz w:val="24"/>
          <w:szCs w:val="24"/>
        </w:rPr>
      </w:pPr>
      <w:r w:rsidRPr="00356042">
        <w:rPr>
          <w:rFonts w:ascii="Times New Roman" w:hAnsi="Times New Roman" w:cs="Times New Roman"/>
          <w:sz w:val="24"/>
          <w:szCs w:val="24"/>
        </w:rPr>
        <w:t xml:space="preserve">Reay, D. (2003). A risky business? Mature working-class women and access to higher education. </w:t>
      </w:r>
      <w:r w:rsidRPr="00356042">
        <w:rPr>
          <w:rFonts w:ascii="Times New Roman" w:hAnsi="Times New Roman" w:cs="Times New Roman"/>
          <w:i/>
          <w:sz w:val="24"/>
          <w:szCs w:val="24"/>
        </w:rPr>
        <w:t>Gender and Education, 15</w:t>
      </w:r>
      <w:r w:rsidRPr="00356042">
        <w:rPr>
          <w:rFonts w:ascii="Times New Roman" w:hAnsi="Times New Roman" w:cs="Times New Roman"/>
          <w:sz w:val="24"/>
          <w:szCs w:val="24"/>
        </w:rPr>
        <w:t>(3), 301-317.</w:t>
      </w:r>
    </w:p>
    <w:p w:rsidR="0004704D" w:rsidRPr="00356042" w:rsidRDefault="0004704D" w:rsidP="0004704D">
      <w:pPr>
        <w:spacing w:after="0" w:line="240" w:lineRule="auto"/>
        <w:ind w:left="720" w:hanging="720"/>
        <w:rPr>
          <w:rFonts w:ascii="Times New Roman" w:hAnsi="Times New Roman" w:cs="Times New Roman"/>
          <w:sz w:val="24"/>
          <w:szCs w:val="24"/>
        </w:rPr>
      </w:pPr>
    </w:p>
    <w:p w:rsidR="0004704D" w:rsidRDefault="0004704D" w:rsidP="0004704D">
      <w:pPr>
        <w:spacing w:after="0" w:line="240" w:lineRule="auto"/>
        <w:ind w:left="720" w:hanging="720"/>
        <w:rPr>
          <w:rFonts w:ascii="Times New Roman" w:hAnsi="Times New Roman" w:cs="Times New Roman"/>
          <w:sz w:val="24"/>
          <w:szCs w:val="24"/>
        </w:rPr>
      </w:pPr>
      <w:r w:rsidRPr="00356042">
        <w:rPr>
          <w:rFonts w:ascii="Times New Roman" w:hAnsi="Times New Roman" w:cs="Times New Roman"/>
          <w:sz w:val="24"/>
          <w:szCs w:val="24"/>
        </w:rPr>
        <w:t xml:space="preserve">Reynolds, J. R. &amp; Burge, S. W. (2008). Educational expectations and the rise in women’s post-secondary attainments. </w:t>
      </w:r>
      <w:r w:rsidRPr="00356042">
        <w:rPr>
          <w:rFonts w:ascii="Times New Roman" w:hAnsi="Times New Roman" w:cs="Times New Roman"/>
          <w:i/>
          <w:sz w:val="24"/>
          <w:szCs w:val="24"/>
        </w:rPr>
        <w:t>Social Science Research, 37</w:t>
      </w:r>
      <w:r w:rsidRPr="00356042">
        <w:rPr>
          <w:rFonts w:ascii="Times New Roman" w:hAnsi="Times New Roman" w:cs="Times New Roman"/>
          <w:sz w:val="24"/>
          <w:szCs w:val="24"/>
        </w:rPr>
        <w:t>, (2008), 485-499.</w:t>
      </w:r>
    </w:p>
    <w:p w:rsidR="0004704D" w:rsidRPr="00356042" w:rsidRDefault="0004704D" w:rsidP="0004704D">
      <w:pPr>
        <w:spacing w:after="0" w:line="240" w:lineRule="auto"/>
        <w:ind w:left="720" w:hanging="720"/>
        <w:rPr>
          <w:rFonts w:ascii="Times New Roman" w:hAnsi="Times New Roman" w:cs="Times New Roman"/>
          <w:sz w:val="24"/>
          <w:szCs w:val="24"/>
        </w:rPr>
      </w:pPr>
    </w:p>
    <w:p w:rsidR="0004704D" w:rsidRDefault="0004704D" w:rsidP="0004704D">
      <w:pPr>
        <w:autoSpaceDE w:val="0"/>
        <w:autoSpaceDN w:val="0"/>
        <w:adjustRightInd w:val="0"/>
        <w:spacing w:after="0" w:line="240" w:lineRule="auto"/>
        <w:ind w:left="720" w:hanging="720"/>
        <w:rPr>
          <w:rFonts w:ascii="Times New Roman" w:hAnsi="Times New Roman" w:cs="Times New Roman"/>
          <w:sz w:val="24"/>
          <w:szCs w:val="24"/>
        </w:rPr>
      </w:pPr>
      <w:r w:rsidRPr="00356042">
        <w:rPr>
          <w:rFonts w:ascii="Times New Roman" w:hAnsi="Times New Roman" w:cs="Times New Roman"/>
          <w:sz w:val="24"/>
          <w:szCs w:val="24"/>
        </w:rPr>
        <w:t xml:space="preserve">Robertson, D. L. &amp; Reynolds, A. J. (2010). Family profiles and educational attainment. </w:t>
      </w:r>
      <w:r w:rsidRPr="00356042">
        <w:rPr>
          <w:rFonts w:ascii="Times New Roman" w:hAnsi="Times New Roman" w:cs="Times New Roman"/>
          <w:i/>
          <w:sz w:val="24"/>
          <w:szCs w:val="24"/>
        </w:rPr>
        <w:t>Children and Youth Services Review, 32</w:t>
      </w:r>
      <w:r w:rsidRPr="00356042">
        <w:rPr>
          <w:rFonts w:ascii="Times New Roman" w:hAnsi="Times New Roman" w:cs="Times New Roman"/>
          <w:sz w:val="24"/>
          <w:szCs w:val="24"/>
        </w:rPr>
        <w:t>, 1077-1085.</w:t>
      </w:r>
    </w:p>
    <w:p w:rsidR="0004704D" w:rsidRPr="00356042" w:rsidRDefault="0004704D" w:rsidP="0004704D">
      <w:pPr>
        <w:autoSpaceDE w:val="0"/>
        <w:autoSpaceDN w:val="0"/>
        <w:adjustRightInd w:val="0"/>
        <w:spacing w:after="0" w:line="240" w:lineRule="auto"/>
        <w:ind w:left="720" w:hanging="720"/>
        <w:rPr>
          <w:rFonts w:ascii="Times New Roman" w:hAnsi="Times New Roman" w:cs="Times New Roman"/>
          <w:sz w:val="24"/>
          <w:szCs w:val="24"/>
        </w:rPr>
      </w:pPr>
    </w:p>
    <w:p w:rsidR="0004704D" w:rsidRDefault="0004704D" w:rsidP="0004704D">
      <w:pPr>
        <w:spacing w:after="0" w:line="240" w:lineRule="auto"/>
        <w:ind w:left="720" w:hanging="720"/>
        <w:rPr>
          <w:rFonts w:ascii="Times New Roman" w:hAnsi="Times New Roman" w:cs="Times New Roman"/>
          <w:sz w:val="24"/>
          <w:szCs w:val="24"/>
        </w:rPr>
      </w:pPr>
      <w:r w:rsidRPr="00356042">
        <w:rPr>
          <w:rFonts w:ascii="Times New Roman" w:hAnsi="Times New Roman" w:cs="Times New Roman"/>
          <w:sz w:val="24"/>
          <w:szCs w:val="24"/>
        </w:rPr>
        <w:t>Robins</w:t>
      </w:r>
      <w:r>
        <w:rPr>
          <w:rFonts w:ascii="Times New Roman" w:hAnsi="Times New Roman" w:cs="Times New Roman"/>
          <w:sz w:val="24"/>
          <w:szCs w:val="24"/>
        </w:rPr>
        <w:t>on</w:t>
      </w:r>
      <w:r w:rsidRPr="00356042">
        <w:rPr>
          <w:rFonts w:ascii="Times New Roman" w:hAnsi="Times New Roman" w:cs="Times New Roman"/>
          <w:sz w:val="24"/>
          <w:szCs w:val="24"/>
        </w:rPr>
        <w:t>, K. &amp; Harris, A. L. (2014).</w:t>
      </w:r>
      <w:r w:rsidRPr="00356042">
        <w:rPr>
          <w:rFonts w:ascii="Times New Roman" w:hAnsi="Times New Roman" w:cs="Times New Roman"/>
          <w:i/>
          <w:sz w:val="24"/>
          <w:szCs w:val="24"/>
        </w:rPr>
        <w:t xml:space="preserve">  The broken compass: Parental involvement with children’s education. </w:t>
      </w:r>
      <w:r w:rsidRPr="00356042">
        <w:rPr>
          <w:rFonts w:ascii="Times New Roman" w:hAnsi="Times New Roman" w:cs="Times New Roman"/>
          <w:sz w:val="24"/>
          <w:szCs w:val="24"/>
        </w:rPr>
        <w:t>Cambridge, MA:</w:t>
      </w:r>
      <w:r w:rsidRPr="00356042">
        <w:rPr>
          <w:rFonts w:ascii="Times New Roman" w:hAnsi="Times New Roman" w:cs="Times New Roman"/>
          <w:i/>
          <w:sz w:val="24"/>
          <w:szCs w:val="24"/>
        </w:rPr>
        <w:t xml:space="preserve">  </w:t>
      </w:r>
      <w:r w:rsidRPr="00356042">
        <w:rPr>
          <w:rFonts w:ascii="Times New Roman" w:hAnsi="Times New Roman" w:cs="Times New Roman"/>
          <w:sz w:val="24"/>
          <w:szCs w:val="24"/>
        </w:rPr>
        <w:t>Harvard University Press.</w:t>
      </w:r>
    </w:p>
    <w:p w:rsidR="0004704D" w:rsidRPr="00356042" w:rsidRDefault="0004704D" w:rsidP="0004704D">
      <w:pPr>
        <w:spacing w:after="0" w:line="240" w:lineRule="auto"/>
        <w:ind w:left="720" w:hanging="720"/>
        <w:rPr>
          <w:rFonts w:ascii="Times New Roman" w:hAnsi="Times New Roman" w:cs="Times New Roman"/>
          <w:sz w:val="24"/>
          <w:szCs w:val="24"/>
        </w:rPr>
      </w:pPr>
    </w:p>
    <w:p w:rsidR="0004704D" w:rsidRDefault="0004704D" w:rsidP="0004704D">
      <w:pPr>
        <w:spacing w:after="0" w:line="240" w:lineRule="auto"/>
        <w:ind w:left="720" w:hanging="720"/>
        <w:rPr>
          <w:rFonts w:ascii="Times New Roman" w:eastAsia="Times New Roman" w:hAnsi="Times New Roman" w:cs="Times New Roman"/>
          <w:sz w:val="24"/>
          <w:szCs w:val="24"/>
        </w:rPr>
      </w:pPr>
      <w:r w:rsidRPr="00356042">
        <w:rPr>
          <w:rFonts w:ascii="Times New Roman" w:eastAsia="Times New Roman" w:hAnsi="Times New Roman" w:cs="Times New Roman"/>
          <w:sz w:val="24"/>
          <w:szCs w:val="24"/>
        </w:rPr>
        <w:t xml:space="preserve">Roderick, M., Nagaoka, J., Coca, V., &amp; Moeller, E. (2008). </w:t>
      </w:r>
      <w:r w:rsidRPr="00356042">
        <w:rPr>
          <w:rFonts w:ascii="Times New Roman" w:eastAsia="Times New Roman" w:hAnsi="Times New Roman" w:cs="Times New Roman"/>
          <w:i/>
          <w:iCs/>
          <w:sz w:val="24"/>
          <w:szCs w:val="24"/>
        </w:rPr>
        <w:t>From high school to the future: Potholes</w:t>
      </w:r>
      <w:r w:rsidRPr="00356042">
        <w:rPr>
          <w:rFonts w:ascii="Times New Roman" w:eastAsia="Times New Roman" w:hAnsi="Times New Roman" w:cs="Times New Roman"/>
          <w:sz w:val="24"/>
          <w:szCs w:val="24"/>
        </w:rPr>
        <w:t xml:space="preserve"> </w:t>
      </w:r>
      <w:r w:rsidRPr="00356042">
        <w:rPr>
          <w:rFonts w:ascii="Times New Roman" w:eastAsia="Times New Roman" w:hAnsi="Times New Roman" w:cs="Times New Roman"/>
          <w:i/>
          <w:iCs/>
          <w:sz w:val="24"/>
          <w:szCs w:val="24"/>
        </w:rPr>
        <w:t>on the road to college</w:t>
      </w:r>
      <w:r w:rsidRPr="00356042">
        <w:rPr>
          <w:rFonts w:ascii="Times New Roman" w:eastAsia="Times New Roman" w:hAnsi="Times New Roman" w:cs="Times New Roman"/>
          <w:sz w:val="24"/>
          <w:szCs w:val="24"/>
        </w:rPr>
        <w:t xml:space="preserve">. Chicago. IL: Consortium on Chicago School Research at the University of Chicago. Retrieved from </w:t>
      </w:r>
      <w:r w:rsidRPr="00CD2900">
        <w:rPr>
          <w:rFonts w:ascii="Times New Roman" w:eastAsia="Times New Roman" w:hAnsi="Times New Roman" w:cs="Times New Roman"/>
          <w:sz w:val="24"/>
          <w:szCs w:val="24"/>
        </w:rPr>
        <w:t>http://ccsr.uchicago.edu/publications/CCSR_Potholes_Report.pdf</w:t>
      </w:r>
    </w:p>
    <w:p w:rsidR="0004704D" w:rsidRDefault="0004704D" w:rsidP="0004704D">
      <w:pPr>
        <w:spacing w:after="0" w:line="240" w:lineRule="auto"/>
        <w:ind w:left="720" w:hanging="720"/>
        <w:rPr>
          <w:rFonts w:ascii="Times New Roman" w:eastAsia="Times New Roman" w:hAnsi="Times New Roman" w:cs="Times New Roman"/>
          <w:sz w:val="24"/>
          <w:szCs w:val="24"/>
        </w:rPr>
      </w:pPr>
    </w:p>
    <w:p w:rsidR="00E46432" w:rsidRDefault="00E46432" w:rsidP="0004704D">
      <w:pPr>
        <w:autoSpaceDE w:val="0"/>
        <w:autoSpaceDN w:val="0"/>
        <w:adjustRightInd w:val="0"/>
        <w:spacing w:after="0" w:line="240" w:lineRule="auto"/>
        <w:ind w:left="720" w:hanging="720"/>
        <w:rPr>
          <w:rFonts w:ascii="Times New Roman" w:eastAsia="Times New Roman" w:hAnsi="Times New Roman" w:cs="Times New Roman"/>
          <w:sz w:val="24"/>
          <w:szCs w:val="24"/>
        </w:rPr>
      </w:pPr>
    </w:p>
    <w:p w:rsidR="00E46432" w:rsidRDefault="00E46432" w:rsidP="0004704D">
      <w:pPr>
        <w:autoSpaceDE w:val="0"/>
        <w:autoSpaceDN w:val="0"/>
        <w:adjustRightInd w:val="0"/>
        <w:spacing w:after="0" w:line="240" w:lineRule="auto"/>
        <w:ind w:left="720" w:hanging="720"/>
        <w:rPr>
          <w:rFonts w:ascii="Times New Roman" w:eastAsia="Times New Roman" w:hAnsi="Times New Roman" w:cs="Times New Roman"/>
          <w:sz w:val="24"/>
          <w:szCs w:val="24"/>
        </w:rPr>
      </w:pPr>
    </w:p>
    <w:p w:rsidR="0004704D" w:rsidRDefault="0004704D" w:rsidP="0004704D">
      <w:pPr>
        <w:autoSpaceDE w:val="0"/>
        <w:autoSpaceDN w:val="0"/>
        <w:adjustRightInd w:val="0"/>
        <w:spacing w:after="0" w:line="240" w:lineRule="auto"/>
        <w:ind w:left="720" w:hanging="720"/>
        <w:rPr>
          <w:rFonts w:ascii="Times New Roman" w:hAnsi="Times New Roman" w:cs="Times New Roman"/>
          <w:sz w:val="24"/>
          <w:szCs w:val="24"/>
        </w:rPr>
      </w:pPr>
      <w:r w:rsidRPr="00356042">
        <w:rPr>
          <w:rFonts w:ascii="Times New Roman" w:eastAsia="Times New Roman" w:hAnsi="Times New Roman" w:cs="Times New Roman"/>
          <w:sz w:val="24"/>
          <w:szCs w:val="24"/>
        </w:rPr>
        <w:lastRenderedPageBreak/>
        <w:t>Roderick, M.,</w:t>
      </w:r>
      <w:r w:rsidRPr="00356042">
        <w:rPr>
          <w:rFonts w:ascii="Times New Roman" w:hAnsi="Times New Roman" w:cs="Times New Roman"/>
          <w:sz w:val="24"/>
          <w:szCs w:val="24"/>
        </w:rPr>
        <w:t xml:space="preserve"> Coca, V., &amp; Nagaoka</w:t>
      </w:r>
      <w:r>
        <w:rPr>
          <w:rFonts w:ascii="Times New Roman" w:eastAsia="Times New Roman" w:hAnsi="Times New Roman" w:cs="Times New Roman"/>
          <w:sz w:val="24"/>
          <w:szCs w:val="24"/>
        </w:rPr>
        <w:t xml:space="preserve">, J. (2011). </w:t>
      </w:r>
      <w:r w:rsidRPr="00356042">
        <w:rPr>
          <w:rFonts w:ascii="Times New Roman" w:hAnsi="Times New Roman" w:cs="Times New Roman"/>
          <w:sz w:val="24"/>
          <w:szCs w:val="24"/>
        </w:rPr>
        <w:t xml:space="preserve">Potholes on the road to college: High school effects in shaping urban students’ participation in college application, four-year college enrollment, and college match. </w:t>
      </w:r>
      <w:r w:rsidRPr="00356042">
        <w:rPr>
          <w:rFonts w:ascii="Times New Roman" w:hAnsi="Times New Roman" w:cs="Times New Roman"/>
          <w:i/>
          <w:sz w:val="24"/>
          <w:szCs w:val="24"/>
        </w:rPr>
        <w:t>Sociology of Education, 84</w:t>
      </w:r>
      <w:r w:rsidRPr="00356042">
        <w:rPr>
          <w:rFonts w:ascii="Times New Roman" w:hAnsi="Times New Roman" w:cs="Times New Roman"/>
          <w:sz w:val="24"/>
          <w:szCs w:val="24"/>
        </w:rPr>
        <w:t>(3), 178–211.</w:t>
      </w:r>
    </w:p>
    <w:p w:rsidR="0004704D" w:rsidRPr="00356042" w:rsidRDefault="0004704D" w:rsidP="0004704D">
      <w:pPr>
        <w:autoSpaceDE w:val="0"/>
        <w:autoSpaceDN w:val="0"/>
        <w:adjustRightInd w:val="0"/>
        <w:spacing w:after="0" w:line="240" w:lineRule="auto"/>
        <w:ind w:left="720" w:hanging="720"/>
        <w:rPr>
          <w:rFonts w:ascii="Times New Roman" w:eastAsia="Times New Roman" w:hAnsi="Times New Roman" w:cs="Times New Roman"/>
          <w:sz w:val="24"/>
          <w:szCs w:val="24"/>
          <w:u w:val="single"/>
        </w:rPr>
      </w:pPr>
    </w:p>
    <w:p w:rsidR="0004704D" w:rsidRDefault="0004704D" w:rsidP="0004704D">
      <w:pPr>
        <w:autoSpaceDE w:val="0"/>
        <w:autoSpaceDN w:val="0"/>
        <w:adjustRightInd w:val="0"/>
        <w:spacing w:after="0" w:line="240" w:lineRule="auto"/>
        <w:ind w:left="720" w:hanging="720"/>
        <w:rPr>
          <w:rFonts w:ascii="Times New Roman" w:hAnsi="Times New Roman" w:cs="Times New Roman"/>
          <w:sz w:val="24"/>
          <w:szCs w:val="24"/>
        </w:rPr>
      </w:pPr>
      <w:r w:rsidRPr="00356042">
        <w:rPr>
          <w:rFonts w:ascii="Times New Roman" w:hAnsi="Times New Roman" w:cs="Times New Roman"/>
          <w:bCs/>
          <w:sz w:val="24"/>
          <w:szCs w:val="24"/>
        </w:rPr>
        <w:t xml:space="preserve">Roksa, J. (2005). Double disadvantage or blessing in disguise? Understanding the relationship between college major and employment sector. </w:t>
      </w:r>
      <w:r w:rsidRPr="00356042">
        <w:rPr>
          <w:rFonts w:ascii="Times New Roman" w:hAnsi="Times New Roman" w:cs="Times New Roman"/>
          <w:i/>
          <w:iCs/>
          <w:sz w:val="24"/>
          <w:szCs w:val="24"/>
        </w:rPr>
        <w:t>Sociology of Education</w:t>
      </w:r>
      <w:r w:rsidR="00466B1C">
        <w:rPr>
          <w:rFonts w:ascii="Times New Roman" w:hAnsi="Times New Roman" w:cs="Times New Roman"/>
          <w:i/>
          <w:iCs/>
          <w:sz w:val="24"/>
          <w:szCs w:val="24"/>
        </w:rPr>
        <w:t>,</w:t>
      </w:r>
      <w:r w:rsidRPr="00356042">
        <w:rPr>
          <w:rFonts w:ascii="Times New Roman" w:hAnsi="Times New Roman" w:cs="Times New Roman"/>
          <w:i/>
          <w:iCs/>
          <w:sz w:val="24"/>
          <w:szCs w:val="24"/>
        </w:rPr>
        <w:t xml:space="preserve"> (</w:t>
      </w:r>
      <w:r w:rsidRPr="00356042">
        <w:rPr>
          <w:rFonts w:ascii="Times New Roman" w:hAnsi="Times New Roman" w:cs="Times New Roman"/>
          <w:i/>
          <w:sz w:val="24"/>
          <w:szCs w:val="24"/>
        </w:rPr>
        <w:t>78)</w:t>
      </w:r>
      <w:r w:rsidRPr="00356042">
        <w:rPr>
          <w:rFonts w:ascii="Times New Roman" w:hAnsi="Times New Roman" w:cs="Times New Roman"/>
          <w:sz w:val="24"/>
          <w:szCs w:val="24"/>
        </w:rPr>
        <w:t>, 207 – 232.</w:t>
      </w:r>
    </w:p>
    <w:p w:rsidR="0004704D" w:rsidRPr="00356042" w:rsidRDefault="0004704D" w:rsidP="0004704D">
      <w:pPr>
        <w:autoSpaceDE w:val="0"/>
        <w:autoSpaceDN w:val="0"/>
        <w:adjustRightInd w:val="0"/>
        <w:spacing w:after="0" w:line="240" w:lineRule="auto"/>
        <w:ind w:left="720" w:hanging="720"/>
        <w:rPr>
          <w:rFonts w:ascii="Times New Roman" w:hAnsi="Times New Roman" w:cs="Times New Roman"/>
          <w:sz w:val="24"/>
          <w:szCs w:val="24"/>
        </w:rPr>
      </w:pPr>
    </w:p>
    <w:p w:rsidR="0004704D" w:rsidRDefault="0004704D" w:rsidP="0004704D">
      <w:pPr>
        <w:autoSpaceDE w:val="0"/>
        <w:autoSpaceDN w:val="0"/>
        <w:adjustRightInd w:val="0"/>
        <w:spacing w:after="0" w:line="240" w:lineRule="auto"/>
        <w:ind w:left="720" w:hanging="720"/>
        <w:rPr>
          <w:rFonts w:ascii="Times New Roman" w:hAnsi="Times New Roman" w:cs="Times New Roman"/>
          <w:sz w:val="24"/>
          <w:szCs w:val="24"/>
        </w:rPr>
      </w:pPr>
      <w:r w:rsidRPr="00356042">
        <w:rPr>
          <w:rFonts w:ascii="Times New Roman" w:hAnsi="Times New Roman" w:cs="Times New Roman"/>
          <w:sz w:val="24"/>
          <w:szCs w:val="24"/>
        </w:rPr>
        <w:t xml:space="preserve">Roksa, J. &amp; Levey, T. (2010). What can you do with that degree? College major and occupational status of college graduates over time. </w:t>
      </w:r>
      <w:r w:rsidRPr="00356042">
        <w:rPr>
          <w:rFonts w:ascii="Times New Roman" w:hAnsi="Times New Roman" w:cs="Times New Roman"/>
          <w:i/>
          <w:sz w:val="24"/>
          <w:szCs w:val="24"/>
        </w:rPr>
        <w:t>Social Forces (89)</w:t>
      </w:r>
      <w:r w:rsidRPr="00356042">
        <w:rPr>
          <w:rFonts w:ascii="Times New Roman" w:hAnsi="Times New Roman" w:cs="Times New Roman"/>
          <w:sz w:val="24"/>
          <w:szCs w:val="24"/>
        </w:rPr>
        <w:t>2, 389-416.</w:t>
      </w:r>
    </w:p>
    <w:p w:rsidR="0004704D" w:rsidRPr="00356042" w:rsidRDefault="0004704D" w:rsidP="0004704D">
      <w:pPr>
        <w:autoSpaceDE w:val="0"/>
        <w:autoSpaceDN w:val="0"/>
        <w:adjustRightInd w:val="0"/>
        <w:spacing w:after="0" w:line="240" w:lineRule="auto"/>
        <w:ind w:left="720" w:hanging="720"/>
        <w:rPr>
          <w:rFonts w:ascii="Times New Roman" w:hAnsi="Times New Roman" w:cs="Times New Roman"/>
          <w:sz w:val="24"/>
          <w:szCs w:val="24"/>
        </w:rPr>
      </w:pPr>
    </w:p>
    <w:p w:rsidR="0004704D" w:rsidRDefault="0004704D" w:rsidP="0004704D">
      <w:pPr>
        <w:spacing w:after="0" w:line="240" w:lineRule="auto"/>
        <w:ind w:left="720" w:hanging="720"/>
        <w:rPr>
          <w:rFonts w:ascii="Times New Roman" w:eastAsia="Times New Roman" w:hAnsi="Times New Roman" w:cs="Times New Roman"/>
          <w:sz w:val="24"/>
          <w:szCs w:val="24"/>
        </w:rPr>
      </w:pPr>
      <w:r w:rsidRPr="00356042">
        <w:rPr>
          <w:rFonts w:ascii="Times New Roman" w:eastAsia="Times New Roman" w:hAnsi="Times New Roman" w:cs="Times New Roman"/>
          <w:sz w:val="24"/>
          <w:szCs w:val="24"/>
        </w:rPr>
        <w:t>Roksa, J. &amp; Potter, D. (2011). Paren</w:t>
      </w:r>
      <w:r>
        <w:rPr>
          <w:rFonts w:ascii="Times New Roman" w:eastAsia="Times New Roman" w:hAnsi="Times New Roman" w:cs="Times New Roman"/>
          <w:sz w:val="24"/>
          <w:szCs w:val="24"/>
        </w:rPr>
        <w:t xml:space="preserve">ting and academic achievement: </w:t>
      </w:r>
      <w:r w:rsidRPr="00356042">
        <w:rPr>
          <w:rFonts w:ascii="Times New Roman" w:eastAsia="Times New Roman" w:hAnsi="Times New Roman" w:cs="Times New Roman"/>
          <w:sz w:val="24"/>
          <w:szCs w:val="24"/>
        </w:rPr>
        <w:t xml:space="preserve">Intergenerational transmission of educational advantage. </w:t>
      </w:r>
      <w:r w:rsidRPr="00356042">
        <w:rPr>
          <w:rFonts w:ascii="Times New Roman" w:eastAsia="Times New Roman" w:hAnsi="Times New Roman" w:cs="Times New Roman"/>
          <w:i/>
          <w:sz w:val="24"/>
          <w:szCs w:val="24"/>
        </w:rPr>
        <w:t>Sociology of Education, 84</w:t>
      </w:r>
      <w:r w:rsidRPr="00356042">
        <w:rPr>
          <w:rFonts w:ascii="Times New Roman" w:eastAsia="Times New Roman" w:hAnsi="Times New Roman" w:cs="Times New Roman"/>
          <w:sz w:val="24"/>
          <w:szCs w:val="24"/>
        </w:rPr>
        <w:t>(4), 299-321.</w:t>
      </w:r>
    </w:p>
    <w:p w:rsidR="0004704D" w:rsidRPr="00356042" w:rsidRDefault="0004704D" w:rsidP="0004704D">
      <w:pPr>
        <w:spacing w:after="0" w:line="240" w:lineRule="auto"/>
        <w:ind w:left="720" w:hanging="720"/>
        <w:rPr>
          <w:rFonts w:ascii="Times New Roman" w:eastAsia="Times New Roman" w:hAnsi="Times New Roman" w:cs="Times New Roman"/>
          <w:sz w:val="24"/>
          <w:szCs w:val="24"/>
        </w:rPr>
      </w:pPr>
    </w:p>
    <w:p w:rsidR="0004704D" w:rsidRDefault="0004704D" w:rsidP="0004704D">
      <w:pPr>
        <w:autoSpaceDE w:val="0"/>
        <w:autoSpaceDN w:val="0"/>
        <w:adjustRightInd w:val="0"/>
        <w:spacing w:after="0" w:line="240" w:lineRule="auto"/>
        <w:ind w:left="720" w:hanging="720"/>
        <w:rPr>
          <w:rFonts w:ascii="Times New Roman" w:hAnsi="Times New Roman" w:cs="Times New Roman"/>
          <w:bCs/>
          <w:sz w:val="24"/>
          <w:szCs w:val="24"/>
        </w:rPr>
      </w:pPr>
      <w:r w:rsidRPr="00356042">
        <w:rPr>
          <w:rFonts w:ascii="Times New Roman" w:hAnsi="Times New Roman" w:cs="Times New Roman"/>
          <w:bCs/>
          <w:sz w:val="24"/>
          <w:szCs w:val="24"/>
        </w:rPr>
        <w:t xml:space="preserve">Rose, M. (2012). </w:t>
      </w:r>
      <w:r w:rsidRPr="00356042">
        <w:rPr>
          <w:rFonts w:ascii="Times New Roman" w:hAnsi="Times New Roman" w:cs="Times New Roman"/>
          <w:bCs/>
          <w:i/>
          <w:sz w:val="24"/>
          <w:szCs w:val="24"/>
        </w:rPr>
        <w:t>Back to school: Why everyone deserve a second chance at education.</w:t>
      </w:r>
      <w:r>
        <w:rPr>
          <w:rFonts w:ascii="Times New Roman" w:hAnsi="Times New Roman" w:cs="Times New Roman"/>
          <w:bCs/>
          <w:sz w:val="24"/>
          <w:szCs w:val="24"/>
        </w:rPr>
        <w:t xml:space="preserve"> </w:t>
      </w:r>
      <w:r w:rsidRPr="00356042">
        <w:rPr>
          <w:rFonts w:ascii="Times New Roman" w:hAnsi="Times New Roman" w:cs="Times New Roman"/>
          <w:bCs/>
          <w:sz w:val="24"/>
          <w:szCs w:val="24"/>
        </w:rPr>
        <w:t>New York, NY: The New Press.</w:t>
      </w:r>
    </w:p>
    <w:p w:rsidR="0004704D" w:rsidRPr="00356042" w:rsidRDefault="0004704D" w:rsidP="0004704D">
      <w:pPr>
        <w:autoSpaceDE w:val="0"/>
        <w:autoSpaceDN w:val="0"/>
        <w:adjustRightInd w:val="0"/>
        <w:spacing w:after="0" w:line="240" w:lineRule="auto"/>
        <w:ind w:left="720" w:hanging="720"/>
        <w:rPr>
          <w:rFonts w:ascii="Times New Roman" w:hAnsi="Times New Roman" w:cs="Times New Roman"/>
          <w:sz w:val="24"/>
          <w:szCs w:val="24"/>
        </w:rPr>
      </w:pPr>
    </w:p>
    <w:p w:rsidR="0004704D" w:rsidRDefault="0004704D" w:rsidP="0004704D">
      <w:pPr>
        <w:autoSpaceDE w:val="0"/>
        <w:autoSpaceDN w:val="0"/>
        <w:adjustRightInd w:val="0"/>
        <w:spacing w:after="0" w:line="240" w:lineRule="auto"/>
        <w:ind w:left="720" w:hanging="720"/>
        <w:rPr>
          <w:rFonts w:ascii="Times New Roman" w:eastAsia="Times New Roman" w:hAnsi="Times New Roman" w:cs="Times New Roman"/>
          <w:sz w:val="24"/>
          <w:szCs w:val="24"/>
        </w:rPr>
      </w:pPr>
      <w:r w:rsidRPr="00356042">
        <w:rPr>
          <w:rFonts w:ascii="Times New Roman" w:eastAsia="Times New Roman" w:hAnsi="Times New Roman" w:cs="Times New Roman"/>
          <w:sz w:val="24"/>
          <w:szCs w:val="24"/>
        </w:rPr>
        <w:t xml:space="preserve">Rowan-Kenyon, H., Bell, A. D., &amp; Perna, L. W. (2008). Contextual influences on parental involvement in college going. </w:t>
      </w:r>
      <w:r w:rsidRPr="00356042">
        <w:rPr>
          <w:rFonts w:ascii="Times New Roman" w:eastAsia="Times New Roman" w:hAnsi="Times New Roman" w:cs="Times New Roman"/>
          <w:i/>
          <w:sz w:val="24"/>
          <w:szCs w:val="24"/>
        </w:rPr>
        <w:t>Journal of Higher Education,</w:t>
      </w:r>
      <w:r w:rsidRPr="00356042">
        <w:rPr>
          <w:rFonts w:ascii="Times New Roman" w:eastAsia="Times New Roman" w:hAnsi="Times New Roman" w:cs="Times New Roman"/>
          <w:sz w:val="24"/>
          <w:szCs w:val="24"/>
        </w:rPr>
        <w:t xml:space="preserve"> </w:t>
      </w:r>
      <w:r w:rsidRPr="00466B1C">
        <w:rPr>
          <w:rFonts w:ascii="Times New Roman" w:eastAsia="Times New Roman" w:hAnsi="Times New Roman" w:cs="Times New Roman"/>
          <w:i/>
          <w:sz w:val="24"/>
          <w:szCs w:val="24"/>
        </w:rPr>
        <w:t>79</w:t>
      </w:r>
      <w:r w:rsidRPr="00356042">
        <w:rPr>
          <w:rFonts w:ascii="Times New Roman" w:eastAsia="Times New Roman" w:hAnsi="Times New Roman" w:cs="Times New Roman"/>
          <w:sz w:val="24"/>
          <w:szCs w:val="24"/>
        </w:rPr>
        <w:t>(5), 564-586.</w:t>
      </w:r>
    </w:p>
    <w:p w:rsidR="0004704D" w:rsidRPr="00356042" w:rsidRDefault="0004704D" w:rsidP="0004704D">
      <w:pPr>
        <w:autoSpaceDE w:val="0"/>
        <w:autoSpaceDN w:val="0"/>
        <w:adjustRightInd w:val="0"/>
        <w:spacing w:after="0" w:line="240" w:lineRule="auto"/>
        <w:ind w:left="720" w:hanging="720"/>
        <w:rPr>
          <w:rFonts w:ascii="Times New Roman" w:eastAsia="Times New Roman" w:hAnsi="Times New Roman" w:cs="Times New Roman"/>
          <w:sz w:val="24"/>
          <w:szCs w:val="24"/>
        </w:rPr>
      </w:pPr>
    </w:p>
    <w:p w:rsidR="0004704D" w:rsidRDefault="0004704D" w:rsidP="0004704D">
      <w:pPr>
        <w:autoSpaceDE w:val="0"/>
        <w:autoSpaceDN w:val="0"/>
        <w:adjustRightInd w:val="0"/>
        <w:spacing w:after="0" w:line="240" w:lineRule="auto"/>
        <w:ind w:left="720" w:hanging="720"/>
        <w:rPr>
          <w:rFonts w:ascii="Times New Roman" w:eastAsia="Times New Roman" w:hAnsi="Times New Roman" w:cs="Times New Roman"/>
          <w:sz w:val="24"/>
          <w:szCs w:val="24"/>
        </w:rPr>
      </w:pPr>
      <w:r w:rsidRPr="00356042">
        <w:rPr>
          <w:rFonts w:ascii="Times New Roman" w:eastAsia="Times New Roman" w:hAnsi="Times New Roman" w:cs="Times New Roman"/>
          <w:sz w:val="24"/>
          <w:szCs w:val="24"/>
        </w:rPr>
        <w:t xml:space="preserve">Sample Design and Screening Procedures. (n.d.). </w:t>
      </w:r>
      <w:r w:rsidRPr="00356042">
        <w:rPr>
          <w:rFonts w:ascii="Times New Roman" w:eastAsia="Times New Roman" w:hAnsi="Times New Roman" w:cs="Times New Roman"/>
          <w:i/>
          <w:sz w:val="24"/>
          <w:szCs w:val="24"/>
        </w:rPr>
        <w:t xml:space="preserve">National Longitudinal Survey of Youth 1979. </w:t>
      </w:r>
      <w:r w:rsidRPr="00356042">
        <w:rPr>
          <w:rFonts w:ascii="Times New Roman" w:eastAsia="Times New Roman" w:hAnsi="Times New Roman" w:cs="Times New Roman"/>
          <w:sz w:val="24"/>
          <w:szCs w:val="24"/>
        </w:rPr>
        <w:t xml:space="preserve">Retrieved from </w:t>
      </w:r>
      <w:r w:rsidRPr="00CD2900">
        <w:rPr>
          <w:rFonts w:ascii="Times New Roman" w:eastAsia="Times New Roman" w:hAnsi="Times New Roman" w:cs="Times New Roman"/>
          <w:sz w:val="24"/>
          <w:szCs w:val="24"/>
        </w:rPr>
        <w:t>https://www.nlsinfo.org/content/cohorts/nlsy79/intro-to-the-sample/sample-design-screening-process</w:t>
      </w:r>
    </w:p>
    <w:p w:rsidR="0004704D" w:rsidRPr="00356042" w:rsidRDefault="0004704D" w:rsidP="0004704D">
      <w:pPr>
        <w:autoSpaceDE w:val="0"/>
        <w:autoSpaceDN w:val="0"/>
        <w:adjustRightInd w:val="0"/>
        <w:spacing w:after="0" w:line="240" w:lineRule="auto"/>
        <w:ind w:left="720" w:hanging="720"/>
        <w:rPr>
          <w:rFonts w:ascii="Times New Roman" w:eastAsia="Times New Roman" w:hAnsi="Times New Roman" w:cs="Times New Roman"/>
          <w:sz w:val="24"/>
          <w:szCs w:val="24"/>
        </w:rPr>
      </w:pPr>
    </w:p>
    <w:p w:rsidR="0004704D" w:rsidRDefault="0004704D" w:rsidP="0004704D">
      <w:pPr>
        <w:autoSpaceDE w:val="0"/>
        <w:autoSpaceDN w:val="0"/>
        <w:adjustRightInd w:val="0"/>
        <w:spacing w:after="0" w:line="240" w:lineRule="auto"/>
        <w:ind w:left="720" w:hanging="720"/>
        <w:rPr>
          <w:rFonts w:ascii="Times New Roman" w:eastAsia="Times New Roman" w:hAnsi="Times New Roman" w:cs="Times New Roman"/>
          <w:sz w:val="24"/>
          <w:szCs w:val="24"/>
        </w:rPr>
      </w:pPr>
      <w:r w:rsidRPr="00356042">
        <w:rPr>
          <w:rFonts w:ascii="Times New Roman" w:eastAsia="Times New Roman" w:hAnsi="Times New Roman" w:cs="Times New Roman"/>
          <w:sz w:val="24"/>
          <w:szCs w:val="24"/>
        </w:rPr>
        <w:t xml:space="preserve">Sample Weights. (n.d.). </w:t>
      </w:r>
      <w:r w:rsidRPr="00356042">
        <w:rPr>
          <w:rFonts w:ascii="Times New Roman" w:eastAsia="Times New Roman" w:hAnsi="Times New Roman" w:cs="Times New Roman"/>
          <w:i/>
          <w:sz w:val="24"/>
          <w:szCs w:val="24"/>
        </w:rPr>
        <w:t>National Longitudinal Survey of Youth 1979.</w:t>
      </w:r>
      <w:r w:rsidRPr="00356042">
        <w:rPr>
          <w:rFonts w:ascii="Times New Roman" w:eastAsia="Times New Roman" w:hAnsi="Times New Roman" w:cs="Times New Roman"/>
          <w:sz w:val="24"/>
          <w:szCs w:val="24"/>
        </w:rPr>
        <w:t xml:space="preserve"> Retrieved from </w:t>
      </w:r>
      <w:r w:rsidRPr="00CD2900">
        <w:rPr>
          <w:rFonts w:ascii="Times New Roman" w:eastAsia="Times New Roman" w:hAnsi="Times New Roman" w:cs="Times New Roman"/>
          <w:sz w:val="24"/>
          <w:szCs w:val="24"/>
        </w:rPr>
        <w:t>https://www.nlsinfo.org/content/cohorts/nlsy79-children/using-and-understanding-the-data/sample-weights</w:t>
      </w:r>
    </w:p>
    <w:p w:rsidR="0004704D" w:rsidRPr="00356042" w:rsidRDefault="0004704D" w:rsidP="0004704D">
      <w:pPr>
        <w:autoSpaceDE w:val="0"/>
        <w:autoSpaceDN w:val="0"/>
        <w:adjustRightInd w:val="0"/>
        <w:spacing w:after="0" w:line="240" w:lineRule="auto"/>
        <w:ind w:left="720" w:hanging="720"/>
        <w:rPr>
          <w:rFonts w:ascii="Times New Roman" w:eastAsia="Times New Roman" w:hAnsi="Times New Roman" w:cs="Times New Roman"/>
          <w:sz w:val="24"/>
          <w:szCs w:val="24"/>
        </w:rPr>
      </w:pPr>
    </w:p>
    <w:p w:rsidR="0004704D" w:rsidRDefault="0004704D" w:rsidP="0004704D">
      <w:pPr>
        <w:autoSpaceDE w:val="0"/>
        <w:autoSpaceDN w:val="0"/>
        <w:adjustRightInd w:val="0"/>
        <w:spacing w:after="0" w:line="240" w:lineRule="auto"/>
        <w:ind w:left="720" w:hanging="720"/>
        <w:rPr>
          <w:rFonts w:ascii="Times New Roman" w:hAnsi="Times New Roman" w:cs="Times New Roman"/>
          <w:sz w:val="24"/>
          <w:szCs w:val="24"/>
        </w:rPr>
      </w:pPr>
      <w:r w:rsidRPr="001A150D">
        <w:rPr>
          <w:rFonts w:ascii="Times New Roman" w:hAnsi="Times New Roman" w:cs="Times New Roman"/>
          <w:sz w:val="24"/>
          <w:szCs w:val="24"/>
        </w:rPr>
        <w:t xml:space="preserve">Schneider, B. L., Wallsworth, G. &amp; Gutin, I. (2014). Family experiences of competition and adolescent performance. </w:t>
      </w:r>
      <w:r w:rsidRPr="001A150D">
        <w:rPr>
          <w:rFonts w:ascii="Times New Roman" w:hAnsi="Times New Roman" w:cs="Times New Roman"/>
          <w:i/>
          <w:sz w:val="24"/>
          <w:szCs w:val="24"/>
        </w:rPr>
        <w:t>Journal of Marriage and Family, 76</w:t>
      </w:r>
      <w:r w:rsidRPr="001A150D">
        <w:rPr>
          <w:rFonts w:ascii="Times New Roman" w:hAnsi="Times New Roman" w:cs="Times New Roman"/>
          <w:sz w:val="24"/>
          <w:szCs w:val="24"/>
        </w:rPr>
        <w:t>, 665–676.</w:t>
      </w:r>
    </w:p>
    <w:p w:rsidR="0004704D" w:rsidRPr="001A150D" w:rsidRDefault="0004704D" w:rsidP="0004704D">
      <w:pPr>
        <w:autoSpaceDE w:val="0"/>
        <w:autoSpaceDN w:val="0"/>
        <w:adjustRightInd w:val="0"/>
        <w:spacing w:after="0" w:line="240" w:lineRule="auto"/>
        <w:ind w:left="720" w:hanging="720"/>
        <w:rPr>
          <w:rFonts w:ascii="Times New Roman" w:eastAsia="Times New Roman" w:hAnsi="Times New Roman" w:cs="Times New Roman"/>
          <w:sz w:val="24"/>
          <w:szCs w:val="24"/>
        </w:rPr>
      </w:pPr>
    </w:p>
    <w:p w:rsidR="0004704D" w:rsidRDefault="0004704D" w:rsidP="0004704D">
      <w:pPr>
        <w:autoSpaceDE w:val="0"/>
        <w:autoSpaceDN w:val="0"/>
        <w:adjustRightInd w:val="0"/>
        <w:spacing w:after="0" w:line="240" w:lineRule="auto"/>
        <w:ind w:left="720" w:hanging="720"/>
        <w:rPr>
          <w:rFonts w:ascii="Times New Roman" w:hAnsi="Times New Roman" w:cs="Times New Roman"/>
          <w:color w:val="000000"/>
          <w:sz w:val="24"/>
          <w:szCs w:val="24"/>
        </w:rPr>
      </w:pPr>
      <w:r w:rsidRPr="00356042">
        <w:rPr>
          <w:rFonts w:ascii="Times New Roman" w:eastAsia="Times New Roman" w:hAnsi="Times New Roman" w:cs="Times New Roman"/>
          <w:color w:val="000000"/>
          <w:sz w:val="24"/>
          <w:szCs w:val="24"/>
        </w:rPr>
        <w:t xml:space="preserve">Sewell, W. H. &amp; Shah, V. P. (1968). </w:t>
      </w:r>
      <w:r w:rsidRPr="00356042">
        <w:rPr>
          <w:rFonts w:ascii="Times New Roman" w:hAnsi="Times New Roman" w:cs="Times New Roman"/>
          <w:color w:val="000000"/>
          <w:sz w:val="24"/>
          <w:szCs w:val="24"/>
        </w:rPr>
        <w:t xml:space="preserve">Parents' education and children's educational aspirations and achievements. </w:t>
      </w:r>
      <w:r w:rsidRPr="00356042">
        <w:rPr>
          <w:rFonts w:ascii="Times New Roman" w:hAnsi="Times New Roman" w:cs="Times New Roman"/>
          <w:i/>
          <w:color w:val="000000"/>
          <w:sz w:val="24"/>
          <w:szCs w:val="24"/>
        </w:rPr>
        <w:t>American Sociological Review, 33</w:t>
      </w:r>
      <w:r w:rsidRPr="00356042">
        <w:rPr>
          <w:rFonts w:ascii="Times New Roman" w:hAnsi="Times New Roman" w:cs="Times New Roman"/>
          <w:color w:val="000000"/>
          <w:sz w:val="24"/>
          <w:szCs w:val="24"/>
        </w:rPr>
        <w:t>(2), 191-209.</w:t>
      </w:r>
    </w:p>
    <w:p w:rsidR="0004704D" w:rsidRPr="00356042" w:rsidRDefault="0004704D" w:rsidP="0004704D">
      <w:pPr>
        <w:autoSpaceDE w:val="0"/>
        <w:autoSpaceDN w:val="0"/>
        <w:adjustRightInd w:val="0"/>
        <w:spacing w:after="0" w:line="240" w:lineRule="auto"/>
        <w:ind w:left="720" w:hanging="720"/>
        <w:rPr>
          <w:rFonts w:ascii="Times New Roman" w:eastAsia="Times New Roman" w:hAnsi="Times New Roman" w:cs="Times New Roman"/>
          <w:color w:val="000000"/>
          <w:sz w:val="24"/>
          <w:szCs w:val="24"/>
        </w:rPr>
      </w:pPr>
    </w:p>
    <w:p w:rsidR="0004704D" w:rsidRDefault="0004704D" w:rsidP="0004704D">
      <w:pPr>
        <w:autoSpaceDE w:val="0"/>
        <w:autoSpaceDN w:val="0"/>
        <w:adjustRightInd w:val="0"/>
        <w:spacing w:after="0" w:line="240" w:lineRule="auto"/>
        <w:ind w:left="720" w:hanging="720"/>
        <w:rPr>
          <w:rFonts w:ascii="Times New Roman" w:hAnsi="Times New Roman" w:cs="Times New Roman"/>
          <w:sz w:val="24"/>
          <w:szCs w:val="24"/>
        </w:rPr>
      </w:pPr>
      <w:r w:rsidRPr="00356042">
        <w:rPr>
          <w:rFonts w:ascii="Times New Roman" w:hAnsi="Times New Roman" w:cs="Times New Roman"/>
          <w:sz w:val="24"/>
          <w:szCs w:val="24"/>
        </w:rPr>
        <w:t xml:space="preserve">Shauman, K. A. (2006). Occupational sex segregation and the earnings of occupations: What causes the link among college-educated workers? </w:t>
      </w:r>
      <w:r w:rsidRPr="00356042">
        <w:rPr>
          <w:rFonts w:ascii="Times New Roman" w:hAnsi="Times New Roman" w:cs="Times New Roman"/>
          <w:i/>
          <w:sz w:val="24"/>
          <w:szCs w:val="24"/>
        </w:rPr>
        <w:t>Social Science Research (35),</w:t>
      </w:r>
      <w:r w:rsidRPr="00356042">
        <w:rPr>
          <w:rFonts w:ascii="Times New Roman" w:hAnsi="Times New Roman" w:cs="Times New Roman"/>
          <w:sz w:val="24"/>
          <w:szCs w:val="24"/>
        </w:rPr>
        <w:t xml:space="preserve"> 577–619.</w:t>
      </w:r>
    </w:p>
    <w:p w:rsidR="0004704D" w:rsidRPr="00356042" w:rsidRDefault="0004704D" w:rsidP="0004704D">
      <w:pPr>
        <w:autoSpaceDE w:val="0"/>
        <w:autoSpaceDN w:val="0"/>
        <w:adjustRightInd w:val="0"/>
        <w:spacing w:after="0" w:line="240" w:lineRule="auto"/>
        <w:ind w:left="720" w:hanging="720"/>
        <w:rPr>
          <w:rFonts w:ascii="Times New Roman" w:hAnsi="Times New Roman" w:cs="Times New Roman"/>
          <w:sz w:val="24"/>
          <w:szCs w:val="24"/>
        </w:rPr>
      </w:pPr>
    </w:p>
    <w:p w:rsidR="0004704D" w:rsidRDefault="0004704D" w:rsidP="0004704D">
      <w:pPr>
        <w:autoSpaceDE w:val="0"/>
        <w:autoSpaceDN w:val="0"/>
        <w:adjustRightInd w:val="0"/>
        <w:spacing w:after="0" w:line="240" w:lineRule="auto"/>
        <w:ind w:left="720" w:hanging="720"/>
        <w:rPr>
          <w:rFonts w:ascii="Times New Roman" w:hAnsi="Times New Roman" w:cs="Times New Roman"/>
          <w:sz w:val="24"/>
          <w:szCs w:val="24"/>
        </w:rPr>
      </w:pPr>
      <w:r w:rsidRPr="00356042">
        <w:rPr>
          <w:rFonts w:ascii="Times New Roman" w:hAnsi="Times New Roman" w:cs="Times New Roman"/>
          <w:sz w:val="24"/>
          <w:szCs w:val="24"/>
        </w:rPr>
        <w:t xml:space="preserve">Stage, F. K. (2007). Answering critical questions using quantitative data. In F. K. Stage (Ed.) </w:t>
      </w:r>
      <w:r w:rsidRPr="00356042">
        <w:rPr>
          <w:rFonts w:ascii="Times New Roman" w:hAnsi="Times New Roman" w:cs="Times New Roman"/>
          <w:i/>
          <w:iCs/>
          <w:sz w:val="24"/>
          <w:szCs w:val="24"/>
        </w:rPr>
        <w:t>New directions for institutional research: No. 133. Using quantitative data to answer critical questions</w:t>
      </w:r>
      <w:r w:rsidRPr="00356042">
        <w:rPr>
          <w:rFonts w:ascii="Times New Roman" w:hAnsi="Times New Roman" w:cs="Times New Roman"/>
          <w:sz w:val="24"/>
          <w:szCs w:val="24"/>
        </w:rPr>
        <w:t xml:space="preserve"> (pp. 5-16). San Francisco, CA: Jossey-Bass.</w:t>
      </w:r>
    </w:p>
    <w:p w:rsidR="0004704D" w:rsidRPr="00356042" w:rsidRDefault="0004704D" w:rsidP="0004704D">
      <w:pPr>
        <w:autoSpaceDE w:val="0"/>
        <w:autoSpaceDN w:val="0"/>
        <w:adjustRightInd w:val="0"/>
        <w:spacing w:after="0" w:line="240" w:lineRule="auto"/>
        <w:ind w:left="720" w:hanging="720"/>
        <w:rPr>
          <w:rFonts w:ascii="Times New Roman" w:hAnsi="Times New Roman" w:cs="Times New Roman"/>
          <w:sz w:val="24"/>
          <w:szCs w:val="24"/>
        </w:rPr>
      </w:pPr>
    </w:p>
    <w:p w:rsidR="00E46432" w:rsidRDefault="00E46432" w:rsidP="0004704D">
      <w:pPr>
        <w:autoSpaceDE w:val="0"/>
        <w:autoSpaceDN w:val="0"/>
        <w:adjustRightInd w:val="0"/>
        <w:spacing w:after="0" w:line="240" w:lineRule="auto"/>
        <w:ind w:left="720" w:hanging="720"/>
        <w:rPr>
          <w:rFonts w:ascii="Times New Roman" w:hAnsi="Times New Roman" w:cs="Times New Roman"/>
          <w:sz w:val="24"/>
          <w:szCs w:val="24"/>
        </w:rPr>
      </w:pPr>
    </w:p>
    <w:p w:rsidR="0004704D" w:rsidRDefault="0004704D" w:rsidP="0004704D">
      <w:pPr>
        <w:autoSpaceDE w:val="0"/>
        <w:autoSpaceDN w:val="0"/>
        <w:adjustRightInd w:val="0"/>
        <w:spacing w:after="0" w:line="240" w:lineRule="auto"/>
        <w:ind w:left="720" w:hanging="720"/>
        <w:rPr>
          <w:rFonts w:ascii="Times New Roman" w:eastAsia="Times New Roman" w:hAnsi="Times New Roman" w:cs="Times New Roman"/>
          <w:sz w:val="24"/>
          <w:szCs w:val="24"/>
          <w:lang w:val="en"/>
        </w:rPr>
      </w:pPr>
      <w:r w:rsidRPr="00356042">
        <w:rPr>
          <w:rFonts w:ascii="Times New Roman" w:hAnsi="Times New Roman" w:cs="Times New Roman"/>
          <w:sz w:val="24"/>
          <w:szCs w:val="24"/>
        </w:rPr>
        <w:lastRenderedPageBreak/>
        <w:t xml:space="preserve">Stage, F. K. &amp; Wells, R. S. (2014). Critical quantitative inquiry in context. In F. K. Stage &amp; R. S. Wells (Eds). </w:t>
      </w:r>
      <w:r w:rsidRPr="00356042">
        <w:rPr>
          <w:rFonts w:ascii="Times New Roman" w:eastAsia="Times New Roman" w:hAnsi="Times New Roman" w:cs="Times New Roman"/>
          <w:bCs/>
          <w:i/>
          <w:sz w:val="24"/>
          <w:szCs w:val="24"/>
          <w:lang w:val="en"/>
        </w:rPr>
        <w:t xml:space="preserve">New directions for institutional research: No. 158.  </w:t>
      </w:r>
      <w:r w:rsidRPr="00356042">
        <w:rPr>
          <w:rFonts w:ascii="Times New Roman" w:eastAsia="Times New Roman" w:hAnsi="Times New Roman" w:cs="Times New Roman"/>
          <w:i/>
          <w:sz w:val="24"/>
          <w:szCs w:val="24"/>
          <w:lang w:val="en"/>
        </w:rPr>
        <w:t xml:space="preserve">Special issue: New scholarship in critical quantitative research—Part 1: Studying institutions and people in context </w:t>
      </w:r>
      <w:r w:rsidRPr="00356042">
        <w:rPr>
          <w:rFonts w:ascii="Times New Roman" w:eastAsia="Times New Roman" w:hAnsi="Times New Roman" w:cs="Times New Roman"/>
          <w:sz w:val="24"/>
          <w:szCs w:val="24"/>
          <w:lang w:val="en"/>
        </w:rPr>
        <w:t>(pp. 1–7). San Francisco, CA: Jossey-Bass.</w:t>
      </w:r>
    </w:p>
    <w:p w:rsidR="0004704D" w:rsidRPr="00356042" w:rsidRDefault="0004704D" w:rsidP="0004704D">
      <w:pPr>
        <w:autoSpaceDE w:val="0"/>
        <w:autoSpaceDN w:val="0"/>
        <w:adjustRightInd w:val="0"/>
        <w:spacing w:after="0" w:line="240" w:lineRule="auto"/>
        <w:ind w:left="720" w:hanging="720"/>
        <w:rPr>
          <w:rFonts w:ascii="Times New Roman" w:hAnsi="Times New Roman" w:cs="Times New Roman"/>
          <w:sz w:val="24"/>
          <w:szCs w:val="24"/>
        </w:rPr>
      </w:pPr>
    </w:p>
    <w:p w:rsidR="0004704D" w:rsidRDefault="0004704D" w:rsidP="0004704D">
      <w:pPr>
        <w:spacing w:after="0" w:line="240" w:lineRule="auto"/>
        <w:ind w:left="720" w:hanging="720"/>
        <w:contextualSpacing/>
        <w:rPr>
          <w:rFonts w:ascii="Times New Roman" w:hAnsi="Times New Roman" w:cs="Times New Roman"/>
          <w:sz w:val="24"/>
          <w:szCs w:val="24"/>
        </w:rPr>
      </w:pPr>
      <w:r w:rsidRPr="00356042">
        <w:rPr>
          <w:rFonts w:ascii="Times New Roman" w:hAnsi="Times New Roman" w:cs="Times New Roman"/>
          <w:sz w:val="24"/>
          <w:szCs w:val="24"/>
        </w:rPr>
        <w:t xml:space="preserve">Sweet, S. &amp; Moen, P. (2007). Integrating educational careers in work and family: Women’s return to school and family life quality. </w:t>
      </w:r>
      <w:r w:rsidRPr="00356042">
        <w:rPr>
          <w:rFonts w:ascii="Times New Roman" w:hAnsi="Times New Roman" w:cs="Times New Roman"/>
          <w:i/>
          <w:sz w:val="24"/>
          <w:szCs w:val="24"/>
        </w:rPr>
        <w:t>Community, Work, and Family</w:t>
      </w:r>
      <w:r w:rsidRPr="00356042">
        <w:rPr>
          <w:rFonts w:ascii="Times New Roman" w:hAnsi="Times New Roman" w:cs="Times New Roman"/>
          <w:sz w:val="24"/>
          <w:szCs w:val="24"/>
        </w:rPr>
        <w:t xml:space="preserve">, </w:t>
      </w:r>
      <w:r w:rsidRPr="00356042">
        <w:rPr>
          <w:rFonts w:ascii="Times New Roman" w:hAnsi="Times New Roman" w:cs="Times New Roman"/>
          <w:i/>
          <w:sz w:val="24"/>
          <w:szCs w:val="24"/>
        </w:rPr>
        <w:t>10</w:t>
      </w:r>
      <w:r w:rsidRPr="00356042">
        <w:rPr>
          <w:rFonts w:ascii="Times New Roman" w:hAnsi="Times New Roman" w:cs="Times New Roman"/>
          <w:sz w:val="24"/>
          <w:szCs w:val="24"/>
        </w:rPr>
        <w:t>(2), 231–250.</w:t>
      </w:r>
    </w:p>
    <w:p w:rsidR="0004704D" w:rsidRPr="00356042" w:rsidRDefault="0004704D" w:rsidP="0004704D">
      <w:pPr>
        <w:spacing w:after="0" w:line="240" w:lineRule="auto"/>
        <w:ind w:left="720" w:hanging="720"/>
        <w:contextualSpacing/>
        <w:rPr>
          <w:rFonts w:ascii="Times New Roman" w:hAnsi="Times New Roman" w:cs="Times New Roman"/>
          <w:sz w:val="24"/>
          <w:szCs w:val="24"/>
        </w:rPr>
      </w:pPr>
    </w:p>
    <w:p w:rsidR="0004704D" w:rsidRDefault="0004704D" w:rsidP="0004704D">
      <w:pPr>
        <w:spacing w:after="0" w:line="240" w:lineRule="auto"/>
        <w:ind w:left="720" w:hanging="720"/>
        <w:contextualSpacing/>
        <w:rPr>
          <w:rFonts w:ascii="Times New Roman" w:hAnsi="Times New Roman" w:cs="Times New Roman"/>
          <w:sz w:val="24"/>
          <w:szCs w:val="24"/>
        </w:rPr>
      </w:pPr>
      <w:r w:rsidRPr="00356042">
        <w:rPr>
          <w:rFonts w:ascii="Times New Roman" w:hAnsi="Times New Roman" w:cs="Times New Roman"/>
          <w:sz w:val="24"/>
          <w:szCs w:val="24"/>
        </w:rPr>
        <w:t xml:space="preserve">Tabachnick, B. &amp; Fidell, L. (1989). </w:t>
      </w:r>
      <w:r w:rsidRPr="00356042">
        <w:rPr>
          <w:rFonts w:ascii="Times New Roman" w:hAnsi="Times New Roman" w:cs="Times New Roman"/>
          <w:i/>
          <w:sz w:val="24"/>
          <w:szCs w:val="24"/>
        </w:rPr>
        <w:t>Using Multivariate Statistics, 2</w:t>
      </w:r>
      <w:r w:rsidRPr="00356042">
        <w:rPr>
          <w:rFonts w:ascii="Times New Roman" w:hAnsi="Times New Roman" w:cs="Times New Roman"/>
          <w:i/>
          <w:sz w:val="24"/>
          <w:szCs w:val="24"/>
          <w:vertAlign w:val="superscript"/>
        </w:rPr>
        <w:t>nd</w:t>
      </w:r>
      <w:r w:rsidRPr="00356042">
        <w:rPr>
          <w:rFonts w:ascii="Times New Roman" w:hAnsi="Times New Roman" w:cs="Times New Roman"/>
          <w:i/>
          <w:sz w:val="24"/>
          <w:szCs w:val="24"/>
        </w:rPr>
        <w:t xml:space="preserve"> Edition</w:t>
      </w:r>
      <w:r w:rsidRPr="00356042">
        <w:rPr>
          <w:rFonts w:ascii="Times New Roman" w:hAnsi="Times New Roman" w:cs="Times New Roman"/>
          <w:sz w:val="24"/>
          <w:szCs w:val="24"/>
        </w:rPr>
        <w:t>. New York, NY: Harper Collins.</w:t>
      </w:r>
    </w:p>
    <w:p w:rsidR="0004704D" w:rsidRPr="00356042" w:rsidRDefault="0004704D" w:rsidP="0004704D">
      <w:pPr>
        <w:spacing w:after="0" w:line="240" w:lineRule="auto"/>
        <w:ind w:left="720" w:hanging="720"/>
        <w:contextualSpacing/>
        <w:rPr>
          <w:rFonts w:ascii="Times New Roman" w:hAnsi="Times New Roman" w:cs="Times New Roman"/>
          <w:sz w:val="24"/>
          <w:szCs w:val="24"/>
        </w:rPr>
      </w:pPr>
    </w:p>
    <w:p w:rsidR="0004704D" w:rsidRDefault="0004704D" w:rsidP="0004704D">
      <w:pPr>
        <w:spacing w:after="0" w:line="240" w:lineRule="auto"/>
        <w:ind w:left="720" w:hanging="720"/>
        <w:contextualSpacing/>
        <w:rPr>
          <w:rFonts w:ascii="Times New Roman" w:hAnsi="Times New Roman" w:cs="Times New Roman"/>
          <w:sz w:val="24"/>
          <w:szCs w:val="24"/>
        </w:rPr>
      </w:pPr>
      <w:r w:rsidRPr="00356042">
        <w:rPr>
          <w:rFonts w:ascii="Times New Roman" w:hAnsi="Times New Roman" w:cs="Times New Roman"/>
          <w:sz w:val="24"/>
          <w:szCs w:val="24"/>
        </w:rPr>
        <w:t xml:space="preserve">Taniguchi, H. (2005). The influence of age at degree completion on college wage premiums. </w:t>
      </w:r>
      <w:r w:rsidRPr="00356042">
        <w:rPr>
          <w:rFonts w:ascii="Times New Roman" w:hAnsi="Times New Roman" w:cs="Times New Roman"/>
          <w:i/>
          <w:sz w:val="24"/>
          <w:szCs w:val="24"/>
        </w:rPr>
        <w:t>Research in Higher Education, 46</w:t>
      </w:r>
      <w:r w:rsidRPr="00356042">
        <w:rPr>
          <w:rFonts w:ascii="Times New Roman" w:hAnsi="Times New Roman" w:cs="Times New Roman"/>
          <w:sz w:val="24"/>
          <w:szCs w:val="24"/>
        </w:rPr>
        <w:t>(8), 861-881.</w:t>
      </w:r>
    </w:p>
    <w:p w:rsidR="0004704D" w:rsidRPr="00356042" w:rsidRDefault="0004704D" w:rsidP="0004704D">
      <w:pPr>
        <w:spacing w:after="0" w:line="240" w:lineRule="auto"/>
        <w:ind w:left="720" w:hanging="720"/>
        <w:contextualSpacing/>
        <w:rPr>
          <w:rFonts w:ascii="Times New Roman" w:hAnsi="Times New Roman" w:cs="Times New Roman"/>
          <w:sz w:val="24"/>
          <w:szCs w:val="24"/>
        </w:rPr>
      </w:pPr>
    </w:p>
    <w:p w:rsidR="0004704D" w:rsidRDefault="0004704D" w:rsidP="0004704D">
      <w:pPr>
        <w:spacing w:after="0" w:line="240" w:lineRule="auto"/>
        <w:ind w:left="720" w:hanging="720"/>
        <w:contextualSpacing/>
        <w:rPr>
          <w:rFonts w:ascii="Times New Roman" w:hAnsi="Times New Roman" w:cs="Times New Roman"/>
          <w:sz w:val="24"/>
          <w:szCs w:val="24"/>
        </w:rPr>
      </w:pPr>
      <w:r w:rsidRPr="00356042">
        <w:rPr>
          <w:rFonts w:ascii="Times New Roman" w:hAnsi="Times New Roman" w:cs="Times New Roman"/>
          <w:sz w:val="24"/>
          <w:szCs w:val="24"/>
        </w:rPr>
        <w:t xml:space="preserve">Taniguchi, H. &amp; Kaufman, G. (2007). Belated entry: Gender differences in the process of nontraditional college enrollment. </w:t>
      </w:r>
      <w:r w:rsidRPr="00356042">
        <w:rPr>
          <w:rFonts w:ascii="Times New Roman" w:hAnsi="Times New Roman" w:cs="Times New Roman"/>
          <w:i/>
          <w:iCs/>
          <w:sz w:val="24"/>
          <w:szCs w:val="24"/>
        </w:rPr>
        <w:t xml:space="preserve">Social Science Research, </w:t>
      </w:r>
      <w:r w:rsidRPr="00356042">
        <w:rPr>
          <w:rFonts w:ascii="Times New Roman" w:hAnsi="Times New Roman" w:cs="Times New Roman"/>
          <w:i/>
          <w:sz w:val="24"/>
          <w:szCs w:val="24"/>
        </w:rPr>
        <w:t>36</w:t>
      </w:r>
      <w:r w:rsidRPr="00356042">
        <w:rPr>
          <w:rFonts w:ascii="Times New Roman" w:hAnsi="Times New Roman" w:cs="Times New Roman"/>
          <w:sz w:val="24"/>
          <w:szCs w:val="24"/>
        </w:rPr>
        <w:t>, 550-568.</w:t>
      </w:r>
    </w:p>
    <w:p w:rsidR="0004704D" w:rsidRPr="00356042" w:rsidRDefault="0004704D" w:rsidP="0004704D">
      <w:pPr>
        <w:spacing w:after="0" w:line="240" w:lineRule="auto"/>
        <w:ind w:left="720" w:hanging="720"/>
        <w:contextualSpacing/>
        <w:rPr>
          <w:rFonts w:ascii="Times New Roman" w:hAnsi="Times New Roman" w:cs="Times New Roman"/>
          <w:sz w:val="24"/>
          <w:szCs w:val="24"/>
        </w:rPr>
      </w:pPr>
    </w:p>
    <w:p w:rsidR="0004704D" w:rsidRDefault="0004704D" w:rsidP="0004704D">
      <w:pPr>
        <w:spacing w:after="0" w:line="240" w:lineRule="auto"/>
        <w:ind w:left="720" w:hanging="720"/>
        <w:rPr>
          <w:rFonts w:ascii="Times New Roman" w:hAnsi="Times New Roman" w:cs="Times New Roman"/>
          <w:sz w:val="24"/>
          <w:szCs w:val="24"/>
        </w:rPr>
      </w:pPr>
      <w:r w:rsidRPr="00356042">
        <w:rPr>
          <w:rFonts w:ascii="Times New Roman" w:hAnsi="Times New Roman" w:cs="Times New Roman"/>
          <w:sz w:val="24"/>
          <w:szCs w:val="24"/>
        </w:rPr>
        <w:t>Tett, L. (2000). ‘I’m working class and proud of it’ – Gendered experiences of non-traditional par</w:t>
      </w:r>
      <w:r>
        <w:rPr>
          <w:rFonts w:ascii="Times New Roman" w:hAnsi="Times New Roman" w:cs="Times New Roman"/>
          <w:sz w:val="24"/>
          <w:szCs w:val="24"/>
        </w:rPr>
        <w:t xml:space="preserve">ticipants in higher education. </w:t>
      </w:r>
      <w:r w:rsidRPr="00356042">
        <w:rPr>
          <w:rFonts w:ascii="Times New Roman" w:hAnsi="Times New Roman" w:cs="Times New Roman"/>
          <w:i/>
          <w:sz w:val="24"/>
          <w:szCs w:val="24"/>
        </w:rPr>
        <w:t>Gender and Education, 12</w:t>
      </w:r>
      <w:r w:rsidRPr="00356042">
        <w:rPr>
          <w:rFonts w:ascii="Times New Roman" w:hAnsi="Times New Roman" w:cs="Times New Roman"/>
          <w:sz w:val="24"/>
          <w:szCs w:val="24"/>
        </w:rPr>
        <w:t>(2), 183-194.</w:t>
      </w:r>
    </w:p>
    <w:p w:rsidR="0004704D" w:rsidRDefault="0004704D" w:rsidP="0004704D">
      <w:pPr>
        <w:spacing w:after="0" w:line="240" w:lineRule="auto"/>
        <w:ind w:left="720" w:hanging="720"/>
        <w:rPr>
          <w:rFonts w:ascii="Times New Roman" w:hAnsi="Times New Roman" w:cs="Times New Roman"/>
          <w:sz w:val="24"/>
          <w:szCs w:val="24"/>
        </w:rPr>
      </w:pPr>
    </w:p>
    <w:p w:rsidR="0004704D" w:rsidRDefault="0004704D" w:rsidP="0004704D">
      <w:pPr>
        <w:spacing w:after="0" w:line="240" w:lineRule="auto"/>
        <w:ind w:left="720" w:hanging="720"/>
        <w:rPr>
          <w:rFonts w:ascii="Times New Roman" w:hAnsi="Times New Roman" w:cs="Times New Roman"/>
          <w:sz w:val="24"/>
          <w:szCs w:val="24"/>
        </w:rPr>
      </w:pPr>
      <w:r>
        <w:rPr>
          <w:rFonts w:ascii="Times New Roman" w:hAnsi="Times New Roman" w:cs="Times New Roman"/>
          <w:sz w:val="24"/>
          <w:szCs w:val="24"/>
        </w:rPr>
        <w:t xml:space="preserve">The Posse Foundation. (n.d.). </w:t>
      </w:r>
      <w:r w:rsidRPr="00B0273B">
        <w:rPr>
          <w:rFonts w:ascii="Times New Roman" w:hAnsi="Times New Roman" w:cs="Times New Roman"/>
          <w:i/>
          <w:sz w:val="24"/>
          <w:szCs w:val="24"/>
        </w:rPr>
        <w:t xml:space="preserve">We </w:t>
      </w:r>
      <w:r>
        <w:rPr>
          <w:rFonts w:ascii="Times New Roman" w:hAnsi="Times New Roman" w:cs="Times New Roman"/>
          <w:i/>
          <w:sz w:val="24"/>
          <w:szCs w:val="24"/>
        </w:rPr>
        <w:t>d</w:t>
      </w:r>
      <w:r w:rsidRPr="00B0273B">
        <w:rPr>
          <w:rFonts w:ascii="Times New Roman" w:hAnsi="Times New Roman" w:cs="Times New Roman"/>
          <w:i/>
          <w:sz w:val="24"/>
          <w:szCs w:val="24"/>
        </w:rPr>
        <w:t xml:space="preserve">evelop </w:t>
      </w:r>
      <w:r>
        <w:rPr>
          <w:rFonts w:ascii="Times New Roman" w:hAnsi="Times New Roman" w:cs="Times New Roman"/>
          <w:i/>
          <w:sz w:val="24"/>
          <w:szCs w:val="24"/>
        </w:rPr>
        <w:t>tomorrow’s l</w:t>
      </w:r>
      <w:r w:rsidRPr="00B0273B">
        <w:rPr>
          <w:rFonts w:ascii="Times New Roman" w:hAnsi="Times New Roman" w:cs="Times New Roman"/>
          <w:i/>
          <w:sz w:val="24"/>
          <w:szCs w:val="24"/>
        </w:rPr>
        <w:t>eaders</w:t>
      </w:r>
      <w:r>
        <w:rPr>
          <w:rFonts w:ascii="Times New Roman" w:hAnsi="Times New Roman" w:cs="Times New Roman"/>
          <w:sz w:val="24"/>
          <w:szCs w:val="24"/>
        </w:rPr>
        <w:t xml:space="preserve">. Retrieved from </w:t>
      </w:r>
      <w:r w:rsidRPr="00CD2900">
        <w:rPr>
          <w:rFonts w:ascii="Times New Roman" w:hAnsi="Times New Roman" w:cs="Times New Roman"/>
          <w:sz w:val="24"/>
          <w:szCs w:val="24"/>
        </w:rPr>
        <w:t>https://www.possefoundation.org/about-posse</w:t>
      </w:r>
    </w:p>
    <w:p w:rsidR="0004704D" w:rsidRDefault="0004704D" w:rsidP="0004704D">
      <w:pPr>
        <w:spacing w:after="0" w:line="240" w:lineRule="auto"/>
        <w:ind w:left="720" w:hanging="720"/>
        <w:rPr>
          <w:rFonts w:ascii="Times New Roman" w:hAnsi="Times New Roman" w:cs="Times New Roman"/>
          <w:sz w:val="24"/>
          <w:szCs w:val="24"/>
        </w:rPr>
      </w:pPr>
    </w:p>
    <w:p w:rsidR="0004704D" w:rsidRDefault="0004704D" w:rsidP="0004704D">
      <w:pPr>
        <w:spacing w:after="0" w:line="240" w:lineRule="auto"/>
        <w:ind w:left="720" w:hanging="720"/>
        <w:rPr>
          <w:rFonts w:ascii="Times New Roman" w:hAnsi="Times New Roman" w:cs="Times New Roman"/>
          <w:kern w:val="36"/>
          <w:sz w:val="24"/>
          <w:szCs w:val="24"/>
          <w:lang w:val="en"/>
        </w:rPr>
      </w:pPr>
      <w:r>
        <w:rPr>
          <w:rFonts w:ascii="Times New Roman" w:hAnsi="Times New Roman" w:cs="Times New Roman"/>
          <w:sz w:val="24"/>
          <w:szCs w:val="24"/>
        </w:rPr>
        <w:t xml:space="preserve">The White House, Office of the Press Secretary. (2014). </w:t>
      </w:r>
      <w:r>
        <w:rPr>
          <w:rFonts w:ascii="Times New Roman" w:hAnsi="Times New Roman" w:cs="Times New Roman"/>
          <w:i/>
          <w:kern w:val="36"/>
          <w:sz w:val="24"/>
          <w:szCs w:val="24"/>
          <w:lang w:val="en"/>
        </w:rPr>
        <w:t>Fact s</w:t>
      </w:r>
      <w:r w:rsidRPr="009163A9">
        <w:rPr>
          <w:rFonts w:ascii="Times New Roman" w:hAnsi="Times New Roman" w:cs="Times New Roman"/>
          <w:i/>
          <w:kern w:val="36"/>
          <w:sz w:val="24"/>
          <w:szCs w:val="24"/>
          <w:lang w:val="en"/>
        </w:rPr>
        <w:t xml:space="preserve">heet: Opportunity for all: President Obama launches My Brother’s Keeper initiative to build ladders of opportunity for boys and young men of color. </w:t>
      </w:r>
      <w:r>
        <w:rPr>
          <w:rFonts w:ascii="Times New Roman" w:hAnsi="Times New Roman" w:cs="Times New Roman"/>
          <w:kern w:val="36"/>
          <w:sz w:val="24"/>
          <w:szCs w:val="24"/>
          <w:lang w:val="en"/>
        </w:rPr>
        <w:t xml:space="preserve">Retrieved from </w:t>
      </w:r>
      <w:r w:rsidRPr="00CD2900">
        <w:rPr>
          <w:rFonts w:ascii="Times New Roman" w:hAnsi="Times New Roman" w:cs="Times New Roman"/>
          <w:kern w:val="36"/>
          <w:sz w:val="24"/>
          <w:szCs w:val="24"/>
          <w:lang w:val="en"/>
        </w:rPr>
        <w:t>http://www.whitehouse.gov/the-press-office/2014/02/27/fact-sheet-opportunity-all-president-obama-launches-my-brother-s-keeper-</w:t>
      </w:r>
    </w:p>
    <w:p w:rsidR="0004704D" w:rsidRDefault="0004704D" w:rsidP="0004704D">
      <w:pPr>
        <w:spacing w:after="0" w:line="240" w:lineRule="auto"/>
        <w:ind w:left="720" w:hanging="720"/>
        <w:rPr>
          <w:rFonts w:ascii="Times New Roman" w:hAnsi="Times New Roman" w:cs="Times New Roman"/>
          <w:kern w:val="36"/>
          <w:sz w:val="24"/>
          <w:szCs w:val="24"/>
          <w:lang w:val="en"/>
        </w:rPr>
      </w:pPr>
    </w:p>
    <w:p w:rsidR="0004704D" w:rsidRDefault="0004704D" w:rsidP="0004704D">
      <w:pPr>
        <w:autoSpaceDE w:val="0"/>
        <w:autoSpaceDN w:val="0"/>
        <w:adjustRightInd w:val="0"/>
        <w:spacing w:after="0" w:line="240" w:lineRule="auto"/>
        <w:ind w:left="720" w:hanging="720"/>
        <w:rPr>
          <w:rFonts w:ascii="Times New Roman" w:hAnsi="Times New Roman" w:cs="Times New Roman"/>
          <w:sz w:val="24"/>
          <w:szCs w:val="24"/>
        </w:rPr>
      </w:pPr>
      <w:r w:rsidRPr="00946901">
        <w:rPr>
          <w:rFonts w:ascii="Times New Roman" w:hAnsi="Times New Roman" w:cs="Times New Roman"/>
          <w:sz w:val="24"/>
          <w:szCs w:val="24"/>
        </w:rPr>
        <w:t xml:space="preserve">Thelin, J. (2004). </w:t>
      </w:r>
      <w:r w:rsidRPr="00946901">
        <w:rPr>
          <w:rFonts w:ascii="Times New Roman" w:hAnsi="Times New Roman" w:cs="Times New Roman"/>
          <w:i/>
          <w:iCs/>
          <w:sz w:val="24"/>
          <w:szCs w:val="24"/>
        </w:rPr>
        <w:t>A history of American higher education</w:t>
      </w:r>
      <w:r w:rsidRPr="00946901">
        <w:rPr>
          <w:rFonts w:ascii="Times New Roman" w:hAnsi="Times New Roman" w:cs="Times New Roman"/>
          <w:sz w:val="24"/>
          <w:szCs w:val="24"/>
        </w:rPr>
        <w:t>. Baltimore</w:t>
      </w:r>
      <w:r>
        <w:rPr>
          <w:rFonts w:ascii="Times New Roman" w:hAnsi="Times New Roman" w:cs="Times New Roman"/>
          <w:sz w:val="24"/>
          <w:szCs w:val="24"/>
        </w:rPr>
        <w:t>, MD</w:t>
      </w:r>
      <w:r w:rsidRPr="00946901">
        <w:rPr>
          <w:rFonts w:ascii="Times New Roman" w:hAnsi="Times New Roman" w:cs="Times New Roman"/>
          <w:sz w:val="24"/>
          <w:szCs w:val="24"/>
        </w:rPr>
        <w:t>: The Johns Hopkins</w:t>
      </w:r>
      <w:r>
        <w:rPr>
          <w:rFonts w:ascii="Times New Roman" w:hAnsi="Times New Roman" w:cs="Times New Roman"/>
          <w:sz w:val="24"/>
          <w:szCs w:val="24"/>
        </w:rPr>
        <w:t xml:space="preserve"> </w:t>
      </w:r>
      <w:r w:rsidRPr="00946901">
        <w:rPr>
          <w:rFonts w:ascii="Times New Roman" w:hAnsi="Times New Roman" w:cs="Times New Roman"/>
          <w:sz w:val="24"/>
          <w:szCs w:val="24"/>
        </w:rPr>
        <w:t>University Press.</w:t>
      </w:r>
    </w:p>
    <w:p w:rsidR="0004704D" w:rsidRPr="00946901" w:rsidRDefault="0004704D" w:rsidP="0004704D">
      <w:pPr>
        <w:autoSpaceDE w:val="0"/>
        <w:autoSpaceDN w:val="0"/>
        <w:adjustRightInd w:val="0"/>
        <w:spacing w:after="0" w:line="240" w:lineRule="auto"/>
        <w:rPr>
          <w:rFonts w:ascii="Times New Roman" w:hAnsi="Times New Roman" w:cs="Times New Roman"/>
          <w:sz w:val="24"/>
          <w:szCs w:val="24"/>
        </w:rPr>
      </w:pPr>
    </w:p>
    <w:p w:rsidR="0004704D" w:rsidRDefault="0004704D" w:rsidP="0004704D">
      <w:pPr>
        <w:autoSpaceDE w:val="0"/>
        <w:autoSpaceDN w:val="0"/>
        <w:adjustRightInd w:val="0"/>
        <w:spacing w:after="0" w:line="240" w:lineRule="auto"/>
        <w:ind w:left="720" w:hanging="720"/>
        <w:rPr>
          <w:rFonts w:ascii="Times New Roman" w:hAnsi="Times New Roman" w:cs="Times New Roman"/>
          <w:sz w:val="24"/>
          <w:szCs w:val="24"/>
        </w:rPr>
      </w:pPr>
      <w:r w:rsidRPr="00356042">
        <w:rPr>
          <w:rFonts w:ascii="Times New Roman" w:hAnsi="Times New Roman" w:cs="Times New Roman"/>
          <w:iCs/>
          <w:sz w:val="24"/>
          <w:szCs w:val="24"/>
        </w:rPr>
        <w:t>Thomas, S. L., Heck, R. H., &amp; Bauer, K. W. (2005).</w:t>
      </w:r>
      <w:r w:rsidRPr="00356042">
        <w:rPr>
          <w:rFonts w:ascii="Times New Roman" w:hAnsi="Times New Roman" w:cs="Times New Roman"/>
          <w:i/>
          <w:iCs/>
          <w:sz w:val="24"/>
          <w:szCs w:val="24"/>
        </w:rPr>
        <w:t xml:space="preserve"> </w:t>
      </w:r>
      <w:r w:rsidRPr="00356042">
        <w:rPr>
          <w:rFonts w:ascii="Times New Roman" w:hAnsi="Times New Roman" w:cs="Times New Roman"/>
          <w:sz w:val="24"/>
          <w:szCs w:val="24"/>
        </w:rPr>
        <w:t xml:space="preserve">Weighting and adjusting for design effects in secondary data analyses. </w:t>
      </w:r>
      <w:r w:rsidRPr="00356042">
        <w:rPr>
          <w:rFonts w:ascii="Times New Roman" w:hAnsi="Times New Roman" w:cs="Times New Roman"/>
          <w:i/>
          <w:sz w:val="24"/>
          <w:szCs w:val="24"/>
        </w:rPr>
        <w:t>New Directions for Institutional Research,</w:t>
      </w:r>
      <w:r w:rsidRPr="00356042">
        <w:rPr>
          <w:rFonts w:ascii="Times New Roman" w:hAnsi="Times New Roman" w:cs="Times New Roman"/>
          <w:sz w:val="24"/>
          <w:szCs w:val="24"/>
        </w:rPr>
        <w:t xml:space="preserve"> (127), 51-72.</w:t>
      </w:r>
    </w:p>
    <w:p w:rsidR="0004704D" w:rsidRPr="00C53124" w:rsidRDefault="0004704D" w:rsidP="0004704D">
      <w:pPr>
        <w:autoSpaceDE w:val="0"/>
        <w:autoSpaceDN w:val="0"/>
        <w:adjustRightInd w:val="0"/>
        <w:spacing w:after="0" w:line="240" w:lineRule="auto"/>
        <w:ind w:left="720" w:hanging="720"/>
        <w:rPr>
          <w:rFonts w:ascii="Times New Roman" w:hAnsi="Times New Roman" w:cs="Times New Roman"/>
          <w:sz w:val="24"/>
          <w:szCs w:val="24"/>
        </w:rPr>
      </w:pPr>
    </w:p>
    <w:p w:rsidR="0004704D" w:rsidRDefault="0004704D" w:rsidP="0004704D">
      <w:pPr>
        <w:autoSpaceDE w:val="0"/>
        <w:autoSpaceDN w:val="0"/>
        <w:adjustRightInd w:val="0"/>
        <w:spacing w:after="0" w:line="240" w:lineRule="auto"/>
        <w:ind w:left="720" w:hanging="720"/>
        <w:rPr>
          <w:rFonts w:ascii="Times New Roman" w:hAnsi="Times New Roman" w:cs="Times New Roman"/>
          <w:sz w:val="24"/>
          <w:szCs w:val="24"/>
        </w:rPr>
      </w:pPr>
      <w:r w:rsidRPr="00C53124">
        <w:rPr>
          <w:rFonts w:ascii="Times New Roman" w:hAnsi="Times New Roman" w:cs="Times New Roman"/>
          <w:sz w:val="24"/>
          <w:szCs w:val="24"/>
        </w:rPr>
        <w:t>Thomas, S. L. &amp; Zhang, L. (2005). Post-Baccalaureate wage growth within 4 years of graduation: The effects of co</w:t>
      </w:r>
      <w:r>
        <w:rPr>
          <w:rFonts w:ascii="Times New Roman" w:hAnsi="Times New Roman" w:cs="Times New Roman"/>
          <w:sz w:val="24"/>
          <w:szCs w:val="24"/>
        </w:rPr>
        <w:t>llege quality and college major.</w:t>
      </w:r>
      <w:r w:rsidRPr="00C53124">
        <w:rPr>
          <w:rFonts w:ascii="Times New Roman" w:hAnsi="Times New Roman" w:cs="Times New Roman"/>
          <w:sz w:val="24"/>
          <w:szCs w:val="24"/>
        </w:rPr>
        <w:t xml:space="preserve"> </w:t>
      </w:r>
      <w:r w:rsidRPr="00C53124">
        <w:rPr>
          <w:rFonts w:ascii="Times New Roman" w:hAnsi="Times New Roman" w:cs="Times New Roman"/>
          <w:i/>
          <w:sz w:val="24"/>
          <w:szCs w:val="24"/>
        </w:rPr>
        <w:t>Research in Higher Education (46)</w:t>
      </w:r>
      <w:r w:rsidRPr="00C53124">
        <w:rPr>
          <w:rFonts w:ascii="Times New Roman" w:hAnsi="Times New Roman" w:cs="Times New Roman"/>
          <w:sz w:val="24"/>
          <w:szCs w:val="24"/>
        </w:rPr>
        <w:t>4, 437-459.</w:t>
      </w:r>
    </w:p>
    <w:p w:rsidR="0004704D" w:rsidRPr="00C53124" w:rsidRDefault="0004704D" w:rsidP="0004704D">
      <w:pPr>
        <w:autoSpaceDE w:val="0"/>
        <w:autoSpaceDN w:val="0"/>
        <w:adjustRightInd w:val="0"/>
        <w:spacing w:after="0" w:line="240" w:lineRule="auto"/>
        <w:ind w:left="720" w:hanging="720"/>
        <w:rPr>
          <w:rFonts w:ascii="Times New Roman" w:hAnsi="Times New Roman" w:cs="Times New Roman"/>
          <w:sz w:val="24"/>
          <w:szCs w:val="24"/>
        </w:rPr>
      </w:pPr>
    </w:p>
    <w:p w:rsidR="0004704D" w:rsidRDefault="0004704D" w:rsidP="0004704D">
      <w:pPr>
        <w:autoSpaceDE w:val="0"/>
        <w:autoSpaceDN w:val="0"/>
        <w:adjustRightInd w:val="0"/>
        <w:spacing w:after="0" w:line="240" w:lineRule="auto"/>
        <w:ind w:left="720" w:hanging="720"/>
        <w:rPr>
          <w:rFonts w:ascii="Times New Roman" w:hAnsi="Times New Roman" w:cs="Times New Roman"/>
          <w:sz w:val="24"/>
          <w:szCs w:val="24"/>
        </w:rPr>
      </w:pPr>
      <w:r w:rsidRPr="00C53124">
        <w:rPr>
          <w:rFonts w:ascii="Times New Roman" w:hAnsi="Times New Roman" w:cs="Times New Roman"/>
          <w:sz w:val="24"/>
          <w:szCs w:val="24"/>
        </w:rPr>
        <w:t xml:space="preserve">Toossi, M. (2007). Labor force projections to 2016: more workers in their golden years. </w:t>
      </w:r>
      <w:r w:rsidRPr="00C53124">
        <w:rPr>
          <w:rFonts w:ascii="Times New Roman" w:hAnsi="Times New Roman" w:cs="Times New Roman"/>
          <w:i/>
          <w:iCs/>
          <w:sz w:val="24"/>
          <w:szCs w:val="24"/>
        </w:rPr>
        <w:t>Monthly Labor Review</w:t>
      </w:r>
      <w:r w:rsidRPr="00C53124">
        <w:rPr>
          <w:rFonts w:ascii="Times New Roman" w:hAnsi="Times New Roman" w:cs="Times New Roman"/>
          <w:sz w:val="24"/>
          <w:szCs w:val="24"/>
        </w:rPr>
        <w:t xml:space="preserve">, </w:t>
      </w:r>
      <w:r w:rsidRPr="00C53124">
        <w:rPr>
          <w:rFonts w:ascii="Times New Roman" w:hAnsi="Times New Roman" w:cs="Times New Roman"/>
          <w:i/>
          <w:iCs/>
          <w:sz w:val="24"/>
          <w:szCs w:val="24"/>
        </w:rPr>
        <w:t>130</w:t>
      </w:r>
      <w:r w:rsidRPr="00C53124">
        <w:rPr>
          <w:rFonts w:ascii="Times New Roman" w:hAnsi="Times New Roman" w:cs="Times New Roman"/>
          <w:sz w:val="24"/>
          <w:szCs w:val="24"/>
        </w:rPr>
        <w:t>(11), 33-52.</w:t>
      </w:r>
    </w:p>
    <w:p w:rsidR="0004704D" w:rsidRPr="00C53124" w:rsidRDefault="0004704D" w:rsidP="0004704D">
      <w:pPr>
        <w:autoSpaceDE w:val="0"/>
        <w:autoSpaceDN w:val="0"/>
        <w:adjustRightInd w:val="0"/>
        <w:spacing w:after="0" w:line="240" w:lineRule="auto"/>
        <w:ind w:left="720" w:hanging="720"/>
        <w:rPr>
          <w:rFonts w:ascii="Times New Roman" w:hAnsi="Times New Roman" w:cs="Times New Roman"/>
          <w:sz w:val="24"/>
          <w:szCs w:val="24"/>
        </w:rPr>
      </w:pPr>
    </w:p>
    <w:p w:rsidR="0004704D" w:rsidRDefault="0004704D" w:rsidP="0004704D">
      <w:pPr>
        <w:spacing w:after="0" w:line="240" w:lineRule="auto"/>
        <w:ind w:left="720" w:hanging="720"/>
        <w:rPr>
          <w:rFonts w:ascii="Times New Roman" w:hAnsi="Times New Roman" w:cs="Times New Roman"/>
          <w:sz w:val="24"/>
          <w:szCs w:val="24"/>
        </w:rPr>
      </w:pPr>
      <w:r w:rsidRPr="00C53124">
        <w:rPr>
          <w:rFonts w:ascii="Times New Roman" w:hAnsi="Times New Roman" w:cs="Times New Roman"/>
          <w:sz w:val="24"/>
          <w:szCs w:val="24"/>
        </w:rPr>
        <w:lastRenderedPageBreak/>
        <w:t xml:space="preserve">U.S. Department of Education, Federal Student Aid. (n.d.) </w:t>
      </w:r>
      <w:r w:rsidRPr="00C53124">
        <w:rPr>
          <w:rFonts w:ascii="Times New Roman" w:hAnsi="Times New Roman" w:cs="Times New Roman"/>
          <w:i/>
          <w:sz w:val="24"/>
          <w:szCs w:val="24"/>
        </w:rPr>
        <w:t>Basic eligibility</w:t>
      </w:r>
      <w:r>
        <w:rPr>
          <w:rFonts w:ascii="Times New Roman" w:hAnsi="Times New Roman" w:cs="Times New Roman"/>
          <w:sz w:val="24"/>
          <w:szCs w:val="24"/>
        </w:rPr>
        <w:t xml:space="preserve">. </w:t>
      </w:r>
      <w:r w:rsidRPr="00C53124">
        <w:rPr>
          <w:rFonts w:ascii="Times New Roman" w:hAnsi="Times New Roman" w:cs="Times New Roman"/>
          <w:sz w:val="24"/>
          <w:szCs w:val="24"/>
        </w:rPr>
        <w:t xml:space="preserve">Retrieved from </w:t>
      </w:r>
      <w:r w:rsidRPr="00CD2900">
        <w:rPr>
          <w:rFonts w:ascii="Times New Roman" w:hAnsi="Times New Roman" w:cs="Times New Roman"/>
          <w:sz w:val="24"/>
          <w:szCs w:val="24"/>
        </w:rPr>
        <w:t>https://studentaid.ed.gov/eligibility/basic-criteria</w:t>
      </w:r>
    </w:p>
    <w:p w:rsidR="0004704D" w:rsidRPr="00C53124" w:rsidRDefault="0004704D" w:rsidP="0004704D">
      <w:pPr>
        <w:spacing w:after="0" w:line="240" w:lineRule="auto"/>
        <w:ind w:left="720" w:hanging="720"/>
        <w:rPr>
          <w:rFonts w:ascii="Times New Roman" w:hAnsi="Times New Roman" w:cs="Times New Roman"/>
          <w:sz w:val="24"/>
          <w:szCs w:val="24"/>
        </w:rPr>
      </w:pPr>
    </w:p>
    <w:p w:rsidR="0004704D" w:rsidRDefault="0004704D" w:rsidP="0004704D">
      <w:pPr>
        <w:spacing w:after="0" w:line="240" w:lineRule="auto"/>
        <w:ind w:left="720" w:hanging="720"/>
        <w:rPr>
          <w:rFonts w:ascii="Times New Roman" w:hAnsi="Times New Roman" w:cs="Times New Roman"/>
          <w:sz w:val="24"/>
          <w:szCs w:val="24"/>
        </w:rPr>
      </w:pPr>
      <w:r w:rsidRPr="00C53124">
        <w:rPr>
          <w:rFonts w:ascii="Times New Roman" w:hAnsi="Times New Roman" w:cs="Times New Roman"/>
          <w:sz w:val="24"/>
          <w:szCs w:val="24"/>
          <w:shd w:val="clear" w:color="auto" w:fill="FFFFFF"/>
        </w:rPr>
        <w:t>U.</w:t>
      </w:r>
      <w:r w:rsidRPr="00C53124">
        <w:rPr>
          <w:rFonts w:ascii="Times New Roman" w:hAnsi="Times New Roman" w:cs="Times New Roman"/>
          <w:sz w:val="24"/>
          <w:szCs w:val="24"/>
        </w:rPr>
        <w:t xml:space="preserve">S. Department of Education, Federal Student Aid. (n.d.) </w:t>
      </w:r>
      <w:r w:rsidRPr="00C53124">
        <w:rPr>
          <w:rFonts w:ascii="Times New Roman" w:hAnsi="Times New Roman" w:cs="Times New Roman"/>
          <w:i/>
          <w:sz w:val="24"/>
          <w:szCs w:val="24"/>
        </w:rPr>
        <w:t>Federal Pell Grants</w:t>
      </w:r>
      <w:r w:rsidRPr="00C53124">
        <w:rPr>
          <w:rFonts w:ascii="Times New Roman" w:hAnsi="Times New Roman" w:cs="Times New Roman"/>
          <w:sz w:val="24"/>
          <w:szCs w:val="24"/>
        </w:rPr>
        <w:t xml:space="preserve">. Retrieved from </w:t>
      </w:r>
      <w:r w:rsidRPr="00CD2900">
        <w:rPr>
          <w:rFonts w:ascii="Times New Roman" w:hAnsi="Times New Roman" w:cs="Times New Roman"/>
          <w:sz w:val="24"/>
          <w:szCs w:val="24"/>
        </w:rPr>
        <w:t>http://studentaid.ed.gov/types/grants-scholarships/pell</w:t>
      </w:r>
    </w:p>
    <w:p w:rsidR="0004704D" w:rsidRPr="00C53124" w:rsidRDefault="0004704D" w:rsidP="0004704D">
      <w:pPr>
        <w:spacing w:after="0" w:line="240" w:lineRule="auto"/>
        <w:ind w:left="720" w:hanging="720"/>
        <w:rPr>
          <w:rFonts w:ascii="Times New Roman" w:hAnsi="Times New Roman" w:cs="Times New Roman"/>
          <w:sz w:val="24"/>
          <w:szCs w:val="24"/>
        </w:rPr>
      </w:pPr>
    </w:p>
    <w:p w:rsidR="0004704D" w:rsidRDefault="0004704D" w:rsidP="0004704D">
      <w:pPr>
        <w:spacing w:after="0" w:line="240" w:lineRule="auto"/>
        <w:ind w:left="720" w:hanging="720"/>
        <w:rPr>
          <w:rFonts w:ascii="Times New Roman" w:hAnsi="Times New Roman" w:cs="Times New Roman"/>
          <w:sz w:val="24"/>
          <w:szCs w:val="24"/>
        </w:rPr>
      </w:pPr>
      <w:r w:rsidRPr="00C53124">
        <w:rPr>
          <w:rFonts w:ascii="Times New Roman" w:hAnsi="Times New Roman" w:cs="Times New Roman"/>
          <w:sz w:val="24"/>
          <w:szCs w:val="24"/>
        </w:rPr>
        <w:t xml:space="preserve">U.S. Department of Education, Federal Student Aid. (n.d.). </w:t>
      </w:r>
      <w:r w:rsidRPr="00C53124">
        <w:rPr>
          <w:rFonts w:ascii="Times New Roman" w:hAnsi="Times New Roman" w:cs="Times New Roman"/>
          <w:i/>
          <w:sz w:val="24"/>
          <w:szCs w:val="24"/>
        </w:rPr>
        <w:t>Reporting parent information.</w:t>
      </w:r>
      <w:r w:rsidRPr="00C53124">
        <w:rPr>
          <w:rFonts w:ascii="Times New Roman" w:hAnsi="Times New Roman" w:cs="Times New Roman"/>
          <w:sz w:val="24"/>
          <w:szCs w:val="24"/>
        </w:rPr>
        <w:t xml:space="preserve"> Retrieved from </w:t>
      </w:r>
      <w:r w:rsidRPr="00CD2900">
        <w:rPr>
          <w:rFonts w:ascii="Times New Roman" w:hAnsi="Times New Roman" w:cs="Times New Roman"/>
          <w:sz w:val="24"/>
          <w:szCs w:val="24"/>
        </w:rPr>
        <w:t>https://studentaid.ed.gov/sa/fafsa/filling-out/parent-info</w:t>
      </w:r>
    </w:p>
    <w:p w:rsidR="0004704D" w:rsidRPr="00C53124" w:rsidRDefault="0004704D" w:rsidP="0004704D">
      <w:pPr>
        <w:spacing w:after="0" w:line="240" w:lineRule="auto"/>
        <w:ind w:left="720" w:hanging="720"/>
        <w:rPr>
          <w:rFonts w:ascii="Times New Roman" w:hAnsi="Times New Roman" w:cs="Times New Roman"/>
          <w:sz w:val="24"/>
          <w:szCs w:val="24"/>
        </w:rPr>
      </w:pPr>
    </w:p>
    <w:p w:rsidR="0004704D" w:rsidRDefault="0004704D" w:rsidP="0004704D">
      <w:pPr>
        <w:spacing w:after="0" w:line="240" w:lineRule="auto"/>
        <w:ind w:left="720" w:hanging="720"/>
        <w:rPr>
          <w:rFonts w:ascii="Times New Roman" w:hAnsi="Times New Roman" w:cs="Times New Roman"/>
          <w:sz w:val="24"/>
          <w:szCs w:val="24"/>
        </w:rPr>
      </w:pPr>
      <w:r w:rsidRPr="00C53124">
        <w:rPr>
          <w:rFonts w:ascii="Times New Roman" w:hAnsi="Times New Roman" w:cs="Times New Roman"/>
          <w:sz w:val="24"/>
          <w:szCs w:val="24"/>
          <w:shd w:val="clear" w:color="auto" w:fill="FFFFFF"/>
        </w:rPr>
        <w:t>U.</w:t>
      </w:r>
      <w:r w:rsidRPr="00C53124">
        <w:rPr>
          <w:rFonts w:ascii="Times New Roman" w:hAnsi="Times New Roman" w:cs="Times New Roman"/>
          <w:sz w:val="24"/>
          <w:szCs w:val="24"/>
        </w:rPr>
        <w:t xml:space="preserve">S. Department of Education, Federal Student Aid. (n.d.). </w:t>
      </w:r>
      <w:r w:rsidRPr="00C53124">
        <w:rPr>
          <w:rFonts w:ascii="Times New Roman" w:hAnsi="Times New Roman" w:cs="Times New Roman"/>
          <w:i/>
          <w:sz w:val="24"/>
          <w:szCs w:val="24"/>
        </w:rPr>
        <w:t>Staying eligible.</w:t>
      </w:r>
      <w:r w:rsidRPr="00C53124">
        <w:rPr>
          <w:rFonts w:ascii="Times New Roman" w:hAnsi="Times New Roman" w:cs="Times New Roman"/>
          <w:sz w:val="24"/>
          <w:szCs w:val="24"/>
        </w:rPr>
        <w:t xml:space="preserve"> Retrieved from </w:t>
      </w:r>
      <w:r w:rsidRPr="00CD2900">
        <w:rPr>
          <w:rFonts w:ascii="Times New Roman" w:hAnsi="Times New Roman" w:cs="Times New Roman"/>
          <w:sz w:val="24"/>
          <w:szCs w:val="24"/>
        </w:rPr>
        <w:t>http://studentaid.ed.gov/eligibility/staying-eligible</w:t>
      </w:r>
    </w:p>
    <w:p w:rsidR="0004704D" w:rsidRPr="00C53124" w:rsidRDefault="0004704D" w:rsidP="0004704D">
      <w:pPr>
        <w:spacing w:after="0" w:line="240" w:lineRule="auto"/>
        <w:ind w:left="720" w:hanging="720"/>
        <w:rPr>
          <w:rFonts w:ascii="Times New Roman" w:hAnsi="Times New Roman" w:cs="Times New Roman"/>
          <w:sz w:val="24"/>
          <w:szCs w:val="24"/>
        </w:rPr>
      </w:pPr>
    </w:p>
    <w:p w:rsidR="0004704D" w:rsidRDefault="0004704D" w:rsidP="0004704D">
      <w:pPr>
        <w:spacing w:after="0" w:line="240" w:lineRule="auto"/>
        <w:ind w:left="720" w:hanging="720"/>
        <w:rPr>
          <w:rFonts w:ascii="Times New Roman" w:hAnsi="Times New Roman" w:cs="Times New Roman"/>
          <w:sz w:val="24"/>
          <w:szCs w:val="24"/>
        </w:rPr>
      </w:pPr>
      <w:r w:rsidRPr="00C53124">
        <w:rPr>
          <w:rFonts w:ascii="Times New Roman" w:hAnsi="Times New Roman" w:cs="Times New Roman"/>
          <w:sz w:val="24"/>
          <w:szCs w:val="24"/>
          <w:shd w:val="clear" w:color="auto" w:fill="FFFFFF"/>
        </w:rPr>
        <w:t>V</w:t>
      </w:r>
      <w:r w:rsidRPr="00C53124">
        <w:rPr>
          <w:rFonts w:ascii="Times New Roman" w:hAnsi="Times New Roman" w:cs="Times New Roman"/>
          <w:sz w:val="24"/>
          <w:szCs w:val="24"/>
        </w:rPr>
        <w:t>accaro, A. &amp; Lovell, C. D. (2010). Inspiration from home: Understanding family as key to adult women’s self-investment.</w:t>
      </w:r>
      <w:r w:rsidRPr="00C53124">
        <w:rPr>
          <w:rFonts w:ascii="Times New Roman" w:hAnsi="Times New Roman" w:cs="Times New Roman"/>
          <w:i/>
          <w:sz w:val="24"/>
          <w:szCs w:val="24"/>
        </w:rPr>
        <w:t xml:space="preserve"> Adult Education Quarterly, 60,</w:t>
      </w:r>
      <w:r w:rsidRPr="00C53124">
        <w:rPr>
          <w:rFonts w:ascii="Times New Roman" w:hAnsi="Times New Roman" w:cs="Times New Roman"/>
          <w:sz w:val="24"/>
          <w:szCs w:val="24"/>
        </w:rPr>
        <w:t xml:space="preserve"> 161–176.</w:t>
      </w:r>
    </w:p>
    <w:p w:rsidR="0004704D" w:rsidRPr="00C53124" w:rsidRDefault="0004704D" w:rsidP="0004704D">
      <w:pPr>
        <w:spacing w:after="0" w:line="240" w:lineRule="auto"/>
        <w:ind w:left="720" w:hanging="720"/>
        <w:rPr>
          <w:rFonts w:ascii="Times New Roman" w:hAnsi="Times New Roman" w:cs="Times New Roman"/>
          <w:sz w:val="24"/>
          <w:szCs w:val="24"/>
        </w:rPr>
      </w:pPr>
    </w:p>
    <w:p w:rsidR="0004704D" w:rsidRDefault="0004704D" w:rsidP="0004704D">
      <w:pPr>
        <w:spacing w:after="0" w:line="240" w:lineRule="auto"/>
        <w:ind w:left="720" w:hanging="720"/>
        <w:rPr>
          <w:rFonts w:ascii="Times New Roman" w:hAnsi="Times New Roman" w:cs="Times New Roman"/>
          <w:sz w:val="24"/>
          <w:szCs w:val="24"/>
        </w:rPr>
      </w:pPr>
      <w:r w:rsidRPr="00C53124">
        <w:rPr>
          <w:rFonts w:ascii="Times New Roman" w:hAnsi="Times New Roman" w:cs="Times New Roman"/>
          <w:sz w:val="24"/>
          <w:szCs w:val="24"/>
        </w:rPr>
        <w:t xml:space="preserve">Weiss, H. B., Mayer, E., Krieder, H., Vaughan, M., Dearing, R., Hencke, R., &amp; Pinto, K. </w:t>
      </w:r>
      <w:r w:rsidRPr="00C53124">
        <w:rPr>
          <w:rFonts w:ascii="Times New Roman" w:hAnsi="Times New Roman" w:cs="Times New Roman"/>
          <w:sz w:val="24"/>
          <w:szCs w:val="24"/>
          <w:shd w:val="clear" w:color="auto" w:fill="FFFFFF"/>
        </w:rPr>
        <w:t xml:space="preserve">(2003). </w:t>
      </w:r>
      <w:r>
        <w:rPr>
          <w:rFonts w:ascii="Times New Roman" w:hAnsi="Times New Roman" w:cs="Times New Roman"/>
          <w:sz w:val="24"/>
          <w:szCs w:val="24"/>
        </w:rPr>
        <w:t xml:space="preserve">Making it work: </w:t>
      </w:r>
      <w:r w:rsidRPr="00C53124">
        <w:rPr>
          <w:rFonts w:ascii="Times New Roman" w:hAnsi="Times New Roman" w:cs="Times New Roman"/>
          <w:sz w:val="24"/>
          <w:szCs w:val="24"/>
        </w:rPr>
        <w:t>Low-income working mothers’ involvement</w:t>
      </w:r>
      <w:r>
        <w:rPr>
          <w:rFonts w:ascii="Times New Roman" w:hAnsi="Times New Roman" w:cs="Times New Roman"/>
          <w:sz w:val="24"/>
          <w:szCs w:val="24"/>
        </w:rPr>
        <w:t xml:space="preserve"> in their children’s education. </w:t>
      </w:r>
      <w:r w:rsidRPr="00C53124">
        <w:rPr>
          <w:rFonts w:ascii="Times New Roman" w:hAnsi="Times New Roman" w:cs="Times New Roman"/>
          <w:i/>
          <w:sz w:val="24"/>
          <w:szCs w:val="24"/>
        </w:rPr>
        <w:t>American Educational Research Journal 40</w:t>
      </w:r>
      <w:r w:rsidRPr="00C53124">
        <w:rPr>
          <w:rFonts w:ascii="Times New Roman" w:hAnsi="Times New Roman" w:cs="Times New Roman"/>
          <w:sz w:val="24"/>
          <w:szCs w:val="24"/>
        </w:rPr>
        <w:t>(4), 879-901.</w:t>
      </w:r>
    </w:p>
    <w:p w:rsidR="0004704D" w:rsidRPr="00C53124" w:rsidRDefault="0004704D" w:rsidP="0004704D">
      <w:pPr>
        <w:spacing w:after="0" w:line="240" w:lineRule="auto"/>
        <w:ind w:left="720" w:hanging="720"/>
        <w:rPr>
          <w:rFonts w:ascii="Times New Roman" w:hAnsi="Times New Roman" w:cs="Times New Roman"/>
          <w:sz w:val="24"/>
          <w:szCs w:val="24"/>
        </w:rPr>
      </w:pPr>
    </w:p>
    <w:p w:rsidR="0004704D" w:rsidRDefault="0004704D" w:rsidP="0004704D">
      <w:pPr>
        <w:spacing w:after="0" w:line="240" w:lineRule="auto"/>
        <w:ind w:left="720" w:hanging="720"/>
        <w:rPr>
          <w:rFonts w:ascii="Times New Roman" w:eastAsia="Times New Roman" w:hAnsi="Times New Roman" w:cs="Times New Roman"/>
          <w:sz w:val="24"/>
          <w:szCs w:val="24"/>
        </w:rPr>
      </w:pPr>
      <w:r w:rsidRPr="00C53124">
        <w:rPr>
          <w:rFonts w:ascii="Times New Roman" w:eastAsia="Times New Roman" w:hAnsi="Times New Roman" w:cs="Times New Roman"/>
          <w:sz w:val="24"/>
          <w:szCs w:val="24"/>
        </w:rPr>
        <w:t xml:space="preserve">Wells, R. S., Seifert, T. A., Padgett, R. D., Park, S., &amp; Umbach, P. D. (2011). Why do more women than men want to earn a four-year degree?: Exploring the effects of gender, social origin, and social capital on educational expectations. </w:t>
      </w:r>
      <w:r w:rsidRPr="00C53124">
        <w:rPr>
          <w:rFonts w:ascii="Times New Roman" w:eastAsia="Times New Roman" w:hAnsi="Times New Roman" w:cs="Times New Roman"/>
          <w:i/>
          <w:iCs/>
          <w:sz w:val="24"/>
          <w:szCs w:val="24"/>
        </w:rPr>
        <w:t>The Journal of Higher Education</w:t>
      </w:r>
      <w:r w:rsidRPr="00C53124">
        <w:rPr>
          <w:rFonts w:ascii="Times New Roman" w:eastAsia="Times New Roman" w:hAnsi="Times New Roman" w:cs="Times New Roman"/>
          <w:sz w:val="24"/>
          <w:szCs w:val="24"/>
        </w:rPr>
        <w:t xml:space="preserve">, </w:t>
      </w:r>
      <w:r w:rsidRPr="00C53124">
        <w:rPr>
          <w:rFonts w:ascii="Times New Roman" w:eastAsia="Times New Roman" w:hAnsi="Times New Roman" w:cs="Times New Roman"/>
          <w:i/>
          <w:iCs/>
          <w:sz w:val="24"/>
          <w:szCs w:val="24"/>
        </w:rPr>
        <w:t>82</w:t>
      </w:r>
      <w:r w:rsidRPr="00C53124">
        <w:rPr>
          <w:rFonts w:ascii="Times New Roman" w:eastAsia="Times New Roman" w:hAnsi="Times New Roman" w:cs="Times New Roman"/>
          <w:sz w:val="24"/>
          <w:szCs w:val="24"/>
        </w:rPr>
        <w:t>(1), 1–32.</w:t>
      </w:r>
    </w:p>
    <w:p w:rsidR="0004704D" w:rsidRPr="00C53124" w:rsidRDefault="0004704D" w:rsidP="0004704D">
      <w:pPr>
        <w:spacing w:after="0" w:line="240" w:lineRule="auto"/>
        <w:ind w:left="720" w:hanging="720"/>
        <w:rPr>
          <w:rFonts w:ascii="Times New Roman" w:eastAsia="Times New Roman" w:hAnsi="Times New Roman" w:cs="Times New Roman"/>
          <w:sz w:val="24"/>
          <w:szCs w:val="24"/>
        </w:rPr>
      </w:pPr>
    </w:p>
    <w:p w:rsidR="0004704D" w:rsidRDefault="0004704D" w:rsidP="0004704D">
      <w:pPr>
        <w:spacing w:after="0" w:line="240" w:lineRule="auto"/>
        <w:ind w:left="720" w:hanging="720"/>
        <w:rPr>
          <w:rFonts w:ascii="Times New Roman" w:hAnsi="Times New Roman" w:cs="Times New Roman"/>
          <w:i/>
          <w:iCs/>
          <w:sz w:val="24"/>
          <w:szCs w:val="24"/>
          <w:shd w:val="clear" w:color="auto" w:fill="FFFFFF"/>
        </w:rPr>
      </w:pPr>
      <w:r w:rsidRPr="00103263">
        <w:rPr>
          <w:rFonts w:ascii="Times New Roman" w:eastAsia="Times New Roman" w:hAnsi="Times New Roman" w:cs="Times New Roman"/>
          <w:sz w:val="24"/>
          <w:szCs w:val="24"/>
        </w:rPr>
        <w:t xml:space="preserve">Wolniak, G. C., Wells, R. S., Engberg, M. E. &amp; Manly, C. A. (In press). </w:t>
      </w:r>
      <w:r w:rsidRPr="00103263">
        <w:rPr>
          <w:rFonts w:ascii="Times New Roman" w:hAnsi="Times New Roman" w:cs="Times New Roman"/>
          <w:sz w:val="24"/>
          <w:szCs w:val="24"/>
          <w:shd w:val="clear" w:color="auto" w:fill="FFFFFF"/>
        </w:rPr>
        <w:t>College enhancement strategies and socioeconomic inequality.</w:t>
      </w:r>
      <w:r w:rsidRPr="00103263">
        <w:rPr>
          <w:rStyle w:val="apple-converted-space"/>
          <w:rFonts w:ascii="Times New Roman" w:hAnsi="Times New Roman" w:cs="Times New Roman"/>
          <w:sz w:val="24"/>
          <w:szCs w:val="24"/>
          <w:shd w:val="clear" w:color="auto" w:fill="FFFFFF"/>
        </w:rPr>
        <w:t xml:space="preserve"> </w:t>
      </w:r>
      <w:r w:rsidRPr="00103263">
        <w:rPr>
          <w:rFonts w:ascii="Times New Roman" w:hAnsi="Times New Roman" w:cs="Times New Roman"/>
          <w:i/>
          <w:iCs/>
          <w:sz w:val="24"/>
          <w:szCs w:val="24"/>
          <w:shd w:val="clear" w:color="auto" w:fill="FFFFFF"/>
        </w:rPr>
        <w:t>Research in Higher Education.</w:t>
      </w:r>
    </w:p>
    <w:p w:rsidR="0004704D" w:rsidRPr="00103263" w:rsidRDefault="0004704D" w:rsidP="0004704D">
      <w:pPr>
        <w:spacing w:after="0" w:line="240" w:lineRule="auto"/>
        <w:ind w:left="720" w:hanging="720"/>
        <w:rPr>
          <w:rFonts w:ascii="Times New Roman" w:eastAsia="Times New Roman" w:hAnsi="Times New Roman" w:cs="Times New Roman"/>
          <w:sz w:val="24"/>
          <w:szCs w:val="24"/>
        </w:rPr>
      </w:pPr>
    </w:p>
    <w:p w:rsidR="0004704D" w:rsidRPr="00F15C84" w:rsidRDefault="0004704D" w:rsidP="00F15C84">
      <w:pPr>
        <w:spacing w:line="240" w:lineRule="auto"/>
        <w:ind w:left="720" w:hanging="720"/>
        <w:rPr>
          <w:rFonts w:ascii="Times New Roman" w:eastAsia="Times New Roman" w:hAnsi="Times New Roman" w:cs="Times New Roman"/>
          <w:sz w:val="24"/>
          <w:szCs w:val="24"/>
        </w:rPr>
      </w:pPr>
      <w:r w:rsidRPr="00356042">
        <w:rPr>
          <w:rFonts w:ascii="Times New Roman" w:hAnsi="Times New Roman" w:cs="Times New Roman"/>
          <w:bCs/>
          <w:sz w:val="24"/>
          <w:szCs w:val="24"/>
        </w:rPr>
        <w:t xml:space="preserve">Zagorsky, J. L. (1997). </w:t>
      </w:r>
      <w:r w:rsidRPr="00356042">
        <w:rPr>
          <w:rFonts w:ascii="Times New Roman" w:hAnsi="Times New Roman" w:cs="Times New Roman"/>
          <w:bCs/>
          <w:i/>
          <w:sz w:val="24"/>
          <w:szCs w:val="24"/>
        </w:rPr>
        <w:t>The NLSY79 Wealth Data Evaluation.</w:t>
      </w:r>
      <w:r w:rsidRPr="00356042">
        <w:rPr>
          <w:rFonts w:ascii="Times New Roman" w:hAnsi="Times New Roman" w:cs="Times New Roman"/>
          <w:bCs/>
          <w:sz w:val="24"/>
          <w:szCs w:val="24"/>
        </w:rPr>
        <w:t xml:space="preserve"> Columbus, OH:  Center for Human Resource Research, The Ohio State University.</w:t>
      </w:r>
    </w:p>
    <w:sectPr w:rsidR="0004704D" w:rsidRPr="00F15C84" w:rsidSect="001B71A7">
      <w:pgSz w:w="12240" w:h="15840"/>
      <w:pgMar w:top="1440" w:right="1440" w:bottom="1440" w:left="216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E32DB1" w:rsidRDefault="00E32DB1">
      <w:pPr>
        <w:spacing w:after="0" w:line="240" w:lineRule="auto"/>
      </w:pPr>
      <w:r>
        <w:separator/>
      </w:r>
    </w:p>
  </w:endnote>
  <w:endnote w:type="continuationSeparator" w:id="0">
    <w:p w:rsidR="00E32DB1" w:rsidRDefault="00E32DB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 w:name="Segoe UI">
    <w:panose1 w:val="020B0502040204020203"/>
    <w:charset w:val="00"/>
    <w:family w:val="swiss"/>
    <w:pitch w:val="variable"/>
    <w:sig w:usb0="E4002EFF" w:usb1="C000E47F" w:usb2="00000009" w:usb3="00000000" w:csb0="000001FF" w:csb1="00000000"/>
  </w:font>
  <w:font w:name="Avenir 65 Medium">
    <w:altName w:val="Avenir 65 Medium"/>
    <w:panose1 w:val="00000000000000000000"/>
    <w:charset w:val="00"/>
    <w:family w:val="swiss"/>
    <w:notTrueType/>
    <w:pitch w:val="default"/>
    <w:sig w:usb0="00000003" w:usb1="00000000" w:usb2="00000000" w:usb3="00000000" w:csb0="00000001" w:csb1="00000000"/>
  </w:font>
  <w:font w:name="Adobe Garamond Pro">
    <w:altName w:val="Times New Roman"/>
    <w:panose1 w:val="00000000000000000000"/>
    <w:charset w:val="00"/>
    <w:family w:val="roman"/>
    <w:notTrueType/>
    <w:pitch w:val="variable"/>
    <w:sig w:usb0="00000001" w:usb1="00000001" w:usb2="00000000" w:usb3="00000000" w:csb0="00000093" w:csb1="00000000"/>
  </w:font>
  <w:font w:name="TimesNewRoman">
    <w:altName w:val="Times New Roman"/>
    <w:panose1 w:val="00000000000000000000"/>
    <w:charset w:val="00"/>
    <w:family w:val="roman"/>
    <w:notTrueType/>
    <w:pitch w:val="default"/>
    <w:sig w:usb0="00000003" w:usb1="00000000" w:usb2="00000000" w:usb3="00000000" w:csb0="00000001" w:csb1="00000000"/>
  </w:font>
  <w:font w:name="TimesNewRomanPSMT">
    <w:altName w:val="Times New Roman"/>
    <w:panose1 w:val="00000000000000000000"/>
    <w:charset w:val="00"/>
    <w:family w:val="roman"/>
    <w:notTrueType/>
    <w:pitch w:val="default"/>
    <w:sig w:usb0="00000003" w:usb1="00000000" w:usb2="00000000" w:usb3="00000000" w:csb0="00000001" w:csb1="00000000"/>
  </w:font>
  <w:font w:name="Times">
    <w:panose1 w:val="02020603050405020304"/>
    <w:charset w:val="00"/>
    <w:family w:val="roman"/>
    <w:pitch w:val="variable"/>
    <w:sig w:usb0="E0002E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Arial">
    <w:panose1 w:val="020B0604020202020204"/>
    <w:charset w:val="00"/>
    <w:family w:val="swiss"/>
    <w:pitch w:val="variable"/>
    <w:sig w:usb0="E0002E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477224173"/>
      <w:docPartObj>
        <w:docPartGallery w:val="Page Numbers (Bottom of Page)"/>
        <w:docPartUnique/>
      </w:docPartObj>
    </w:sdtPr>
    <w:sdtEndPr>
      <w:rPr>
        <w:rFonts w:ascii="Times New Roman" w:hAnsi="Times New Roman" w:cs="Times New Roman"/>
        <w:noProof/>
      </w:rPr>
    </w:sdtEndPr>
    <w:sdtContent>
      <w:p w:rsidR="00DF7030" w:rsidRPr="002126CD" w:rsidRDefault="00DF7030">
        <w:pPr>
          <w:pStyle w:val="Footer"/>
          <w:jc w:val="center"/>
          <w:rPr>
            <w:rFonts w:ascii="Times New Roman" w:hAnsi="Times New Roman" w:cs="Times New Roman"/>
          </w:rPr>
        </w:pPr>
        <w:r w:rsidRPr="002126CD">
          <w:rPr>
            <w:rFonts w:ascii="Times New Roman" w:hAnsi="Times New Roman" w:cs="Times New Roman"/>
          </w:rPr>
          <w:fldChar w:fldCharType="begin"/>
        </w:r>
        <w:r w:rsidRPr="002126CD">
          <w:rPr>
            <w:rFonts w:ascii="Times New Roman" w:hAnsi="Times New Roman" w:cs="Times New Roman"/>
          </w:rPr>
          <w:instrText xml:space="preserve"> PAGE   \* MERGEFORMAT </w:instrText>
        </w:r>
        <w:r w:rsidRPr="002126CD">
          <w:rPr>
            <w:rFonts w:ascii="Times New Roman" w:hAnsi="Times New Roman" w:cs="Times New Roman"/>
          </w:rPr>
          <w:fldChar w:fldCharType="separate"/>
        </w:r>
        <w:r w:rsidR="004927CF">
          <w:rPr>
            <w:rFonts w:ascii="Times New Roman" w:hAnsi="Times New Roman" w:cs="Times New Roman"/>
            <w:noProof/>
          </w:rPr>
          <w:t>xvi</w:t>
        </w:r>
        <w:r w:rsidRPr="002126CD">
          <w:rPr>
            <w:rFonts w:ascii="Times New Roman" w:hAnsi="Times New Roman" w:cs="Times New Roman"/>
            <w:noProof/>
          </w:rPr>
          <w:fldChar w:fldCharType="end"/>
        </w:r>
      </w:p>
    </w:sdtContent>
  </w:sdt>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F7030" w:rsidRPr="00C77865" w:rsidRDefault="00DF7030">
    <w:pPr>
      <w:pStyle w:val="Footer"/>
      <w:jc w:val="center"/>
      <w:rPr>
        <w:rFonts w:ascii="Times New Roman" w:hAnsi="Times New Roman" w:cs="Times New Roman"/>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F7030" w:rsidRDefault="00DF7030">
    <w:pPr>
      <w:pStyle w:val="Foote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613711248"/>
      <w:docPartObj>
        <w:docPartGallery w:val="Page Numbers (Bottom of Page)"/>
        <w:docPartUnique/>
      </w:docPartObj>
    </w:sdtPr>
    <w:sdtEndPr>
      <w:rPr>
        <w:rFonts w:ascii="Times New Roman" w:hAnsi="Times New Roman" w:cs="Times New Roman"/>
        <w:noProof/>
      </w:rPr>
    </w:sdtEndPr>
    <w:sdtContent>
      <w:p w:rsidR="00DF7030" w:rsidRPr="00A60BFF" w:rsidRDefault="00DF7030">
        <w:pPr>
          <w:pStyle w:val="Footer"/>
          <w:jc w:val="center"/>
          <w:rPr>
            <w:rFonts w:ascii="Times New Roman" w:hAnsi="Times New Roman" w:cs="Times New Roman"/>
          </w:rPr>
        </w:pPr>
        <w:r w:rsidRPr="00A60BFF">
          <w:rPr>
            <w:rFonts w:ascii="Times New Roman" w:hAnsi="Times New Roman" w:cs="Times New Roman"/>
          </w:rPr>
          <w:fldChar w:fldCharType="begin"/>
        </w:r>
        <w:r w:rsidRPr="00A60BFF">
          <w:rPr>
            <w:rFonts w:ascii="Times New Roman" w:hAnsi="Times New Roman" w:cs="Times New Roman"/>
          </w:rPr>
          <w:instrText xml:space="preserve"> PAGE   \* MERGEFORMAT </w:instrText>
        </w:r>
        <w:r w:rsidRPr="00A60BFF">
          <w:rPr>
            <w:rFonts w:ascii="Times New Roman" w:hAnsi="Times New Roman" w:cs="Times New Roman"/>
          </w:rPr>
          <w:fldChar w:fldCharType="separate"/>
        </w:r>
        <w:r w:rsidR="004927CF">
          <w:rPr>
            <w:rFonts w:ascii="Times New Roman" w:hAnsi="Times New Roman" w:cs="Times New Roman"/>
            <w:noProof/>
          </w:rPr>
          <w:t>8</w:t>
        </w:r>
        <w:r w:rsidRPr="00A60BFF">
          <w:rPr>
            <w:rFonts w:ascii="Times New Roman" w:hAnsi="Times New Roman" w:cs="Times New Roman"/>
            <w:noProof/>
          </w:rPr>
          <w:fldChar w:fldCharType="end"/>
        </w:r>
      </w:p>
    </w:sdtContent>
  </w:sdt>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F7030" w:rsidRDefault="00DF7030">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E32DB1" w:rsidRDefault="00E32DB1">
      <w:pPr>
        <w:spacing w:after="0" w:line="240" w:lineRule="auto"/>
      </w:pPr>
      <w:r>
        <w:separator/>
      </w:r>
    </w:p>
  </w:footnote>
  <w:footnote w:type="continuationSeparator" w:id="0">
    <w:p w:rsidR="00E32DB1" w:rsidRDefault="00E32DB1">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F7030" w:rsidRDefault="00DF7030">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F7030" w:rsidRDefault="00DF7030">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F7030" w:rsidRDefault="00DF7030">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89"/>
    <w:multiLevelType w:val="singleLevel"/>
    <w:tmpl w:val="D6143DF4"/>
    <w:lvl w:ilvl="0">
      <w:start w:val="1"/>
      <w:numFmt w:val="bullet"/>
      <w:pStyle w:val="ListBullet"/>
      <w:lvlText w:val=""/>
      <w:lvlJc w:val="left"/>
      <w:pPr>
        <w:tabs>
          <w:tab w:val="num" w:pos="360"/>
        </w:tabs>
        <w:ind w:left="360" w:hanging="360"/>
      </w:pPr>
      <w:rPr>
        <w:rFonts w:ascii="Symbol" w:hAnsi="Symbol" w:hint="default"/>
      </w:rPr>
    </w:lvl>
  </w:abstractNum>
  <w:abstractNum w:abstractNumId="1" w15:restartNumberingAfterBreak="0">
    <w:nsid w:val="168A6AAA"/>
    <w:multiLevelType w:val="hybridMultilevel"/>
    <w:tmpl w:val="F59E714A"/>
    <w:lvl w:ilvl="0" w:tplc="0409000B">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 w15:restartNumberingAfterBreak="0">
    <w:nsid w:val="17346CF2"/>
    <w:multiLevelType w:val="hybridMultilevel"/>
    <w:tmpl w:val="B8CAB0FA"/>
    <w:lvl w:ilvl="0" w:tplc="04090011">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1D0C1AE7"/>
    <w:multiLevelType w:val="multilevel"/>
    <w:tmpl w:val="BF5847F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o"/>
      <w:lvlJc w:val="left"/>
      <w:pPr>
        <w:tabs>
          <w:tab w:val="num" w:pos="2160"/>
        </w:tabs>
        <w:ind w:left="2160" w:hanging="360"/>
      </w:pPr>
      <w:rPr>
        <w:rFonts w:ascii="Courier New" w:hAnsi="Courier New" w:cs="Courier New"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25BD009E"/>
    <w:multiLevelType w:val="hybridMultilevel"/>
    <w:tmpl w:val="7E121352"/>
    <w:lvl w:ilvl="0" w:tplc="A3162ACA">
      <w:start w:val="1"/>
      <w:numFmt w:val="lowerLetter"/>
      <w:lvlText w:val="(%1)"/>
      <w:lvlJc w:val="left"/>
      <w:pPr>
        <w:ind w:left="1080" w:hanging="360"/>
      </w:pPr>
      <w:rPr>
        <w:rFonts w:ascii="Times New Roman" w:eastAsiaTheme="minorHAnsi" w:hAnsi="Times New Roman" w:cs="Times New Roman"/>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 w15:restartNumberingAfterBreak="0">
    <w:nsid w:val="2B324556"/>
    <w:multiLevelType w:val="multilevel"/>
    <w:tmpl w:val="8E2C92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 w15:restartNumberingAfterBreak="0">
    <w:nsid w:val="368537E1"/>
    <w:multiLevelType w:val="hybridMultilevel"/>
    <w:tmpl w:val="51C2D7E8"/>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390838ED"/>
    <w:multiLevelType w:val="multilevel"/>
    <w:tmpl w:val="48D2179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8" w15:restartNumberingAfterBreak="0">
    <w:nsid w:val="3A632DFD"/>
    <w:multiLevelType w:val="hybridMultilevel"/>
    <w:tmpl w:val="66D448E2"/>
    <w:lvl w:ilvl="0" w:tplc="FE4C5850">
      <w:numFmt w:val="bullet"/>
      <w:lvlText w:val="﷐"/>
      <w:lvlJc w:val="left"/>
      <w:pPr>
        <w:ind w:left="720" w:hanging="360"/>
      </w:pPr>
      <w:rPr>
        <w:rFonts w:ascii="Times New Roman" w:eastAsiaTheme="majorEastAsia"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43BF2C94"/>
    <w:multiLevelType w:val="hybridMultilevel"/>
    <w:tmpl w:val="E2A22024"/>
    <w:lvl w:ilvl="0" w:tplc="A288ABDE">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44720F2C"/>
    <w:multiLevelType w:val="multilevel"/>
    <w:tmpl w:val="8690D78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54E04B55"/>
    <w:multiLevelType w:val="hybridMultilevel"/>
    <w:tmpl w:val="5EE02A96"/>
    <w:lvl w:ilvl="0" w:tplc="EDCE8A18">
      <w:start w:val="1"/>
      <w:numFmt w:val="decimal"/>
      <w:lvlText w:val="%1)"/>
      <w:lvlJc w:val="left"/>
      <w:pPr>
        <w:ind w:left="1080" w:hanging="360"/>
      </w:pPr>
      <w:rPr>
        <w:rFonts w:hint="default"/>
        <w:b/>
        <w:color w:val="auto"/>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2" w15:restartNumberingAfterBreak="0">
    <w:nsid w:val="577B4686"/>
    <w:multiLevelType w:val="multilevel"/>
    <w:tmpl w:val="82DCACD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625A643C"/>
    <w:multiLevelType w:val="hybridMultilevel"/>
    <w:tmpl w:val="096239F4"/>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66470166"/>
    <w:multiLevelType w:val="hybridMultilevel"/>
    <w:tmpl w:val="362A3C5A"/>
    <w:lvl w:ilvl="0" w:tplc="85EC13C8">
      <w:numFmt w:val="bullet"/>
      <w:lvlText w:val=""/>
      <w:lvlJc w:val="left"/>
      <w:pPr>
        <w:ind w:left="720" w:hanging="360"/>
      </w:pPr>
      <w:rPr>
        <w:rFonts w:ascii="Symbol" w:eastAsiaTheme="minorHAnsi"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6BD219AF"/>
    <w:multiLevelType w:val="multilevel"/>
    <w:tmpl w:val="F1C817E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6" w15:restartNumberingAfterBreak="0">
    <w:nsid w:val="71C30E50"/>
    <w:multiLevelType w:val="hybridMultilevel"/>
    <w:tmpl w:val="2DB26F86"/>
    <w:lvl w:ilvl="0" w:tplc="EFDEE18A">
      <w:numFmt w:val="bullet"/>
      <w:lvlText w:val=""/>
      <w:lvlJc w:val="left"/>
      <w:pPr>
        <w:ind w:left="1080" w:hanging="360"/>
      </w:pPr>
      <w:rPr>
        <w:rFonts w:ascii="Symbol" w:eastAsiaTheme="minorHAnsi" w:hAnsi="Symbol"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num w:numId="1">
    <w:abstractNumId w:val="1"/>
  </w:num>
  <w:num w:numId="2">
    <w:abstractNumId w:val="6"/>
  </w:num>
  <w:num w:numId="3">
    <w:abstractNumId w:val="3"/>
  </w:num>
  <w:num w:numId="4">
    <w:abstractNumId w:val="12"/>
  </w:num>
  <w:num w:numId="5">
    <w:abstractNumId w:val="10"/>
  </w:num>
  <w:num w:numId="6">
    <w:abstractNumId w:val="15"/>
  </w:num>
  <w:num w:numId="7">
    <w:abstractNumId w:val="5"/>
  </w:num>
  <w:num w:numId="8">
    <w:abstractNumId w:val="7"/>
  </w:num>
  <w:num w:numId="9">
    <w:abstractNumId w:val="0"/>
  </w:num>
  <w:num w:numId="10">
    <w:abstractNumId w:val="8"/>
  </w:num>
  <w:num w:numId="11">
    <w:abstractNumId w:val="4"/>
  </w:num>
  <w:num w:numId="12">
    <w:abstractNumId w:val="11"/>
  </w:num>
  <w:num w:numId="13">
    <w:abstractNumId w:val="2"/>
  </w:num>
  <w:num w:numId="14">
    <w:abstractNumId w:val="16"/>
  </w:num>
  <w:num w:numId="15">
    <w:abstractNumId w:val="14"/>
  </w:num>
  <w:num w:numId="16">
    <w:abstractNumId w:val="13"/>
  </w:num>
  <w:num w:numId="17">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attachedTemplate r:id="rId1"/>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20ED4"/>
    <w:rsid w:val="00012EF0"/>
    <w:rsid w:val="0002217E"/>
    <w:rsid w:val="0002346D"/>
    <w:rsid w:val="00030356"/>
    <w:rsid w:val="0003387E"/>
    <w:rsid w:val="00036A37"/>
    <w:rsid w:val="00036BAE"/>
    <w:rsid w:val="00037F6F"/>
    <w:rsid w:val="00040094"/>
    <w:rsid w:val="000407D4"/>
    <w:rsid w:val="0004704D"/>
    <w:rsid w:val="00050B3A"/>
    <w:rsid w:val="00051EB0"/>
    <w:rsid w:val="00052647"/>
    <w:rsid w:val="00065913"/>
    <w:rsid w:val="0007119C"/>
    <w:rsid w:val="00080220"/>
    <w:rsid w:val="00092F72"/>
    <w:rsid w:val="00096E14"/>
    <w:rsid w:val="000A1EF8"/>
    <w:rsid w:val="000A21ED"/>
    <w:rsid w:val="000A2A95"/>
    <w:rsid w:val="000A5908"/>
    <w:rsid w:val="000A6389"/>
    <w:rsid w:val="000B15F5"/>
    <w:rsid w:val="000C47C3"/>
    <w:rsid w:val="000C4B2B"/>
    <w:rsid w:val="000C4DE0"/>
    <w:rsid w:val="000D1E83"/>
    <w:rsid w:val="000E43FD"/>
    <w:rsid w:val="000F2697"/>
    <w:rsid w:val="000F27AF"/>
    <w:rsid w:val="000F7F0A"/>
    <w:rsid w:val="0010494F"/>
    <w:rsid w:val="00106D42"/>
    <w:rsid w:val="001139A4"/>
    <w:rsid w:val="0011690E"/>
    <w:rsid w:val="0011750A"/>
    <w:rsid w:val="001210FF"/>
    <w:rsid w:val="00131316"/>
    <w:rsid w:val="00132C6E"/>
    <w:rsid w:val="00144D27"/>
    <w:rsid w:val="00157695"/>
    <w:rsid w:val="001604ED"/>
    <w:rsid w:val="00161D43"/>
    <w:rsid w:val="001728D6"/>
    <w:rsid w:val="001752D4"/>
    <w:rsid w:val="0017561D"/>
    <w:rsid w:val="001756C7"/>
    <w:rsid w:val="00183D84"/>
    <w:rsid w:val="00186E63"/>
    <w:rsid w:val="00187C52"/>
    <w:rsid w:val="00187CD1"/>
    <w:rsid w:val="001A36CF"/>
    <w:rsid w:val="001A6C1B"/>
    <w:rsid w:val="001A7970"/>
    <w:rsid w:val="001B36E7"/>
    <w:rsid w:val="001B71A7"/>
    <w:rsid w:val="001D2842"/>
    <w:rsid w:val="001D53CD"/>
    <w:rsid w:val="001D7171"/>
    <w:rsid w:val="001E5AA9"/>
    <w:rsid w:val="001E6048"/>
    <w:rsid w:val="001E68EF"/>
    <w:rsid w:val="001F4DCE"/>
    <w:rsid w:val="001F74AA"/>
    <w:rsid w:val="001F75AD"/>
    <w:rsid w:val="00204C07"/>
    <w:rsid w:val="00205F68"/>
    <w:rsid w:val="002126CD"/>
    <w:rsid w:val="00222788"/>
    <w:rsid w:val="00226059"/>
    <w:rsid w:val="002310C8"/>
    <w:rsid w:val="0023584B"/>
    <w:rsid w:val="00247F81"/>
    <w:rsid w:val="0025478A"/>
    <w:rsid w:val="00254DD4"/>
    <w:rsid w:val="00256616"/>
    <w:rsid w:val="00283F69"/>
    <w:rsid w:val="002A0661"/>
    <w:rsid w:val="002A2B9B"/>
    <w:rsid w:val="002A75EF"/>
    <w:rsid w:val="002B3A29"/>
    <w:rsid w:val="002C02DC"/>
    <w:rsid w:val="002E6B68"/>
    <w:rsid w:val="002F049B"/>
    <w:rsid w:val="002F4EBC"/>
    <w:rsid w:val="002F51DF"/>
    <w:rsid w:val="00306685"/>
    <w:rsid w:val="003107B1"/>
    <w:rsid w:val="003234DF"/>
    <w:rsid w:val="0032762C"/>
    <w:rsid w:val="00336A01"/>
    <w:rsid w:val="00347CF4"/>
    <w:rsid w:val="00365865"/>
    <w:rsid w:val="003734C8"/>
    <w:rsid w:val="00373E3F"/>
    <w:rsid w:val="00374D71"/>
    <w:rsid w:val="00375B49"/>
    <w:rsid w:val="0038056F"/>
    <w:rsid w:val="00387D5B"/>
    <w:rsid w:val="003A1A58"/>
    <w:rsid w:val="003A6406"/>
    <w:rsid w:val="003C08CE"/>
    <w:rsid w:val="003C23A9"/>
    <w:rsid w:val="003D00AD"/>
    <w:rsid w:val="003D1622"/>
    <w:rsid w:val="003D7058"/>
    <w:rsid w:val="003E13BE"/>
    <w:rsid w:val="003F489E"/>
    <w:rsid w:val="00400EAC"/>
    <w:rsid w:val="004069A7"/>
    <w:rsid w:val="0041072D"/>
    <w:rsid w:val="00422118"/>
    <w:rsid w:val="004239AF"/>
    <w:rsid w:val="004418F7"/>
    <w:rsid w:val="00443B63"/>
    <w:rsid w:val="0045362E"/>
    <w:rsid w:val="00456A6A"/>
    <w:rsid w:val="0045769C"/>
    <w:rsid w:val="00463A4C"/>
    <w:rsid w:val="00466B1C"/>
    <w:rsid w:val="00475B8E"/>
    <w:rsid w:val="00475F20"/>
    <w:rsid w:val="00481D24"/>
    <w:rsid w:val="004918E8"/>
    <w:rsid w:val="004927CF"/>
    <w:rsid w:val="004A2D7D"/>
    <w:rsid w:val="004A7D56"/>
    <w:rsid w:val="004B2D52"/>
    <w:rsid w:val="004B3336"/>
    <w:rsid w:val="004B4801"/>
    <w:rsid w:val="004B5979"/>
    <w:rsid w:val="004C5A96"/>
    <w:rsid w:val="004D17AE"/>
    <w:rsid w:val="004D5C8C"/>
    <w:rsid w:val="004E2466"/>
    <w:rsid w:val="004E3CD9"/>
    <w:rsid w:val="004F034E"/>
    <w:rsid w:val="004F2A02"/>
    <w:rsid w:val="004F5AD2"/>
    <w:rsid w:val="004F6C0D"/>
    <w:rsid w:val="00505D0A"/>
    <w:rsid w:val="00507257"/>
    <w:rsid w:val="00512427"/>
    <w:rsid w:val="005241B9"/>
    <w:rsid w:val="00534E05"/>
    <w:rsid w:val="00534FA6"/>
    <w:rsid w:val="00536A76"/>
    <w:rsid w:val="00547AFA"/>
    <w:rsid w:val="00547EFC"/>
    <w:rsid w:val="00553F9B"/>
    <w:rsid w:val="00557F6C"/>
    <w:rsid w:val="0056379A"/>
    <w:rsid w:val="00565A16"/>
    <w:rsid w:val="00571C4F"/>
    <w:rsid w:val="00574FAF"/>
    <w:rsid w:val="005756DB"/>
    <w:rsid w:val="00582550"/>
    <w:rsid w:val="00585A7E"/>
    <w:rsid w:val="00586283"/>
    <w:rsid w:val="005875E4"/>
    <w:rsid w:val="005937E4"/>
    <w:rsid w:val="00594888"/>
    <w:rsid w:val="005A1402"/>
    <w:rsid w:val="005B0FCA"/>
    <w:rsid w:val="005B350A"/>
    <w:rsid w:val="005B7642"/>
    <w:rsid w:val="005C0FE1"/>
    <w:rsid w:val="005C3E15"/>
    <w:rsid w:val="005C6220"/>
    <w:rsid w:val="005D109C"/>
    <w:rsid w:val="005D4A49"/>
    <w:rsid w:val="005D54F1"/>
    <w:rsid w:val="005E13D3"/>
    <w:rsid w:val="005E3059"/>
    <w:rsid w:val="005E4AC4"/>
    <w:rsid w:val="005E763A"/>
    <w:rsid w:val="006008B2"/>
    <w:rsid w:val="006127FB"/>
    <w:rsid w:val="00612B80"/>
    <w:rsid w:val="00615EFF"/>
    <w:rsid w:val="006245FB"/>
    <w:rsid w:val="00631A44"/>
    <w:rsid w:val="006414BD"/>
    <w:rsid w:val="00642BC4"/>
    <w:rsid w:val="00644928"/>
    <w:rsid w:val="00650324"/>
    <w:rsid w:val="006675E5"/>
    <w:rsid w:val="006774D5"/>
    <w:rsid w:val="00683A3B"/>
    <w:rsid w:val="00684F49"/>
    <w:rsid w:val="00686566"/>
    <w:rsid w:val="00686EA2"/>
    <w:rsid w:val="006B1A6F"/>
    <w:rsid w:val="006F507A"/>
    <w:rsid w:val="006F5D45"/>
    <w:rsid w:val="006F7CBF"/>
    <w:rsid w:val="00705FD5"/>
    <w:rsid w:val="007074F6"/>
    <w:rsid w:val="00707C17"/>
    <w:rsid w:val="007165A5"/>
    <w:rsid w:val="00716814"/>
    <w:rsid w:val="00716958"/>
    <w:rsid w:val="007172F3"/>
    <w:rsid w:val="0072044F"/>
    <w:rsid w:val="007334AE"/>
    <w:rsid w:val="007343D4"/>
    <w:rsid w:val="00735BF7"/>
    <w:rsid w:val="00742837"/>
    <w:rsid w:val="00745EA4"/>
    <w:rsid w:val="007550FB"/>
    <w:rsid w:val="00755DE6"/>
    <w:rsid w:val="007666ED"/>
    <w:rsid w:val="007703F2"/>
    <w:rsid w:val="007835E5"/>
    <w:rsid w:val="007837DB"/>
    <w:rsid w:val="00783E0D"/>
    <w:rsid w:val="00783FFD"/>
    <w:rsid w:val="007858D8"/>
    <w:rsid w:val="00786D7B"/>
    <w:rsid w:val="007910B3"/>
    <w:rsid w:val="00792A6D"/>
    <w:rsid w:val="007A5697"/>
    <w:rsid w:val="007C6A48"/>
    <w:rsid w:val="007D3313"/>
    <w:rsid w:val="007D56EF"/>
    <w:rsid w:val="007E3D7F"/>
    <w:rsid w:val="007F0240"/>
    <w:rsid w:val="007F310E"/>
    <w:rsid w:val="007F3BE5"/>
    <w:rsid w:val="00801091"/>
    <w:rsid w:val="00802672"/>
    <w:rsid w:val="00803A62"/>
    <w:rsid w:val="00804851"/>
    <w:rsid w:val="00806EF0"/>
    <w:rsid w:val="00813A72"/>
    <w:rsid w:val="00817650"/>
    <w:rsid w:val="00822781"/>
    <w:rsid w:val="00822D9C"/>
    <w:rsid w:val="00823B3A"/>
    <w:rsid w:val="0082448F"/>
    <w:rsid w:val="00833DE3"/>
    <w:rsid w:val="00837A62"/>
    <w:rsid w:val="008406DA"/>
    <w:rsid w:val="008441E8"/>
    <w:rsid w:val="00846983"/>
    <w:rsid w:val="008475AC"/>
    <w:rsid w:val="00853EEA"/>
    <w:rsid w:val="00864DEA"/>
    <w:rsid w:val="00871709"/>
    <w:rsid w:val="00871FAB"/>
    <w:rsid w:val="00896E7A"/>
    <w:rsid w:val="008A0856"/>
    <w:rsid w:val="008A2517"/>
    <w:rsid w:val="008A3782"/>
    <w:rsid w:val="008C1546"/>
    <w:rsid w:val="008C16E0"/>
    <w:rsid w:val="008C1AB6"/>
    <w:rsid w:val="008C2FE2"/>
    <w:rsid w:val="008C7C14"/>
    <w:rsid w:val="008D52D5"/>
    <w:rsid w:val="008E79AB"/>
    <w:rsid w:val="009037AB"/>
    <w:rsid w:val="00903DAA"/>
    <w:rsid w:val="00912487"/>
    <w:rsid w:val="0091309F"/>
    <w:rsid w:val="0091688F"/>
    <w:rsid w:val="0092042E"/>
    <w:rsid w:val="0092598A"/>
    <w:rsid w:val="009314EA"/>
    <w:rsid w:val="009315D5"/>
    <w:rsid w:val="00944E56"/>
    <w:rsid w:val="0094723A"/>
    <w:rsid w:val="00954843"/>
    <w:rsid w:val="009562DD"/>
    <w:rsid w:val="00961569"/>
    <w:rsid w:val="00962851"/>
    <w:rsid w:val="00963F15"/>
    <w:rsid w:val="00967425"/>
    <w:rsid w:val="0097047A"/>
    <w:rsid w:val="00980D61"/>
    <w:rsid w:val="00982728"/>
    <w:rsid w:val="00990B9E"/>
    <w:rsid w:val="009A480C"/>
    <w:rsid w:val="009A5756"/>
    <w:rsid w:val="009A59FF"/>
    <w:rsid w:val="009B071D"/>
    <w:rsid w:val="009B5175"/>
    <w:rsid w:val="009B6D94"/>
    <w:rsid w:val="009B73D6"/>
    <w:rsid w:val="009C3E59"/>
    <w:rsid w:val="009D67AE"/>
    <w:rsid w:val="009E3942"/>
    <w:rsid w:val="009E77C8"/>
    <w:rsid w:val="009F0D1E"/>
    <w:rsid w:val="009F215D"/>
    <w:rsid w:val="00A02092"/>
    <w:rsid w:val="00A03680"/>
    <w:rsid w:val="00A03E3F"/>
    <w:rsid w:val="00A06184"/>
    <w:rsid w:val="00A06DA5"/>
    <w:rsid w:val="00A23696"/>
    <w:rsid w:val="00A26B45"/>
    <w:rsid w:val="00A40629"/>
    <w:rsid w:val="00A46C2E"/>
    <w:rsid w:val="00A471F6"/>
    <w:rsid w:val="00A50511"/>
    <w:rsid w:val="00A52007"/>
    <w:rsid w:val="00A540C4"/>
    <w:rsid w:val="00A60BFF"/>
    <w:rsid w:val="00A67C13"/>
    <w:rsid w:val="00A70F39"/>
    <w:rsid w:val="00A81E23"/>
    <w:rsid w:val="00A84985"/>
    <w:rsid w:val="00A849D7"/>
    <w:rsid w:val="00A86CB8"/>
    <w:rsid w:val="00A87271"/>
    <w:rsid w:val="00A9655C"/>
    <w:rsid w:val="00AA5491"/>
    <w:rsid w:val="00AB57CE"/>
    <w:rsid w:val="00AB77A3"/>
    <w:rsid w:val="00AC2B6F"/>
    <w:rsid w:val="00AC4EDB"/>
    <w:rsid w:val="00AC55E6"/>
    <w:rsid w:val="00AE375A"/>
    <w:rsid w:val="00AE384A"/>
    <w:rsid w:val="00AE6FD7"/>
    <w:rsid w:val="00AF5499"/>
    <w:rsid w:val="00AF6175"/>
    <w:rsid w:val="00AF68C6"/>
    <w:rsid w:val="00B030D0"/>
    <w:rsid w:val="00B03434"/>
    <w:rsid w:val="00B0646C"/>
    <w:rsid w:val="00B109BD"/>
    <w:rsid w:val="00B16E60"/>
    <w:rsid w:val="00B20ED4"/>
    <w:rsid w:val="00B25665"/>
    <w:rsid w:val="00B32C43"/>
    <w:rsid w:val="00B4069E"/>
    <w:rsid w:val="00B42E7C"/>
    <w:rsid w:val="00B46BE8"/>
    <w:rsid w:val="00B611FA"/>
    <w:rsid w:val="00B648BD"/>
    <w:rsid w:val="00B71D9E"/>
    <w:rsid w:val="00B73551"/>
    <w:rsid w:val="00B77B78"/>
    <w:rsid w:val="00B87362"/>
    <w:rsid w:val="00B93344"/>
    <w:rsid w:val="00B9459D"/>
    <w:rsid w:val="00B95A41"/>
    <w:rsid w:val="00BA4A52"/>
    <w:rsid w:val="00BB4B5C"/>
    <w:rsid w:val="00BC0CEB"/>
    <w:rsid w:val="00BD14A6"/>
    <w:rsid w:val="00BD1528"/>
    <w:rsid w:val="00BD2839"/>
    <w:rsid w:val="00BD2EB7"/>
    <w:rsid w:val="00BD32CD"/>
    <w:rsid w:val="00BE31EA"/>
    <w:rsid w:val="00BF1C8A"/>
    <w:rsid w:val="00C02029"/>
    <w:rsid w:val="00C040CB"/>
    <w:rsid w:val="00C063D7"/>
    <w:rsid w:val="00C07DB3"/>
    <w:rsid w:val="00C10427"/>
    <w:rsid w:val="00C13286"/>
    <w:rsid w:val="00C217AD"/>
    <w:rsid w:val="00C25203"/>
    <w:rsid w:val="00C27F77"/>
    <w:rsid w:val="00C32D80"/>
    <w:rsid w:val="00C3595B"/>
    <w:rsid w:val="00C3640F"/>
    <w:rsid w:val="00C41814"/>
    <w:rsid w:val="00C437EB"/>
    <w:rsid w:val="00C5479F"/>
    <w:rsid w:val="00C56650"/>
    <w:rsid w:val="00C56CC0"/>
    <w:rsid w:val="00C62452"/>
    <w:rsid w:val="00C62EA3"/>
    <w:rsid w:val="00C63C9A"/>
    <w:rsid w:val="00C64786"/>
    <w:rsid w:val="00C7426D"/>
    <w:rsid w:val="00C77865"/>
    <w:rsid w:val="00C86132"/>
    <w:rsid w:val="00C94ED8"/>
    <w:rsid w:val="00CA1C85"/>
    <w:rsid w:val="00CB20D1"/>
    <w:rsid w:val="00CB4C5B"/>
    <w:rsid w:val="00CB5F5D"/>
    <w:rsid w:val="00CC1BDA"/>
    <w:rsid w:val="00CC306E"/>
    <w:rsid w:val="00CC395D"/>
    <w:rsid w:val="00CD225E"/>
    <w:rsid w:val="00CD22D5"/>
    <w:rsid w:val="00CE130A"/>
    <w:rsid w:val="00CE2035"/>
    <w:rsid w:val="00CE2AB5"/>
    <w:rsid w:val="00CE3557"/>
    <w:rsid w:val="00CE5B92"/>
    <w:rsid w:val="00CF2D08"/>
    <w:rsid w:val="00CF50F2"/>
    <w:rsid w:val="00CF7C1D"/>
    <w:rsid w:val="00D0012D"/>
    <w:rsid w:val="00D12290"/>
    <w:rsid w:val="00D152F8"/>
    <w:rsid w:val="00D16C2A"/>
    <w:rsid w:val="00D30CDD"/>
    <w:rsid w:val="00D31E37"/>
    <w:rsid w:val="00D3288E"/>
    <w:rsid w:val="00D33E31"/>
    <w:rsid w:val="00D35164"/>
    <w:rsid w:val="00D442D5"/>
    <w:rsid w:val="00D54180"/>
    <w:rsid w:val="00D548C9"/>
    <w:rsid w:val="00D55562"/>
    <w:rsid w:val="00D61E36"/>
    <w:rsid w:val="00D84FE1"/>
    <w:rsid w:val="00DA305C"/>
    <w:rsid w:val="00DB47C4"/>
    <w:rsid w:val="00DB7A59"/>
    <w:rsid w:val="00DC54EE"/>
    <w:rsid w:val="00DD13AA"/>
    <w:rsid w:val="00DF4441"/>
    <w:rsid w:val="00DF7030"/>
    <w:rsid w:val="00E00116"/>
    <w:rsid w:val="00E0048E"/>
    <w:rsid w:val="00E00EF3"/>
    <w:rsid w:val="00E125C9"/>
    <w:rsid w:val="00E32DB1"/>
    <w:rsid w:val="00E373CF"/>
    <w:rsid w:val="00E44D03"/>
    <w:rsid w:val="00E45563"/>
    <w:rsid w:val="00E46432"/>
    <w:rsid w:val="00E4695D"/>
    <w:rsid w:val="00E46AA8"/>
    <w:rsid w:val="00E52E47"/>
    <w:rsid w:val="00E67967"/>
    <w:rsid w:val="00E74F9F"/>
    <w:rsid w:val="00E8035B"/>
    <w:rsid w:val="00E835F9"/>
    <w:rsid w:val="00E8465C"/>
    <w:rsid w:val="00E9235F"/>
    <w:rsid w:val="00E92D38"/>
    <w:rsid w:val="00EB40A7"/>
    <w:rsid w:val="00EB5031"/>
    <w:rsid w:val="00EB5287"/>
    <w:rsid w:val="00EB75B8"/>
    <w:rsid w:val="00EE52E0"/>
    <w:rsid w:val="00EE7795"/>
    <w:rsid w:val="00EF1380"/>
    <w:rsid w:val="00F10C04"/>
    <w:rsid w:val="00F15C84"/>
    <w:rsid w:val="00F25AB5"/>
    <w:rsid w:val="00F27D1B"/>
    <w:rsid w:val="00F41027"/>
    <w:rsid w:val="00F42A37"/>
    <w:rsid w:val="00F5087E"/>
    <w:rsid w:val="00F55B31"/>
    <w:rsid w:val="00F602EA"/>
    <w:rsid w:val="00F66287"/>
    <w:rsid w:val="00F75C38"/>
    <w:rsid w:val="00F82C89"/>
    <w:rsid w:val="00F84DE3"/>
    <w:rsid w:val="00F86DFF"/>
    <w:rsid w:val="00FB0B70"/>
    <w:rsid w:val="00FC3560"/>
    <w:rsid w:val="00FC4C76"/>
    <w:rsid w:val="00FD0E40"/>
    <w:rsid w:val="00FD1206"/>
    <w:rsid w:val="00FD2D5D"/>
    <w:rsid w:val="00FD4EB1"/>
    <w:rsid w:val="00FE5846"/>
    <w:rsid w:val="00FE5B18"/>
    <w:rsid w:val="00FE7DE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0222E40D-B916-4FA9-9086-447C2AD6B07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B20ED4"/>
  </w:style>
  <w:style w:type="paragraph" w:styleId="Heading1">
    <w:name w:val="heading 1"/>
    <w:basedOn w:val="Normal"/>
    <w:next w:val="Normal"/>
    <w:link w:val="Heading1Char"/>
    <w:uiPriority w:val="9"/>
    <w:qFormat/>
    <w:rsid w:val="004B3336"/>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B20ED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B20ED4"/>
    <w:pPr>
      <w:ind w:left="720"/>
      <w:contextualSpacing/>
    </w:pPr>
  </w:style>
  <w:style w:type="paragraph" w:styleId="Header">
    <w:name w:val="header"/>
    <w:basedOn w:val="Normal"/>
    <w:link w:val="HeaderChar"/>
    <w:uiPriority w:val="99"/>
    <w:unhideWhenUsed/>
    <w:rsid w:val="00B20ED4"/>
    <w:pPr>
      <w:tabs>
        <w:tab w:val="center" w:pos="4680"/>
        <w:tab w:val="right" w:pos="9360"/>
      </w:tabs>
      <w:spacing w:after="0" w:line="240" w:lineRule="auto"/>
    </w:pPr>
  </w:style>
  <w:style w:type="character" w:customStyle="1" w:styleId="HeaderChar">
    <w:name w:val="Header Char"/>
    <w:basedOn w:val="DefaultParagraphFont"/>
    <w:link w:val="Header"/>
    <w:uiPriority w:val="99"/>
    <w:rsid w:val="00B20ED4"/>
  </w:style>
  <w:style w:type="paragraph" w:styleId="Footer">
    <w:name w:val="footer"/>
    <w:basedOn w:val="Normal"/>
    <w:link w:val="FooterChar"/>
    <w:uiPriority w:val="99"/>
    <w:unhideWhenUsed/>
    <w:rsid w:val="00B20ED4"/>
    <w:pPr>
      <w:tabs>
        <w:tab w:val="center" w:pos="4680"/>
        <w:tab w:val="right" w:pos="9360"/>
      </w:tabs>
      <w:spacing w:after="0" w:line="240" w:lineRule="auto"/>
    </w:pPr>
  </w:style>
  <w:style w:type="character" w:customStyle="1" w:styleId="FooterChar">
    <w:name w:val="Footer Char"/>
    <w:basedOn w:val="DefaultParagraphFont"/>
    <w:link w:val="Footer"/>
    <w:uiPriority w:val="99"/>
    <w:rsid w:val="00B20ED4"/>
  </w:style>
  <w:style w:type="paragraph" w:styleId="CommentText">
    <w:name w:val="annotation text"/>
    <w:basedOn w:val="Normal"/>
    <w:link w:val="CommentTextChar"/>
    <w:uiPriority w:val="99"/>
    <w:unhideWhenUsed/>
    <w:rsid w:val="00B20ED4"/>
    <w:pPr>
      <w:spacing w:line="240" w:lineRule="auto"/>
    </w:pPr>
    <w:rPr>
      <w:sz w:val="20"/>
      <w:szCs w:val="20"/>
    </w:rPr>
  </w:style>
  <w:style w:type="character" w:customStyle="1" w:styleId="CommentTextChar">
    <w:name w:val="Comment Text Char"/>
    <w:basedOn w:val="DefaultParagraphFont"/>
    <w:link w:val="CommentText"/>
    <w:uiPriority w:val="99"/>
    <w:rsid w:val="00B20ED4"/>
    <w:rPr>
      <w:sz w:val="20"/>
      <w:szCs w:val="20"/>
    </w:rPr>
  </w:style>
  <w:style w:type="character" w:styleId="CommentReference">
    <w:name w:val="annotation reference"/>
    <w:basedOn w:val="DefaultParagraphFont"/>
    <w:uiPriority w:val="99"/>
    <w:semiHidden/>
    <w:unhideWhenUsed/>
    <w:rsid w:val="00B20ED4"/>
    <w:rPr>
      <w:sz w:val="18"/>
      <w:szCs w:val="18"/>
    </w:rPr>
  </w:style>
  <w:style w:type="paragraph" w:styleId="BalloonText">
    <w:name w:val="Balloon Text"/>
    <w:basedOn w:val="Normal"/>
    <w:link w:val="BalloonTextChar"/>
    <w:uiPriority w:val="99"/>
    <w:semiHidden/>
    <w:unhideWhenUsed/>
    <w:rsid w:val="00B20ED4"/>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B20ED4"/>
    <w:rPr>
      <w:rFonts w:ascii="Segoe UI" w:hAnsi="Segoe UI" w:cs="Segoe UI"/>
      <w:sz w:val="18"/>
      <w:szCs w:val="18"/>
    </w:rPr>
  </w:style>
  <w:style w:type="character" w:styleId="Hyperlink">
    <w:name w:val="Hyperlink"/>
    <w:basedOn w:val="DefaultParagraphFont"/>
    <w:uiPriority w:val="99"/>
    <w:unhideWhenUsed/>
    <w:rsid w:val="00B20ED4"/>
    <w:rPr>
      <w:color w:val="0563C1" w:themeColor="hyperlink"/>
      <w:u w:val="single"/>
    </w:rPr>
  </w:style>
  <w:style w:type="character" w:customStyle="1" w:styleId="apple-converted-space">
    <w:name w:val="apple-converted-space"/>
    <w:basedOn w:val="DefaultParagraphFont"/>
    <w:rsid w:val="00B20ED4"/>
  </w:style>
  <w:style w:type="character" w:customStyle="1" w:styleId="il">
    <w:name w:val="il"/>
    <w:basedOn w:val="DefaultParagraphFont"/>
    <w:rsid w:val="00B20ED4"/>
  </w:style>
  <w:style w:type="paragraph" w:styleId="Revision">
    <w:name w:val="Revision"/>
    <w:hidden/>
    <w:uiPriority w:val="99"/>
    <w:semiHidden/>
    <w:rsid w:val="00B20ED4"/>
    <w:pPr>
      <w:spacing w:after="0" w:line="240" w:lineRule="auto"/>
    </w:pPr>
  </w:style>
  <w:style w:type="paragraph" w:styleId="ListBullet">
    <w:name w:val="List Bullet"/>
    <w:basedOn w:val="Normal"/>
    <w:uiPriority w:val="99"/>
    <w:unhideWhenUsed/>
    <w:rsid w:val="00B20ED4"/>
    <w:pPr>
      <w:numPr>
        <w:numId w:val="9"/>
      </w:numPr>
      <w:contextualSpacing/>
    </w:pPr>
  </w:style>
  <w:style w:type="table" w:customStyle="1" w:styleId="PlainTable21">
    <w:name w:val="Plain Table 21"/>
    <w:basedOn w:val="TableNormal"/>
    <w:uiPriority w:val="42"/>
    <w:rsid w:val="0004704D"/>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customStyle="1" w:styleId="LightShading1">
    <w:name w:val="Light Shading1"/>
    <w:basedOn w:val="TableNormal"/>
    <w:next w:val="LightShading"/>
    <w:uiPriority w:val="60"/>
    <w:rsid w:val="0004704D"/>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LightShading">
    <w:name w:val="Light Shading"/>
    <w:basedOn w:val="TableNormal"/>
    <w:uiPriority w:val="60"/>
    <w:semiHidden/>
    <w:unhideWhenUsed/>
    <w:rsid w:val="0004704D"/>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styleId="Caption">
    <w:name w:val="caption"/>
    <w:basedOn w:val="Normal"/>
    <w:next w:val="Normal"/>
    <w:qFormat/>
    <w:rsid w:val="0004704D"/>
    <w:pPr>
      <w:keepLines/>
      <w:spacing w:before="720" w:after="480" w:line="240" w:lineRule="exact"/>
      <w:ind w:left="1080" w:hanging="1080"/>
    </w:pPr>
    <w:rPr>
      <w:rFonts w:ascii="Times New Roman" w:eastAsia="Times New Roman" w:hAnsi="Times New Roman" w:cs="Times New Roman"/>
      <w:sz w:val="24"/>
      <w:szCs w:val="20"/>
    </w:rPr>
  </w:style>
  <w:style w:type="paragraph" w:customStyle="1" w:styleId="TablePara">
    <w:name w:val="Table Para"/>
    <w:basedOn w:val="Normal"/>
    <w:rsid w:val="0004704D"/>
    <w:pPr>
      <w:spacing w:before="60" w:after="60" w:line="240" w:lineRule="exact"/>
    </w:pPr>
    <w:rPr>
      <w:rFonts w:ascii="Times New Roman" w:eastAsia="Times New Roman" w:hAnsi="Times New Roman" w:cs="Times New Roman"/>
      <w:szCs w:val="20"/>
    </w:rPr>
  </w:style>
  <w:style w:type="table" w:styleId="PlainTable5">
    <w:name w:val="Plain Table 5"/>
    <w:basedOn w:val="TableNormal"/>
    <w:uiPriority w:val="45"/>
    <w:rsid w:val="0004704D"/>
    <w:pPr>
      <w:spacing w:after="0" w:line="240" w:lineRule="auto"/>
    </w:p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character" w:customStyle="1" w:styleId="CommentSubjectChar">
    <w:name w:val="Comment Subject Char"/>
    <w:basedOn w:val="CommentTextChar"/>
    <w:link w:val="CommentSubject"/>
    <w:uiPriority w:val="99"/>
    <w:semiHidden/>
    <w:rsid w:val="0004704D"/>
    <w:rPr>
      <w:b/>
      <w:bCs/>
      <w:sz w:val="20"/>
      <w:szCs w:val="20"/>
    </w:rPr>
  </w:style>
  <w:style w:type="paragraph" w:styleId="CommentSubject">
    <w:name w:val="annotation subject"/>
    <w:basedOn w:val="CommentText"/>
    <w:next w:val="CommentText"/>
    <w:link w:val="CommentSubjectChar"/>
    <w:uiPriority w:val="99"/>
    <w:semiHidden/>
    <w:unhideWhenUsed/>
    <w:rsid w:val="0004704D"/>
    <w:rPr>
      <w:b/>
      <w:bCs/>
    </w:rPr>
  </w:style>
  <w:style w:type="paragraph" w:customStyle="1" w:styleId="Default">
    <w:name w:val="Default"/>
    <w:rsid w:val="0004704D"/>
    <w:pPr>
      <w:autoSpaceDE w:val="0"/>
      <w:autoSpaceDN w:val="0"/>
      <w:adjustRightInd w:val="0"/>
      <w:spacing w:after="0" w:line="240" w:lineRule="auto"/>
    </w:pPr>
    <w:rPr>
      <w:rFonts w:ascii="Avenir 65 Medium" w:hAnsi="Avenir 65 Medium" w:cs="Avenir 65 Medium"/>
      <w:color w:val="000000"/>
      <w:sz w:val="24"/>
      <w:szCs w:val="24"/>
    </w:rPr>
  </w:style>
  <w:style w:type="character" w:customStyle="1" w:styleId="A10">
    <w:name w:val="A10"/>
    <w:uiPriority w:val="99"/>
    <w:rsid w:val="0004704D"/>
    <w:rPr>
      <w:rFonts w:cs="Adobe Garamond Pro"/>
      <w:color w:val="000000"/>
      <w:sz w:val="14"/>
      <w:szCs w:val="14"/>
    </w:rPr>
  </w:style>
  <w:style w:type="paragraph" w:customStyle="1" w:styleId="Pa9">
    <w:name w:val="Pa9"/>
    <w:basedOn w:val="Default"/>
    <w:next w:val="Default"/>
    <w:uiPriority w:val="99"/>
    <w:rsid w:val="0004704D"/>
    <w:pPr>
      <w:spacing w:line="241" w:lineRule="atLeast"/>
    </w:pPr>
    <w:rPr>
      <w:rFonts w:ascii="Adobe Garamond Pro" w:hAnsi="Adobe Garamond Pro" w:cstheme="minorBidi"/>
      <w:color w:val="auto"/>
    </w:rPr>
  </w:style>
  <w:style w:type="paragraph" w:styleId="TOC1">
    <w:name w:val="toc 1"/>
    <w:basedOn w:val="Normal"/>
    <w:next w:val="Normal"/>
    <w:autoRedefine/>
    <w:uiPriority w:val="39"/>
    <w:unhideWhenUsed/>
    <w:rsid w:val="009B6D94"/>
    <w:pPr>
      <w:spacing w:after="100"/>
    </w:pPr>
    <w:rPr>
      <w:rFonts w:ascii="Times New Roman" w:hAnsi="Times New Roman" w:cs="Times New Roman"/>
      <w:b/>
      <w:sz w:val="24"/>
      <w:szCs w:val="24"/>
    </w:rPr>
  </w:style>
  <w:style w:type="character" w:customStyle="1" w:styleId="Heading1Char">
    <w:name w:val="Heading 1 Char"/>
    <w:basedOn w:val="DefaultParagraphFont"/>
    <w:link w:val="Heading1"/>
    <w:uiPriority w:val="9"/>
    <w:rsid w:val="004B3336"/>
    <w:rPr>
      <w:rFonts w:asciiTheme="majorHAnsi" w:eastAsiaTheme="majorEastAsia" w:hAnsiTheme="majorHAnsi" w:cstheme="majorBidi"/>
      <w:color w:val="2E74B5" w:themeColor="accent1" w:themeShade="BF"/>
      <w:sz w:val="32"/>
      <w:szCs w:val="32"/>
    </w:rPr>
  </w:style>
  <w:style w:type="paragraph" w:styleId="TOCHeading">
    <w:name w:val="TOC Heading"/>
    <w:basedOn w:val="Heading1"/>
    <w:next w:val="Normal"/>
    <w:uiPriority w:val="39"/>
    <w:unhideWhenUsed/>
    <w:qFormat/>
    <w:rsid w:val="004B3336"/>
    <w:pPr>
      <w:outlineLvl w:val="9"/>
    </w:pPr>
  </w:style>
  <w:style w:type="paragraph" w:styleId="TOC2">
    <w:name w:val="toc 2"/>
    <w:basedOn w:val="Normal"/>
    <w:next w:val="Normal"/>
    <w:autoRedefine/>
    <w:uiPriority w:val="39"/>
    <w:unhideWhenUsed/>
    <w:rsid w:val="004F6C0D"/>
    <w:pPr>
      <w:spacing w:after="100"/>
      <w:ind w:left="450"/>
    </w:pPr>
    <w:rPr>
      <w:rFonts w:eastAsiaTheme="minorEastAsia" w:cs="Times New Roman"/>
    </w:rPr>
  </w:style>
  <w:style w:type="paragraph" w:styleId="TOC3">
    <w:name w:val="toc 3"/>
    <w:basedOn w:val="Normal"/>
    <w:next w:val="Normal"/>
    <w:autoRedefine/>
    <w:uiPriority w:val="39"/>
    <w:unhideWhenUsed/>
    <w:rsid w:val="004F6C0D"/>
    <w:pPr>
      <w:spacing w:after="100"/>
      <w:ind w:left="1166" w:hanging="86"/>
    </w:pPr>
    <w:rPr>
      <w:rFonts w:eastAsiaTheme="minorEastAsia" w:cs="Times New Roman"/>
    </w:rPr>
  </w:style>
  <w:style w:type="table" w:customStyle="1" w:styleId="PlainTable211">
    <w:name w:val="Plain Table 211"/>
    <w:basedOn w:val="TableNormal"/>
    <w:uiPriority w:val="42"/>
    <w:rsid w:val="00B16E60"/>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customStyle="1" w:styleId="PlainTable212">
    <w:name w:val="Plain Table 212"/>
    <w:basedOn w:val="TableNormal"/>
    <w:uiPriority w:val="42"/>
    <w:rsid w:val="00463A4C"/>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customStyle="1" w:styleId="PlainTable213">
    <w:name w:val="Plain Table 213"/>
    <w:basedOn w:val="TableNormal"/>
    <w:uiPriority w:val="42"/>
    <w:rsid w:val="00A03E3F"/>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header" Target="header1.xml"/><Relationship Id="rId18" Type="http://schemas.openxmlformats.org/officeDocument/2006/relationships/footer" Target="footer5.xml"/><Relationship Id="rId26" Type="http://schemas.openxmlformats.org/officeDocument/2006/relationships/theme" Target="theme/theme1.xml"/><Relationship Id="rId3" Type="http://schemas.openxmlformats.org/officeDocument/2006/relationships/styles" Target="styles.xml"/><Relationship Id="rId21" Type="http://schemas.openxmlformats.org/officeDocument/2006/relationships/hyperlink" Target="javascript:__doLinkPostBack('','ss%7E%7EAU%20%22Kearney%2C%20Melissa%20S%2E%22%7C%7Csl%7E%7Erl','');" TargetMode="External"/><Relationship Id="rId7" Type="http://schemas.openxmlformats.org/officeDocument/2006/relationships/endnotes" Target="endnotes.xml"/><Relationship Id="rId12" Type="http://schemas.openxmlformats.org/officeDocument/2006/relationships/image" Target="media/image3.jpeg"/><Relationship Id="rId17" Type="http://schemas.openxmlformats.org/officeDocument/2006/relationships/header" Target="header3.xml"/><Relationship Id="rId25"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4.xml"/><Relationship Id="rId20" Type="http://schemas.openxmlformats.org/officeDocument/2006/relationships/hyperlink" Target="javascript:__doLinkPostBack('','ss%7E%7EAU%20%22Katz%2C%20Lawrence%20F%2E%22%7C%7Csl%7E%7Erl','');"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jpeg"/><Relationship Id="rId24" Type="http://schemas.openxmlformats.org/officeDocument/2006/relationships/hyperlink" Target="http://muse.jhu.edu/results?section1=author&amp;search1=Sara%20Goldrick-Rab" TargetMode="External"/><Relationship Id="rId5" Type="http://schemas.openxmlformats.org/officeDocument/2006/relationships/webSettings" Target="webSettings.xml"/><Relationship Id="rId15" Type="http://schemas.openxmlformats.org/officeDocument/2006/relationships/footer" Target="footer3.xml"/><Relationship Id="rId23" Type="http://schemas.openxmlformats.org/officeDocument/2006/relationships/hyperlink" Target="javascript:__doLinkPostBack('','ss%7E%7EJN%20%22American%20Economic%20Review%22%20AND%20VO%20%2296%22%20AND%20IP%20%222%22%20AND%20DT%20%2220060501%22%7C%7Csl%7E%7Erl','');" TargetMode="External"/><Relationship Id="rId10" Type="http://schemas.openxmlformats.org/officeDocument/2006/relationships/image" Target="media/image1.png"/><Relationship Id="rId19" Type="http://schemas.openxmlformats.org/officeDocument/2006/relationships/hyperlink" Target="javascript:__doLinkPostBack('','ss%7E%7EAU%20%22Autor%2C%20David%20H%2E%22%7C%7Csl%7E%7Erl','');" TargetMode="External"/><Relationship Id="rId4" Type="http://schemas.openxmlformats.org/officeDocument/2006/relationships/settings" Target="settings.xml"/><Relationship Id="rId9" Type="http://schemas.openxmlformats.org/officeDocument/2006/relationships/footer" Target="footer2.xml"/><Relationship Id="rId14" Type="http://schemas.openxmlformats.org/officeDocument/2006/relationships/header" Target="header2.xml"/><Relationship Id="rId22" Type="http://schemas.openxmlformats.org/officeDocument/2006/relationships/hyperlink" Target="javascript:__doLinkPostBack('','ss%7E%7EJN%20%22American%20Economic%20Review%22%7C%7Csl%7E%7Erl','');"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Maura\Documents\Custom%20Office%20Templates\UMass%20Simple%20Template.doc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45F5C55-5EBB-4520-AE8B-1D2029942A4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UMass Simple Template</Template>
  <TotalTime>2303</TotalTime>
  <Pages>1</Pages>
  <Words>59498</Words>
  <Characters>339140</Characters>
  <Application>Microsoft Office Word</Application>
  <DocSecurity>0</DocSecurity>
  <Lines>2826</Lines>
  <Paragraphs>795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397843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Maura Devlin</dc:creator>
  <cp:keywords/>
  <dc:description/>
  <cp:lastModifiedBy>Maura Devlin</cp:lastModifiedBy>
  <cp:revision>55</cp:revision>
  <cp:lastPrinted>2016-03-08T21:02:00Z</cp:lastPrinted>
  <dcterms:created xsi:type="dcterms:W3CDTF">2016-04-11T20:56:00Z</dcterms:created>
  <dcterms:modified xsi:type="dcterms:W3CDTF">2016-07-26T18:09:00Z</dcterms:modified>
</cp:coreProperties>
</file>