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491DB3" w14:textId="018FA460" w:rsidR="005734C0" w:rsidRPr="000E351A" w:rsidRDefault="007C3DD9" w:rsidP="00540C59">
      <w:pPr>
        <w:pStyle w:val="Title"/>
        <w:spacing w:before="0" w:after="360"/>
        <w:rPr>
          <w:szCs w:val="28"/>
        </w:rPr>
      </w:pPr>
      <w:r>
        <w:t xml:space="preserve">Toward A Comprehensive </w:t>
      </w:r>
      <w:r w:rsidR="005167AF">
        <w:t>Destination Crisis</w:t>
      </w:r>
      <w:r w:rsidR="00C64378">
        <w:t xml:space="preserve"> Resilience Framework</w:t>
      </w:r>
    </w:p>
    <w:p w14:paraId="7C91A253" w14:textId="77777777" w:rsidR="00B67465" w:rsidRPr="00563927" w:rsidRDefault="00B67465" w:rsidP="00F618A8">
      <w:pPr>
        <w:pStyle w:val="Heading1"/>
        <w:spacing w:before="120"/>
      </w:pPr>
      <w:r w:rsidRPr="00563927">
        <w:t>Introduction</w:t>
      </w:r>
    </w:p>
    <w:p w14:paraId="38DB5696" w14:textId="7BADCDC2" w:rsidR="00902CE3" w:rsidRDefault="00A76082" w:rsidP="00F618A8">
      <w:r>
        <w:t>Resilience is a concept with many different shades of meaning</w:t>
      </w:r>
      <w:r w:rsidR="007C3DD9">
        <w:t xml:space="preserve"> with</w:t>
      </w:r>
      <w:r>
        <w:t xml:space="preserve"> many disciplines </w:t>
      </w:r>
      <w:r w:rsidR="00A93A14">
        <w:t xml:space="preserve">employing </w:t>
      </w:r>
      <w:r>
        <w:t xml:space="preserve">their own definition and matrixes </w:t>
      </w:r>
      <w:r w:rsidR="0098731E">
        <w:t xml:space="preserve">(Klein et al., 2004; </w:t>
      </w:r>
      <w:proofErr w:type="spellStart"/>
      <w:r w:rsidR="0098731E">
        <w:t>Folke</w:t>
      </w:r>
      <w:proofErr w:type="spellEnd"/>
      <w:r w:rsidR="0098731E">
        <w:t>, 2006;</w:t>
      </w:r>
      <w:r>
        <w:t xml:space="preserve"> Brown </w:t>
      </w:r>
      <w:r w:rsidR="00F60709">
        <w:t>and</w:t>
      </w:r>
      <w:r>
        <w:t xml:space="preserve"> William, 2015)</w:t>
      </w:r>
      <w:r w:rsidR="00A37536">
        <w:t xml:space="preserve">. </w:t>
      </w:r>
      <w:r w:rsidR="00902CE3">
        <w:t>One common use is in the area o</w:t>
      </w:r>
      <w:r w:rsidR="00313DD3">
        <w:t>f disaster risk management</w:t>
      </w:r>
      <w:r w:rsidR="00902CE3">
        <w:t xml:space="preserve">. To confront the increasingly devastating impacts of disasters, the </w:t>
      </w:r>
      <w:r w:rsidR="00A93A14">
        <w:t xml:space="preserve">use of the </w:t>
      </w:r>
      <w:r w:rsidR="00902CE3">
        <w:t xml:space="preserve">resilience approach is frequently suggested by multiple scholars </w:t>
      </w:r>
      <w:r w:rsidR="00A93A14">
        <w:t>as the best approach</w:t>
      </w:r>
      <w:r w:rsidR="00902CE3">
        <w:t xml:space="preserve"> to</w:t>
      </w:r>
      <w:r w:rsidR="003C36AE">
        <w:t xml:space="preserve"> respond to disasters (</w:t>
      </w:r>
      <w:proofErr w:type="spellStart"/>
      <w:r w:rsidR="003C36AE">
        <w:t>Aldunce</w:t>
      </w:r>
      <w:proofErr w:type="spellEnd"/>
      <w:r w:rsidR="003C36AE">
        <w:t xml:space="preserve"> e</w:t>
      </w:r>
      <w:r w:rsidR="00902CE3">
        <w:t>t al</w:t>
      </w:r>
      <w:r w:rsidR="0098731E">
        <w:t>.</w:t>
      </w:r>
      <w:r w:rsidR="00902CE3">
        <w:t>, 2014). Nonethel</w:t>
      </w:r>
      <w:r w:rsidR="00313DD3">
        <w:t>ess, due to the contested meaning of resilience,</w:t>
      </w:r>
      <w:r w:rsidR="00902CE3">
        <w:t xml:space="preserve"> there is no agreed </w:t>
      </w:r>
      <w:r w:rsidR="00A93A14">
        <w:t xml:space="preserve">upon </w:t>
      </w:r>
      <w:r w:rsidR="00902CE3">
        <w:t xml:space="preserve">definition of it which has resulted in confusion for </w:t>
      </w:r>
      <w:r w:rsidR="00F55FC8">
        <w:t>practitioners</w:t>
      </w:r>
      <w:r w:rsidR="00902CE3">
        <w:t xml:space="preserve"> when </w:t>
      </w:r>
      <w:r w:rsidR="00A93A14">
        <w:t xml:space="preserve">practically </w:t>
      </w:r>
      <w:r w:rsidR="00902CE3">
        <w:t>applying it</w:t>
      </w:r>
      <w:r w:rsidR="00A93A14">
        <w:t xml:space="preserve"> </w:t>
      </w:r>
      <w:r w:rsidR="00902CE3">
        <w:t>(</w:t>
      </w:r>
      <w:proofErr w:type="spellStart"/>
      <w:r w:rsidR="00902CE3">
        <w:t>Djalante</w:t>
      </w:r>
      <w:proofErr w:type="spellEnd"/>
      <w:r w:rsidR="00902CE3">
        <w:t xml:space="preserve"> </w:t>
      </w:r>
      <w:r w:rsidR="009274B9">
        <w:t>and Thomalla</w:t>
      </w:r>
      <w:r w:rsidR="00902CE3">
        <w:t>, 201</w:t>
      </w:r>
      <w:r w:rsidR="00B92796">
        <w:t>1</w:t>
      </w:r>
      <w:r w:rsidR="00E00C00">
        <w:t>).</w:t>
      </w:r>
      <w:r w:rsidR="00902CE3">
        <w:t xml:space="preserve"> </w:t>
      </w:r>
    </w:p>
    <w:p w14:paraId="1C3473F3" w14:textId="035E11A3" w:rsidR="000C0B0C" w:rsidRDefault="00902CE3" w:rsidP="009B6C3B">
      <w:r>
        <w:t xml:space="preserve">The tourism industry is </w:t>
      </w:r>
      <w:r w:rsidR="006C7A75">
        <w:t xml:space="preserve">vulnerable </w:t>
      </w:r>
      <w:r>
        <w:t>to the impact</w:t>
      </w:r>
      <w:r w:rsidR="005434B7">
        <w:t>s</w:t>
      </w:r>
      <w:r>
        <w:t xml:space="preserve"> of </w:t>
      </w:r>
      <w:r w:rsidR="00182CE9">
        <w:t xml:space="preserve">major crises </w:t>
      </w:r>
      <w:r w:rsidR="005434B7">
        <w:t xml:space="preserve">and </w:t>
      </w:r>
      <w:r>
        <w:t>disasters due it its system complexity</w:t>
      </w:r>
      <w:r w:rsidR="0098731E">
        <w:t xml:space="preserve"> (Ritchie, 200</w:t>
      </w:r>
      <w:r w:rsidR="008A6BA7">
        <w:t>4</w:t>
      </w:r>
      <w:r w:rsidR="00FA16DD">
        <w:t xml:space="preserve">; </w:t>
      </w:r>
      <w:proofErr w:type="spellStart"/>
      <w:r w:rsidR="00FA16DD">
        <w:t>Mair</w:t>
      </w:r>
      <w:proofErr w:type="spellEnd"/>
      <w:r w:rsidR="00FA16DD">
        <w:t xml:space="preserve"> </w:t>
      </w:r>
      <w:r w:rsidR="00F60709">
        <w:t>and</w:t>
      </w:r>
      <w:r w:rsidR="00FA16DD">
        <w:t xml:space="preserve"> Ritchie, 2014</w:t>
      </w:r>
      <w:r w:rsidR="008A6BA7">
        <w:t>)</w:t>
      </w:r>
      <w:r>
        <w:t xml:space="preserve">. </w:t>
      </w:r>
      <w:r w:rsidR="00543ECD">
        <w:t>W</w:t>
      </w:r>
      <w:r w:rsidR="003C36AE">
        <w:t xml:space="preserve">hile the concept of resilience is widely used in other </w:t>
      </w:r>
      <w:r w:rsidR="00313DD3">
        <w:t>disciplines</w:t>
      </w:r>
      <w:r w:rsidR="008B0C13">
        <w:t>,</w:t>
      </w:r>
      <w:r w:rsidR="003C36AE">
        <w:t xml:space="preserve"> the discussion on resilience in the tourism study is developing scarcely</w:t>
      </w:r>
      <w:r w:rsidR="00313DD3">
        <w:t xml:space="preserve"> (Tyrell </w:t>
      </w:r>
      <w:r w:rsidR="00F60709">
        <w:t>and</w:t>
      </w:r>
      <w:r w:rsidR="00313DD3">
        <w:t xml:space="preserve"> </w:t>
      </w:r>
      <w:r w:rsidR="0076201F">
        <w:t>Johnston</w:t>
      </w:r>
      <w:r w:rsidR="00313DD3">
        <w:t>, 2007</w:t>
      </w:r>
      <w:r w:rsidR="004B781D">
        <w:t>)</w:t>
      </w:r>
      <w:r w:rsidR="003C36AE">
        <w:t xml:space="preserve">. </w:t>
      </w:r>
      <w:r w:rsidR="00E00C00">
        <w:t xml:space="preserve"> </w:t>
      </w:r>
      <w:r w:rsidR="000A6D12">
        <w:t>T</w:t>
      </w:r>
      <w:r w:rsidR="00E00C00">
        <w:t xml:space="preserve">here is </w:t>
      </w:r>
      <w:r w:rsidR="000A6D12">
        <w:t xml:space="preserve">essentially </w:t>
      </w:r>
      <w:r w:rsidR="00E00C00">
        <w:t xml:space="preserve">no resilience framework that can be used </w:t>
      </w:r>
      <w:r w:rsidR="000A6D12">
        <w:t xml:space="preserve">to </w:t>
      </w:r>
      <w:r w:rsidR="00E00C00">
        <w:t>guide tourism destination</w:t>
      </w:r>
      <w:r w:rsidR="008A6BA7">
        <w:t>s</w:t>
      </w:r>
      <w:r w:rsidR="00E00C00">
        <w:t xml:space="preserve"> </w:t>
      </w:r>
      <w:r w:rsidR="000A6D12">
        <w:t xml:space="preserve">on how </w:t>
      </w:r>
      <w:r w:rsidR="00182CE9">
        <w:t>to respond to crises</w:t>
      </w:r>
      <w:r w:rsidR="008B0C13">
        <w:t xml:space="preserve">, </w:t>
      </w:r>
      <w:r w:rsidR="008A6BA7">
        <w:t>understand the responses</w:t>
      </w:r>
      <w:r w:rsidR="008B0C13">
        <w:t xml:space="preserve">, </w:t>
      </w:r>
      <w:r w:rsidR="000A6D12">
        <w:t>and</w:t>
      </w:r>
      <w:r w:rsidR="008B0C13">
        <w:t xml:space="preserve"> measure the level of resilience</w:t>
      </w:r>
      <w:r w:rsidR="003C36AE">
        <w:t>.</w:t>
      </w:r>
      <w:r w:rsidR="00F55FC8">
        <w:t xml:space="preserve"> Most discussion</w:t>
      </w:r>
      <w:r w:rsidR="006C7A75">
        <w:t>s</w:t>
      </w:r>
      <w:r w:rsidR="00F55FC8">
        <w:t xml:space="preserve"> on tourism crisis and disasters end in the recovery and lessons learned throughout the crisis management (Jian</w:t>
      </w:r>
      <w:r w:rsidR="00F02F70">
        <w:t>g</w:t>
      </w:r>
      <w:r w:rsidR="00F55FC8">
        <w:t xml:space="preserve"> </w:t>
      </w:r>
      <w:r w:rsidR="00F60709">
        <w:t>and</w:t>
      </w:r>
      <w:r w:rsidR="00F55FC8">
        <w:t xml:space="preserve"> Ritchie, 2017). </w:t>
      </w:r>
      <w:r w:rsidR="003C36AE">
        <w:t xml:space="preserve"> In this </w:t>
      </w:r>
      <w:r w:rsidR="0092067E">
        <w:t>regard</w:t>
      </w:r>
      <w:r w:rsidR="003C36AE">
        <w:t xml:space="preserve">, the </w:t>
      </w:r>
      <w:r w:rsidR="00B9301E">
        <w:t>major purpose</w:t>
      </w:r>
      <w:r w:rsidR="003C36AE">
        <w:t xml:space="preserve"> of </w:t>
      </w:r>
      <w:r w:rsidR="00F55FC8">
        <w:t xml:space="preserve">this paper, </w:t>
      </w:r>
      <w:r w:rsidR="00583F4D">
        <w:t xml:space="preserve">by </w:t>
      </w:r>
      <w:r w:rsidR="009B6C3B">
        <w:t xml:space="preserve">drawing from multiple methods and models in the </w:t>
      </w:r>
      <w:r w:rsidR="008A6BA7">
        <w:t xml:space="preserve">diverse </w:t>
      </w:r>
      <w:r w:rsidR="009B6C3B">
        <w:t xml:space="preserve">literature, </w:t>
      </w:r>
      <w:r w:rsidR="00F55FC8">
        <w:t>is</w:t>
      </w:r>
      <w:r w:rsidR="00B9301E">
        <w:t xml:space="preserve"> to contribute to the debate on resilience by proposing a </w:t>
      </w:r>
      <w:r w:rsidR="009B6C3B">
        <w:t xml:space="preserve">conceptual framework of destination resilience for developing indicators that </w:t>
      </w:r>
      <w:r w:rsidR="008A6BA7">
        <w:t xml:space="preserve">tourism </w:t>
      </w:r>
      <w:r w:rsidR="009B6C3B">
        <w:t>destination</w:t>
      </w:r>
      <w:r w:rsidR="008A6BA7">
        <w:t>s</w:t>
      </w:r>
      <w:r w:rsidR="009B6C3B">
        <w:t xml:space="preserve"> can use to measure their </w:t>
      </w:r>
      <w:r w:rsidR="00182CE9">
        <w:t xml:space="preserve">crisis </w:t>
      </w:r>
      <w:r w:rsidR="009B6C3B">
        <w:t>resilience</w:t>
      </w:r>
      <w:r w:rsidR="001E0ACB">
        <w:t xml:space="preserve"> for their tourism industry</w:t>
      </w:r>
      <w:r w:rsidR="00B9301E">
        <w:t>, for which very little empirical research exists</w:t>
      </w:r>
      <w:r w:rsidR="009B6C3B">
        <w:t xml:space="preserve">. This framework is intended as a starting point for </w:t>
      </w:r>
      <w:r w:rsidR="0092067E">
        <w:t xml:space="preserve">a </w:t>
      </w:r>
      <w:r w:rsidR="009B6C3B">
        <w:t>wider discussion of factor</w:t>
      </w:r>
      <w:r w:rsidR="004B781D">
        <w:t>s</w:t>
      </w:r>
      <w:r w:rsidR="009B6C3B">
        <w:t xml:space="preserve"> that contribute to destination resilience and </w:t>
      </w:r>
      <w:r w:rsidR="008A6BA7">
        <w:t>therefore</w:t>
      </w:r>
      <w:r w:rsidR="009B6C3B">
        <w:t xml:space="preserve"> </w:t>
      </w:r>
      <w:r w:rsidR="00313DD3">
        <w:t>provide</w:t>
      </w:r>
      <w:r w:rsidR="0092067E">
        <w:t>s</w:t>
      </w:r>
      <w:r w:rsidR="00313DD3">
        <w:t xml:space="preserve"> the</w:t>
      </w:r>
      <w:r w:rsidR="009B6C3B">
        <w:t xml:space="preserve"> foundation to develop a </w:t>
      </w:r>
      <w:r w:rsidR="00313DD3">
        <w:t>toolkit of</w:t>
      </w:r>
      <w:r w:rsidR="009B6C3B">
        <w:t xml:space="preserve"> matrixes and approaches.</w:t>
      </w:r>
    </w:p>
    <w:p w14:paraId="7CD5CD46" w14:textId="77777777" w:rsidR="00B67465" w:rsidRPr="00540C59" w:rsidRDefault="00B67465" w:rsidP="00F618A8">
      <w:pPr>
        <w:pStyle w:val="Heading1"/>
        <w:spacing w:before="120"/>
      </w:pPr>
      <w:r w:rsidRPr="00540C59">
        <w:t>Literature Review</w:t>
      </w:r>
    </w:p>
    <w:p w14:paraId="471A5605" w14:textId="4E6B32A7" w:rsidR="00F87C40" w:rsidRDefault="0090264F" w:rsidP="00F87C40">
      <w:r>
        <w:t xml:space="preserve">While there are multiple definitions of resilience, </w:t>
      </w:r>
      <w:r w:rsidR="005D72B9">
        <w:t>major variants of the resilience concept include 1) ecological resilience which focus</w:t>
      </w:r>
      <w:r w:rsidR="005B6A20">
        <w:t>es</w:t>
      </w:r>
      <w:r w:rsidR="005D72B9">
        <w:t xml:space="preserve"> on the response of ecological </w:t>
      </w:r>
      <w:r w:rsidR="00EC46A6">
        <w:t xml:space="preserve">systems to shocks 2) social ecological system resilience that </w:t>
      </w:r>
      <w:r w:rsidR="005B6A20">
        <w:t>analyzes</w:t>
      </w:r>
      <w:r w:rsidR="00EC46A6">
        <w:t xml:space="preserve"> responses of social-ecological systems to shocks and the foundation of the perspectives that social and ecological system</w:t>
      </w:r>
      <w:r w:rsidR="005B6A20">
        <w:t>s</w:t>
      </w:r>
      <w:r w:rsidR="00EC46A6">
        <w:t xml:space="preserve"> are related and 3) disaster resilience that </w:t>
      </w:r>
      <w:r w:rsidR="005B6A20">
        <w:t>examines</w:t>
      </w:r>
      <w:r w:rsidR="00EC46A6">
        <w:t xml:space="preserve"> responses of social structure</w:t>
      </w:r>
      <w:r w:rsidR="005B6A20">
        <w:t>s</w:t>
      </w:r>
      <w:r w:rsidR="00EC46A6">
        <w:t xml:space="preserve"> and relationship</w:t>
      </w:r>
      <w:r w:rsidR="005B6A20">
        <w:t>s</w:t>
      </w:r>
      <w:r w:rsidR="00EC46A6">
        <w:t xml:space="preserve"> to disasters and natural hazards</w:t>
      </w:r>
      <w:r w:rsidR="001133E8">
        <w:t xml:space="preserve"> (</w:t>
      </w:r>
      <w:proofErr w:type="spellStart"/>
      <w:r w:rsidR="001133E8">
        <w:t>Aldunce</w:t>
      </w:r>
      <w:proofErr w:type="spellEnd"/>
      <w:r w:rsidR="001133E8">
        <w:t xml:space="preserve"> et al</w:t>
      </w:r>
      <w:r w:rsidR="0098731E">
        <w:t>.</w:t>
      </w:r>
      <w:r w:rsidR="001133E8">
        <w:t>, 2014)</w:t>
      </w:r>
      <w:r w:rsidR="00EC46A6">
        <w:t>.</w:t>
      </w:r>
      <w:r w:rsidR="001133E8">
        <w:t xml:space="preserve"> </w:t>
      </w:r>
      <w:r w:rsidR="00F87C40">
        <w:t xml:space="preserve">In this paper, we focus on crisis resilience and specifically on the response of social structures and relationships to crisis and hazards (Brown </w:t>
      </w:r>
      <w:r w:rsidR="00F60709">
        <w:t>and</w:t>
      </w:r>
      <w:r w:rsidR="00F87C40">
        <w:t xml:space="preserve"> Williams, 2015). </w:t>
      </w:r>
    </w:p>
    <w:p w14:paraId="5827B6C0" w14:textId="0A63F5D5" w:rsidR="00277C93" w:rsidRDefault="00FF0A28" w:rsidP="00F618A8">
      <w:r>
        <w:t xml:space="preserve">Over the past few years, the concept has gained more attention following the adoption of the </w:t>
      </w:r>
      <w:r w:rsidR="000B30EE">
        <w:t xml:space="preserve">United Nation’s </w:t>
      </w:r>
      <w:r>
        <w:t xml:space="preserve">Hyogo </w:t>
      </w:r>
      <w:r w:rsidR="000B30EE">
        <w:t>F</w:t>
      </w:r>
      <w:r>
        <w:t xml:space="preserve">ramework for </w:t>
      </w:r>
      <w:r w:rsidR="000B30EE">
        <w:t>A</w:t>
      </w:r>
      <w:r>
        <w:t xml:space="preserve">ction </w:t>
      </w:r>
      <w:r w:rsidR="000B30EE">
        <w:t>adopted by 168 countries at the UN World Conference on Disaster Reduction in 2005, which had the goal of “</w:t>
      </w:r>
      <w:r>
        <w:t xml:space="preserve">building resilience of nations and communities to disasters.” (United Nations International Strategy </w:t>
      </w:r>
      <w:r w:rsidR="002C3564">
        <w:t>for Disaster Reduction (UN/ISDR</w:t>
      </w:r>
      <w:r w:rsidR="009274B9">
        <w:t>)</w:t>
      </w:r>
      <w:r w:rsidR="002C3564">
        <w:t xml:space="preserve">, 2007). After early scholars such as Timmerman (1981) and </w:t>
      </w:r>
      <w:proofErr w:type="spellStart"/>
      <w:r w:rsidR="002C3564">
        <w:t>Torry</w:t>
      </w:r>
      <w:proofErr w:type="spellEnd"/>
      <w:r w:rsidR="002C3564">
        <w:t xml:space="preserve"> (1979)</w:t>
      </w:r>
      <w:r w:rsidR="00BE1D2A">
        <w:t xml:space="preserve"> </w:t>
      </w:r>
      <w:r w:rsidR="00ED342F">
        <w:t xml:space="preserve">discussed resiliency in their respective papers, the term </w:t>
      </w:r>
      <w:r w:rsidR="00BE1D2A">
        <w:t xml:space="preserve">has evolved to include </w:t>
      </w:r>
      <w:r w:rsidR="000B30EE">
        <w:t xml:space="preserve">various </w:t>
      </w:r>
      <w:r w:rsidR="00BE1D2A">
        <w:t>approaches</w:t>
      </w:r>
      <w:r w:rsidR="000B30EE">
        <w:t>, coming</w:t>
      </w:r>
      <w:r w:rsidR="00BE1D2A">
        <w:t xml:space="preserve"> from different disciplines, covering broader facets from social to biophysical sciences. </w:t>
      </w:r>
      <w:proofErr w:type="spellStart"/>
      <w:r w:rsidR="003A00D9">
        <w:t>Aldunce</w:t>
      </w:r>
      <w:proofErr w:type="spellEnd"/>
      <w:r w:rsidR="003A00D9">
        <w:t xml:space="preserve"> e</w:t>
      </w:r>
      <w:r w:rsidR="00ED342F">
        <w:t>t al</w:t>
      </w:r>
      <w:r w:rsidR="000B30EE">
        <w:t>.</w:t>
      </w:r>
      <w:r w:rsidR="00ED342F">
        <w:t xml:space="preserve"> (2014) in their research discussed the evolution of </w:t>
      </w:r>
      <w:r w:rsidR="000B30EE">
        <w:t xml:space="preserve">the </w:t>
      </w:r>
      <w:r w:rsidR="00ED342F">
        <w:t xml:space="preserve">definition of resilience within </w:t>
      </w:r>
      <w:r w:rsidR="00E532F6">
        <w:t xml:space="preserve">the </w:t>
      </w:r>
      <w:r w:rsidR="00ED342F">
        <w:t>disaster risk management field. Within the disaster risk management literature, one of the most common references to resilience relates to the capacity of a community to “bounce back,” cope, withstand, resist, and recover quickly from the impacts of hazards (</w:t>
      </w:r>
      <w:proofErr w:type="spellStart"/>
      <w:r w:rsidR="00ED342F">
        <w:t>Bruneau</w:t>
      </w:r>
      <w:proofErr w:type="spellEnd"/>
      <w:r w:rsidR="00ED342F">
        <w:t xml:space="preserve"> et al</w:t>
      </w:r>
      <w:r w:rsidR="00F55FC8">
        <w:t>.</w:t>
      </w:r>
      <w:r w:rsidR="00ED342F">
        <w:t>, 2003; Klein et al</w:t>
      </w:r>
      <w:r w:rsidR="00F55FC8">
        <w:t>.</w:t>
      </w:r>
      <w:r w:rsidR="00ED342F">
        <w:t xml:space="preserve">, 2003; </w:t>
      </w:r>
      <w:proofErr w:type="spellStart"/>
      <w:r w:rsidR="00ED342F">
        <w:t>Mileti</w:t>
      </w:r>
      <w:proofErr w:type="spellEnd"/>
      <w:r w:rsidR="00ED342F">
        <w:t>, 1999; Timmerman, 1981).</w:t>
      </w:r>
      <w:r w:rsidR="00C62E54">
        <w:t xml:space="preserve"> Two major ideas can be extracted </w:t>
      </w:r>
      <w:r w:rsidR="000B30EE">
        <w:t>from the</w:t>
      </w:r>
      <w:r w:rsidR="00C62E54">
        <w:t xml:space="preserve"> evolution of </w:t>
      </w:r>
      <w:r w:rsidR="000B30EE">
        <w:t xml:space="preserve">the </w:t>
      </w:r>
      <w:r w:rsidR="00C62E54">
        <w:t xml:space="preserve">definition. </w:t>
      </w:r>
      <w:r w:rsidR="00CF65BC">
        <w:t>The first concept is the</w:t>
      </w:r>
      <w:r w:rsidR="00C62E54">
        <w:t xml:space="preserve"> speed at which a system bounces back and the bounce back </w:t>
      </w:r>
      <w:r w:rsidR="00C62E54">
        <w:lastRenderedPageBreak/>
        <w:t xml:space="preserve">itself. The second is adapting to the change, by </w:t>
      </w:r>
      <w:r w:rsidR="00F55FC8">
        <w:t>emphasizing</w:t>
      </w:r>
      <w:r w:rsidR="00C62E54">
        <w:t xml:space="preserve"> the ability of a system </w:t>
      </w:r>
      <w:r w:rsidR="00CF65BC">
        <w:t xml:space="preserve">to recover from </w:t>
      </w:r>
      <w:r w:rsidR="00C62E54">
        <w:t xml:space="preserve">shock </w:t>
      </w:r>
      <w:r w:rsidR="00CF65BC">
        <w:t xml:space="preserve">and utilize it </w:t>
      </w:r>
      <w:r w:rsidR="00C62E54">
        <w:t xml:space="preserve">as a </w:t>
      </w:r>
      <w:r w:rsidR="00F55FC8">
        <w:t>stimulus</w:t>
      </w:r>
      <w:r w:rsidR="00C62E54">
        <w:t xml:space="preserve"> for development and improvement or innovation (O’Brien et al</w:t>
      </w:r>
      <w:r w:rsidR="003A00D9">
        <w:t>.</w:t>
      </w:r>
      <w:r w:rsidR="00C62E54">
        <w:t xml:space="preserve">, 2010; Paton, 2006). Another relevant point within resilience conceptualization is the </w:t>
      </w:r>
      <w:r w:rsidR="00C71448">
        <w:t>ability</w:t>
      </w:r>
      <w:r w:rsidR="00C62E54">
        <w:t xml:space="preserve"> to prepare in order to mitigate, prevent, and minimize losses, </w:t>
      </w:r>
      <w:r w:rsidR="00C71448">
        <w:t>suffering and</w:t>
      </w:r>
      <w:r w:rsidR="00C62E54">
        <w:t xml:space="preserve"> social </w:t>
      </w:r>
      <w:r w:rsidR="00C71448">
        <w:t>disruption</w:t>
      </w:r>
      <w:r w:rsidR="00C62E54">
        <w:t xml:space="preserve"> (</w:t>
      </w:r>
      <w:proofErr w:type="spellStart"/>
      <w:r w:rsidR="00C62E54">
        <w:t>Bruneau</w:t>
      </w:r>
      <w:proofErr w:type="spellEnd"/>
      <w:r w:rsidR="00C62E54">
        <w:t xml:space="preserve"> et al., 2003; </w:t>
      </w:r>
      <w:proofErr w:type="spellStart"/>
      <w:r w:rsidR="00C62E54">
        <w:t>Mileti</w:t>
      </w:r>
      <w:proofErr w:type="spellEnd"/>
      <w:r w:rsidR="00C62E54">
        <w:t xml:space="preserve">, 1999). In turn, self-reliance </w:t>
      </w:r>
      <w:r w:rsidR="00CF65BC">
        <w:t>as a means of</w:t>
      </w:r>
      <w:r w:rsidR="00C62E54">
        <w:t xml:space="preserve"> maintaining resilience </w:t>
      </w:r>
      <w:r w:rsidR="00C71448">
        <w:t xml:space="preserve">has often been discussed as another characteristic of being resilient </w:t>
      </w:r>
      <w:r w:rsidR="00CF65BC">
        <w:t xml:space="preserve">and is </w:t>
      </w:r>
      <w:r w:rsidR="00C71448">
        <w:t xml:space="preserve">interpreted as the ability to withstand </w:t>
      </w:r>
      <w:r w:rsidR="00CF65BC">
        <w:t xml:space="preserve">crises </w:t>
      </w:r>
      <w:r w:rsidR="00C71448">
        <w:t xml:space="preserve">without </w:t>
      </w:r>
      <w:r w:rsidR="00CF65BC">
        <w:t xml:space="preserve">being </w:t>
      </w:r>
      <w:r w:rsidR="00C71448">
        <w:t>dependent on external help (</w:t>
      </w:r>
      <w:proofErr w:type="spellStart"/>
      <w:r w:rsidR="00C71448">
        <w:t>Mileti</w:t>
      </w:r>
      <w:proofErr w:type="spellEnd"/>
      <w:r w:rsidR="00C71448">
        <w:t>, 1999). Another aspect that emerged pertaining to resilience is self-organization</w:t>
      </w:r>
      <w:r w:rsidR="00CF65BC">
        <w:t>, wherein</w:t>
      </w:r>
      <w:r w:rsidR="00C71448">
        <w:t xml:space="preserve"> systems or social groups have the ability to organize themselves when affected by a disaster</w:t>
      </w:r>
      <w:r w:rsidR="000542E5">
        <w:t xml:space="preserve"> </w:t>
      </w:r>
      <w:r w:rsidR="00C71448">
        <w:t xml:space="preserve">(UN/ISDR, 2007). Likewise, other scholars also </w:t>
      </w:r>
      <w:r w:rsidR="00C64378">
        <w:t>point</w:t>
      </w:r>
      <w:r w:rsidR="00C71448">
        <w:t xml:space="preserve"> out </w:t>
      </w:r>
      <w:r w:rsidR="009274B9">
        <w:t>that</w:t>
      </w:r>
      <w:r w:rsidR="00C71448">
        <w:t xml:space="preserve"> redundancy and interdependence are critical factors for building resilience to disaster</w:t>
      </w:r>
      <w:r w:rsidR="00CF65BC">
        <w:t>s</w:t>
      </w:r>
      <w:r w:rsidR="00C71448">
        <w:t xml:space="preserve"> (</w:t>
      </w:r>
      <w:proofErr w:type="spellStart"/>
      <w:r w:rsidR="00C71448">
        <w:t>Widavsky</w:t>
      </w:r>
      <w:proofErr w:type="spellEnd"/>
      <w:r w:rsidR="00C71448">
        <w:t xml:space="preserve">, 1991), which </w:t>
      </w:r>
      <w:r w:rsidR="00CF65BC">
        <w:t xml:space="preserve">both relate to </w:t>
      </w:r>
      <w:r w:rsidR="00C71448">
        <w:t>organization</w:t>
      </w:r>
      <w:r w:rsidR="00CF65BC">
        <w:t>al</w:t>
      </w:r>
      <w:r w:rsidR="00C71448">
        <w:t xml:space="preserve"> behavior perspective</w:t>
      </w:r>
      <w:r w:rsidR="00E532F6">
        <w:t>s</w:t>
      </w:r>
      <w:r w:rsidR="00C71448">
        <w:t xml:space="preserve"> on resilience</w:t>
      </w:r>
      <w:r w:rsidR="00F55FC8">
        <w:t xml:space="preserve">. </w:t>
      </w:r>
      <w:r w:rsidR="00A35A74" w:rsidRPr="00A35A74">
        <w:t xml:space="preserve"> </w:t>
      </w:r>
      <w:r w:rsidR="00F55FC8">
        <w:t>Generally</w:t>
      </w:r>
      <w:r w:rsidR="000542E5">
        <w:t>,</w:t>
      </w:r>
      <w:r w:rsidR="007D78FE">
        <w:t xml:space="preserve"> there is no clear understanding and definition of</w:t>
      </w:r>
      <w:r w:rsidR="00A35A74">
        <w:t xml:space="preserve"> the construct of resilience</w:t>
      </w:r>
      <w:r w:rsidR="007D78FE">
        <w:t>, despite</w:t>
      </w:r>
      <w:r w:rsidR="00A35A74">
        <w:t xml:space="preserve"> </w:t>
      </w:r>
      <w:r w:rsidR="007D78FE">
        <w:t xml:space="preserve">the fact that it </w:t>
      </w:r>
      <w:r w:rsidR="000542E5">
        <w:t xml:space="preserve">is </w:t>
      </w:r>
      <w:r w:rsidR="00A35A74">
        <w:t>gain</w:t>
      </w:r>
      <w:r w:rsidR="007D78FE">
        <w:t>ing</w:t>
      </w:r>
      <w:r w:rsidR="00A35A74">
        <w:t xml:space="preserve"> popularity within multiple disciplines </w:t>
      </w:r>
      <w:r w:rsidR="007D78FE">
        <w:t xml:space="preserve">including </w:t>
      </w:r>
      <w:r w:rsidR="00A35A74">
        <w:t>disaster literature</w:t>
      </w:r>
      <w:r w:rsidR="007D78FE">
        <w:t xml:space="preserve"> </w:t>
      </w:r>
      <w:r w:rsidR="00A35A74">
        <w:t>(</w:t>
      </w:r>
      <w:proofErr w:type="spellStart"/>
      <w:r w:rsidR="00A35A74">
        <w:t>Manyena</w:t>
      </w:r>
      <w:proofErr w:type="spellEnd"/>
      <w:r w:rsidR="00A35A74">
        <w:t xml:space="preserve">, 2006). Because </w:t>
      </w:r>
      <w:r w:rsidR="00E532F6">
        <w:t xml:space="preserve">a </w:t>
      </w:r>
      <w:r w:rsidR="00A35A74">
        <w:t xml:space="preserve">major issue related to resilience is the definition, scholars have long argued that researchers need resilience </w:t>
      </w:r>
      <w:proofErr w:type="gramStart"/>
      <w:r w:rsidR="00A35A74">
        <w:t>specificatio</w:t>
      </w:r>
      <w:r w:rsidR="003A00D9">
        <w:t>n  (</w:t>
      </w:r>
      <w:proofErr w:type="gramEnd"/>
      <w:r w:rsidR="003A00D9">
        <w:t>Abramson et al., 2014</w:t>
      </w:r>
      <w:r w:rsidR="00A35A74">
        <w:t xml:space="preserve">). Similarly, </w:t>
      </w:r>
      <w:proofErr w:type="spellStart"/>
      <w:r w:rsidR="00A35A74">
        <w:t>Sudmeier</w:t>
      </w:r>
      <w:proofErr w:type="spellEnd"/>
      <w:r w:rsidR="00F02F70">
        <w:t xml:space="preserve"> et al.</w:t>
      </w:r>
      <w:r w:rsidR="00A35A74">
        <w:t xml:space="preserve"> </w:t>
      </w:r>
      <w:r w:rsidR="00E532F6">
        <w:t>(</w:t>
      </w:r>
      <w:r w:rsidR="00A35A74">
        <w:t>2013</w:t>
      </w:r>
      <w:r w:rsidR="00E532F6">
        <w:t>)</w:t>
      </w:r>
      <w:r w:rsidR="00A35A74">
        <w:t>, also noted that resilience needs to be clearly defined in its scope, context, and temporality according to a specific threat.</w:t>
      </w:r>
    </w:p>
    <w:p w14:paraId="3A409C6D" w14:textId="4F715766" w:rsidR="00D03B67" w:rsidRDefault="00F6052B" w:rsidP="00F618A8">
      <w:r>
        <w:t xml:space="preserve">While the literature in disaster and emergency management </w:t>
      </w:r>
      <w:r w:rsidR="00F55FC8">
        <w:t>emphasizes</w:t>
      </w:r>
      <w:r>
        <w:t xml:space="preserve"> community resilience, nonetheless to comprehend community </w:t>
      </w:r>
      <w:r w:rsidR="00F55FC8">
        <w:t>resilience,</w:t>
      </w:r>
      <w:r>
        <w:t xml:space="preserve"> it is </w:t>
      </w:r>
      <w:r w:rsidR="000417E4">
        <w:t xml:space="preserve">necessary </w:t>
      </w:r>
      <w:r>
        <w:t xml:space="preserve">to first understand </w:t>
      </w:r>
      <w:r w:rsidR="003963B7">
        <w:t xml:space="preserve">resilience at </w:t>
      </w:r>
      <w:r>
        <w:t xml:space="preserve">the individual organization level because it forms the “backbone” for </w:t>
      </w:r>
      <w:r w:rsidR="000417E4">
        <w:t>the functioning</w:t>
      </w:r>
      <w:r w:rsidR="00E5253B">
        <w:t xml:space="preserve"> </w:t>
      </w:r>
      <w:r w:rsidR="000417E4">
        <w:t xml:space="preserve">of </w:t>
      </w:r>
      <w:r w:rsidR="00E5253B">
        <w:t>resilien</w:t>
      </w:r>
      <w:r w:rsidR="000417E4">
        <w:t>t communities</w:t>
      </w:r>
      <w:r>
        <w:t xml:space="preserve"> (</w:t>
      </w:r>
      <w:proofErr w:type="spellStart"/>
      <w:r>
        <w:t>Bruneau</w:t>
      </w:r>
      <w:proofErr w:type="spellEnd"/>
      <w:r>
        <w:t xml:space="preserve"> et al</w:t>
      </w:r>
      <w:r w:rsidR="00F02F70">
        <w:t>.</w:t>
      </w:r>
      <w:r>
        <w:t>, 2003</w:t>
      </w:r>
      <w:r w:rsidR="005915D2">
        <w:t>,</w:t>
      </w:r>
      <w:r>
        <w:t xml:space="preserve"> p 736). </w:t>
      </w:r>
      <w:r w:rsidR="00E5253B">
        <w:t>Organization</w:t>
      </w:r>
      <w:r>
        <w:t xml:space="preserve"> resilience is </w:t>
      </w:r>
      <w:r w:rsidR="003963B7">
        <w:t>concomitant</w:t>
      </w:r>
      <w:r>
        <w:t xml:space="preserve"> with the capability of the </w:t>
      </w:r>
      <w:r w:rsidR="000417E4">
        <w:t xml:space="preserve">accountable </w:t>
      </w:r>
      <w:r>
        <w:t xml:space="preserve">organization </w:t>
      </w:r>
      <w:r w:rsidR="000417E4">
        <w:t>to</w:t>
      </w:r>
      <w:r w:rsidR="00A12247">
        <w:t xml:space="preserve"> operat</w:t>
      </w:r>
      <w:r w:rsidR="000417E4">
        <w:t>e</w:t>
      </w:r>
      <w:r w:rsidR="00A12247">
        <w:t xml:space="preserve"> critical emergency </w:t>
      </w:r>
      <w:r w:rsidR="003963B7">
        <w:t>function</w:t>
      </w:r>
      <w:r w:rsidR="000417E4">
        <w:t>s</w:t>
      </w:r>
      <w:r w:rsidR="003963B7">
        <w:t xml:space="preserve"> to</w:t>
      </w:r>
      <w:r w:rsidR="00A12247">
        <w:t xml:space="preserve"> induce decision making and to take </w:t>
      </w:r>
      <w:r w:rsidR="000417E4">
        <w:t xml:space="preserve">necessary </w:t>
      </w:r>
      <w:r w:rsidR="00A12247">
        <w:t xml:space="preserve">action. It </w:t>
      </w:r>
      <w:r w:rsidR="000417E4">
        <w:t xml:space="preserve">also allows communities to </w:t>
      </w:r>
      <w:r w:rsidR="00E5253B">
        <w:t>maintain</w:t>
      </w:r>
      <w:r w:rsidR="00A12247">
        <w:t xml:space="preserve"> </w:t>
      </w:r>
      <w:r w:rsidR="00E5253B">
        <w:t>normalcy</w:t>
      </w:r>
      <w:r w:rsidR="00A12247">
        <w:t xml:space="preserve"> during a </w:t>
      </w:r>
      <w:r w:rsidR="00E5253B">
        <w:t>major</w:t>
      </w:r>
      <w:r w:rsidR="00A12247">
        <w:t xml:space="preserve"> crisis and recover in a timely manner without excessive damage or loss</w:t>
      </w:r>
      <w:r w:rsidR="00EC0E7C">
        <w:t>. This is accomplished through the</w:t>
      </w:r>
      <w:r w:rsidR="00A12247">
        <w:t xml:space="preserve"> transmission of resources and shared information.</w:t>
      </w:r>
      <w:r>
        <w:t xml:space="preserve"> </w:t>
      </w:r>
      <w:r w:rsidR="00E5253B">
        <w:t xml:space="preserve">Organization resilience depends on structures, processes, and practices that </w:t>
      </w:r>
      <w:r w:rsidR="003963B7">
        <w:t>augment</w:t>
      </w:r>
      <w:r w:rsidR="00E5253B">
        <w:t xml:space="preserve"> competencies and provide flexible capacity for organization</w:t>
      </w:r>
      <w:r w:rsidR="00EC0E7C">
        <w:t>s</w:t>
      </w:r>
      <w:r w:rsidR="00E5253B">
        <w:t xml:space="preserve"> to manage </w:t>
      </w:r>
      <w:r w:rsidR="003963B7">
        <w:t>sudden</w:t>
      </w:r>
      <w:r w:rsidR="00E5253B">
        <w:t xml:space="preserve"> disruptions</w:t>
      </w:r>
      <w:r w:rsidR="003963B7">
        <w:t xml:space="preserve"> (</w:t>
      </w:r>
      <w:proofErr w:type="spellStart"/>
      <w:r w:rsidR="003963B7">
        <w:t>Vogus</w:t>
      </w:r>
      <w:proofErr w:type="spellEnd"/>
      <w:r w:rsidR="003963B7">
        <w:t xml:space="preserve"> </w:t>
      </w:r>
      <w:r w:rsidR="00F60709">
        <w:t>and</w:t>
      </w:r>
      <w:r w:rsidR="003963B7">
        <w:t xml:space="preserve"> </w:t>
      </w:r>
      <w:r w:rsidR="00E5253B">
        <w:t xml:space="preserve">Sutcliffe, 2007). </w:t>
      </w:r>
      <w:r w:rsidR="00C71448">
        <w:t xml:space="preserve">From </w:t>
      </w:r>
      <w:r w:rsidR="00EC0E7C">
        <w:t xml:space="preserve">an </w:t>
      </w:r>
      <w:r w:rsidR="00C71448">
        <w:t>organization</w:t>
      </w:r>
      <w:r w:rsidR="00EC0E7C">
        <w:t>al</w:t>
      </w:r>
      <w:r w:rsidR="00C71448">
        <w:t xml:space="preserve"> behavior perspective, resilience has </w:t>
      </w:r>
      <w:r w:rsidR="003963B7">
        <w:t xml:space="preserve">recently </w:t>
      </w:r>
      <w:r w:rsidR="00C71448">
        <w:t xml:space="preserve">been defined as a process rather than an outcome </w:t>
      </w:r>
      <w:r w:rsidR="00EC0E7C">
        <w:t>and is characterized by</w:t>
      </w:r>
      <w:r w:rsidR="00C71448">
        <w:t xml:space="preserve"> </w:t>
      </w:r>
      <w:r w:rsidR="00315EBE">
        <w:t xml:space="preserve">four </w:t>
      </w:r>
      <w:r w:rsidR="00C71448">
        <w:t xml:space="preserve">dimensions: 1) Robustness: </w:t>
      </w:r>
      <w:r w:rsidR="00BC7408">
        <w:t xml:space="preserve">The ability of </w:t>
      </w:r>
      <w:r w:rsidR="003963B7">
        <w:t xml:space="preserve">the elements of the system to withstand crisis </w:t>
      </w:r>
      <w:r w:rsidR="00BC7408">
        <w:t xml:space="preserve">without significant </w:t>
      </w:r>
      <w:r w:rsidR="003963B7">
        <w:t>deprivation</w:t>
      </w:r>
      <w:r w:rsidR="00BC7408">
        <w:t xml:space="preserve"> or loss of performance</w:t>
      </w:r>
      <w:r w:rsidR="00C71448">
        <w:t xml:space="preserve">; 2) Redundancy: </w:t>
      </w:r>
      <w:r w:rsidR="00BC7408">
        <w:t>The extent to which the system elements are substitu</w:t>
      </w:r>
      <w:r w:rsidR="00EC0E7C">
        <w:t>ta</w:t>
      </w:r>
      <w:r w:rsidR="00BC7408">
        <w:t>ble</w:t>
      </w:r>
      <w:r w:rsidR="00EC0E7C">
        <w:t xml:space="preserve"> and thus</w:t>
      </w:r>
      <w:r w:rsidR="00BC7408">
        <w:t xml:space="preserve"> </w:t>
      </w:r>
      <w:r w:rsidR="003963B7">
        <w:t>adept</w:t>
      </w:r>
      <w:r w:rsidR="00BC7408">
        <w:t xml:space="preserve"> </w:t>
      </w:r>
      <w:r w:rsidR="00EC0E7C">
        <w:t xml:space="preserve">at </w:t>
      </w:r>
      <w:r w:rsidR="00BC7408">
        <w:t xml:space="preserve">satisfying </w:t>
      </w:r>
      <w:r w:rsidR="003963B7">
        <w:t>functional requirement</w:t>
      </w:r>
      <w:r w:rsidR="00EC0E7C">
        <w:t>s when</w:t>
      </w:r>
      <w:r w:rsidR="00BC7408">
        <w:t xml:space="preserve"> </w:t>
      </w:r>
      <w:r w:rsidR="00B14703">
        <w:t xml:space="preserve">disturbances occur and </w:t>
      </w:r>
      <w:r w:rsidR="00BC7408">
        <w:t xml:space="preserve">significant </w:t>
      </w:r>
      <w:r w:rsidR="003963B7">
        <w:t>deprivation</w:t>
      </w:r>
      <w:r w:rsidR="00BC7408">
        <w:t xml:space="preserve"> or loss of function </w:t>
      </w:r>
      <w:r w:rsidR="00B14703">
        <w:t>transpires</w:t>
      </w:r>
      <w:r w:rsidR="00C71448">
        <w:t xml:space="preserve">; 3) Resourcefulness: </w:t>
      </w:r>
      <w:r w:rsidR="00BC7408">
        <w:t xml:space="preserve">The </w:t>
      </w:r>
      <w:r w:rsidR="00586837">
        <w:t>ability</w:t>
      </w:r>
      <w:r w:rsidR="00BC7408">
        <w:t xml:space="preserve"> to diagnose and </w:t>
      </w:r>
      <w:r w:rsidR="00586837">
        <w:t>prioriti</w:t>
      </w:r>
      <w:r w:rsidR="00B14703">
        <w:t>ze</w:t>
      </w:r>
      <w:r w:rsidR="00BC7408">
        <w:t xml:space="preserve"> </w:t>
      </w:r>
      <w:r w:rsidR="00B14703">
        <w:t xml:space="preserve">challenges </w:t>
      </w:r>
      <w:r w:rsidR="00BC7408">
        <w:t xml:space="preserve">and </w:t>
      </w:r>
      <w:r w:rsidR="00B14703">
        <w:t xml:space="preserve">implement </w:t>
      </w:r>
      <w:r w:rsidR="00BC7408">
        <w:t xml:space="preserve">solutions by identifying and </w:t>
      </w:r>
      <w:r w:rsidR="00586837">
        <w:t>mobilizing</w:t>
      </w:r>
      <w:r w:rsidR="00BC7408">
        <w:t xml:space="preserve"> material, monetary, informational, technological, and human </w:t>
      </w:r>
      <w:r w:rsidR="003963B7">
        <w:t>resources</w:t>
      </w:r>
      <w:r w:rsidR="00C71448">
        <w:t xml:space="preserve">; 4) Rapidity: </w:t>
      </w:r>
      <w:r w:rsidR="00BC7408">
        <w:t xml:space="preserve">The </w:t>
      </w:r>
      <w:r w:rsidR="00B14703">
        <w:t>ability to mitigate losses and</w:t>
      </w:r>
      <w:r w:rsidR="00BC7408">
        <w:t xml:space="preserve"> </w:t>
      </w:r>
      <w:r w:rsidR="00315EBE">
        <w:t xml:space="preserve">timely </w:t>
      </w:r>
      <w:r w:rsidR="00BC7408">
        <w:t xml:space="preserve">restore functionality </w:t>
      </w:r>
      <w:r w:rsidR="00315EBE">
        <w:t>to</w:t>
      </w:r>
      <w:r w:rsidR="00BC7408">
        <w:t xml:space="preserve"> </w:t>
      </w:r>
      <w:r w:rsidR="00B14703">
        <w:t>prevent future</w:t>
      </w:r>
      <w:r w:rsidR="00BC7408">
        <w:t xml:space="preserve"> </w:t>
      </w:r>
      <w:r w:rsidR="003963B7">
        <w:t>disruptions</w:t>
      </w:r>
      <w:r w:rsidR="00BC7408">
        <w:t xml:space="preserve"> (</w:t>
      </w:r>
      <w:proofErr w:type="spellStart"/>
      <w:r w:rsidR="00C71448">
        <w:t>Brune</w:t>
      </w:r>
      <w:r w:rsidR="003A00D9">
        <w:t>au</w:t>
      </w:r>
      <w:proofErr w:type="spellEnd"/>
      <w:r w:rsidR="003A00D9">
        <w:t xml:space="preserve"> et al., 2003</w:t>
      </w:r>
      <w:r w:rsidR="00315EBE">
        <w:t>,</w:t>
      </w:r>
      <w:r w:rsidR="003A00D9">
        <w:t xml:space="preserve"> p. 746</w:t>
      </w:r>
      <w:r w:rsidR="00BE6046">
        <w:t>; Andrew et al., 2013</w:t>
      </w:r>
      <w:r w:rsidR="00FF167E">
        <w:t xml:space="preserve">; Jung </w:t>
      </w:r>
      <w:r w:rsidR="00F60709">
        <w:t>and</w:t>
      </w:r>
      <w:r w:rsidR="00FF167E">
        <w:t xml:space="preserve"> So</w:t>
      </w:r>
      <w:r w:rsidR="00C71448">
        <w:t>ng, 2015</w:t>
      </w:r>
      <w:r w:rsidR="00BC7408">
        <w:t xml:space="preserve">; Tierney </w:t>
      </w:r>
      <w:r w:rsidR="00F60709">
        <w:t>and</w:t>
      </w:r>
      <w:r w:rsidR="00BC7408">
        <w:t xml:space="preserve"> </w:t>
      </w:r>
      <w:proofErr w:type="spellStart"/>
      <w:r w:rsidR="00BC7408">
        <w:t>Bruneau</w:t>
      </w:r>
      <w:proofErr w:type="spellEnd"/>
      <w:r w:rsidR="00BC7408">
        <w:t>, 2007</w:t>
      </w:r>
      <w:r w:rsidR="00C71448">
        <w:t xml:space="preserve">). </w:t>
      </w:r>
      <w:r w:rsidR="0072399C">
        <w:t>Ac</w:t>
      </w:r>
      <w:r w:rsidR="003963B7">
        <w:t xml:space="preserve">cording to </w:t>
      </w:r>
      <w:proofErr w:type="spellStart"/>
      <w:r w:rsidR="00002A15">
        <w:t>Matzenberger</w:t>
      </w:r>
      <w:proofErr w:type="spellEnd"/>
      <w:r w:rsidR="00002A15">
        <w:t xml:space="preserve"> </w:t>
      </w:r>
      <w:r w:rsidR="003963B7">
        <w:t>(</w:t>
      </w:r>
      <w:r w:rsidR="00002A15">
        <w:t>2013</w:t>
      </w:r>
      <w:r w:rsidR="003963B7">
        <w:t>)</w:t>
      </w:r>
      <w:r w:rsidR="0072399C">
        <w:t xml:space="preserve"> the </w:t>
      </w:r>
      <w:r w:rsidR="003963B7">
        <w:t>aforementioned dimensions can be viewed</w:t>
      </w:r>
      <w:r w:rsidR="0072399C">
        <w:t xml:space="preserve"> in </w:t>
      </w:r>
      <w:r w:rsidR="00B45E20">
        <w:t xml:space="preserve">the context of the </w:t>
      </w:r>
      <w:r w:rsidR="0072399C">
        <w:t>relationshi</w:t>
      </w:r>
      <w:r w:rsidR="00C53F4A">
        <w:t>p between vulnerability and adaptability; with robustness and redundancy as the main component of v</w:t>
      </w:r>
      <w:r w:rsidR="00CC6205">
        <w:t xml:space="preserve">ulnerability </w:t>
      </w:r>
      <w:r w:rsidR="00B45E20">
        <w:t xml:space="preserve">and </w:t>
      </w:r>
      <w:r w:rsidR="00CC6205">
        <w:t xml:space="preserve">resourcefulness and </w:t>
      </w:r>
      <w:proofErr w:type="gramStart"/>
      <w:r w:rsidR="003963B7">
        <w:t>rapidity</w:t>
      </w:r>
      <w:proofErr w:type="gramEnd"/>
      <w:r w:rsidR="00CC6205">
        <w:t xml:space="preserve"> </w:t>
      </w:r>
      <w:r w:rsidR="00B45E20">
        <w:t>being</w:t>
      </w:r>
      <w:r w:rsidR="00CC6205">
        <w:t xml:space="preserve"> the main component of adaptability.</w:t>
      </w:r>
    </w:p>
    <w:p w14:paraId="35A60C43" w14:textId="1475F9F5" w:rsidR="00F14D5D" w:rsidRPr="00412DB9" w:rsidRDefault="00F14D5D" w:rsidP="00412DB9">
      <w:r>
        <w:t xml:space="preserve">Within the sustainable development discipline, resilience is most </w:t>
      </w:r>
      <w:r w:rsidR="00DC1625">
        <w:t>german</w:t>
      </w:r>
      <w:r w:rsidR="000542E5">
        <w:t>e</w:t>
      </w:r>
      <w:r w:rsidR="00DC1625">
        <w:t xml:space="preserve"> </w:t>
      </w:r>
      <w:r>
        <w:t xml:space="preserve">to the Sustainable Livelihood Approach (SLA), which draws attention to people’s capabilities, assets and activities, as well as transforming structures and processes to achieve positive outcomes </w:t>
      </w:r>
      <w:r w:rsidR="00DC1625">
        <w:t>including</w:t>
      </w:r>
      <w:r>
        <w:t xml:space="preserve"> </w:t>
      </w:r>
      <w:r w:rsidR="00DC1625">
        <w:t xml:space="preserve">higher </w:t>
      </w:r>
      <w:r>
        <w:t xml:space="preserve">income and increased well-being.  SLA recognizes five assets in the building of resilience: human capital (ability to work, health and knowledge), social capital (networks, groups, and trust), natural capital (land, water, and wildlife), physical capital (transport, shelter, and energy), and financial </w:t>
      </w:r>
      <w:r>
        <w:lastRenderedPageBreak/>
        <w:t>capital (savings, credit) (</w:t>
      </w:r>
      <w:proofErr w:type="spellStart"/>
      <w:r>
        <w:t>DfiD</w:t>
      </w:r>
      <w:proofErr w:type="spellEnd"/>
      <w:r>
        <w:t xml:space="preserve">, 2000; </w:t>
      </w:r>
      <w:proofErr w:type="spellStart"/>
      <w:r>
        <w:t>Obrist</w:t>
      </w:r>
      <w:proofErr w:type="spellEnd"/>
      <w:r>
        <w:t xml:space="preserve"> et al</w:t>
      </w:r>
      <w:r w:rsidR="00FF167E">
        <w:t>.</w:t>
      </w:r>
      <w:r>
        <w:t xml:space="preserve">, 2010). SLA also provides a conception </w:t>
      </w:r>
      <w:proofErr w:type="gramStart"/>
      <w:r>
        <w:t xml:space="preserve">of </w:t>
      </w:r>
      <w:r w:rsidR="00DC1625">
        <w:t xml:space="preserve"> </w:t>
      </w:r>
      <w:r>
        <w:t>“</w:t>
      </w:r>
      <w:proofErr w:type="gramEnd"/>
      <w:r>
        <w:t>layers of resilience” from individual to community wide level resilience</w:t>
      </w:r>
      <w:r w:rsidR="00412DB9">
        <w:t xml:space="preserve"> (</w:t>
      </w:r>
      <w:proofErr w:type="spellStart"/>
      <w:r w:rsidR="00412DB9" w:rsidRPr="00412DB9">
        <w:t>Obrist</w:t>
      </w:r>
      <w:proofErr w:type="spellEnd"/>
      <w:r w:rsidR="00412DB9">
        <w:t xml:space="preserve"> et al., </w:t>
      </w:r>
      <w:r w:rsidR="00412DB9" w:rsidRPr="00412DB9">
        <w:t>2010).</w:t>
      </w:r>
    </w:p>
    <w:p w14:paraId="17A1B7DA" w14:textId="328F2CDD" w:rsidR="00AC5B3E" w:rsidRDefault="00F14D5D" w:rsidP="00325081">
      <w:r>
        <w:t>Likewise, i</w:t>
      </w:r>
      <w:r w:rsidR="000C5637">
        <w:t xml:space="preserve">n tourism literature, </w:t>
      </w:r>
      <w:r w:rsidR="00AC5B3E">
        <w:t xml:space="preserve">resiliency </w:t>
      </w:r>
      <w:r w:rsidR="000F2137">
        <w:t xml:space="preserve">is typically </w:t>
      </w:r>
      <w:r w:rsidR="00AC5B3E">
        <w:t>found in the discussion o</w:t>
      </w:r>
      <w:r w:rsidR="000F2137">
        <w:t>f</w:t>
      </w:r>
      <w:r w:rsidR="00AC5B3E">
        <w:t xml:space="preserve"> tourism and sustainability. Tyrell and Johnston (2007) proposed a model to understand the interplay between sustainable tourism planning and the role of resilience, which they defined as the ability of social, economic, or ecological systems to recover from tourism-induced stress.  </w:t>
      </w:r>
      <w:r>
        <w:t xml:space="preserve">It is </w:t>
      </w:r>
      <w:r w:rsidR="006D323C">
        <w:t>noteworthy</w:t>
      </w:r>
      <w:r>
        <w:t xml:space="preserve"> that w</w:t>
      </w:r>
      <w:r w:rsidR="003963B7">
        <w:t>hile the discussion on the relationship between tourism and crises ha</w:t>
      </w:r>
      <w:r w:rsidR="006D323C">
        <w:t>s</w:t>
      </w:r>
      <w:r w:rsidR="003963B7">
        <w:t xml:space="preserve"> gained interests in recent years, most tourism disaster models have focus</w:t>
      </w:r>
      <w:r w:rsidR="006D323C">
        <w:t>ed</w:t>
      </w:r>
      <w:r w:rsidR="003963B7">
        <w:t xml:space="preserve"> more on managing crises and disasters through the traditional 4R (Reduction, Readiness, Response, and Recovery) stages (</w:t>
      </w:r>
      <w:r w:rsidR="007C764E">
        <w:t xml:space="preserve">e.g. </w:t>
      </w:r>
      <w:r w:rsidR="003963B7">
        <w:t>Faulkner, 2002</w:t>
      </w:r>
      <w:r w:rsidR="00315EBE">
        <w:t>;</w:t>
      </w:r>
      <w:r w:rsidR="003963B7">
        <w:t xml:space="preserve"> </w:t>
      </w:r>
      <w:r w:rsidR="007C764E">
        <w:t xml:space="preserve">Ritchie, 2004). Nonetheless, </w:t>
      </w:r>
      <w:r w:rsidR="006D323C">
        <w:t>elements</w:t>
      </w:r>
      <w:r w:rsidR="007C764E">
        <w:t xml:space="preserve"> of destination resilience can </w:t>
      </w:r>
      <w:r w:rsidR="006D323C">
        <w:t>sometimes</w:t>
      </w:r>
      <w:r w:rsidR="007C764E">
        <w:t xml:space="preserve"> </w:t>
      </w:r>
      <w:r w:rsidR="006D323C">
        <w:t xml:space="preserve">be </w:t>
      </w:r>
      <w:r w:rsidR="007C764E">
        <w:t xml:space="preserve">found in the discussion on the recovery part of the 4R model of tourism crisis or disaster management (Ritchie, 2008, Maier </w:t>
      </w:r>
      <w:r w:rsidR="00F60709">
        <w:t>and</w:t>
      </w:r>
      <w:r w:rsidR="007C764E">
        <w:t xml:space="preserve"> Ritchie, 2016). </w:t>
      </w:r>
      <w:r>
        <w:t>In depth discussion</w:t>
      </w:r>
      <w:r w:rsidR="006D323C">
        <w:t>s</w:t>
      </w:r>
      <w:r>
        <w:t xml:space="preserve"> on tourism destination resilience within tourism </w:t>
      </w:r>
      <w:r w:rsidR="00C660AF">
        <w:t>literature</w:t>
      </w:r>
      <w:r>
        <w:t xml:space="preserve"> </w:t>
      </w:r>
      <w:r w:rsidR="00C660AF">
        <w:t xml:space="preserve">however, </w:t>
      </w:r>
      <w:r w:rsidR="006D323C">
        <w:t xml:space="preserve">are </w:t>
      </w:r>
      <w:r>
        <w:t xml:space="preserve">relatively </w:t>
      </w:r>
      <w:r w:rsidR="00C660AF">
        <w:t>nonexistent</w:t>
      </w:r>
      <w:r>
        <w:t xml:space="preserve">.  </w:t>
      </w:r>
    </w:p>
    <w:p w14:paraId="54F3ABB0" w14:textId="77777777" w:rsidR="00C71448" w:rsidRPr="00563927" w:rsidRDefault="00C71448" w:rsidP="00C71448">
      <w:pPr>
        <w:pStyle w:val="Heading1"/>
        <w:spacing w:before="120"/>
      </w:pPr>
      <w:r w:rsidRPr="00563927">
        <w:t>Method</w:t>
      </w:r>
      <w:r>
        <w:t>ology</w:t>
      </w:r>
    </w:p>
    <w:p w14:paraId="4C49CC07" w14:textId="1CC38B43" w:rsidR="00C71448" w:rsidRPr="00A85F0D" w:rsidRDefault="006D323C" w:rsidP="00C71448">
      <w:pPr>
        <w:pStyle w:val="Heading1"/>
        <w:spacing w:before="120"/>
        <w:rPr>
          <w:b w:val="0"/>
        </w:rPr>
      </w:pPr>
      <w:r>
        <w:rPr>
          <w:b w:val="0"/>
        </w:rPr>
        <w:t>An e</w:t>
      </w:r>
      <w:r w:rsidR="00CC6205">
        <w:rPr>
          <w:b w:val="0"/>
        </w:rPr>
        <w:t xml:space="preserve">xtensive review of literature in multiple disciples </w:t>
      </w:r>
      <w:r w:rsidR="001E0ACB">
        <w:rPr>
          <w:b w:val="0"/>
        </w:rPr>
        <w:t>in</w:t>
      </w:r>
      <w:r>
        <w:rPr>
          <w:b w:val="0"/>
        </w:rPr>
        <w:t>cluding</w:t>
      </w:r>
      <w:r w:rsidR="002A4524">
        <w:rPr>
          <w:b w:val="0"/>
        </w:rPr>
        <w:t xml:space="preserve"> </w:t>
      </w:r>
      <w:r w:rsidR="00315EBE">
        <w:rPr>
          <w:b w:val="0"/>
        </w:rPr>
        <w:t>S</w:t>
      </w:r>
      <w:r w:rsidR="001D6000">
        <w:rPr>
          <w:b w:val="0"/>
        </w:rPr>
        <w:t xml:space="preserve">ociology, </w:t>
      </w:r>
      <w:r w:rsidR="00315EBE">
        <w:rPr>
          <w:b w:val="0"/>
        </w:rPr>
        <w:t>E</w:t>
      </w:r>
      <w:r w:rsidR="001D6000">
        <w:rPr>
          <w:b w:val="0"/>
        </w:rPr>
        <w:t xml:space="preserve">cology, </w:t>
      </w:r>
      <w:r w:rsidR="00315EBE">
        <w:rPr>
          <w:b w:val="0"/>
        </w:rPr>
        <w:t>D</w:t>
      </w:r>
      <w:r w:rsidR="001E0ACB">
        <w:rPr>
          <w:b w:val="0"/>
        </w:rPr>
        <w:t xml:space="preserve">isaster </w:t>
      </w:r>
      <w:r w:rsidR="00315EBE">
        <w:rPr>
          <w:b w:val="0"/>
        </w:rPr>
        <w:t>M</w:t>
      </w:r>
      <w:r w:rsidR="001E0ACB">
        <w:rPr>
          <w:b w:val="0"/>
        </w:rPr>
        <w:t xml:space="preserve">anagement, </w:t>
      </w:r>
      <w:r w:rsidR="00315EBE">
        <w:rPr>
          <w:b w:val="0"/>
        </w:rPr>
        <w:t>O</w:t>
      </w:r>
      <w:r w:rsidR="001E0ACB">
        <w:rPr>
          <w:b w:val="0"/>
        </w:rPr>
        <w:t xml:space="preserve">rganization </w:t>
      </w:r>
      <w:r w:rsidR="00315EBE">
        <w:rPr>
          <w:b w:val="0"/>
        </w:rPr>
        <w:t>B</w:t>
      </w:r>
      <w:r w:rsidR="001E0ACB">
        <w:rPr>
          <w:b w:val="0"/>
        </w:rPr>
        <w:t xml:space="preserve">ehavior, as well as </w:t>
      </w:r>
      <w:r w:rsidR="002A4524">
        <w:rPr>
          <w:b w:val="0"/>
        </w:rPr>
        <w:t xml:space="preserve">tourism </w:t>
      </w:r>
      <w:r w:rsidR="00CC6205">
        <w:rPr>
          <w:b w:val="0"/>
        </w:rPr>
        <w:t xml:space="preserve">pertaining to models of resilience and its associated definitions were conducted to formulate </w:t>
      </w:r>
      <w:r w:rsidR="002A4524">
        <w:rPr>
          <w:b w:val="0"/>
        </w:rPr>
        <w:t>a</w:t>
      </w:r>
      <w:r w:rsidR="00CC6205">
        <w:rPr>
          <w:b w:val="0"/>
        </w:rPr>
        <w:t xml:space="preserve"> destination resilience framework. The framework </w:t>
      </w:r>
      <w:r>
        <w:rPr>
          <w:b w:val="0"/>
        </w:rPr>
        <w:t xml:space="preserve">was </w:t>
      </w:r>
      <w:r w:rsidR="00CC6205">
        <w:rPr>
          <w:b w:val="0"/>
        </w:rPr>
        <w:t xml:space="preserve">derived chiefly from several </w:t>
      </w:r>
      <w:r w:rsidR="00F14D5D">
        <w:rPr>
          <w:b w:val="0"/>
        </w:rPr>
        <w:t xml:space="preserve">contested </w:t>
      </w:r>
      <w:r w:rsidR="00CC6205">
        <w:rPr>
          <w:b w:val="0"/>
        </w:rPr>
        <w:t>models</w:t>
      </w:r>
      <w:r w:rsidR="002A4524">
        <w:rPr>
          <w:b w:val="0"/>
        </w:rPr>
        <w:t xml:space="preserve"> in multiple</w:t>
      </w:r>
      <w:r w:rsidR="00CC6205">
        <w:rPr>
          <w:b w:val="0"/>
        </w:rPr>
        <w:t xml:space="preserve"> </w:t>
      </w:r>
      <w:r w:rsidR="002D4C76">
        <w:rPr>
          <w:b w:val="0"/>
        </w:rPr>
        <w:t>disciplines</w:t>
      </w:r>
      <w:r w:rsidR="002A4524">
        <w:rPr>
          <w:b w:val="0"/>
        </w:rPr>
        <w:t>. These include</w:t>
      </w:r>
      <w:r w:rsidR="00CC6205">
        <w:rPr>
          <w:b w:val="0"/>
        </w:rPr>
        <w:t xml:space="preserve"> the Sustainable </w:t>
      </w:r>
      <w:r w:rsidR="002D4C76">
        <w:rPr>
          <w:b w:val="0"/>
        </w:rPr>
        <w:t>Livelihood Approach</w:t>
      </w:r>
      <w:r w:rsidR="00F14D5D">
        <w:rPr>
          <w:b w:val="0"/>
        </w:rPr>
        <w:t xml:space="preserve"> (SLA)</w:t>
      </w:r>
      <w:r w:rsidR="002D4C76">
        <w:rPr>
          <w:b w:val="0"/>
        </w:rPr>
        <w:t xml:space="preserve"> that provides a starting point on indicators of community resilience </w:t>
      </w:r>
      <w:r w:rsidR="00A85F0D">
        <w:rPr>
          <w:b w:val="0"/>
        </w:rPr>
        <w:t>(</w:t>
      </w:r>
      <w:proofErr w:type="spellStart"/>
      <w:r w:rsidR="00A85F0D">
        <w:rPr>
          <w:b w:val="0"/>
        </w:rPr>
        <w:t>DfID</w:t>
      </w:r>
      <w:proofErr w:type="spellEnd"/>
      <w:r w:rsidR="00A85F0D">
        <w:rPr>
          <w:b w:val="0"/>
        </w:rPr>
        <w:t xml:space="preserve">, 2000, </w:t>
      </w:r>
      <w:proofErr w:type="spellStart"/>
      <w:r w:rsidR="00A85F0D">
        <w:rPr>
          <w:b w:val="0"/>
        </w:rPr>
        <w:t>Obrist</w:t>
      </w:r>
      <w:proofErr w:type="spellEnd"/>
      <w:r w:rsidR="00A85F0D">
        <w:rPr>
          <w:b w:val="0"/>
        </w:rPr>
        <w:t xml:space="preserve"> et a</w:t>
      </w:r>
      <w:r w:rsidR="006441BE">
        <w:rPr>
          <w:b w:val="0"/>
        </w:rPr>
        <w:t>l</w:t>
      </w:r>
      <w:r w:rsidR="00F14D5D">
        <w:rPr>
          <w:b w:val="0"/>
        </w:rPr>
        <w:t>.</w:t>
      </w:r>
      <w:r w:rsidR="00A85F0D">
        <w:rPr>
          <w:b w:val="0"/>
        </w:rPr>
        <w:t>, 2010);</w:t>
      </w:r>
      <w:r w:rsidR="002D4C76">
        <w:rPr>
          <w:b w:val="0"/>
        </w:rPr>
        <w:t xml:space="preserve"> the conceptual framework of resilience activation (Abramson et al</w:t>
      </w:r>
      <w:r w:rsidR="001E0ACB">
        <w:rPr>
          <w:b w:val="0"/>
        </w:rPr>
        <w:t>., 2014</w:t>
      </w:r>
      <w:r w:rsidR="002D4C76">
        <w:rPr>
          <w:b w:val="0"/>
        </w:rPr>
        <w:t>) that was recommended for measuring health outcome</w:t>
      </w:r>
      <w:r>
        <w:rPr>
          <w:b w:val="0"/>
        </w:rPr>
        <w:t>s</w:t>
      </w:r>
      <w:r w:rsidR="002D4C76">
        <w:rPr>
          <w:b w:val="0"/>
        </w:rPr>
        <w:t xml:space="preserve"> </w:t>
      </w:r>
      <w:r w:rsidR="00A85F0D">
        <w:rPr>
          <w:b w:val="0"/>
        </w:rPr>
        <w:t xml:space="preserve">following a </w:t>
      </w:r>
      <w:r w:rsidR="00557E2D">
        <w:rPr>
          <w:b w:val="0"/>
        </w:rPr>
        <w:t>disaster, as</w:t>
      </w:r>
      <w:r w:rsidR="00A85F0D">
        <w:rPr>
          <w:b w:val="0"/>
        </w:rPr>
        <w:t xml:space="preserve"> well as the integrative framework of organization resilience, a conceptual model to measure organization resilience developed by </w:t>
      </w:r>
      <w:proofErr w:type="spellStart"/>
      <w:r w:rsidR="00A85F0D">
        <w:rPr>
          <w:b w:val="0"/>
        </w:rPr>
        <w:t>Kantur</w:t>
      </w:r>
      <w:proofErr w:type="spellEnd"/>
      <w:r w:rsidR="00A85F0D">
        <w:rPr>
          <w:b w:val="0"/>
        </w:rPr>
        <w:t xml:space="preserve"> and </w:t>
      </w:r>
      <w:proofErr w:type="spellStart"/>
      <w:r w:rsidR="00A85F0D">
        <w:rPr>
          <w:b w:val="0"/>
        </w:rPr>
        <w:t>Iseri</w:t>
      </w:r>
      <w:proofErr w:type="spellEnd"/>
      <w:r w:rsidR="00A85F0D">
        <w:rPr>
          <w:b w:val="0"/>
        </w:rPr>
        <w:t>-Say (2012). These conceptual</w:t>
      </w:r>
      <w:r w:rsidR="002A4524">
        <w:rPr>
          <w:b w:val="0"/>
        </w:rPr>
        <w:t xml:space="preserve"> models provide </w:t>
      </w:r>
      <w:r>
        <w:rPr>
          <w:b w:val="0"/>
        </w:rPr>
        <w:t>for the</w:t>
      </w:r>
      <w:r w:rsidR="002A4524">
        <w:rPr>
          <w:b w:val="0"/>
        </w:rPr>
        <w:t xml:space="preserve"> foundation and </w:t>
      </w:r>
      <w:r w:rsidR="00557E2D">
        <w:rPr>
          <w:b w:val="0"/>
        </w:rPr>
        <w:t xml:space="preserve">premise </w:t>
      </w:r>
      <w:r>
        <w:rPr>
          <w:b w:val="0"/>
        </w:rPr>
        <w:t xml:space="preserve">of </w:t>
      </w:r>
      <w:r w:rsidR="00A85F0D">
        <w:rPr>
          <w:b w:val="0"/>
        </w:rPr>
        <w:t xml:space="preserve">our proposed destination resilience framework for tourism destinations. </w:t>
      </w:r>
    </w:p>
    <w:p w14:paraId="44A62F24" w14:textId="527460AD" w:rsidR="00C71448" w:rsidRDefault="00C71448" w:rsidP="00C71448">
      <w:pPr>
        <w:pStyle w:val="Heading1"/>
        <w:spacing w:before="120"/>
      </w:pPr>
      <w:r w:rsidRPr="00563927">
        <w:t>Results</w:t>
      </w:r>
      <w:r>
        <w:t xml:space="preserve"> </w:t>
      </w:r>
    </w:p>
    <w:p w14:paraId="2C620393" w14:textId="46F00021" w:rsidR="00A85F0D" w:rsidRPr="00A85F0D" w:rsidRDefault="00A85F0D" w:rsidP="00325081">
      <w:pPr>
        <w:rPr>
          <w:i/>
        </w:rPr>
      </w:pPr>
      <w:r w:rsidRPr="00A85F0D">
        <w:rPr>
          <w:i/>
        </w:rPr>
        <w:t xml:space="preserve">The Contributing Factors </w:t>
      </w:r>
    </w:p>
    <w:p w14:paraId="69EDC4DD" w14:textId="2602F478" w:rsidR="00B808F7" w:rsidRDefault="00FE525C" w:rsidP="00325081">
      <w:r>
        <w:t xml:space="preserve">We adopted the </w:t>
      </w:r>
      <w:r w:rsidR="003B3420">
        <w:t xml:space="preserve">SLA as a building block </w:t>
      </w:r>
      <w:r w:rsidR="00742745">
        <w:t xml:space="preserve">for </w:t>
      </w:r>
      <w:r w:rsidR="003B3420">
        <w:t xml:space="preserve">the </w:t>
      </w:r>
      <w:r w:rsidR="00957C4F">
        <w:t>destination resilience</w:t>
      </w:r>
      <w:r w:rsidR="00182CE9">
        <w:t xml:space="preserve"> framework</w:t>
      </w:r>
      <w:r w:rsidR="00957C4F">
        <w:t xml:space="preserve"> in Figure 1, in which we present </w:t>
      </w:r>
      <w:r w:rsidR="00735DE3">
        <w:t>five contributing factors that affect destination resilience</w:t>
      </w:r>
      <w:r w:rsidR="00742745">
        <w:t>:</w:t>
      </w:r>
      <w:r w:rsidR="00735DE3">
        <w:t xml:space="preserve"> </w:t>
      </w:r>
      <w:r w:rsidR="008F5A14">
        <w:t>E</w:t>
      </w:r>
      <w:r w:rsidR="00735DE3">
        <w:t xml:space="preserve">conomic </w:t>
      </w:r>
      <w:r w:rsidR="008F5A14">
        <w:t>R</w:t>
      </w:r>
      <w:r w:rsidR="00735DE3">
        <w:t xml:space="preserve">esources, </w:t>
      </w:r>
      <w:r w:rsidR="008F5A14">
        <w:t>S</w:t>
      </w:r>
      <w:r w:rsidR="00735DE3">
        <w:t xml:space="preserve">ocial </w:t>
      </w:r>
      <w:r w:rsidR="00F60709">
        <w:t>and</w:t>
      </w:r>
      <w:r w:rsidR="00325081">
        <w:t xml:space="preserve"> </w:t>
      </w:r>
      <w:r w:rsidR="008F5A14">
        <w:t>P</w:t>
      </w:r>
      <w:r w:rsidR="00735DE3">
        <w:t xml:space="preserve">olitical </w:t>
      </w:r>
      <w:r w:rsidR="008F5A14">
        <w:t>R</w:t>
      </w:r>
      <w:r w:rsidR="00735DE3">
        <w:t xml:space="preserve">esources, </w:t>
      </w:r>
      <w:r w:rsidR="00D03B3D">
        <w:t>N</w:t>
      </w:r>
      <w:r w:rsidR="00735DE3">
        <w:t xml:space="preserve">atural </w:t>
      </w:r>
      <w:r w:rsidR="00F60709">
        <w:t>and</w:t>
      </w:r>
      <w:r w:rsidR="00735DE3">
        <w:t xml:space="preserve"> </w:t>
      </w:r>
      <w:r w:rsidR="00D03B3D">
        <w:t>P</w:t>
      </w:r>
      <w:r w:rsidR="00735DE3">
        <w:t xml:space="preserve">hysical </w:t>
      </w:r>
      <w:r w:rsidR="00D03B3D">
        <w:t>R</w:t>
      </w:r>
      <w:r w:rsidR="00735DE3">
        <w:t xml:space="preserve">esources, and </w:t>
      </w:r>
      <w:r w:rsidR="00D03B3D">
        <w:t>V</w:t>
      </w:r>
      <w:r w:rsidR="00735DE3">
        <w:t xml:space="preserve">isitor </w:t>
      </w:r>
      <w:r w:rsidR="00D03B3D">
        <w:t>R</w:t>
      </w:r>
      <w:r w:rsidR="00735DE3">
        <w:t xml:space="preserve">esources. </w:t>
      </w:r>
      <w:r w:rsidR="00742745">
        <w:t>V</w:t>
      </w:r>
      <w:r w:rsidR="00735DE3">
        <w:t xml:space="preserve">isitor </w:t>
      </w:r>
      <w:r w:rsidR="00D03B3D">
        <w:t>R</w:t>
      </w:r>
      <w:r w:rsidR="00735DE3">
        <w:t xml:space="preserve">esources was added to recognize the intricacy of the tourism </w:t>
      </w:r>
      <w:r w:rsidR="003B3420">
        <w:t>industry. T</w:t>
      </w:r>
      <w:r w:rsidR="00735DE3">
        <w:t>he first four factors refl</w:t>
      </w:r>
      <w:r w:rsidR="00B808F7">
        <w:t>ect the supply side of tourism.</w:t>
      </w:r>
    </w:p>
    <w:p w14:paraId="6EA958F1" w14:textId="70212F5D" w:rsidR="00B808F7" w:rsidRDefault="00FC6EC2" w:rsidP="00325081">
      <w:r>
        <w:t>E</w:t>
      </w:r>
      <w:r w:rsidR="008A6BA7">
        <w:t xml:space="preserve">conomic </w:t>
      </w:r>
      <w:r w:rsidR="008F5A14">
        <w:t>R</w:t>
      </w:r>
      <w:r w:rsidR="008A6BA7">
        <w:t xml:space="preserve">esources </w:t>
      </w:r>
      <w:r w:rsidR="00742745">
        <w:t>refer</w:t>
      </w:r>
      <w:r w:rsidR="008F5A14">
        <w:t>s</w:t>
      </w:r>
      <w:r w:rsidR="00742745">
        <w:t xml:space="preserve"> to </w:t>
      </w:r>
      <w:r w:rsidR="008F5A14">
        <w:t xml:space="preserve">a </w:t>
      </w:r>
      <w:r w:rsidR="008A6BA7">
        <w:t>destination</w:t>
      </w:r>
      <w:r w:rsidR="00742745">
        <w:t>’s</w:t>
      </w:r>
      <w:r w:rsidR="008A6BA7">
        <w:t xml:space="preserve"> economic resources</w:t>
      </w:r>
      <w:r w:rsidR="008F5A14">
        <w:t xml:space="preserve">, which </w:t>
      </w:r>
      <w:r w:rsidR="008A6BA7">
        <w:t>include budget allocation</w:t>
      </w:r>
      <w:r w:rsidR="00742745">
        <w:t>s</w:t>
      </w:r>
      <w:r w:rsidR="008A6BA7">
        <w:t xml:space="preserve"> for DMOs, tourism revenue, access to markets as well as hotel KPIs (ADR,</w:t>
      </w:r>
      <w:r w:rsidR="00C15008">
        <w:t xml:space="preserve"> OP, and REVPAR). The economic </w:t>
      </w:r>
      <w:r w:rsidR="00742BFA">
        <w:t xml:space="preserve">resource </w:t>
      </w:r>
      <w:r w:rsidR="00D03B3D">
        <w:t xml:space="preserve">element </w:t>
      </w:r>
      <w:r w:rsidR="00742BFA">
        <w:t>is</w:t>
      </w:r>
      <w:r w:rsidR="00C15008">
        <w:t xml:space="preserve"> needed to ensure that tourism destinations have sufficient funds and access to respond quickly to any negative events</w:t>
      </w:r>
      <w:r w:rsidR="00742BFA">
        <w:t xml:space="preserve"> and therefore will affect </w:t>
      </w:r>
      <w:r w:rsidR="00742745">
        <w:t xml:space="preserve">whether or not </w:t>
      </w:r>
      <w:r w:rsidR="0098731E">
        <w:t>their destination</w:t>
      </w:r>
      <w:r w:rsidR="00742BFA">
        <w:t xml:space="preserve"> resilience</w:t>
      </w:r>
      <w:r w:rsidR="00742745">
        <w:t xml:space="preserve"> is low or high</w:t>
      </w:r>
      <w:r w:rsidR="00742BFA">
        <w:t xml:space="preserve">. For </w:t>
      </w:r>
      <w:r w:rsidR="003B3420">
        <w:t>instance,</w:t>
      </w:r>
      <w:r w:rsidR="00742BFA">
        <w:t xml:space="preserve"> when the hotel KPIs are low, it might suggest </w:t>
      </w:r>
      <w:r w:rsidR="003B3420">
        <w:t>that the</w:t>
      </w:r>
      <w:r w:rsidR="00742BFA">
        <w:t xml:space="preserve"> destination is not resilient</w:t>
      </w:r>
      <w:r w:rsidR="00742745">
        <w:t xml:space="preserve"> and thus</w:t>
      </w:r>
      <w:r w:rsidR="00742BFA">
        <w:t xml:space="preserve"> when the destination only </w:t>
      </w:r>
      <w:r w:rsidR="003B3420">
        <w:t>allocates</w:t>
      </w:r>
      <w:r w:rsidR="00742BFA">
        <w:t xml:space="preserve"> </w:t>
      </w:r>
      <w:r w:rsidR="00742745">
        <w:t xml:space="preserve">a </w:t>
      </w:r>
      <w:r w:rsidR="00742BFA">
        <w:t>small budget for tourism, it may signal that the destination might not be resilient as without sufficient fund</w:t>
      </w:r>
      <w:r w:rsidR="00742745">
        <w:t>s</w:t>
      </w:r>
      <w:r w:rsidR="00742BFA">
        <w:t xml:space="preserve">, it would take destinations longer to recover. </w:t>
      </w:r>
    </w:p>
    <w:p w14:paraId="34307DCE" w14:textId="706F972C" w:rsidR="00B808F7" w:rsidRDefault="00557E2D" w:rsidP="00325081">
      <w:r>
        <w:t>S</w:t>
      </w:r>
      <w:r w:rsidR="00742BFA">
        <w:t xml:space="preserve">ocial and </w:t>
      </w:r>
      <w:r w:rsidR="00D03B3D">
        <w:t>P</w:t>
      </w:r>
      <w:r w:rsidR="00742BFA">
        <w:t xml:space="preserve">olitical </w:t>
      </w:r>
      <w:r w:rsidR="00D03B3D">
        <w:t>R</w:t>
      </w:r>
      <w:r w:rsidR="00742BFA">
        <w:t>esource</w:t>
      </w:r>
      <w:r w:rsidR="00D03B3D">
        <w:t>s</w:t>
      </w:r>
      <w:r w:rsidR="00742BFA">
        <w:t xml:space="preserve"> </w:t>
      </w:r>
      <w:r w:rsidR="00D03B3D">
        <w:t xml:space="preserve">refers to </w:t>
      </w:r>
      <w:r w:rsidR="00742BFA">
        <w:t>the role of social and political structure</w:t>
      </w:r>
      <w:r w:rsidR="007D30E7">
        <w:t>s</w:t>
      </w:r>
      <w:r w:rsidR="00742BFA">
        <w:t xml:space="preserve"> within the destination </w:t>
      </w:r>
      <w:r w:rsidR="007D30E7">
        <w:t>which assist the</w:t>
      </w:r>
      <w:r w:rsidR="00742BFA">
        <w:t xml:space="preserve"> destination </w:t>
      </w:r>
      <w:r w:rsidR="007D30E7">
        <w:t xml:space="preserve">in </w:t>
      </w:r>
      <w:r w:rsidR="00182CE9">
        <w:t>respond</w:t>
      </w:r>
      <w:r w:rsidR="007D30E7">
        <w:t>ing</w:t>
      </w:r>
      <w:r w:rsidR="00182CE9">
        <w:t xml:space="preserve"> to crises </w:t>
      </w:r>
      <w:r w:rsidR="00742BFA">
        <w:t>effectively</w:t>
      </w:r>
      <w:r w:rsidR="00D03B3D">
        <w:t xml:space="preserve"> and</w:t>
      </w:r>
      <w:r w:rsidR="00742BFA">
        <w:t xml:space="preserve"> includes but </w:t>
      </w:r>
      <w:r w:rsidR="00742745">
        <w:t xml:space="preserve">is </w:t>
      </w:r>
      <w:r w:rsidR="00742BFA">
        <w:t xml:space="preserve">not limited to tourism leadership, </w:t>
      </w:r>
      <w:r w:rsidR="00742745">
        <w:t xml:space="preserve">the role of </w:t>
      </w:r>
      <w:r w:rsidR="00742BFA">
        <w:t xml:space="preserve">government in the tourism industry as well as the available </w:t>
      </w:r>
      <w:r w:rsidR="00742BFA">
        <w:lastRenderedPageBreak/>
        <w:t>assistance</w:t>
      </w:r>
      <w:r w:rsidR="00742745">
        <w:t xml:space="preserve">, </w:t>
      </w:r>
      <w:r w:rsidR="00742BFA">
        <w:t>political will, the existence of crisis/disaster management</w:t>
      </w:r>
      <w:r w:rsidR="00742745">
        <w:t xml:space="preserve"> partnerships</w:t>
      </w:r>
      <w:r w:rsidR="00742BFA">
        <w:t xml:space="preserve">, early warning systems, and visitor evacuation plans. Having the aforesaid measures will </w:t>
      </w:r>
      <w:r w:rsidR="00742745">
        <w:t xml:space="preserve">lead </w:t>
      </w:r>
      <w:r w:rsidR="00742BFA">
        <w:t xml:space="preserve">to higher resilience. </w:t>
      </w:r>
      <w:r w:rsidR="00B808F7">
        <w:t xml:space="preserve">For </w:t>
      </w:r>
      <w:r>
        <w:t>instance,</w:t>
      </w:r>
      <w:r w:rsidR="00B808F7">
        <w:t xml:space="preserve"> without sufficient support or political will from the government, it would be challenging for a destination to prepare, respond</w:t>
      </w:r>
      <w:r w:rsidR="00E434D1">
        <w:t xml:space="preserve"> to</w:t>
      </w:r>
      <w:r w:rsidR="00B808F7">
        <w:t>, and recover from a major crisis. Likewise, DMOs need to have strong partnerships and collaboration with other organizations and entities that can be activated following a crisis</w:t>
      </w:r>
      <w:r w:rsidR="00AC04E7">
        <w:t xml:space="preserve"> (Jian</w:t>
      </w:r>
      <w:r w:rsidR="00FF167E">
        <w:t>g</w:t>
      </w:r>
      <w:r w:rsidR="00AC04E7">
        <w:t xml:space="preserve"> </w:t>
      </w:r>
      <w:r w:rsidR="00F60709">
        <w:t>and</w:t>
      </w:r>
      <w:r w:rsidR="00AC04E7">
        <w:t xml:space="preserve"> Ritchie, 2017)</w:t>
      </w:r>
      <w:r w:rsidR="00B808F7">
        <w:t xml:space="preserve">. </w:t>
      </w:r>
      <w:r w:rsidR="00D03B3D">
        <w:t>E</w:t>
      </w:r>
      <w:r w:rsidR="00B808F7">
        <w:t>arly warning system</w:t>
      </w:r>
      <w:r w:rsidR="00D03B3D">
        <w:t>s</w:t>
      </w:r>
      <w:r w:rsidR="00B808F7">
        <w:t xml:space="preserve"> </w:t>
      </w:r>
      <w:r w:rsidR="00D03B3D">
        <w:t>are</w:t>
      </w:r>
      <w:r w:rsidR="00B808F7">
        <w:t xml:space="preserve"> critical to notify both the public and visitors. Several tsunami prone destinations such as Indonesia and Thailand have a warning system to notify the public when </w:t>
      </w:r>
      <w:r w:rsidR="00D03B3D">
        <w:t xml:space="preserve">a </w:t>
      </w:r>
      <w:r w:rsidR="00B808F7">
        <w:t>tsunami is probable</w:t>
      </w:r>
      <w:r w:rsidR="00FF167E">
        <w:t xml:space="preserve"> (</w:t>
      </w:r>
      <w:proofErr w:type="spellStart"/>
      <w:r w:rsidR="00FF167E">
        <w:t>Djalante</w:t>
      </w:r>
      <w:proofErr w:type="spellEnd"/>
      <w:r w:rsidR="00FF167E">
        <w:t xml:space="preserve"> </w:t>
      </w:r>
      <w:r w:rsidR="00F60709">
        <w:t>and</w:t>
      </w:r>
      <w:r w:rsidR="00FF167E">
        <w:t xml:space="preserve"> Thomall</w:t>
      </w:r>
      <w:r w:rsidR="001031EF">
        <w:t>a</w:t>
      </w:r>
      <w:r w:rsidR="00B92796">
        <w:t>, 2011</w:t>
      </w:r>
      <w:r w:rsidR="001031EF">
        <w:t>)</w:t>
      </w:r>
      <w:r w:rsidR="00B808F7">
        <w:t xml:space="preserve">. The State of Florida has </w:t>
      </w:r>
      <w:r w:rsidR="00D03B3D">
        <w:t xml:space="preserve">an </w:t>
      </w:r>
      <w:r w:rsidR="00B808F7">
        <w:t xml:space="preserve">early warning system in place for hurricanes due to </w:t>
      </w:r>
      <w:r w:rsidR="00D03B3D">
        <w:t xml:space="preserve">the </w:t>
      </w:r>
      <w:r w:rsidR="00B808F7">
        <w:t>frequent nature of the storm seasons. Early warning system</w:t>
      </w:r>
      <w:r w:rsidR="00D03B3D">
        <w:t>s</w:t>
      </w:r>
      <w:r w:rsidR="00B808F7">
        <w:t xml:space="preserve"> will aid in minimizing potential loss</w:t>
      </w:r>
      <w:r w:rsidR="00D03B3D">
        <w:t>es</w:t>
      </w:r>
      <w:r w:rsidR="00B808F7">
        <w:t xml:space="preserve"> following a crisis. </w:t>
      </w:r>
    </w:p>
    <w:p w14:paraId="1C71A862" w14:textId="7B19EE24" w:rsidR="00B808F7" w:rsidRDefault="00742745" w:rsidP="00325081">
      <w:r>
        <w:t>H</w:t>
      </w:r>
      <w:r w:rsidR="00742BFA">
        <w:t xml:space="preserve">uman </w:t>
      </w:r>
      <w:r w:rsidR="00D03B3D">
        <w:t>R</w:t>
      </w:r>
      <w:r w:rsidR="00742BFA">
        <w:t>esource</w:t>
      </w:r>
      <w:r w:rsidR="00D03B3D">
        <w:t>s</w:t>
      </w:r>
      <w:r w:rsidR="00742BFA">
        <w:t xml:space="preserve"> focus</w:t>
      </w:r>
      <w:r>
        <w:t>es</w:t>
      </w:r>
      <w:r w:rsidR="00742BFA">
        <w:t xml:space="preserve"> on the </w:t>
      </w:r>
      <w:r w:rsidR="003B3420">
        <w:t xml:space="preserve">quality of human aspects including their knowledge as well as crisis experience, crisis awareness, and organizational skills. </w:t>
      </w:r>
      <w:r w:rsidR="00557E2D">
        <w:t xml:space="preserve">Knowledge and awareness of crisis/disaster measures are critical to mitigate and respond </w:t>
      </w:r>
      <w:r w:rsidR="00D03B3D">
        <w:t xml:space="preserve">to </w:t>
      </w:r>
      <w:r w:rsidR="00557E2D">
        <w:t>cris</w:t>
      </w:r>
      <w:r w:rsidR="00D03B3D">
        <w:t>e</w:t>
      </w:r>
      <w:r w:rsidR="00557E2D">
        <w:t xml:space="preserve">s appropriately. Likewise, people often use past </w:t>
      </w:r>
      <w:r w:rsidR="00D03B3D">
        <w:t xml:space="preserve">crisis </w:t>
      </w:r>
      <w:r w:rsidR="00557E2D">
        <w:t xml:space="preserve">experience to respond to future </w:t>
      </w:r>
      <w:r w:rsidR="00F14D5D">
        <w:t>crise</w:t>
      </w:r>
      <w:r w:rsidR="00557E2D">
        <w:t>s</w:t>
      </w:r>
      <w:r w:rsidR="007A4242">
        <w:t xml:space="preserve"> (Cahyanto et al</w:t>
      </w:r>
      <w:r w:rsidR="003A00D9">
        <w:t>.</w:t>
      </w:r>
      <w:r w:rsidR="007A4242">
        <w:t>, 2014</w:t>
      </w:r>
      <w:r w:rsidR="007677DC">
        <w:t>; Ritchie, 2008</w:t>
      </w:r>
      <w:r w:rsidR="00557E2D">
        <w:t xml:space="preserve">), </w:t>
      </w:r>
      <w:r w:rsidR="00D03B3D">
        <w:t xml:space="preserve">as </w:t>
      </w:r>
      <w:r w:rsidR="00557E2D">
        <w:t xml:space="preserve">having associated knowledge and experience will aid the destination to </w:t>
      </w:r>
      <w:r w:rsidR="00D03B3D">
        <w:t xml:space="preserve">more quickly </w:t>
      </w:r>
      <w:r w:rsidR="00557E2D">
        <w:t xml:space="preserve">respond and recover from a crisis. </w:t>
      </w:r>
      <w:r w:rsidR="00E434D1">
        <w:t>Similarly,</w:t>
      </w:r>
      <w:r w:rsidR="00557E2D">
        <w:t xml:space="preserve"> having access to critical information regarding impending crises </w:t>
      </w:r>
      <w:r w:rsidR="00E434D1">
        <w:t xml:space="preserve">is </w:t>
      </w:r>
      <w:r w:rsidR="00557E2D">
        <w:t xml:space="preserve">critical for </w:t>
      </w:r>
      <w:r w:rsidR="00D03B3D">
        <w:t xml:space="preserve">a </w:t>
      </w:r>
      <w:r w:rsidR="00557E2D">
        <w:t>destination to handle visitor’s needs</w:t>
      </w:r>
      <w:r w:rsidR="005D65E5">
        <w:t xml:space="preserve"> (</w:t>
      </w:r>
      <w:r w:rsidR="007030DF">
        <w:t>Miller, 2007)</w:t>
      </w:r>
      <w:r w:rsidR="00557E2D">
        <w:t>. This can be achieved by building a stronger partnership with government emergency agencies</w:t>
      </w:r>
      <w:r w:rsidR="00F14D5D">
        <w:t>.</w:t>
      </w:r>
    </w:p>
    <w:p w14:paraId="3F249D58" w14:textId="6117EF04" w:rsidR="007030DF" w:rsidRDefault="00AC2065" w:rsidP="00325081">
      <w:r>
        <w:t>N</w:t>
      </w:r>
      <w:r w:rsidR="003B3420">
        <w:t xml:space="preserve">atural and </w:t>
      </w:r>
      <w:r w:rsidR="00D03B3D">
        <w:t>P</w:t>
      </w:r>
      <w:r w:rsidR="003B3420">
        <w:t xml:space="preserve">hysical </w:t>
      </w:r>
      <w:r w:rsidR="00D03B3D">
        <w:t>R</w:t>
      </w:r>
      <w:r w:rsidR="003B3420">
        <w:t>esource</w:t>
      </w:r>
      <w:r w:rsidR="00D03B3D">
        <w:t>s</w:t>
      </w:r>
      <w:r w:rsidR="003B3420">
        <w:t xml:space="preserve"> </w:t>
      </w:r>
      <w:r>
        <w:t xml:space="preserve">refers to </w:t>
      </w:r>
      <w:r w:rsidR="003B3420">
        <w:t>the quality of the infrastructure ne</w:t>
      </w:r>
      <w:r w:rsidR="00182CE9">
        <w:t>eded during crises</w:t>
      </w:r>
      <w:r w:rsidR="009937C8">
        <w:t xml:space="preserve"> (</w:t>
      </w:r>
      <w:proofErr w:type="spellStart"/>
      <w:r w:rsidR="009937C8">
        <w:t>Sudmeier</w:t>
      </w:r>
      <w:proofErr w:type="spellEnd"/>
      <w:r w:rsidR="009937C8">
        <w:t xml:space="preserve"> et al., 2013)</w:t>
      </w:r>
      <w:r w:rsidR="003B3420">
        <w:t xml:space="preserve">. </w:t>
      </w:r>
      <w:r w:rsidR="003B3420" w:rsidRPr="003B3420">
        <w:t xml:space="preserve"> </w:t>
      </w:r>
      <w:r w:rsidR="007030DF">
        <w:t>This include</w:t>
      </w:r>
      <w:r w:rsidR="00D03B3D">
        <w:t>s</w:t>
      </w:r>
      <w:r w:rsidR="007030DF">
        <w:t xml:space="preserve"> the quality of tourism assets and infrastructure, emergency water supply, communication devices, electricity, shelters, emergency health care, access road</w:t>
      </w:r>
      <w:r w:rsidR="00D03B3D">
        <w:t>s</w:t>
      </w:r>
      <w:r w:rsidR="007030DF">
        <w:t xml:space="preserve">, means of evacuation as well as structural hazard protection. Literature in disaster management indicates </w:t>
      </w:r>
      <w:r w:rsidR="00A552C4">
        <w:t xml:space="preserve">that </w:t>
      </w:r>
      <w:r w:rsidR="007030DF">
        <w:t xml:space="preserve">the quality of infrastructure </w:t>
      </w:r>
      <w:r w:rsidR="00D03B3D">
        <w:t>has a</w:t>
      </w:r>
      <w:r w:rsidR="007030DF">
        <w:t xml:space="preserve"> significant effect on</w:t>
      </w:r>
      <w:r w:rsidR="00D03B3D">
        <w:t xml:space="preserve"> the </w:t>
      </w:r>
      <w:r w:rsidR="007030DF">
        <w:t>resilience of destinations (Fox-Lent et al., 2015). As many visitors travel with pets or without transportation and as such rel</w:t>
      </w:r>
      <w:r w:rsidR="000F069B">
        <w:t>y</w:t>
      </w:r>
      <w:r w:rsidR="007030DF">
        <w:t xml:space="preserve"> heavily on the destination</w:t>
      </w:r>
      <w:r w:rsidR="000F069B">
        <w:t>’s</w:t>
      </w:r>
      <w:r w:rsidR="007030DF">
        <w:t xml:space="preserve"> capability to provide shelters that allow them to bring their pets or transportation to the shelters, having this resource </w:t>
      </w:r>
      <w:r w:rsidR="000F069B">
        <w:t xml:space="preserve">in </w:t>
      </w:r>
      <w:r w:rsidR="007030DF">
        <w:t>place would be critical in the event of a crisis.</w:t>
      </w:r>
    </w:p>
    <w:p w14:paraId="42CB6D20" w14:textId="349584D1" w:rsidR="007E4FCD" w:rsidRDefault="003B3420" w:rsidP="00325081">
      <w:r>
        <w:t xml:space="preserve">The last factor, </w:t>
      </w:r>
      <w:r w:rsidR="000F069B">
        <w:t>V</w:t>
      </w:r>
      <w:r>
        <w:t xml:space="preserve">isitor </w:t>
      </w:r>
      <w:r w:rsidR="000F069B">
        <w:t>R</w:t>
      </w:r>
      <w:r>
        <w:t>esource</w:t>
      </w:r>
      <w:r w:rsidR="000F069B">
        <w:t>s,</w:t>
      </w:r>
      <w:r>
        <w:t xml:space="preserve"> </w:t>
      </w:r>
      <w:r w:rsidR="00AC2065">
        <w:t xml:space="preserve">relates to </w:t>
      </w:r>
      <w:r>
        <w:t>the demand side of the tourism industry</w:t>
      </w:r>
      <w:r w:rsidR="00D65215">
        <w:t>, which</w:t>
      </w:r>
      <w:r>
        <w:t xml:space="preserve"> includes visitor confidence and perceptions. Having </w:t>
      </w:r>
      <w:r w:rsidR="00AC2065">
        <w:t xml:space="preserve">a </w:t>
      </w:r>
      <w:r>
        <w:t xml:space="preserve">positive destination brand and reputation </w:t>
      </w:r>
      <w:r w:rsidR="000F069B">
        <w:t>aids in</w:t>
      </w:r>
      <w:r w:rsidR="00AC2065">
        <w:t xml:space="preserve"> </w:t>
      </w:r>
      <w:r w:rsidR="00182CE9">
        <w:t>recover</w:t>
      </w:r>
      <w:r w:rsidR="000F069B">
        <w:t>y</w:t>
      </w:r>
      <w:r w:rsidR="00182CE9">
        <w:t xml:space="preserve"> following a crisis</w:t>
      </w:r>
      <w:r>
        <w:t xml:space="preserve"> (</w:t>
      </w:r>
      <w:proofErr w:type="spellStart"/>
      <w:r w:rsidR="009937C8">
        <w:t>Coaffee</w:t>
      </w:r>
      <w:proofErr w:type="spellEnd"/>
      <w:r w:rsidR="009937C8">
        <w:t xml:space="preserve"> </w:t>
      </w:r>
      <w:r w:rsidR="00F60709">
        <w:t>and</w:t>
      </w:r>
      <w:r w:rsidR="009937C8">
        <w:t xml:space="preserve"> Rogers, 2008). </w:t>
      </w:r>
      <w:r w:rsidR="007E4FCD">
        <w:t xml:space="preserve">Often a major crisis leads to the need to rebrand the destination. </w:t>
      </w:r>
      <w:proofErr w:type="spellStart"/>
      <w:r w:rsidR="007E4FCD">
        <w:t>Coaff</w:t>
      </w:r>
      <w:r w:rsidR="00F14D5D">
        <w:t>ee</w:t>
      </w:r>
      <w:proofErr w:type="spellEnd"/>
      <w:r w:rsidR="00F14D5D">
        <w:t xml:space="preserve"> and Roger</w:t>
      </w:r>
      <w:r w:rsidR="00E434D1">
        <w:t>s</w:t>
      </w:r>
      <w:r w:rsidR="00F14D5D">
        <w:t xml:space="preserve"> (2008) note</w:t>
      </w:r>
      <w:r w:rsidR="007E4FCD">
        <w:t xml:space="preserve"> that the notions of embedded resilience increase the positive reputation of the locale while an external perception of </w:t>
      </w:r>
      <w:r w:rsidR="000F069B">
        <w:t xml:space="preserve">an </w:t>
      </w:r>
      <w:r w:rsidR="007E4FCD">
        <w:t xml:space="preserve">inability to respond (as so aptly demonstrated </w:t>
      </w:r>
      <w:r w:rsidR="000F069B">
        <w:t xml:space="preserve">during </w:t>
      </w:r>
      <w:r w:rsidR="007E4FCD">
        <w:t xml:space="preserve">Hurricane </w:t>
      </w:r>
      <w:r w:rsidR="00644040">
        <w:t>Katrina in</w:t>
      </w:r>
      <w:r w:rsidR="007E4FCD">
        <w:t xml:space="preserve"> New Orleans) can </w:t>
      </w:r>
      <w:r w:rsidR="00F14D5D">
        <w:t>suggestively</w:t>
      </w:r>
      <w:r w:rsidR="007E4FCD">
        <w:t xml:space="preserve"> damage a city’s reputation (</w:t>
      </w:r>
      <w:r w:rsidR="00644040">
        <w:t>Gotham,</w:t>
      </w:r>
      <w:r w:rsidR="007E4FCD">
        <w:t xml:space="preserve"> 2007</w:t>
      </w:r>
      <w:r w:rsidR="00547825">
        <w:t>; Gabriel et al., 2014</w:t>
      </w:r>
      <w:r w:rsidR="007E4FCD">
        <w:t>)</w:t>
      </w:r>
      <w:r w:rsidR="00144CC1">
        <w:t xml:space="preserve">. As such resilience and </w:t>
      </w:r>
      <w:r w:rsidR="007E4FCD">
        <w:t>safety and security have become</w:t>
      </w:r>
      <w:r w:rsidR="00144CC1">
        <w:t xml:space="preserve"> a</w:t>
      </w:r>
      <w:r w:rsidR="007E4FCD">
        <w:t xml:space="preserve"> </w:t>
      </w:r>
      <w:r w:rsidR="00144CC1">
        <w:t xml:space="preserve">key </w:t>
      </w:r>
      <w:r w:rsidR="007E4FCD">
        <w:t xml:space="preserve">tool in the </w:t>
      </w:r>
      <w:r w:rsidR="00144CC1">
        <w:t>arsenal</w:t>
      </w:r>
      <w:r w:rsidR="007E4FCD">
        <w:t xml:space="preserve"> of </w:t>
      </w:r>
      <w:r w:rsidR="00144CC1">
        <w:t>destination marketers</w:t>
      </w:r>
      <w:r w:rsidR="007E4FCD">
        <w:t xml:space="preserve"> as security and marketing and economic development have become necessar</w:t>
      </w:r>
      <w:r w:rsidR="000F069B">
        <w:t>ily</w:t>
      </w:r>
      <w:r w:rsidR="007E4FCD">
        <w:t xml:space="preserve"> intertwined.</w:t>
      </w:r>
    </w:p>
    <w:p w14:paraId="06D4004A" w14:textId="02B97476" w:rsidR="000C5637" w:rsidRDefault="00325081" w:rsidP="00325081">
      <w:r>
        <w:t xml:space="preserve">The factors also </w:t>
      </w:r>
      <w:r w:rsidR="00AC2065">
        <w:t>portray</w:t>
      </w:r>
      <w:r>
        <w:t xml:space="preserve"> the multi</w:t>
      </w:r>
      <w:r w:rsidR="00AC2065">
        <w:t>ple</w:t>
      </w:r>
      <w:r>
        <w:t xml:space="preserve"> layers of destination resilience from the local </w:t>
      </w:r>
      <w:r w:rsidR="000F069B">
        <w:t xml:space="preserve">to </w:t>
      </w:r>
      <w:r>
        <w:t>national level</w:t>
      </w:r>
      <w:r w:rsidR="000F069B">
        <w:t>s, such that</w:t>
      </w:r>
      <w:r w:rsidR="007E4FCD">
        <w:t xml:space="preserve"> depending on the level of </w:t>
      </w:r>
      <w:r w:rsidR="000F069B">
        <w:t xml:space="preserve">a </w:t>
      </w:r>
      <w:r w:rsidR="007E4FCD">
        <w:t xml:space="preserve">destination, municipality, state, or country; the aforesaid factors can be adjusted. </w:t>
      </w:r>
      <w:r w:rsidR="00144CC1">
        <w:t>Hence</w:t>
      </w:r>
      <w:r w:rsidR="007E4FCD">
        <w:t>, t</w:t>
      </w:r>
      <w:r>
        <w:t xml:space="preserve">he key indicators in each factor </w:t>
      </w:r>
      <w:r w:rsidR="00AC2065">
        <w:t xml:space="preserve">are </w:t>
      </w:r>
      <w:r>
        <w:t>by no mean</w:t>
      </w:r>
      <w:r w:rsidR="00AC2065">
        <w:t xml:space="preserve">s </w:t>
      </w:r>
      <w:r>
        <w:t xml:space="preserve">an exhaustive list. </w:t>
      </w:r>
    </w:p>
    <w:p w14:paraId="20400351" w14:textId="1089DF55" w:rsidR="000C5637" w:rsidRDefault="000C5637" w:rsidP="000C5637">
      <w:pPr>
        <w:jc w:val="center"/>
      </w:pPr>
      <w:r>
        <w:rPr>
          <w:noProof/>
          <w:lang w:eastAsia="en-US"/>
        </w:rPr>
        <w:lastRenderedPageBreak/>
        <w:drawing>
          <wp:anchor distT="0" distB="0" distL="114300" distR="114300" simplePos="0" relativeHeight="251658240" behindDoc="0" locked="0" layoutInCell="1" allowOverlap="1" wp14:anchorId="1D2025BB" wp14:editId="206D72DC">
            <wp:simplePos x="0" y="0"/>
            <wp:positionH relativeFrom="column">
              <wp:posOffset>51435</wp:posOffset>
            </wp:positionH>
            <wp:positionV relativeFrom="paragraph">
              <wp:posOffset>215900</wp:posOffset>
            </wp:positionV>
            <wp:extent cx="5715635" cy="2962275"/>
            <wp:effectExtent l="0" t="0" r="0" b="9525"/>
            <wp:wrapTight wrapText="bothSides">
              <wp:wrapPolygon edited="0">
                <wp:start x="0" y="0"/>
                <wp:lineTo x="0" y="21484"/>
                <wp:lineTo x="21502" y="21484"/>
                <wp:lineTo x="21502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estination Resilience Framework.jp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00" t="2224" r="3000" b="10221"/>
                    <a:stretch/>
                  </pic:blipFill>
                  <pic:spPr bwMode="auto">
                    <a:xfrm>
                      <a:off x="0" y="0"/>
                      <a:ext cx="5715635" cy="29622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B0C13">
        <w:t>Figure 1: Destination R</w:t>
      </w:r>
      <w:r>
        <w:t>esilience Contributing Factors</w:t>
      </w:r>
    </w:p>
    <w:p w14:paraId="3063D281" w14:textId="77777777" w:rsidR="004D4625" w:rsidRDefault="004D4625" w:rsidP="00325081"/>
    <w:p w14:paraId="5752CCC4" w14:textId="49EBBB23" w:rsidR="00C71C0A" w:rsidRPr="00C71C0A" w:rsidRDefault="00586837" w:rsidP="00325081">
      <w:pPr>
        <w:rPr>
          <w:i/>
        </w:rPr>
      </w:pPr>
      <w:r>
        <w:rPr>
          <w:i/>
        </w:rPr>
        <w:t>Framework of D</w:t>
      </w:r>
      <w:r w:rsidR="00C71C0A" w:rsidRPr="00C71C0A">
        <w:rPr>
          <w:i/>
        </w:rPr>
        <w:t>estination Resilience</w:t>
      </w:r>
    </w:p>
    <w:p w14:paraId="7F6A5A45" w14:textId="4B18D904" w:rsidR="004D4625" w:rsidRPr="00586837" w:rsidRDefault="00E66230" w:rsidP="00325081">
      <w:r>
        <w:t>The nex</w:t>
      </w:r>
      <w:r w:rsidR="001E0ACB">
        <w:t>t step in our process was to relate the contributing factors to destination resilience.</w:t>
      </w:r>
      <w:r w:rsidR="00547825">
        <w:t xml:space="preserve"> </w:t>
      </w:r>
      <w:r w:rsidR="00030E51">
        <w:t>Despite multiple attempts to operationalize the resilience construct,</w:t>
      </w:r>
      <w:r w:rsidR="00144CC1">
        <w:t xml:space="preserve"> there is no wid</w:t>
      </w:r>
      <w:r w:rsidR="00030E51">
        <w:t xml:space="preserve">ely </w:t>
      </w:r>
      <w:r w:rsidR="00144CC1">
        <w:t>recognized measurement scale on</w:t>
      </w:r>
      <w:r w:rsidR="00030E51">
        <w:t xml:space="preserve"> resilience. The review of literature on this construct nonetheless </w:t>
      </w:r>
      <w:r w:rsidR="00144CC1">
        <w:t>implies</w:t>
      </w:r>
      <w:r w:rsidR="00030E51">
        <w:t xml:space="preserve"> that organizational resilience has developed dimensions of resilience. </w:t>
      </w:r>
      <w:r w:rsidR="007D5165">
        <w:t>Most discussions</w:t>
      </w:r>
      <w:r w:rsidR="00030E51">
        <w:t xml:space="preserve"> </w:t>
      </w:r>
      <w:r w:rsidR="007D5165">
        <w:t>o</w:t>
      </w:r>
      <w:r w:rsidR="00030E51">
        <w:t xml:space="preserve">n resilience operationalize resilience in part from </w:t>
      </w:r>
      <w:r w:rsidR="00EE7AA1">
        <w:t xml:space="preserve">the </w:t>
      </w:r>
      <w:r w:rsidR="00030E51">
        <w:t>organization behavior perspective.</w:t>
      </w:r>
      <w:r>
        <w:t xml:space="preserve"> Because the </w:t>
      </w:r>
      <w:r w:rsidR="00144CC1">
        <w:t>purpose</w:t>
      </w:r>
      <w:r>
        <w:t xml:space="preserve"> of the current study is to develop a better understanding of destination resilience as </w:t>
      </w:r>
      <w:r w:rsidR="00586837">
        <w:t>a concept with</w:t>
      </w:r>
      <w:r>
        <w:t xml:space="preserve"> its contributing factors as its source and the outcome, four dimensions of organization resilience w</w:t>
      </w:r>
      <w:r w:rsidR="00E434D1">
        <w:t>ere</w:t>
      </w:r>
      <w:r>
        <w:t xml:space="preserve"> adopted. The </w:t>
      </w:r>
      <w:r w:rsidR="00217398">
        <w:t xml:space="preserve">proposed </w:t>
      </w:r>
      <w:r w:rsidR="0058212A">
        <w:t xml:space="preserve">Destination Resilience Framework </w:t>
      </w:r>
      <w:r>
        <w:t xml:space="preserve">provides </w:t>
      </w:r>
      <w:r w:rsidR="007D5165">
        <w:t xml:space="preserve">a </w:t>
      </w:r>
      <w:r w:rsidR="00BE2195">
        <w:t xml:space="preserve">consequential relationship between the contributing factors and </w:t>
      </w:r>
      <w:r w:rsidR="00144CC1">
        <w:t xml:space="preserve">the </w:t>
      </w:r>
      <w:r>
        <w:t xml:space="preserve">resilience construct. </w:t>
      </w:r>
      <w:r w:rsidR="00144CC1">
        <w:t xml:space="preserve">The </w:t>
      </w:r>
      <w:r w:rsidR="00093C3C">
        <w:t>threat and hazard</w:t>
      </w:r>
      <w:r w:rsidR="00144CC1">
        <w:t xml:space="preserve"> construct was added to</w:t>
      </w:r>
      <w:r w:rsidR="00093C3C">
        <w:t xml:space="preserve"> th</w:t>
      </w:r>
      <w:r w:rsidR="00586837">
        <w:t xml:space="preserve">e framework to </w:t>
      </w:r>
      <w:r w:rsidR="00144CC1">
        <w:t>recognize</w:t>
      </w:r>
      <w:r w:rsidR="00586837">
        <w:t xml:space="preserve"> the context bound nature of resilience, that is </w:t>
      </w:r>
      <w:r w:rsidR="00093C3C">
        <w:t xml:space="preserve">a </w:t>
      </w:r>
      <w:r w:rsidR="00144CC1">
        <w:t xml:space="preserve">tourism </w:t>
      </w:r>
      <w:r w:rsidR="00093C3C">
        <w:t>destination may</w:t>
      </w:r>
      <w:r w:rsidR="005A31BA">
        <w:t xml:space="preserve"> </w:t>
      </w:r>
      <w:r w:rsidR="00093C3C">
        <w:t>be resilien</w:t>
      </w:r>
      <w:r w:rsidR="005A31BA">
        <w:t>t</w:t>
      </w:r>
      <w:r w:rsidR="00093C3C">
        <w:t xml:space="preserve"> </w:t>
      </w:r>
      <w:r w:rsidR="005E3390">
        <w:t xml:space="preserve">to </w:t>
      </w:r>
      <w:r w:rsidR="00093C3C">
        <w:t>one hazard but not to other hazards.</w:t>
      </w:r>
      <w:r w:rsidR="008C257D" w:rsidRPr="008C257D">
        <w:rPr>
          <w:rFonts w:eastAsia="Times New Roman"/>
          <w:color w:val="000000"/>
        </w:rPr>
        <w:t xml:space="preserve"> </w:t>
      </w:r>
      <w:r w:rsidR="00093C3C">
        <w:rPr>
          <w:rFonts w:eastAsia="Times New Roman"/>
          <w:color w:val="000000"/>
        </w:rPr>
        <w:t xml:space="preserve">As we </w:t>
      </w:r>
      <w:r w:rsidR="00DE2531">
        <w:rPr>
          <w:rFonts w:eastAsia="Times New Roman"/>
          <w:color w:val="000000"/>
        </w:rPr>
        <w:t>envision that</w:t>
      </w:r>
      <w:r w:rsidR="00093C3C">
        <w:rPr>
          <w:rFonts w:eastAsia="Times New Roman"/>
          <w:color w:val="000000"/>
        </w:rPr>
        <w:t xml:space="preserve"> destination resilience is a process rather than an end goal or outcome</w:t>
      </w:r>
      <w:r w:rsidR="000D34CF">
        <w:rPr>
          <w:rFonts w:eastAsia="Times New Roman"/>
          <w:color w:val="000000"/>
        </w:rPr>
        <w:t xml:space="preserve">, it is a desired state for destination </w:t>
      </w:r>
      <w:proofErr w:type="spellStart"/>
      <w:r w:rsidR="000D34CF">
        <w:rPr>
          <w:rFonts w:eastAsia="Times New Roman"/>
          <w:color w:val="000000"/>
        </w:rPr>
        <w:t>evolability</w:t>
      </w:r>
      <w:proofErr w:type="spellEnd"/>
      <w:r w:rsidR="000D34CF">
        <w:rPr>
          <w:rFonts w:eastAsia="Times New Roman"/>
          <w:color w:val="000000"/>
        </w:rPr>
        <w:t>. In other word</w:t>
      </w:r>
      <w:r w:rsidR="005E3390">
        <w:rPr>
          <w:rFonts w:eastAsia="Times New Roman"/>
          <w:color w:val="000000"/>
        </w:rPr>
        <w:t>s</w:t>
      </w:r>
      <w:r w:rsidR="000D34CF">
        <w:rPr>
          <w:rFonts w:eastAsia="Times New Roman"/>
          <w:color w:val="000000"/>
        </w:rPr>
        <w:t>, the contributing factors lead to de</w:t>
      </w:r>
      <w:r w:rsidR="00DE2531">
        <w:rPr>
          <w:rFonts w:eastAsia="Times New Roman"/>
          <w:color w:val="000000"/>
        </w:rPr>
        <w:t>stination resilience, which in turn</w:t>
      </w:r>
      <w:r w:rsidR="000D34CF">
        <w:rPr>
          <w:rFonts w:eastAsia="Times New Roman"/>
          <w:color w:val="000000"/>
        </w:rPr>
        <w:t xml:space="preserve"> leads to outcome</w:t>
      </w:r>
      <w:r w:rsidR="005E3390">
        <w:rPr>
          <w:rFonts w:eastAsia="Times New Roman"/>
          <w:color w:val="000000"/>
        </w:rPr>
        <w:t>s</w:t>
      </w:r>
      <w:r w:rsidR="000D34CF">
        <w:rPr>
          <w:rFonts w:eastAsia="Times New Roman"/>
          <w:color w:val="000000"/>
        </w:rPr>
        <w:t xml:space="preserve"> that contribute to the </w:t>
      </w:r>
      <w:proofErr w:type="spellStart"/>
      <w:r w:rsidR="000D34CF">
        <w:rPr>
          <w:rFonts w:eastAsia="Times New Roman"/>
          <w:color w:val="000000"/>
        </w:rPr>
        <w:t>e</w:t>
      </w:r>
      <w:r w:rsidR="00717EBA">
        <w:rPr>
          <w:rFonts w:eastAsia="Times New Roman"/>
          <w:color w:val="000000"/>
        </w:rPr>
        <w:t>volability</w:t>
      </w:r>
      <w:proofErr w:type="spellEnd"/>
      <w:r w:rsidR="00717EBA">
        <w:rPr>
          <w:rFonts w:eastAsia="Times New Roman"/>
          <w:color w:val="000000"/>
        </w:rPr>
        <w:t xml:space="preserve"> of </w:t>
      </w:r>
      <w:r w:rsidR="007D5165">
        <w:rPr>
          <w:rFonts w:eastAsia="Times New Roman"/>
          <w:color w:val="000000"/>
        </w:rPr>
        <w:t xml:space="preserve">the </w:t>
      </w:r>
      <w:r w:rsidR="00717EBA">
        <w:rPr>
          <w:rFonts w:eastAsia="Times New Roman"/>
          <w:color w:val="000000"/>
        </w:rPr>
        <w:t>destination. Th</w:t>
      </w:r>
      <w:r w:rsidR="005E3390">
        <w:rPr>
          <w:rFonts w:eastAsia="Times New Roman"/>
          <w:color w:val="000000"/>
        </w:rPr>
        <w:t>e</w:t>
      </w:r>
      <w:r w:rsidR="00717EBA">
        <w:rPr>
          <w:rFonts w:eastAsia="Times New Roman"/>
          <w:color w:val="000000"/>
        </w:rPr>
        <w:t xml:space="preserve"> outcome of destination resilience </w:t>
      </w:r>
      <w:r w:rsidR="00D65215">
        <w:rPr>
          <w:rFonts w:eastAsia="Times New Roman"/>
          <w:color w:val="000000"/>
        </w:rPr>
        <w:t xml:space="preserve">is </w:t>
      </w:r>
      <w:r w:rsidR="005E3390">
        <w:rPr>
          <w:rFonts w:eastAsia="Times New Roman"/>
          <w:color w:val="000000"/>
        </w:rPr>
        <w:t>characterized by</w:t>
      </w:r>
      <w:r w:rsidR="00717EBA">
        <w:rPr>
          <w:rFonts w:eastAsia="Times New Roman"/>
          <w:color w:val="000000"/>
        </w:rPr>
        <w:t xml:space="preserve"> assertive momentum, turning adversity to advantage, agility, and increased </w:t>
      </w:r>
      <w:r w:rsidR="00DE2531">
        <w:rPr>
          <w:rFonts w:eastAsia="Times New Roman"/>
          <w:color w:val="000000"/>
        </w:rPr>
        <w:t xml:space="preserve">destination </w:t>
      </w:r>
      <w:r w:rsidR="00717EBA">
        <w:rPr>
          <w:rFonts w:eastAsia="Times New Roman"/>
          <w:color w:val="000000"/>
        </w:rPr>
        <w:t xml:space="preserve">innovation. </w:t>
      </w:r>
      <w:r w:rsidR="000D34CF">
        <w:rPr>
          <w:rFonts w:eastAsia="Times New Roman"/>
          <w:color w:val="000000"/>
        </w:rPr>
        <w:t xml:space="preserve"> </w:t>
      </w:r>
      <w:r w:rsidR="00D65215">
        <w:t>Figure 2 presents our Destination Resilience Framework.</w:t>
      </w:r>
    </w:p>
    <w:p w14:paraId="7D8C2C57" w14:textId="77777777" w:rsidR="005156ED" w:rsidRDefault="005156ED" w:rsidP="00325081">
      <w:pPr>
        <w:rPr>
          <w:rFonts w:eastAsia="Times New Roman"/>
          <w:color w:val="000000"/>
        </w:rPr>
      </w:pPr>
    </w:p>
    <w:p w14:paraId="31A0B742" w14:textId="77777777" w:rsidR="00586837" w:rsidRDefault="00586837" w:rsidP="00325081">
      <w:pPr>
        <w:rPr>
          <w:rFonts w:eastAsia="Times New Roman"/>
          <w:color w:val="000000"/>
        </w:rPr>
      </w:pPr>
    </w:p>
    <w:p w14:paraId="7DA336CA" w14:textId="77777777" w:rsidR="00586837" w:rsidRDefault="00586837" w:rsidP="00325081">
      <w:pPr>
        <w:rPr>
          <w:rFonts w:eastAsia="Times New Roman"/>
          <w:color w:val="000000"/>
        </w:rPr>
      </w:pPr>
    </w:p>
    <w:p w14:paraId="7979DF16" w14:textId="77777777" w:rsidR="00586837" w:rsidRDefault="00586837" w:rsidP="00325081">
      <w:pPr>
        <w:rPr>
          <w:rFonts w:eastAsia="Times New Roman"/>
          <w:color w:val="000000"/>
        </w:rPr>
      </w:pPr>
    </w:p>
    <w:p w14:paraId="53704AFF" w14:textId="77777777" w:rsidR="00586837" w:rsidRDefault="00586837" w:rsidP="00325081">
      <w:pPr>
        <w:rPr>
          <w:rFonts w:eastAsia="Times New Roman"/>
          <w:color w:val="000000"/>
        </w:rPr>
      </w:pPr>
    </w:p>
    <w:p w14:paraId="15FA0A28" w14:textId="77777777" w:rsidR="00586837" w:rsidRDefault="00586837" w:rsidP="00325081">
      <w:pPr>
        <w:rPr>
          <w:rFonts w:eastAsia="Times New Roman"/>
          <w:color w:val="000000"/>
        </w:rPr>
      </w:pPr>
    </w:p>
    <w:p w14:paraId="1580211F" w14:textId="7AA26484" w:rsidR="008C257D" w:rsidRDefault="00C71C0A" w:rsidP="00717EBA">
      <w:pPr>
        <w:jc w:val="center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lastRenderedPageBreak/>
        <w:t>Figure 2: Conceptual Framework</w:t>
      </w:r>
      <w:r w:rsidR="00717EBA">
        <w:rPr>
          <w:rFonts w:eastAsia="Times New Roman"/>
          <w:color w:val="000000"/>
        </w:rPr>
        <w:t xml:space="preserve"> of Destination Resilience</w:t>
      </w:r>
    </w:p>
    <w:p w14:paraId="5C70776D" w14:textId="2E899FFB" w:rsidR="00717EBA" w:rsidRPr="008C257D" w:rsidRDefault="00717EBA" w:rsidP="00717EBA">
      <w:pPr>
        <w:jc w:val="center"/>
      </w:pPr>
      <w:r>
        <w:rPr>
          <w:noProof/>
          <w:lang w:eastAsia="en-US"/>
        </w:rPr>
        <w:drawing>
          <wp:inline distT="0" distB="0" distL="0" distR="0" wp14:anchorId="70CB39DF" wp14:editId="6A8F7070">
            <wp:extent cx="5181349" cy="2863073"/>
            <wp:effectExtent l="0" t="0" r="635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Destination Resilience Framework 2.jp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37" t="3039" r="2351" b="3134"/>
                    <a:stretch/>
                  </pic:blipFill>
                  <pic:spPr bwMode="auto">
                    <a:xfrm>
                      <a:off x="0" y="0"/>
                      <a:ext cx="5232444" cy="28913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083A72" w14:textId="3D10B2BF" w:rsidR="00FD70E6" w:rsidRDefault="00FD70E6" w:rsidP="00F618A8"/>
    <w:p w14:paraId="4F65499B" w14:textId="55ADBC0A" w:rsidR="00BF423D" w:rsidRPr="00455702" w:rsidRDefault="001E0ACB" w:rsidP="00F618A8">
      <w:pPr>
        <w:pStyle w:val="Heading1"/>
        <w:spacing w:before="120"/>
      </w:pPr>
      <w:r>
        <w:t xml:space="preserve">Discussion and </w:t>
      </w:r>
      <w:r w:rsidR="004C4A9B">
        <w:t>Conclusion</w:t>
      </w:r>
    </w:p>
    <w:p w14:paraId="2E683B9F" w14:textId="0C0FBC86" w:rsidR="004C4A9B" w:rsidRDefault="00AF0BE3" w:rsidP="00F618A8">
      <w:r>
        <w:t xml:space="preserve">This paper is an attempt to </w:t>
      </w:r>
      <w:r w:rsidR="008E78C4">
        <w:t xml:space="preserve">better </w:t>
      </w:r>
      <w:r w:rsidR="009C435A">
        <w:t>understand destination</w:t>
      </w:r>
      <w:r>
        <w:t xml:space="preserve"> </w:t>
      </w:r>
      <w:r w:rsidR="009C435A">
        <w:t xml:space="preserve">crisis </w:t>
      </w:r>
      <w:r>
        <w:t xml:space="preserve">resilience and present a framework with factors that influence destination resilience as well as the intended outcome of destination resilience. The proposed destination resilience framework </w:t>
      </w:r>
      <w:r w:rsidR="001371CC">
        <w:t xml:space="preserve">aims </w:t>
      </w:r>
      <w:r>
        <w:t xml:space="preserve">to provide a synthesis of the growing </w:t>
      </w:r>
      <w:r w:rsidR="000A4DFE">
        <w:t>differing</w:t>
      </w:r>
      <w:r>
        <w:t xml:space="preserve"> literature on resilience in multiple disciplines and to strengthen our comprehension o</w:t>
      </w:r>
      <w:r w:rsidR="001371CC">
        <w:t>f</w:t>
      </w:r>
      <w:r>
        <w:t xml:space="preserve"> </w:t>
      </w:r>
      <w:r w:rsidR="009C435A">
        <w:t>crisis</w:t>
      </w:r>
      <w:r w:rsidR="000A4DFE">
        <w:t xml:space="preserve"> </w:t>
      </w:r>
      <w:r>
        <w:t xml:space="preserve">destination resilience for richer theoretical and empirical </w:t>
      </w:r>
      <w:r w:rsidR="00650D25">
        <w:t>understanding</w:t>
      </w:r>
      <w:r>
        <w:t xml:space="preserve">. </w:t>
      </w:r>
      <w:r w:rsidR="000B3DCD">
        <w:t xml:space="preserve">The framework </w:t>
      </w:r>
      <w:r w:rsidR="000A4DFE">
        <w:t>posits</w:t>
      </w:r>
      <w:r w:rsidR="000B3DCD">
        <w:t xml:space="preserve"> that the five contribu</w:t>
      </w:r>
      <w:r w:rsidR="000A4DFE">
        <w:t>ting factors need to be strengthened</w:t>
      </w:r>
      <w:r w:rsidR="000B3DCD">
        <w:t xml:space="preserve"> in order to </w:t>
      </w:r>
      <w:r w:rsidR="000A4DFE">
        <w:t>improve</w:t>
      </w:r>
      <w:r w:rsidR="000B3DCD">
        <w:t xml:space="preserve"> </w:t>
      </w:r>
      <w:r w:rsidR="007D5165">
        <w:t xml:space="preserve">a </w:t>
      </w:r>
      <w:r w:rsidR="000B3DCD">
        <w:t>destination</w:t>
      </w:r>
      <w:r w:rsidR="007D5165">
        <w:t>’s</w:t>
      </w:r>
      <w:r w:rsidR="000B3DCD">
        <w:t xml:space="preserve"> resilience. While these factor</w:t>
      </w:r>
      <w:r w:rsidR="000A4DFE">
        <w:t xml:space="preserve">s </w:t>
      </w:r>
      <w:r w:rsidR="00586837">
        <w:t xml:space="preserve">individually </w:t>
      </w:r>
      <w:r w:rsidR="000A4DFE">
        <w:t xml:space="preserve">influence the emergence of </w:t>
      </w:r>
      <w:r w:rsidR="000B3DCD">
        <w:t xml:space="preserve">resilience in </w:t>
      </w:r>
      <w:r w:rsidR="00586837">
        <w:t xml:space="preserve">tourism </w:t>
      </w:r>
      <w:r w:rsidR="000A4DFE">
        <w:t>destination</w:t>
      </w:r>
      <w:r w:rsidR="009270E0">
        <w:t>s</w:t>
      </w:r>
      <w:r w:rsidR="000A4DFE">
        <w:t xml:space="preserve"> </w:t>
      </w:r>
      <w:r w:rsidR="001371CC">
        <w:t xml:space="preserve">to </w:t>
      </w:r>
      <w:r w:rsidR="000A4DFE">
        <w:t>various degrees</w:t>
      </w:r>
      <w:r w:rsidR="000B3DCD">
        <w:t xml:space="preserve">, the combination of these factors </w:t>
      </w:r>
      <w:r w:rsidR="00563ECC">
        <w:t xml:space="preserve">will create destination resilience, </w:t>
      </w:r>
      <w:r w:rsidR="000B3DCD">
        <w:t xml:space="preserve">which in turn </w:t>
      </w:r>
      <w:r w:rsidR="001371CC">
        <w:t xml:space="preserve">will </w:t>
      </w:r>
      <w:r w:rsidR="000B3DCD">
        <w:t>allo</w:t>
      </w:r>
      <w:r w:rsidR="00563ECC">
        <w:t xml:space="preserve">w the </w:t>
      </w:r>
      <w:r w:rsidR="00586837">
        <w:t xml:space="preserve">tourism </w:t>
      </w:r>
      <w:r w:rsidR="00563ECC">
        <w:t>destination to evolve by adapting to changing condition</w:t>
      </w:r>
      <w:r w:rsidR="001371CC">
        <w:t>s</w:t>
      </w:r>
      <w:r w:rsidR="009C435A">
        <w:t xml:space="preserve"> brought by a crisis</w:t>
      </w:r>
      <w:r w:rsidR="00563ECC">
        <w:t xml:space="preserve">, continue </w:t>
      </w:r>
      <w:r w:rsidR="000A4DFE">
        <w:t>functioning</w:t>
      </w:r>
      <w:r w:rsidR="00563ECC">
        <w:t xml:space="preserve"> and</w:t>
      </w:r>
      <w:r w:rsidR="00586837">
        <w:t xml:space="preserve"> in many </w:t>
      </w:r>
      <w:r w:rsidR="00A552C4">
        <w:t>instances,</w:t>
      </w:r>
      <w:r w:rsidR="007D5165">
        <w:t xml:space="preserve"> </w:t>
      </w:r>
      <w:r w:rsidR="00586837">
        <w:t>generate renewal and innovation.</w:t>
      </w:r>
      <w:r w:rsidR="00563ECC">
        <w:t xml:space="preserve"> </w:t>
      </w:r>
    </w:p>
    <w:p w14:paraId="58AD3B06" w14:textId="04B547A4" w:rsidR="00856E08" w:rsidRPr="00563927" w:rsidRDefault="00C71C0A" w:rsidP="00836179">
      <w:r>
        <w:t>T</w:t>
      </w:r>
      <w:r w:rsidR="00563ECC">
        <w:t xml:space="preserve">he next direction for the progress of the framework </w:t>
      </w:r>
      <w:r w:rsidR="001371CC">
        <w:t>is</w:t>
      </w:r>
      <w:r w:rsidR="00563ECC">
        <w:t xml:space="preserve"> the empirical mea</w:t>
      </w:r>
      <w:r w:rsidR="000A4DFE">
        <w:t>surement of the proposed framework</w:t>
      </w:r>
      <w:r w:rsidR="00A4453D">
        <w:t xml:space="preserve">, as well as to create a set of </w:t>
      </w:r>
      <w:r w:rsidR="000A4DFE">
        <w:t xml:space="preserve">comprehensive </w:t>
      </w:r>
      <w:r w:rsidR="00A4453D">
        <w:t>indicators within each contributing factor that can be applied in multiple destinations</w:t>
      </w:r>
      <w:r w:rsidR="00563ECC">
        <w:t xml:space="preserve"> </w:t>
      </w:r>
      <w:r w:rsidR="00A4453D">
        <w:t xml:space="preserve">to allow simulant comparisons. </w:t>
      </w:r>
      <w:r w:rsidR="001308CE">
        <w:t>In addition</w:t>
      </w:r>
      <w:r w:rsidR="00A4453D">
        <w:t xml:space="preserve">, regarding the paucity of a consensus on the conceptualization and dimensions of the </w:t>
      </w:r>
      <w:r w:rsidR="000A4DFE">
        <w:t>constructs</w:t>
      </w:r>
      <w:r w:rsidR="00A4453D">
        <w:t xml:space="preserve"> of destination resilience, more qualitative research is needed for a deeper understanding of the concept. </w:t>
      </w:r>
      <w:r w:rsidR="000A4DFE">
        <w:t>Qualitative</w:t>
      </w:r>
      <w:r w:rsidR="00A4453D">
        <w:t xml:space="preserve"> research </w:t>
      </w:r>
      <w:r w:rsidR="000A4DFE">
        <w:t>can be used</w:t>
      </w:r>
      <w:r w:rsidR="00A4453D">
        <w:t xml:space="preserve"> to explore the </w:t>
      </w:r>
      <w:r w:rsidR="000A4DFE">
        <w:t>different</w:t>
      </w:r>
      <w:r w:rsidR="00A4453D">
        <w:t xml:space="preserve"> typologies of </w:t>
      </w:r>
      <w:r w:rsidR="009C435A">
        <w:t>crisis</w:t>
      </w:r>
      <w:r w:rsidR="000A4DFE">
        <w:t xml:space="preserve"> </w:t>
      </w:r>
      <w:r w:rsidR="00A4453D">
        <w:t xml:space="preserve">resilience in </w:t>
      </w:r>
      <w:r w:rsidR="007D5165">
        <w:t xml:space="preserve">various </w:t>
      </w:r>
      <w:r w:rsidR="00A4453D">
        <w:t>level</w:t>
      </w:r>
      <w:r w:rsidR="001371CC">
        <w:t>s</w:t>
      </w:r>
      <w:r w:rsidR="00A4453D">
        <w:t xml:space="preserve"> of tourism destinations and the different types of crises (human induced and nature induced). The aforesaid typologies will also </w:t>
      </w:r>
      <w:r w:rsidR="001371CC">
        <w:t xml:space="preserve">result </w:t>
      </w:r>
      <w:r w:rsidR="00A4453D">
        <w:t>in multiple levels of emphasis of the consequences. While recovery and adaptation are major concerns of destination organizations, renewal</w:t>
      </w:r>
      <w:r w:rsidR="00586837">
        <w:t xml:space="preserve"> and innovation</w:t>
      </w:r>
      <w:r w:rsidR="00A4453D">
        <w:t xml:space="preserve"> may become a major concern during other times. To conclude, </w:t>
      </w:r>
      <w:r w:rsidR="009C435A">
        <w:t>crisis</w:t>
      </w:r>
      <w:r w:rsidR="000A4DFE">
        <w:t xml:space="preserve"> </w:t>
      </w:r>
      <w:r w:rsidR="00A4453D">
        <w:t xml:space="preserve">destination resilience research </w:t>
      </w:r>
      <w:r w:rsidR="007D5165">
        <w:t>warrants</w:t>
      </w:r>
      <w:r w:rsidR="001371CC">
        <w:t xml:space="preserve"> </w:t>
      </w:r>
      <w:r w:rsidR="005969E6">
        <w:t>finer</w:t>
      </w:r>
      <w:r w:rsidR="00A4453D">
        <w:t xml:space="preserve"> theoretical and empirical inquiries in order to enhance the </w:t>
      </w:r>
      <w:r w:rsidR="000A4DFE">
        <w:t>understanding</w:t>
      </w:r>
      <w:r w:rsidR="00A4453D">
        <w:t xml:space="preserve"> of the concepts and </w:t>
      </w:r>
      <w:r w:rsidR="007D5165">
        <w:t xml:space="preserve">their </w:t>
      </w:r>
      <w:r w:rsidR="00A4453D">
        <w:t xml:space="preserve">relationship with </w:t>
      </w:r>
      <w:r w:rsidR="000A4DFE">
        <w:t>appropriate</w:t>
      </w:r>
      <w:r w:rsidR="00A4453D">
        <w:t xml:space="preserve"> </w:t>
      </w:r>
      <w:r w:rsidR="000A4DFE">
        <w:t xml:space="preserve">constructs in </w:t>
      </w:r>
      <w:r w:rsidR="001371CC">
        <w:t xml:space="preserve">the </w:t>
      </w:r>
      <w:r w:rsidR="00A4453D">
        <w:t>broader</w:t>
      </w:r>
      <w:r w:rsidR="000A4DFE">
        <w:t xml:space="preserve"> context of increasing the </w:t>
      </w:r>
      <w:proofErr w:type="spellStart"/>
      <w:r w:rsidR="000A4DFE">
        <w:t>evolability</w:t>
      </w:r>
      <w:proofErr w:type="spellEnd"/>
      <w:r w:rsidR="00A4453D">
        <w:t xml:space="preserve"> of tourism destinations.</w:t>
      </w:r>
      <w:r w:rsidR="00C660AF">
        <w:t xml:space="preserve"> This study offers the first step to</w:t>
      </w:r>
      <w:r w:rsidR="007D5165">
        <w:t>ward that end</w:t>
      </w:r>
      <w:r w:rsidR="00C660AF">
        <w:t>.</w:t>
      </w:r>
    </w:p>
    <w:p w14:paraId="32F35B5C" w14:textId="6D85BE6A" w:rsidR="00465ACC" w:rsidRPr="00563927" w:rsidRDefault="00666DF1" w:rsidP="00465ACC">
      <w:pPr>
        <w:pStyle w:val="Heading1"/>
      </w:pPr>
      <w:r w:rsidRPr="00563927">
        <w:lastRenderedPageBreak/>
        <w:t>References</w:t>
      </w:r>
      <w:r w:rsidR="00E520FE">
        <w:t xml:space="preserve"> </w:t>
      </w:r>
    </w:p>
    <w:p w14:paraId="3D04B88E" w14:textId="1BAAF9A3" w:rsidR="00465ACC" w:rsidRDefault="00465ACC" w:rsidP="0098731E">
      <w:pPr>
        <w:pStyle w:val="References"/>
      </w:pPr>
      <w:r>
        <w:t xml:space="preserve">Abramson, D.M., Grattan, L.M., Mayer, B., Colten, C.E., </w:t>
      </w:r>
      <w:proofErr w:type="spellStart"/>
      <w:r>
        <w:t>Arosemana</w:t>
      </w:r>
      <w:proofErr w:type="spellEnd"/>
      <w:r>
        <w:t xml:space="preserve">, F.A., </w:t>
      </w:r>
      <w:proofErr w:type="spellStart"/>
      <w:r>
        <w:t>Bedimo</w:t>
      </w:r>
      <w:proofErr w:type="spellEnd"/>
      <w:r>
        <w:t xml:space="preserve">-Rung, A., and M. </w:t>
      </w:r>
      <w:proofErr w:type="spellStart"/>
      <w:r>
        <w:t>Lichtveld</w:t>
      </w:r>
      <w:proofErr w:type="spellEnd"/>
      <w:r>
        <w:t xml:space="preserve"> (2014). “The Resilience Activation Framework: A Conceptual Model of How Access to Social Resources Promotes Adoption and Rapid Recovery in Post-disaster Settings.” Journal of Behavioral Health Services &amp; Research, 42(1): 42-57.</w:t>
      </w:r>
    </w:p>
    <w:p w14:paraId="7928FB25" w14:textId="46C169A5" w:rsidR="00465ACC" w:rsidRDefault="00465ACC" w:rsidP="0098731E">
      <w:pPr>
        <w:pStyle w:val="References"/>
      </w:pPr>
      <w:proofErr w:type="spellStart"/>
      <w:r>
        <w:t>Aldunce</w:t>
      </w:r>
      <w:proofErr w:type="spellEnd"/>
      <w:r>
        <w:t xml:space="preserve">, P., </w:t>
      </w:r>
      <w:proofErr w:type="spellStart"/>
      <w:r>
        <w:t>Beilin</w:t>
      </w:r>
      <w:proofErr w:type="spellEnd"/>
      <w:r>
        <w:t xml:space="preserve">, R., </w:t>
      </w:r>
      <w:proofErr w:type="spellStart"/>
      <w:r>
        <w:t>Handmer</w:t>
      </w:r>
      <w:proofErr w:type="spellEnd"/>
      <w:r>
        <w:t xml:space="preserve">, J., and M. </w:t>
      </w:r>
      <w:proofErr w:type="spellStart"/>
      <w:r>
        <w:t>Howden</w:t>
      </w:r>
      <w:proofErr w:type="spellEnd"/>
      <w:r>
        <w:t xml:space="preserve"> (2014). “Framing Disaster Resilience </w:t>
      </w:r>
      <w:proofErr w:type="gramStart"/>
      <w:r>
        <w:t>The</w:t>
      </w:r>
      <w:proofErr w:type="gramEnd"/>
      <w:r>
        <w:t xml:space="preserve"> Implications of the Diverse Conceptualization of “Bouncing Back.” Disaster Prevention and Management, 23(3): 252-270.</w:t>
      </w:r>
    </w:p>
    <w:p w14:paraId="3437B94C" w14:textId="37A6D43F" w:rsidR="00465ACC" w:rsidRDefault="00465ACC" w:rsidP="0098731E">
      <w:pPr>
        <w:pStyle w:val="References"/>
      </w:pPr>
      <w:r>
        <w:t xml:space="preserve">Andrew, S., and B.Z. </w:t>
      </w:r>
      <w:proofErr w:type="spellStart"/>
      <w:r>
        <w:t>Carr</w:t>
      </w:r>
      <w:proofErr w:type="spellEnd"/>
      <w:r>
        <w:t xml:space="preserve"> (2013). “Mitigating Uncertainty and Risk in Planning for Regional Preparedness: The Role of Bonding and Bridging Relationships.” Urban Study, 50(4): 709-724.</w:t>
      </w:r>
    </w:p>
    <w:p w14:paraId="58CC6004" w14:textId="387FBF4C" w:rsidR="00465ACC" w:rsidRDefault="00465ACC" w:rsidP="0098731E">
      <w:pPr>
        <w:pStyle w:val="References"/>
      </w:pPr>
      <w:r>
        <w:t>Brown, E.D., and B. K. Williams (2015). “Resilience and Resource Management.” Environmental Management, 56: 1416 -1427.</w:t>
      </w:r>
    </w:p>
    <w:p w14:paraId="338C5744" w14:textId="77777777" w:rsidR="00465ACC" w:rsidRDefault="00465ACC" w:rsidP="0098731E">
      <w:pPr>
        <w:pStyle w:val="References"/>
      </w:pPr>
      <w:proofErr w:type="spellStart"/>
      <w:r>
        <w:t>Bruneau</w:t>
      </w:r>
      <w:proofErr w:type="spellEnd"/>
      <w:r>
        <w:t xml:space="preserve">, M., Chang, S.E., </w:t>
      </w:r>
      <w:proofErr w:type="spellStart"/>
      <w:r>
        <w:t>Eguchi</w:t>
      </w:r>
      <w:proofErr w:type="spellEnd"/>
      <w:r>
        <w:t xml:space="preserve">, R.T., Lee, G.C., O’Rourke, T.D., </w:t>
      </w:r>
      <w:proofErr w:type="spellStart"/>
      <w:r>
        <w:t>Reinhorn</w:t>
      </w:r>
      <w:proofErr w:type="spellEnd"/>
      <w:r>
        <w:t xml:space="preserve">, A.M., </w:t>
      </w:r>
      <w:proofErr w:type="spellStart"/>
      <w:r>
        <w:t>Shinozuka</w:t>
      </w:r>
      <w:proofErr w:type="spellEnd"/>
      <w:r>
        <w:t xml:space="preserve">, M, Tierney, K., Wallace, W.A. and D.V. </w:t>
      </w:r>
      <w:proofErr w:type="spellStart"/>
      <w:r>
        <w:t>Winterfeltd</w:t>
      </w:r>
      <w:proofErr w:type="spellEnd"/>
      <w:r>
        <w:t xml:space="preserve"> (2013). “A Framework to Quantitatively Assess and Enhance the Seismic Resilience of Communities.” Earthquake </w:t>
      </w:r>
      <w:proofErr w:type="spellStart"/>
      <w:r>
        <w:t>Specktra</w:t>
      </w:r>
      <w:proofErr w:type="spellEnd"/>
      <w:r>
        <w:t>, 19(4): 733-752.</w:t>
      </w:r>
    </w:p>
    <w:p w14:paraId="59093DF7" w14:textId="201B4D2B" w:rsidR="00465ACC" w:rsidRPr="00465ACC" w:rsidRDefault="00465ACC" w:rsidP="00465ACC">
      <w:pPr>
        <w:pStyle w:val="Text-Citation"/>
        <w:spacing w:before="120" w:after="120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7A4242">
        <w:rPr>
          <w:rFonts w:ascii="Times New Roman" w:hAnsi="Times New Roman" w:cs="Times New Roman"/>
          <w:sz w:val="24"/>
          <w:szCs w:val="24"/>
        </w:rPr>
        <w:t xml:space="preserve">Cahyanto, I., Pennington-Gray, L., </w:t>
      </w:r>
      <w:proofErr w:type="spellStart"/>
      <w:r w:rsidRPr="007A4242">
        <w:rPr>
          <w:rFonts w:ascii="Times New Roman" w:hAnsi="Times New Roman" w:cs="Times New Roman"/>
          <w:sz w:val="24"/>
          <w:szCs w:val="24"/>
        </w:rPr>
        <w:t>Thapa</w:t>
      </w:r>
      <w:proofErr w:type="spellEnd"/>
      <w:r w:rsidRPr="007A4242">
        <w:rPr>
          <w:rFonts w:ascii="Times New Roman" w:hAnsi="Times New Roman" w:cs="Times New Roman"/>
          <w:sz w:val="24"/>
          <w:szCs w:val="24"/>
        </w:rPr>
        <w:t xml:space="preserve">, B., Srinivasan, S., Villegas, J., </w:t>
      </w:r>
      <w:proofErr w:type="spellStart"/>
      <w:r w:rsidRPr="007A4242">
        <w:rPr>
          <w:rFonts w:ascii="Times New Roman" w:hAnsi="Times New Roman" w:cs="Times New Roman"/>
          <w:sz w:val="24"/>
          <w:szCs w:val="24"/>
        </w:rPr>
        <w:t>Matyas</w:t>
      </w:r>
      <w:proofErr w:type="spellEnd"/>
      <w:r w:rsidRPr="007A4242">
        <w:rPr>
          <w:rFonts w:ascii="Times New Roman" w:hAnsi="Times New Roman" w:cs="Times New Roman"/>
          <w:sz w:val="24"/>
          <w:szCs w:val="24"/>
        </w:rPr>
        <w:t xml:space="preserve">, C., </w:t>
      </w:r>
      <w:proofErr w:type="gramStart"/>
      <w:r>
        <w:rPr>
          <w:rFonts w:ascii="Times New Roman" w:hAnsi="Times New Roman" w:cs="Times New Roman"/>
          <w:sz w:val="24"/>
          <w:szCs w:val="24"/>
        </w:rPr>
        <w:t>and  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 </w:t>
      </w:r>
      <w:proofErr w:type="spellStart"/>
      <w:r>
        <w:rPr>
          <w:rFonts w:ascii="Times New Roman" w:hAnsi="Times New Roman" w:cs="Times New Roman"/>
          <w:sz w:val="24"/>
          <w:szCs w:val="24"/>
        </w:rPr>
        <w:t>Kiousis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A4242">
        <w:rPr>
          <w:rFonts w:ascii="Times New Roman" w:hAnsi="Times New Roman" w:cs="Times New Roman"/>
          <w:sz w:val="24"/>
          <w:szCs w:val="24"/>
        </w:rPr>
        <w:t xml:space="preserve">(2014). </w:t>
      </w:r>
      <w:r>
        <w:rPr>
          <w:rFonts w:ascii="Times New Roman" w:hAnsi="Times New Roman" w:cs="Times New Roman"/>
          <w:sz w:val="24"/>
          <w:szCs w:val="24"/>
        </w:rPr>
        <w:t>“</w:t>
      </w:r>
      <w:r w:rsidRPr="007A4242">
        <w:rPr>
          <w:rFonts w:ascii="Times New Roman" w:hAnsi="Times New Roman" w:cs="Times New Roman"/>
          <w:sz w:val="24"/>
          <w:szCs w:val="24"/>
        </w:rPr>
        <w:t>An empirical evaluation of the determinants of tourist's hurricane evacuation decision making.</w:t>
      </w:r>
      <w:r>
        <w:rPr>
          <w:rFonts w:ascii="Times New Roman" w:hAnsi="Times New Roman" w:cs="Times New Roman"/>
          <w:sz w:val="24"/>
          <w:szCs w:val="24"/>
        </w:rPr>
        <w:t>”</w:t>
      </w:r>
      <w:r w:rsidRPr="007A4242">
        <w:rPr>
          <w:rFonts w:ascii="Times New Roman" w:hAnsi="Times New Roman" w:cs="Times New Roman"/>
          <w:sz w:val="24"/>
          <w:szCs w:val="24"/>
        </w:rPr>
        <w:t xml:space="preserve"> </w:t>
      </w:r>
      <w:r w:rsidRPr="00465ACC">
        <w:rPr>
          <w:rFonts w:ascii="Times New Roman" w:hAnsi="Times New Roman" w:cs="Times New Roman"/>
          <w:sz w:val="24"/>
          <w:szCs w:val="24"/>
        </w:rPr>
        <w:t>Journal of Destin</w:t>
      </w:r>
      <w:r>
        <w:rPr>
          <w:rFonts w:ascii="Times New Roman" w:hAnsi="Times New Roman" w:cs="Times New Roman"/>
          <w:sz w:val="24"/>
          <w:szCs w:val="24"/>
        </w:rPr>
        <w:t xml:space="preserve">ation Marketing &amp; Management, 2: </w:t>
      </w:r>
      <w:r w:rsidRPr="00465ACC">
        <w:rPr>
          <w:rFonts w:ascii="Times New Roman" w:hAnsi="Times New Roman" w:cs="Times New Roman"/>
          <w:sz w:val="24"/>
          <w:szCs w:val="24"/>
        </w:rPr>
        <w:t xml:space="preserve">253-265. </w:t>
      </w:r>
    </w:p>
    <w:p w14:paraId="529B0ED0" w14:textId="77777777" w:rsidR="00465ACC" w:rsidRDefault="00465ACC" w:rsidP="0098731E">
      <w:pPr>
        <w:pStyle w:val="References"/>
      </w:pPr>
      <w:proofErr w:type="spellStart"/>
      <w:r>
        <w:t>Coaffee</w:t>
      </w:r>
      <w:proofErr w:type="spellEnd"/>
      <w:r>
        <w:t>, J. and P. Rogers (2008). “Reputational Risk and Resiliency: The Branding of Security in Place Making.” Place Branding and Public Diplomacy, 4(3): 205-217.</w:t>
      </w:r>
    </w:p>
    <w:p w14:paraId="2194127D" w14:textId="77777777" w:rsidR="00465ACC" w:rsidRDefault="00465ACC" w:rsidP="0098731E">
      <w:pPr>
        <w:pStyle w:val="References"/>
      </w:pPr>
      <w:r>
        <w:t>Department for International Development (</w:t>
      </w:r>
      <w:proofErr w:type="spellStart"/>
      <w:r>
        <w:t>DfID</w:t>
      </w:r>
      <w:proofErr w:type="spellEnd"/>
      <w:r>
        <w:t xml:space="preserve">) (2000). “Sustainable Livelihood Guidance Sheets 4.8 Methods, Vulnerability Context.” </w:t>
      </w:r>
      <w:proofErr w:type="spellStart"/>
      <w:r>
        <w:t>DfID</w:t>
      </w:r>
      <w:proofErr w:type="spellEnd"/>
      <w:r>
        <w:t>.</w:t>
      </w:r>
    </w:p>
    <w:p w14:paraId="4895FF7B" w14:textId="77777777" w:rsidR="00465ACC" w:rsidRDefault="00465ACC" w:rsidP="0098731E">
      <w:pPr>
        <w:pStyle w:val="References"/>
      </w:pPr>
      <w:proofErr w:type="spellStart"/>
      <w:r>
        <w:t>Djalante</w:t>
      </w:r>
      <w:proofErr w:type="spellEnd"/>
      <w:r>
        <w:t>, R., and F. Thomalla (2011). “Community Resilience to Natural Hazards and Climate Change: A Review of Definitions and Operational Frameworks.” Asian Journal of Environment and Disaster Management (AJEDM), 3(3): 339-355.</w:t>
      </w:r>
    </w:p>
    <w:p w14:paraId="3D76E2C2" w14:textId="526C1F38" w:rsidR="00465ACC" w:rsidRPr="00465ACC" w:rsidRDefault="00465ACC" w:rsidP="00465ACC">
      <w:pPr>
        <w:ind w:left="720" w:hanging="720"/>
        <w:jc w:val="left"/>
        <w:rPr>
          <w:rFonts w:eastAsia="Times New Roman"/>
          <w:lang w:eastAsia="en-US"/>
        </w:rPr>
      </w:pPr>
      <w:r w:rsidRPr="00465ACC">
        <w:rPr>
          <w:rFonts w:eastAsia="Times New Roman"/>
          <w:lang w:eastAsia="en-US"/>
        </w:rPr>
        <w:t xml:space="preserve">Faulkner, B. (2001). </w:t>
      </w:r>
      <w:r>
        <w:rPr>
          <w:rFonts w:eastAsia="Times New Roman"/>
          <w:lang w:eastAsia="en-US"/>
        </w:rPr>
        <w:t>“Towards a Framework for Tourism D</w:t>
      </w:r>
      <w:r w:rsidRPr="00465ACC">
        <w:rPr>
          <w:rFonts w:eastAsia="Times New Roman"/>
          <w:lang w:eastAsia="en-US"/>
        </w:rPr>
        <w:t xml:space="preserve">isaster </w:t>
      </w:r>
      <w:r>
        <w:rPr>
          <w:rFonts w:eastAsia="Times New Roman"/>
          <w:lang w:eastAsia="en-US"/>
        </w:rPr>
        <w:t>M</w:t>
      </w:r>
      <w:r w:rsidRPr="00465ACC">
        <w:rPr>
          <w:rFonts w:eastAsia="Times New Roman"/>
          <w:lang w:eastAsia="en-US"/>
        </w:rPr>
        <w:t>anagement.</w:t>
      </w:r>
      <w:r>
        <w:rPr>
          <w:rFonts w:eastAsia="Times New Roman"/>
          <w:lang w:eastAsia="en-US"/>
        </w:rPr>
        <w:t>”</w:t>
      </w:r>
      <w:r w:rsidRPr="00465ACC">
        <w:rPr>
          <w:rFonts w:eastAsia="Times New Roman"/>
          <w:lang w:eastAsia="en-US"/>
        </w:rPr>
        <w:t xml:space="preserve"> </w:t>
      </w:r>
      <w:r>
        <w:rPr>
          <w:rFonts w:eastAsia="Times New Roman"/>
          <w:lang w:eastAsia="en-US"/>
        </w:rPr>
        <w:t xml:space="preserve">Tourism </w:t>
      </w:r>
      <w:r w:rsidRPr="00465ACC">
        <w:rPr>
          <w:rFonts w:eastAsia="Times New Roman"/>
          <w:lang w:eastAsia="en-US"/>
        </w:rPr>
        <w:t>Management, 22(2), 135–147</w:t>
      </w:r>
      <w:r>
        <w:rPr>
          <w:rFonts w:eastAsia="Times New Roman"/>
          <w:lang w:eastAsia="en-US"/>
        </w:rPr>
        <w:t>.</w:t>
      </w:r>
    </w:p>
    <w:p w14:paraId="14E5F47C" w14:textId="77777777" w:rsidR="00465ACC" w:rsidRDefault="00465ACC" w:rsidP="0098731E">
      <w:pPr>
        <w:pStyle w:val="References"/>
      </w:pPr>
      <w:proofErr w:type="spellStart"/>
      <w:r>
        <w:t>Folke</w:t>
      </w:r>
      <w:proofErr w:type="spellEnd"/>
      <w:r>
        <w:t>, C. (2006). “Resilience, the Emergence of a Perspective for Socio-ecological Systems Analyses.” Global Environmental Change, 16(3): 441-473.</w:t>
      </w:r>
    </w:p>
    <w:p w14:paraId="54E101E0" w14:textId="15E10D22" w:rsidR="00465ACC" w:rsidRDefault="00465ACC" w:rsidP="0098731E">
      <w:pPr>
        <w:pStyle w:val="References"/>
      </w:pPr>
      <w:r>
        <w:t xml:space="preserve">Fox-Lent, C., Bates, M.E., and I. </w:t>
      </w:r>
      <w:proofErr w:type="spellStart"/>
      <w:r>
        <w:t>Linkov</w:t>
      </w:r>
      <w:proofErr w:type="spellEnd"/>
      <w:r>
        <w:t xml:space="preserve"> (2015). “A Matrix Approach to Community Resilience Assessment: An Illustrative Case at Rockaway Peninsula.” Environmental System Decision, 35: 209-218.</w:t>
      </w:r>
    </w:p>
    <w:p w14:paraId="5711DD7E" w14:textId="77777777" w:rsidR="00465ACC" w:rsidRPr="00547825" w:rsidRDefault="00465ACC" w:rsidP="00547825">
      <w:pPr>
        <w:spacing w:before="0" w:after="0"/>
        <w:ind w:left="720" w:hanging="720"/>
        <w:jc w:val="left"/>
        <w:rPr>
          <w:rFonts w:eastAsia="Times New Roman"/>
          <w:lang w:eastAsia="en-US"/>
        </w:rPr>
      </w:pPr>
      <w:r>
        <w:t>Gabriel, W. G., Maier, J., and B.W. Ritchie (2014). “Understanding the Tourist’s Response to Natural Disasters: The Case of the 2011 Queensland Floods.” Journal of Vacation Marketing.</w:t>
      </w:r>
      <w:r w:rsidRPr="00547825">
        <w:rPr>
          <w:rStyle w:val="citationvolumenumber"/>
          <w:rFonts w:eastAsia="Times New Roman"/>
          <w:i/>
          <w:iCs/>
        </w:rPr>
        <w:t xml:space="preserve"> </w:t>
      </w:r>
      <w:proofErr w:type="spellStart"/>
      <w:proofErr w:type="gramStart"/>
      <w:r w:rsidRPr="00547825">
        <w:rPr>
          <w:rFonts w:eastAsia="Times New Roman"/>
          <w:i/>
          <w:iCs/>
          <w:lang w:eastAsia="en-US"/>
        </w:rPr>
        <w:t>OnlineFirst</w:t>
      </w:r>
      <w:proofErr w:type="spellEnd"/>
      <w:r w:rsidRPr="00547825">
        <w:rPr>
          <w:rFonts w:eastAsia="Times New Roman"/>
          <w:lang w:eastAsia="en-US"/>
        </w:rPr>
        <w:t xml:space="preserve"> .</w:t>
      </w:r>
      <w:proofErr w:type="gramEnd"/>
      <w:r w:rsidRPr="00547825">
        <w:rPr>
          <w:rFonts w:eastAsia="Times New Roman"/>
          <w:lang w:eastAsia="en-US"/>
        </w:rPr>
        <w:t xml:space="preserve"> </w:t>
      </w:r>
      <w:proofErr w:type="gramStart"/>
      <w:r w:rsidRPr="00547825">
        <w:rPr>
          <w:rFonts w:eastAsia="Times New Roman"/>
          <w:lang w:eastAsia="en-US"/>
        </w:rPr>
        <w:t>doi:</w:t>
      </w:r>
      <w:proofErr w:type="gramEnd"/>
      <w:r w:rsidRPr="00547825">
        <w:rPr>
          <w:rFonts w:eastAsia="Times New Roman"/>
          <w:lang w:eastAsia="en-US"/>
        </w:rPr>
        <w:t>10.1177/1356766714528933</w:t>
      </w:r>
    </w:p>
    <w:p w14:paraId="636B12EC" w14:textId="77777777" w:rsidR="00465ACC" w:rsidRDefault="00465ACC" w:rsidP="0098731E">
      <w:pPr>
        <w:pStyle w:val="References"/>
      </w:pPr>
      <w:r>
        <w:t>Gotham, K.F. (2007). “(Re</w:t>
      </w:r>
      <w:proofErr w:type="gramStart"/>
      <w:r>
        <w:t>)Branding</w:t>
      </w:r>
      <w:proofErr w:type="gramEnd"/>
      <w:r>
        <w:t xml:space="preserve"> the Big Easy: Tourism Rebuilding in post-Katrina New Orleans”, Urban Affairs Review, 42(6): 823-850.</w:t>
      </w:r>
    </w:p>
    <w:p w14:paraId="1DC1D402" w14:textId="77777777" w:rsidR="00465ACC" w:rsidRDefault="00465ACC" w:rsidP="003A00D9">
      <w:pPr>
        <w:spacing w:before="0" w:after="0"/>
        <w:ind w:left="720" w:hanging="720"/>
        <w:jc w:val="left"/>
        <w:rPr>
          <w:rFonts w:eastAsia="Times New Roman"/>
          <w:lang w:eastAsia="en-US"/>
        </w:rPr>
      </w:pPr>
      <w:r>
        <w:rPr>
          <w:rFonts w:eastAsia="Times New Roman"/>
          <w:lang w:eastAsia="en-US"/>
        </w:rPr>
        <w:lastRenderedPageBreak/>
        <w:t>Jiang, Y.,</w:t>
      </w:r>
      <w:r w:rsidRPr="00AC04E7">
        <w:rPr>
          <w:rFonts w:eastAsia="Times New Roman"/>
          <w:lang w:eastAsia="en-US"/>
        </w:rPr>
        <w:t xml:space="preserve"> and </w:t>
      </w:r>
      <w:r>
        <w:rPr>
          <w:rFonts w:eastAsia="Times New Roman"/>
          <w:lang w:eastAsia="en-US"/>
        </w:rPr>
        <w:t xml:space="preserve">B.W. Ritchie </w:t>
      </w:r>
      <w:r w:rsidRPr="00AC04E7">
        <w:rPr>
          <w:rFonts w:eastAsia="Times New Roman"/>
          <w:lang w:eastAsia="en-US"/>
        </w:rPr>
        <w:t>(2017)</w:t>
      </w:r>
      <w:r>
        <w:rPr>
          <w:rFonts w:eastAsia="Times New Roman"/>
          <w:lang w:eastAsia="en-US"/>
        </w:rPr>
        <w:t>.</w:t>
      </w:r>
      <w:r w:rsidRPr="00AC04E7">
        <w:rPr>
          <w:rFonts w:eastAsia="Times New Roman"/>
          <w:lang w:eastAsia="en-US"/>
        </w:rPr>
        <w:t xml:space="preserve"> </w:t>
      </w:r>
      <w:r>
        <w:rPr>
          <w:rFonts w:eastAsia="Times New Roman"/>
          <w:lang w:eastAsia="en-US"/>
        </w:rPr>
        <w:t>“Disaster Collaboration in Tourism: Motives, Impediments and Success F</w:t>
      </w:r>
      <w:r w:rsidRPr="00AC04E7">
        <w:rPr>
          <w:rFonts w:eastAsia="Times New Roman"/>
          <w:lang w:eastAsia="en-US"/>
        </w:rPr>
        <w:t>actors.</w:t>
      </w:r>
      <w:r>
        <w:rPr>
          <w:rFonts w:eastAsia="Times New Roman"/>
          <w:lang w:eastAsia="en-US"/>
        </w:rPr>
        <w:t xml:space="preserve">” </w:t>
      </w:r>
      <w:r w:rsidRPr="00AC04E7">
        <w:rPr>
          <w:rFonts w:eastAsia="Times New Roman"/>
          <w:lang w:eastAsia="en-US"/>
        </w:rPr>
        <w:t xml:space="preserve"> </w:t>
      </w:r>
      <w:r w:rsidRPr="00AC04E7">
        <w:rPr>
          <w:rFonts w:eastAsia="Times New Roman"/>
          <w:iCs/>
          <w:lang w:eastAsia="en-US"/>
        </w:rPr>
        <w:t>Journal of Hospitality and Tourism Management</w:t>
      </w:r>
      <w:r w:rsidRPr="00AC04E7">
        <w:rPr>
          <w:rFonts w:eastAsia="Times New Roman"/>
          <w:lang w:eastAsia="en-US"/>
        </w:rPr>
        <w:t xml:space="preserve">, </w:t>
      </w:r>
      <w:r w:rsidRPr="00AC04E7">
        <w:rPr>
          <w:rFonts w:eastAsia="Times New Roman"/>
          <w:iCs/>
          <w:lang w:eastAsia="en-US"/>
        </w:rPr>
        <w:t>31</w:t>
      </w:r>
      <w:r>
        <w:rPr>
          <w:rFonts w:eastAsia="Times New Roman"/>
          <w:iCs/>
          <w:lang w:eastAsia="en-US"/>
        </w:rPr>
        <w:t>:</w:t>
      </w:r>
      <w:r w:rsidRPr="00AC04E7">
        <w:rPr>
          <w:rFonts w:eastAsia="Times New Roman"/>
          <w:lang w:eastAsia="en-US"/>
        </w:rPr>
        <w:t xml:space="preserve"> 70-82. doi:10.1016/j.jhtm.2016.09.004</w:t>
      </w:r>
    </w:p>
    <w:p w14:paraId="2FEF1643" w14:textId="77777777" w:rsidR="00465ACC" w:rsidRDefault="00465ACC" w:rsidP="0098731E">
      <w:pPr>
        <w:pStyle w:val="References"/>
      </w:pPr>
      <w:r>
        <w:t xml:space="preserve">Jung, K., and Song, M. (2015). “Linking Emergency Management Networks to Disaster </w:t>
      </w:r>
      <w:proofErr w:type="spellStart"/>
      <w:r>
        <w:t>Reslience</w:t>
      </w:r>
      <w:proofErr w:type="spellEnd"/>
      <w:r>
        <w:t>: Bonding and Bridging Strategy in Hierarchical or Horizontal Collaboration Network.” Qualitative Quantitative, 49: 1465-1483.</w:t>
      </w:r>
    </w:p>
    <w:p w14:paraId="0235D166" w14:textId="77777777" w:rsidR="00465ACC" w:rsidRDefault="00465ACC" w:rsidP="00420EA9">
      <w:pPr>
        <w:ind w:left="720" w:hanging="720"/>
      </w:pPr>
      <w:proofErr w:type="spellStart"/>
      <w:r>
        <w:t>Kantur</w:t>
      </w:r>
      <w:proofErr w:type="spellEnd"/>
      <w:r>
        <w:t xml:space="preserve"> D., and A. </w:t>
      </w:r>
      <w:proofErr w:type="spellStart"/>
      <w:r>
        <w:t>Iseri</w:t>
      </w:r>
      <w:proofErr w:type="spellEnd"/>
      <w:r>
        <w:t>-Say. (2012). “Organizational Resilience: A Conceptual Integrative Framework”. Journal of Management &amp; Organization, 18(6):762-773.</w:t>
      </w:r>
    </w:p>
    <w:p w14:paraId="65AEED5A" w14:textId="77777777" w:rsidR="00465ACC" w:rsidRDefault="00465ACC" w:rsidP="0098731E">
      <w:pPr>
        <w:pStyle w:val="References"/>
      </w:pPr>
      <w:r>
        <w:t>Klein, R.J.T., Nicholls, R.J., and F. Thomalla (2003). “Resilience to Natural Hazards: How Useful is This Concept?” Environmental Hazards, 5(1): 35-45.</w:t>
      </w:r>
    </w:p>
    <w:p w14:paraId="02D4717D" w14:textId="77777777" w:rsidR="00465ACC" w:rsidRDefault="00465ACC" w:rsidP="0098731E">
      <w:pPr>
        <w:ind w:left="720" w:hanging="720"/>
      </w:pPr>
      <w:proofErr w:type="spellStart"/>
      <w:r>
        <w:t>Mair</w:t>
      </w:r>
      <w:proofErr w:type="spellEnd"/>
      <w:r>
        <w:t>, J., and B.W. Ritchie (2016). “Towards a Research Agenda for Post-Disaster and Post-Crisis Recovery Strategies for Tourist Destinations: A Narrative Review.” Current Issues in Tourism, 19(1): 1-26.</w:t>
      </w:r>
    </w:p>
    <w:p w14:paraId="2B128015" w14:textId="77777777" w:rsidR="00465ACC" w:rsidRDefault="00465ACC" w:rsidP="0098731E">
      <w:pPr>
        <w:ind w:left="720" w:hanging="720"/>
      </w:pPr>
      <w:proofErr w:type="spellStart"/>
      <w:r>
        <w:t>Manyena</w:t>
      </w:r>
      <w:proofErr w:type="spellEnd"/>
      <w:r>
        <w:t>, S.B. (2006). “The Concept of Resilience Revisited.” Disasters, 30(4): 433-450.</w:t>
      </w:r>
    </w:p>
    <w:p w14:paraId="7FC87DE5" w14:textId="77777777" w:rsidR="00465ACC" w:rsidRDefault="00465ACC" w:rsidP="0098731E">
      <w:pPr>
        <w:pStyle w:val="References"/>
      </w:pPr>
      <w:proofErr w:type="spellStart"/>
      <w:r>
        <w:t>Matzenberger</w:t>
      </w:r>
      <w:proofErr w:type="spellEnd"/>
      <w:r>
        <w:t>, J. (2013).”A Novel Approach to Exploring the Concept of Resilience and Principal Drivers in a Learning Environment.” Multicultural Education &amp; Technology Journal, 7(3):193-206.</w:t>
      </w:r>
    </w:p>
    <w:p w14:paraId="4992A9FC" w14:textId="1D8A19C0" w:rsidR="00465ACC" w:rsidRDefault="00465ACC" w:rsidP="0098731E">
      <w:pPr>
        <w:pStyle w:val="References"/>
      </w:pPr>
      <w:proofErr w:type="spellStart"/>
      <w:r>
        <w:t>Mileti</w:t>
      </w:r>
      <w:proofErr w:type="spellEnd"/>
      <w:r>
        <w:t xml:space="preserve">. </w:t>
      </w:r>
      <w:proofErr w:type="gramStart"/>
      <w:r>
        <w:t>D.(</w:t>
      </w:r>
      <w:proofErr w:type="gramEnd"/>
      <w:r>
        <w:t>1999). “Disaster by Design: A Reassessment of Natural Hazards in the United States.” Joseph Henry Press, Washington, DC.</w:t>
      </w:r>
    </w:p>
    <w:p w14:paraId="1A9002B0" w14:textId="77777777" w:rsidR="00465ACC" w:rsidRDefault="00465ACC" w:rsidP="0098731E">
      <w:pPr>
        <w:pStyle w:val="References"/>
      </w:pPr>
      <w:r>
        <w:t xml:space="preserve">Miller, D.S. (2008). “Disaster Tourism and Disaster Landscape Attractions </w:t>
      </w:r>
      <w:proofErr w:type="gramStart"/>
      <w:r>
        <w:t>After</w:t>
      </w:r>
      <w:proofErr w:type="gramEnd"/>
      <w:r>
        <w:t xml:space="preserve"> Hurricane Katrina.” International Journal of Culture, Tourism, and Hospitality Research, 2(2): 115-131.</w:t>
      </w:r>
    </w:p>
    <w:p w14:paraId="21C3E11F" w14:textId="6D865E2C" w:rsidR="00465ACC" w:rsidRDefault="00465ACC" w:rsidP="0098731E">
      <w:pPr>
        <w:ind w:left="720" w:hanging="720"/>
      </w:pPr>
      <w:r>
        <w:t xml:space="preserve">O’Brien, G., O’Keefe, P., </w:t>
      </w:r>
      <w:proofErr w:type="spellStart"/>
      <w:r>
        <w:t>Gadema</w:t>
      </w:r>
      <w:proofErr w:type="spellEnd"/>
      <w:r>
        <w:t xml:space="preserve">, Z., and J. Swords (2010). “Approaching Disaster Management </w:t>
      </w:r>
      <w:proofErr w:type="gramStart"/>
      <w:r>
        <w:t>Through</w:t>
      </w:r>
      <w:proofErr w:type="gramEnd"/>
      <w:r>
        <w:t xml:space="preserve"> Social Learning.” Disaster Prevention and Management, 19(4): 498-508.</w:t>
      </w:r>
    </w:p>
    <w:p w14:paraId="72A02B2A" w14:textId="77777777" w:rsidR="00465ACC" w:rsidRDefault="00465ACC" w:rsidP="0098731E">
      <w:pPr>
        <w:pStyle w:val="References"/>
      </w:pPr>
      <w:proofErr w:type="spellStart"/>
      <w:r>
        <w:t>Obrist</w:t>
      </w:r>
      <w:proofErr w:type="spellEnd"/>
      <w:r>
        <w:t>, B., Pfeiffer, C., and R. Henley (2010). “Multi-Layered Social Resilience: A New Approach in Mitigation Research” Progress in Development Studies, 10(4): 283-293.</w:t>
      </w:r>
    </w:p>
    <w:p w14:paraId="05A4E059" w14:textId="77777777" w:rsidR="00465ACC" w:rsidRDefault="00465ACC" w:rsidP="0098731E">
      <w:pPr>
        <w:ind w:left="720" w:hanging="720"/>
      </w:pPr>
      <w:r>
        <w:t>Paton, D. (20060. “Disaster resilience: Building Capacity to Co-Exist with Natural Hazards and their Consequences”, in Paton D. and Johnston, D (</w:t>
      </w:r>
      <w:proofErr w:type="spellStart"/>
      <w:r>
        <w:t>Eds</w:t>
      </w:r>
      <w:proofErr w:type="spellEnd"/>
      <w:r>
        <w:t>), Disaster Resilience: An Integrated Approach, Charles C. Thomas Publisher, Springfield, pp. 3-10.</w:t>
      </w:r>
    </w:p>
    <w:p w14:paraId="1A51EA49" w14:textId="56D7AB01" w:rsidR="00465ACC" w:rsidRDefault="00465ACC" w:rsidP="0098731E">
      <w:pPr>
        <w:ind w:left="720" w:hanging="720"/>
      </w:pPr>
      <w:r>
        <w:t>Ritchie, B.W. (2008). “Tourism Disaster Planning and Management: from Response and Recovery to Reduction and Readiness.” Current Issues in Tourism, 11(4): 315-348.</w:t>
      </w:r>
    </w:p>
    <w:p w14:paraId="5395B488" w14:textId="77777777" w:rsidR="00465ACC" w:rsidRPr="00AC04E7" w:rsidRDefault="00465ACC" w:rsidP="00AC04E7">
      <w:pPr>
        <w:ind w:left="480" w:hanging="480"/>
        <w:rPr>
          <w:color w:val="000000"/>
        </w:rPr>
      </w:pPr>
      <w:r w:rsidRPr="00AA7E2F">
        <w:rPr>
          <w:color w:val="000000"/>
        </w:rPr>
        <w:t xml:space="preserve">Ritchie, B.W. (2004). Chaos, crises and disasters: A strategic approach to crisis management in the tourism industry. </w:t>
      </w:r>
      <w:r w:rsidRPr="00465ACC">
        <w:rPr>
          <w:color w:val="000000"/>
        </w:rPr>
        <w:t>Tourism Management, 25</w:t>
      </w:r>
      <w:r w:rsidRPr="00AA7E2F">
        <w:rPr>
          <w:color w:val="000000"/>
        </w:rPr>
        <w:t>, 669-683.</w:t>
      </w:r>
    </w:p>
    <w:p w14:paraId="313BA038" w14:textId="5C0B4C6C" w:rsidR="00465ACC" w:rsidRDefault="00465ACC" w:rsidP="0098731E">
      <w:pPr>
        <w:pStyle w:val="References"/>
      </w:pPr>
      <w:proofErr w:type="spellStart"/>
      <w:r>
        <w:t>Sudmeier</w:t>
      </w:r>
      <w:proofErr w:type="spellEnd"/>
      <w:r>
        <w:t xml:space="preserve">, K.I., </w:t>
      </w:r>
      <w:proofErr w:type="spellStart"/>
      <w:r>
        <w:t>Jaboyedoff</w:t>
      </w:r>
      <w:proofErr w:type="spellEnd"/>
      <w:r>
        <w:t xml:space="preserve">, M., and S. </w:t>
      </w:r>
      <w:proofErr w:type="spellStart"/>
      <w:r>
        <w:t>Jaquet</w:t>
      </w:r>
      <w:proofErr w:type="spellEnd"/>
      <w:r>
        <w:t xml:space="preserve"> (2013). “Operationalizing “Resilience” for Disaster Risk Reduction in Mountainous Nepal.” Disaster Prevention and Management, 22(4): 366-377.</w:t>
      </w:r>
    </w:p>
    <w:p w14:paraId="577E63E0" w14:textId="387FA885" w:rsidR="00465ACC" w:rsidRDefault="00465ACC" w:rsidP="0098731E">
      <w:pPr>
        <w:pStyle w:val="References"/>
      </w:pPr>
      <w:r>
        <w:t xml:space="preserve">Tierney, K. and M. </w:t>
      </w:r>
      <w:proofErr w:type="spellStart"/>
      <w:r>
        <w:t>Bruneau</w:t>
      </w:r>
      <w:proofErr w:type="spellEnd"/>
      <w:r>
        <w:t xml:space="preserve"> (2007). “Conceptualizing and Measuring Resilience a Key to Disaster Loss Reduction.” TR News, May/June, 14-17.</w:t>
      </w:r>
    </w:p>
    <w:p w14:paraId="26CA78EB" w14:textId="77777777" w:rsidR="00465ACC" w:rsidRDefault="00465ACC" w:rsidP="0098731E">
      <w:pPr>
        <w:pStyle w:val="References"/>
      </w:pPr>
      <w:r>
        <w:t>Timmerman, P. (1981). “Vulnerability, Resilience, and the Collapse of Society.” Environmental Monograph 1, Institute for Environmental Studies, University of Toronto, Toronto.</w:t>
      </w:r>
    </w:p>
    <w:p w14:paraId="408DA278" w14:textId="77777777" w:rsidR="00465ACC" w:rsidRDefault="00465ACC" w:rsidP="00420EA9">
      <w:pPr>
        <w:ind w:left="720" w:hanging="720"/>
      </w:pPr>
      <w:proofErr w:type="spellStart"/>
      <w:r>
        <w:lastRenderedPageBreak/>
        <w:t>Torry</w:t>
      </w:r>
      <w:proofErr w:type="spellEnd"/>
      <w:r>
        <w:t>, W.J. (1979). “Intelligence, Resilience, and Change in Complex Social-Systems – Famine Administration in India,” Mass Emergencies, 4(2): 71-85.</w:t>
      </w:r>
    </w:p>
    <w:p w14:paraId="149E99EE" w14:textId="77777777" w:rsidR="00465ACC" w:rsidRDefault="00465ACC" w:rsidP="0098731E">
      <w:pPr>
        <w:pStyle w:val="References"/>
      </w:pPr>
      <w:r>
        <w:t>Tyrell, T.J., and R.J. Johnston (2007). “Tourism Sustainability, Resiliency and Dynamics: Towards a More Comprehensive Perspective.” Tourism and Hospitality Research, 8(1): 14-24.</w:t>
      </w:r>
    </w:p>
    <w:p w14:paraId="23840C1D" w14:textId="67DF7521" w:rsidR="00465ACC" w:rsidRDefault="00465ACC" w:rsidP="00420EA9">
      <w:pPr>
        <w:ind w:left="720" w:hanging="720"/>
      </w:pPr>
      <w:r>
        <w:t>United Nations International Strategy for Disaster Reduction</w:t>
      </w:r>
      <w:bookmarkStart w:id="0" w:name="_GoBack"/>
      <w:bookmarkEnd w:id="0"/>
      <w:r w:rsidR="00E532F6">
        <w:t xml:space="preserve"> </w:t>
      </w:r>
      <w:r>
        <w:t>(UN/ISDR) (2007).  “Hyogo Framework for Action 2005 -2015: Building Resilience of Nations and Communities to Disasters.” United Nations International Strategy for Disaster Reduction, Geneva.</w:t>
      </w:r>
    </w:p>
    <w:p w14:paraId="1BD18769" w14:textId="489799AD" w:rsidR="00465ACC" w:rsidRDefault="00465ACC" w:rsidP="0098731E">
      <w:pPr>
        <w:pStyle w:val="References"/>
      </w:pPr>
      <w:proofErr w:type="spellStart"/>
      <w:r>
        <w:t>Vogus</w:t>
      </w:r>
      <w:proofErr w:type="spellEnd"/>
      <w:r>
        <w:t>, T.J., and K.M. Sutcliffe (2007). “Organization Resilience: Toward A Theory and Research Agenda. In Systems, Man and Cybernetics, 2007. ISIC.IEEE International Conference pp 3418-3422.</w:t>
      </w:r>
    </w:p>
    <w:p w14:paraId="50447693" w14:textId="77777777" w:rsidR="00465ACC" w:rsidRDefault="00465ACC" w:rsidP="00420EA9">
      <w:pPr>
        <w:ind w:left="720" w:hanging="720"/>
      </w:pPr>
      <w:proofErr w:type="spellStart"/>
      <w:r>
        <w:t>Wildavsky</w:t>
      </w:r>
      <w:proofErr w:type="spellEnd"/>
      <w:r>
        <w:t>, A. (1991). “Searching for Security”. Transaction Books, New Brunswick.</w:t>
      </w:r>
    </w:p>
    <w:sectPr w:rsidR="00465ACC" w:rsidSect="008F6E2E">
      <w:footerReference w:type="even" r:id="rId10"/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58C8CE" w14:textId="77777777" w:rsidR="00DD292C" w:rsidRDefault="00DD292C" w:rsidP="00836179">
      <w:r>
        <w:separator/>
      </w:r>
    </w:p>
  </w:endnote>
  <w:endnote w:type="continuationSeparator" w:id="0">
    <w:p w14:paraId="53B10F59" w14:textId="77777777" w:rsidR="00DD292C" w:rsidRDefault="00DD292C" w:rsidP="008361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3EC79F" w14:textId="77777777" w:rsidR="007B0CC0" w:rsidRDefault="007B0CC0" w:rsidP="00B81C11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1C91530" w14:textId="77777777" w:rsidR="007B0CC0" w:rsidRDefault="007B0CC0" w:rsidP="007B0CC0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7D2243" w14:textId="382FD448" w:rsidR="007B0CC0" w:rsidRDefault="007B0CC0" w:rsidP="00B81C11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12DB9">
      <w:rPr>
        <w:rStyle w:val="PageNumber"/>
        <w:noProof/>
      </w:rPr>
      <w:t>1</w:t>
    </w:r>
    <w:r>
      <w:rPr>
        <w:rStyle w:val="PageNumber"/>
      </w:rPr>
      <w:fldChar w:fldCharType="end"/>
    </w:r>
  </w:p>
  <w:p w14:paraId="72A629C6" w14:textId="2FFB34B7" w:rsidR="001B273D" w:rsidRDefault="001B273D" w:rsidP="007B0CC0">
    <w:pPr>
      <w:pStyle w:val="Footer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F01065" w14:textId="77777777" w:rsidR="00DD292C" w:rsidRDefault="00DD292C" w:rsidP="00836179">
      <w:r>
        <w:separator/>
      </w:r>
    </w:p>
  </w:footnote>
  <w:footnote w:type="continuationSeparator" w:id="0">
    <w:p w14:paraId="0B26046C" w14:textId="77777777" w:rsidR="00DD292C" w:rsidRDefault="00DD292C" w:rsidP="008361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DF5927"/>
    <w:multiLevelType w:val="hybridMultilevel"/>
    <w:tmpl w:val="546E76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782793"/>
    <w:multiLevelType w:val="hybridMultilevel"/>
    <w:tmpl w:val="DFBA7C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5CFD"/>
    <w:rsid w:val="00001D38"/>
    <w:rsid w:val="000027E5"/>
    <w:rsid w:val="00002A15"/>
    <w:rsid w:val="0000782E"/>
    <w:rsid w:val="00007A92"/>
    <w:rsid w:val="00010E62"/>
    <w:rsid w:val="000129D8"/>
    <w:rsid w:val="00014772"/>
    <w:rsid w:val="00021878"/>
    <w:rsid w:val="00023DC8"/>
    <w:rsid w:val="00025F10"/>
    <w:rsid w:val="0003028C"/>
    <w:rsid w:val="00030BC7"/>
    <w:rsid w:val="00030E51"/>
    <w:rsid w:val="000343AA"/>
    <w:rsid w:val="00034B2F"/>
    <w:rsid w:val="00036F64"/>
    <w:rsid w:val="00037491"/>
    <w:rsid w:val="000407BF"/>
    <w:rsid w:val="000417E4"/>
    <w:rsid w:val="000509C3"/>
    <w:rsid w:val="000523D6"/>
    <w:rsid w:val="000542E5"/>
    <w:rsid w:val="00056358"/>
    <w:rsid w:val="00057DD8"/>
    <w:rsid w:val="00060609"/>
    <w:rsid w:val="000627FF"/>
    <w:rsid w:val="00064AB1"/>
    <w:rsid w:val="00067421"/>
    <w:rsid w:val="00070554"/>
    <w:rsid w:val="0007275B"/>
    <w:rsid w:val="00076AC1"/>
    <w:rsid w:val="000776DA"/>
    <w:rsid w:val="000800B6"/>
    <w:rsid w:val="00082473"/>
    <w:rsid w:val="0008248D"/>
    <w:rsid w:val="0008423E"/>
    <w:rsid w:val="00084B12"/>
    <w:rsid w:val="0008527C"/>
    <w:rsid w:val="0008591F"/>
    <w:rsid w:val="00087255"/>
    <w:rsid w:val="0009160E"/>
    <w:rsid w:val="00093C3C"/>
    <w:rsid w:val="00094F7D"/>
    <w:rsid w:val="00097E81"/>
    <w:rsid w:val="000A24E9"/>
    <w:rsid w:val="000A2E3D"/>
    <w:rsid w:val="000A3D38"/>
    <w:rsid w:val="000A4DFE"/>
    <w:rsid w:val="000A5A07"/>
    <w:rsid w:val="000A6D12"/>
    <w:rsid w:val="000B2783"/>
    <w:rsid w:val="000B30EE"/>
    <w:rsid w:val="000B3DCD"/>
    <w:rsid w:val="000B4B77"/>
    <w:rsid w:val="000B5F85"/>
    <w:rsid w:val="000B63A4"/>
    <w:rsid w:val="000C05CE"/>
    <w:rsid w:val="000C0B0C"/>
    <w:rsid w:val="000C156A"/>
    <w:rsid w:val="000C2610"/>
    <w:rsid w:val="000C3F8B"/>
    <w:rsid w:val="000C5637"/>
    <w:rsid w:val="000C7E0A"/>
    <w:rsid w:val="000D2999"/>
    <w:rsid w:val="000D34CF"/>
    <w:rsid w:val="000D5D13"/>
    <w:rsid w:val="000D771D"/>
    <w:rsid w:val="000D7867"/>
    <w:rsid w:val="000E08B2"/>
    <w:rsid w:val="000E090F"/>
    <w:rsid w:val="000E2CA4"/>
    <w:rsid w:val="000E351A"/>
    <w:rsid w:val="000E722B"/>
    <w:rsid w:val="000F069B"/>
    <w:rsid w:val="000F1978"/>
    <w:rsid w:val="000F2137"/>
    <w:rsid w:val="000F3A76"/>
    <w:rsid w:val="000F4E80"/>
    <w:rsid w:val="000F5D89"/>
    <w:rsid w:val="001002C3"/>
    <w:rsid w:val="00100FD5"/>
    <w:rsid w:val="00101FE0"/>
    <w:rsid w:val="00102CDC"/>
    <w:rsid w:val="001031EF"/>
    <w:rsid w:val="0010455C"/>
    <w:rsid w:val="001048ED"/>
    <w:rsid w:val="001050D4"/>
    <w:rsid w:val="001052C5"/>
    <w:rsid w:val="001120D1"/>
    <w:rsid w:val="001133E8"/>
    <w:rsid w:val="001141DC"/>
    <w:rsid w:val="00116341"/>
    <w:rsid w:val="00117370"/>
    <w:rsid w:val="00117580"/>
    <w:rsid w:val="001203BC"/>
    <w:rsid w:val="0012048D"/>
    <w:rsid w:val="001209FA"/>
    <w:rsid w:val="00121176"/>
    <w:rsid w:val="00122320"/>
    <w:rsid w:val="00125230"/>
    <w:rsid w:val="001253DC"/>
    <w:rsid w:val="00125A25"/>
    <w:rsid w:val="001308CE"/>
    <w:rsid w:val="00132958"/>
    <w:rsid w:val="001334EF"/>
    <w:rsid w:val="00135EA5"/>
    <w:rsid w:val="001371CC"/>
    <w:rsid w:val="001406A9"/>
    <w:rsid w:val="0014273B"/>
    <w:rsid w:val="00143DF1"/>
    <w:rsid w:val="00144633"/>
    <w:rsid w:val="00144CC1"/>
    <w:rsid w:val="00146BA8"/>
    <w:rsid w:val="00151340"/>
    <w:rsid w:val="001533A8"/>
    <w:rsid w:val="001563D4"/>
    <w:rsid w:val="00160924"/>
    <w:rsid w:val="001610BA"/>
    <w:rsid w:val="00162AFF"/>
    <w:rsid w:val="00163B4A"/>
    <w:rsid w:val="00166108"/>
    <w:rsid w:val="00166561"/>
    <w:rsid w:val="00170748"/>
    <w:rsid w:val="00171F4E"/>
    <w:rsid w:val="001731E1"/>
    <w:rsid w:val="001736A1"/>
    <w:rsid w:val="00173FAE"/>
    <w:rsid w:val="0017446C"/>
    <w:rsid w:val="00180310"/>
    <w:rsid w:val="00182CE9"/>
    <w:rsid w:val="00183A06"/>
    <w:rsid w:val="00185BFC"/>
    <w:rsid w:val="001904A4"/>
    <w:rsid w:val="00192455"/>
    <w:rsid w:val="001959E2"/>
    <w:rsid w:val="00196995"/>
    <w:rsid w:val="001A13C4"/>
    <w:rsid w:val="001A19D0"/>
    <w:rsid w:val="001B0054"/>
    <w:rsid w:val="001B0208"/>
    <w:rsid w:val="001B11A1"/>
    <w:rsid w:val="001B1A4E"/>
    <w:rsid w:val="001B273D"/>
    <w:rsid w:val="001B545A"/>
    <w:rsid w:val="001B6CA2"/>
    <w:rsid w:val="001B6EC8"/>
    <w:rsid w:val="001B7A5D"/>
    <w:rsid w:val="001C658F"/>
    <w:rsid w:val="001C7A40"/>
    <w:rsid w:val="001C7CA7"/>
    <w:rsid w:val="001D2372"/>
    <w:rsid w:val="001D6000"/>
    <w:rsid w:val="001D6257"/>
    <w:rsid w:val="001E0ACB"/>
    <w:rsid w:val="001E0D34"/>
    <w:rsid w:val="001E3571"/>
    <w:rsid w:val="001E4E26"/>
    <w:rsid w:val="001E68C1"/>
    <w:rsid w:val="001F0C42"/>
    <w:rsid w:val="001F23C2"/>
    <w:rsid w:val="001F2E70"/>
    <w:rsid w:val="001F4814"/>
    <w:rsid w:val="00203E4C"/>
    <w:rsid w:val="00204AA4"/>
    <w:rsid w:val="0020559A"/>
    <w:rsid w:val="002101C8"/>
    <w:rsid w:val="00210AFB"/>
    <w:rsid w:val="00212195"/>
    <w:rsid w:val="00212500"/>
    <w:rsid w:val="002126AA"/>
    <w:rsid w:val="00215088"/>
    <w:rsid w:val="002170B9"/>
    <w:rsid w:val="00217398"/>
    <w:rsid w:val="002236FD"/>
    <w:rsid w:val="00225886"/>
    <w:rsid w:val="00230641"/>
    <w:rsid w:val="0023368B"/>
    <w:rsid w:val="002352F8"/>
    <w:rsid w:val="002374E1"/>
    <w:rsid w:val="00246009"/>
    <w:rsid w:val="00246D5F"/>
    <w:rsid w:val="00247AC6"/>
    <w:rsid w:val="00247BFC"/>
    <w:rsid w:val="0025100D"/>
    <w:rsid w:val="00253FB7"/>
    <w:rsid w:val="00254C0D"/>
    <w:rsid w:val="00255381"/>
    <w:rsid w:val="00255B45"/>
    <w:rsid w:val="0025600F"/>
    <w:rsid w:val="00257213"/>
    <w:rsid w:val="002601D4"/>
    <w:rsid w:val="00262043"/>
    <w:rsid w:val="002655B3"/>
    <w:rsid w:val="00267619"/>
    <w:rsid w:val="00273783"/>
    <w:rsid w:val="002743EE"/>
    <w:rsid w:val="00277C93"/>
    <w:rsid w:val="00281939"/>
    <w:rsid w:val="00281E9A"/>
    <w:rsid w:val="002837DB"/>
    <w:rsid w:val="002855B4"/>
    <w:rsid w:val="00286230"/>
    <w:rsid w:val="00293C4D"/>
    <w:rsid w:val="0029406D"/>
    <w:rsid w:val="00294A53"/>
    <w:rsid w:val="002955FB"/>
    <w:rsid w:val="0029604E"/>
    <w:rsid w:val="00296EBC"/>
    <w:rsid w:val="00297E60"/>
    <w:rsid w:val="002A4524"/>
    <w:rsid w:val="002A6678"/>
    <w:rsid w:val="002A7540"/>
    <w:rsid w:val="002B09A0"/>
    <w:rsid w:val="002B1AF8"/>
    <w:rsid w:val="002B5A62"/>
    <w:rsid w:val="002B6318"/>
    <w:rsid w:val="002B6E2E"/>
    <w:rsid w:val="002B74A8"/>
    <w:rsid w:val="002B79BA"/>
    <w:rsid w:val="002B7B23"/>
    <w:rsid w:val="002C06D9"/>
    <w:rsid w:val="002C3564"/>
    <w:rsid w:val="002C4C8D"/>
    <w:rsid w:val="002C6A0A"/>
    <w:rsid w:val="002D4C76"/>
    <w:rsid w:val="002D50B5"/>
    <w:rsid w:val="002D5A5B"/>
    <w:rsid w:val="002D674B"/>
    <w:rsid w:val="002E2FE4"/>
    <w:rsid w:val="002E4165"/>
    <w:rsid w:val="002E6A35"/>
    <w:rsid w:val="002E73A1"/>
    <w:rsid w:val="002F0066"/>
    <w:rsid w:val="002F0C77"/>
    <w:rsid w:val="002F224E"/>
    <w:rsid w:val="002F28B0"/>
    <w:rsid w:val="002F54F0"/>
    <w:rsid w:val="002F62A4"/>
    <w:rsid w:val="002F7FB5"/>
    <w:rsid w:val="00301397"/>
    <w:rsid w:val="00302599"/>
    <w:rsid w:val="003048F2"/>
    <w:rsid w:val="0030651F"/>
    <w:rsid w:val="00306B74"/>
    <w:rsid w:val="00306DC1"/>
    <w:rsid w:val="00306E78"/>
    <w:rsid w:val="00310807"/>
    <w:rsid w:val="0031095F"/>
    <w:rsid w:val="00313DD3"/>
    <w:rsid w:val="003150BA"/>
    <w:rsid w:val="00315EBE"/>
    <w:rsid w:val="0031665D"/>
    <w:rsid w:val="003231DF"/>
    <w:rsid w:val="00323DB8"/>
    <w:rsid w:val="00325081"/>
    <w:rsid w:val="00326314"/>
    <w:rsid w:val="00326D8C"/>
    <w:rsid w:val="00326E0F"/>
    <w:rsid w:val="00327DFC"/>
    <w:rsid w:val="003316BB"/>
    <w:rsid w:val="00333F93"/>
    <w:rsid w:val="00336DB8"/>
    <w:rsid w:val="00337F22"/>
    <w:rsid w:val="00341D15"/>
    <w:rsid w:val="00341F27"/>
    <w:rsid w:val="0034751B"/>
    <w:rsid w:val="00361E11"/>
    <w:rsid w:val="00362178"/>
    <w:rsid w:val="00365229"/>
    <w:rsid w:val="00367079"/>
    <w:rsid w:val="003707B3"/>
    <w:rsid w:val="003736C6"/>
    <w:rsid w:val="003755BA"/>
    <w:rsid w:val="0037640A"/>
    <w:rsid w:val="00377CD9"/>
    <w:rsid w:val="003802AB"/>
    <w:rsid w:val="00381398"/>
    <w:rsid w:val="00381482"/>
    <w:rsid w:val="00383B5B"/>
    <w:rsid w:val="003853F1"/>
    <w:rsid w:val="00386965"/>
    <w:rsid w:val="0038718E"/>
    <w:rsid w:val="003926DD"/>
    <w:rsid w:val="00393754"/>
    <w:rsid w:val="0039448B"/>
    <w:rsid w:val="003958BB"/>
    <w:rsid w:val="003963B7"/>
    <w:rsid w:val="003A00D9"/>
    <w:rsid w:val="003A237F"/>
    <w:rsid w:val="003A2D56"/>
    <w:rsid w:val="003A3770"/>
    <w:rsid w:val="003A3E34"/>
    <w:rsid w:val="003A525F"/>
    <w:rsid w:val="003A5A28"/>
    <w:rsid w:val="003B0193"/>
    <w:rsid w:val="003B0E05"/>
    <w:rsid w:val="003B29FC"/>
    <w:rsid w:val="003B31A8"/>
    <w:rsid w:val="003B3387"/>
    <w:rsid w:val="003B3420"/>
    <w:rsid w:val="003B58F8"/>
    <w:rsid w:val="003B6064"/>
    <w:rsid w:val="003B61F2"/>
    <w:rsid w:val="003C36AE"/>
    <w:rsid w:val="003C4DA5"/>
    <w:rsid w:val="003C6363"/>
    <w:rsid w:val="003C6F65"/>
    <w:rsid w:val="003D244F"/>
    <w:rsid w:val="003D2C21"/>
    <w:rsid w:val="003D42F6"/>
    <w:rsid w:val="003D5043"/>
    <w:rsid w:val="003D62F4"/>
    <w:rsid w:val="003E021C"/>
    <w:rsid w:val="003E1E93"/>
    <w:rsid w:val="003E3AB5"/>
    <w:rsid w:val="003F0BA6"/>
    <w:rsid w:val="003F4ADF"/>
    <w:rsid w:val="0040051D"/>
    <w:rsid w:val="0040069E"/>
    <w:rsid w:val="00401D4A"/>
    <w:rsid w:val="0040267C"/>
    <w:rsid w:val="00402D7A"/>
    <w:rsid w:val="00404EF3"/>
    <w:rsid w:val="0040531A"/>
    <w:rsid w:val="00405531"/>
    <w:rsid w:val="004105E8"/>
    <w:rsid w:val="00411646"/>
    <w:rsid w:val="00412ADB"/>
    <w:rsid w:val="00412DB9"/>
    <w:rsid w:val="00414173"/>
    <w:rsid w:val="004153D3"/>
    <w:rsid w:val="004157D0"/>
    <w:rsid w:val="00415A8E"/>
    <w:rsid w:val="00416325"/>
    <w:rsid w:val="00420EA9"/>
    <w:rsid w:val="00424542"/>
    <w:rsid w:val="004277CC"/>
    <w:rsid w:val="00431EDA"/>
    <w:rsid w:val="00434003"/>
    <w:rsid w:val="00434092"/>
    <w:rsid w:val="00436800"/>
    <w:rsid w:val="004403E2"/>
    <w:rsid w:val="00441AB2"/>
    <w:rsid w:val="00441D9D"/>
    <w:rsid w:val="00442175"/>
    <w:rsid w:val="00455702"/>
    <w:rsid w:val="00455B0B"/>
    <w:rsid w:val="00455BCA"/>
    <w:rsid w:val="0046074C"/>
    <w:rsid w:val="00465ACC"/>
    <w:rsid w:val="00475253"/>
    <w:rsid w:val="0047634F"/>
    <w:rsid w:val="004832F9"/>
    <w:rsid w:val="00483F23"/>
    <w:rsid w:val="00485537"/>
    <w:rsid w:val="00485CDE"/>
    <w:rsid w:val="004923E5"/>
    <w:rsid w:val="004972FB"/>
    <w:rsid w:val="004A089E"/>
    <w:rsid w:val="004A6EB0"/>
    <w:rsid w:val="004A70E3"/>
    <w:rsid w:val="004B3A15"/>
    <w:rsid w:val="004B61BD"/>
    <w:rsid w:val="004B781D"/>
    <w:rsid w:val="004C4A9B"/>
    <w:rsid w:val="004C6209"/>
    <w:rsid w:val="004D1756"/>
    <w:rsid w:val="004D4625"/>
    <w:rsid w:val="004D5866"/>
    <w:rsid w:val="004D6CA1"/>
    <w:rsid w:val="004E07F2"/>
    <w:rsid w:val="004E3A34"/>
    <w:rsid w:val="004E4A8A"/>
    <w:rsid w:val="004E54A9"/>
    <w:rsid w:val="004E5A28"/>
    <w:rsid w:val="004E5D82"/>
    <w:rsid w:val="004F1BD7"/>
    <w:rsid w:val="004F1F29"/>
    <w:rsid w:val="004F4791"/>
    <w:rsid w:val="004F6BB1"/>
    <w:rsid w:val="00501B3A"/>
    <w:rsid w:val="00502049"/>
    <w:rsid w:val="00503068"/>
    <w:rsid w:val="005030C5"/>
    <w:rsid w:val="00507625"/>
    <w:rsid w:val="00511599"/>
    <w:rsid w:val="0051288B"/>
    <w:rsid w:val="00513C46"/>
    <w:rsid w:val="0051488B"/>
    <w:rsid w:val="005156ED"/>
    <w:rsid w:val="00516269"/>
    <w:rsid w:val="0051660B"/>
    <w:rsid w:val="005167AF"/>
    <w:rsid w:val="00521362"/>
    <w:rsid w:val="00521FC5"/>
    <w:rsid w:val="005220F0"/>
    <w:rsid w:val="005221D7"/>
    <w:rsid w:val="00523D5E"/>
    <w:rsid w:val="00526A3C"/>
    <w:rsid w:val="00527BB1"/>
    <w:rsid w:val="00533814"/>
    <w:rsid w:val="005346D9"/>
    <w:rsid w:val="00536683"/>
    <w:rsid w:val="00540C59"/>
    <w:rsid w:val="005434B7"/>
    <w:rsid w:val="00543ECD"/>
    <w:rsid w:val="00545B82"/>
    <w:rsid w:val="0054704A"/>
    <w:rsid w:val="00547493"/>
    <w:rsid w:val="00547825"/>
    <w:rsid w:val="0055049A"/>
    <w:rsid w:val="0055166D"/>
    <w:rsid w:val="0055418D"/>
    <w:rsid w:val="00555365"/>
    <w:rsid w:val="00555D69"/>
    <w:rsid w:val="00557E2D"/>
    <w:rsid w:val="00560640"/>
    <w:rsid w:val="005619DA"/>
    <w:rsid w:val="00563927"/>
    <w:rsid w:val="00563ECC"/>
    <w:rsid w:val="00571AE9"/>
    <w:rsid w:val="005734C0"/>
    <w:rsid w:val="00575B8E"/>
    <w:rsid w:val="00577A42"/>
    <w:rsid w:val="00577E40"/>
    <w:rsid w:val="0058212A"/>
    <w:rsid w:val="00583A0C"/>
    <w:rsid w:val="00583F4D"/>
    <w:rsid w:val="00586837"/>
    <w:rsid w:val="005900E8"/>
    <w:rsid w:val="005915D2"/>
    <w:rsid w:val="0059558F"/>
    <w:rsid w:val="005969E6"/>
    <w:rsid w:val="005A0416"/>
    <w:rsid w:val="005A31BA"/>
    <w:rsid w:val="005B6A20"/>
    <w:rsid w:val="005B6AED"/>
    <w:rsid w:val="005C07D8"/>
    <w:rsid w:val="005C07F8"/>
    <w:rsid w:val="005C0FE2"/>
    <w:rsid w:val="005C1FA4"/>
    <w:rsid w:val="005C252B"/>
    <w:rsid w:val="005C34C4"/>
    <w:rsid w:val="005C3D98"/>
    <w:rsid w:val="005C4387"/>
    <w:rsid w:val="005C4676"/>
    <w:rsid w:val="005C4AA3"/>
    <w:rsid w:val="005C723A"/>
    <w:rsid w:val="005D0324"/>
    <w:rsid w:val="005D2378"/>
    <w:rsid w:val="005D3176"/>
    <w:rsid w:val="005D659B"/>
    <w:rsid w:val="005D65E5"/>
    <w:rsid w:val="005D72B9"/>
    <w:rsid w:val="005D7B20"/>
    <w:rsid w:val="005E2B6D"/>
    <w:rsid w:val="005E3390"/>
    <w:rsid w:val="005E3D54"/>
    <w:rsid w:val="005F13E0"/>
    <w:rsid w:val="005F1473"/>
    <w:rsid w:val="005F5568"/>
    <w:rsid w:val="005F5A62"/>
    <w:rsid w:val="0060583B"/>
    <w:rsid w:val="00607C6A"/>
    <w:rsid w:val="00607EA5"/>
    <w:rsid w:val="006130EF"/>
    <w:rsid w:val="00615182"/>
    <w:rsid w:val="0061551F"/>
    <w:rsid w:val="00615745"/>
    <w:rsid w:val="0062006D"/>
    <w:rsid w:val="00620552"/>
    <w:rsid w:val="006205BB"/>
    <w:rsid w:val="00622047"/>
    <w:rsid w:val="00623D80"/>
    <w:rsid w:val="00632B59"/>
    <w:rsid w:val="00634B92"/>
    <w:rsid w:val="00641237"/>
    <w:rsid w:val="00644040"/>
    <w:rsid w:val="006441BE"/>
    <w:rsid w:val="00644732"/>
    <w:rsid w:val="00645B9F"/>
    <w:rsid w:val="00650D25"/>
    <w:rsid w:val="00653077"/>
    <w:rsid w:val="006531D1"/>
    <w:rsid w:val="0066173C"/>
    <w:rsid w:val="0066255C"/>
    <w:rsid w:val="00662BCB"/>
    <w:rsid w:val="00663725"/>
    <w:rsid w:val="00666DF1"/>
    <w:rsid w:val="00666E3E"/>
    <w:rsid w:val="00667DC3"/>
    <w:rsid w:val="00670E07"/>
    <w:rsid w:val="0067172A"/>
    <w:rsid w:val="006740C6"/>
    <w:rsid w:val="00677E97"/>
    <w:rsid w:val="0068596C"/>
    <w:rsid w:val="00691B9D"/>
    <w:rsid w:val="00697CF0"/>
    <w:rsid w:val="006A0A54"/>
    <w:rsid w:val="006A37D2"/>
    <w:rsid w:val="006A3C20"/>
    <w:rsid w:val="006A3C45"/>
    <w:rsid w:val="006A797C"/>
    <w:rsid w:val="006B0DB4"/>
    <w:rsid w:val="006B37EC"/>
    <w:rsid w:val="006B597C"/>
    <w:rsid w:val="006C5CFD"/>
    <w:rsid w:val="006C6B64"/>
    <w:rsid w:val="006C7A75"/>
    <w:rsid w:val="006C7C92"/>
    <w:rsid w:val="006D2EB1"/>
    <w:rsid w:val="006D323C"/>
    <w:rsid w:val="006D377B"/>
    <w:rsid w:val="006D4B64"/>
    <w:rsid w:val="006D7AF6"/>
    <w:rsid w:val="006E3465"/>
    <w:rsid w:val="006E37E5"/>
    <w:rsid w:val="006E3BC0"/>
    <w:rsid w:val="006F0847"/>
    <w:rsid w:val="006F2E77"/>
    <w:rsid w:val="006F5B4E"/>
    <w:rsid w:val="006F75ED"/>
    <w:rsid w:val="00700905"/>
    <w:rsid w:val="00701902"/>
    <w:rsid w:val="00702FD7"/>
    <w:rsid w:val="007030DF"/>
    <w:rsid w:val="007049DA"/>
    <w:rsid w:val="00705BDA"/>
    <w:rsid w:val="007069FF"/>
    <w:rsid w:val="0071305F"/>
    <w:rsid w:val="007173B3"/>
    <w:rsid w:val="00717EBA"/>
    <w:rsid w:val="0072399C"/>
    <w:rsid w:val="00723CCA"/>
    <w:rsid w:val="00726411"/>
    <w:rsid w:val="0073005C"/>
    <w:rsid w:val="007302C5"/>
    <w:rsid w:val="007315CA"/>
    <w:rsid w:val="0073308C"/>
    <w:rsid w:val="00733672"/>
    <w:rsid w:val="00734D18"/>
    <w:rsid w:val="00735DE3"/>
    <w:rsid w:val="007362AD"/>
    <w:rsid w:val="00736DF0"/>
    <w:rsid w:val="00736F8F"/>
    <w:rsid w:val="0074018B"/>
    <w:rsid w:val="00742745"/>
    <w:rsid w:val="00742BFA"/>
    <w:rsid w:val="0074482C"/>
    <w:rsid w:val="00746781"/>
    <w:rsid w:val="00746E56"/>
    <w:rsid w:val="007517EC"/>
    <w:rsid w:val="007520F9"/>
    <w:rsid w:val="0076201F"/>
    <w:rsid w:val="007622F4"/>
    <w:rsid w:val="007632D6"/>
    <w:rsid w:val="00763E3C"/>
    <w:rsid w:val="0076446D"/>
    <w:rsid w:val="007677DC"/>
    <w:rsid w:val="00772AE5"/>
    <w:rsid w:val="00773437"/>
    <w:rsid w:val="00774330"/>
    <w:rsid w:val="00774915"/>
    <w:rsid w:val="00775B87"/>
    <w:rsid w:val="00780F35"/>
    <w:rsid w:val="00783FC2"/>
    <w:rsid w:val="007874B3"/>
    <w:rsid w:val="007901AD"/>
    <w:rsid w:val="00791DD4"/>
    <w:rsid w:val="00792356"/>
    <w:rsid w:val="007929B7"/>
    <w:rsid w:val="00792B6E"/>
    <w:rsid w:val="00793212"/>
    <w:rsid w:val="007932A0"/>
    <w:rsid w:val="007932CD"/>
    <w:rsid w:val="0079388B"/>
    <w:rsid w:val="00793A70"/>
    <w:rsid w:val="00795EB4"/>
    <w:rsid w:val="00795F28"/>
    <w:rsid w:val="00796307"/>
    <w:rsid w:val="007A3687"/>
    <w:rsid w:val="007A4242"/>
    <w:rsid w:val="007B0CC0"/>
    <w:rsid w:val="007B0DB5"/>
    <w:rsid w:val="007B42DA"/>
    <w:rsid w:val="007B7D8E"/>
    <w:rsid w:val="007C3DD9"/>
    <w:rsid w:val="007C4051"/>
    <w:rsid w:val="007C4863"/>
    <w:rsid w:val="007C63D5"/>
    <w:rsid w:val="007C7396"/>
    <w:rsid w:val="007C764E"/>
    <w:rsid w:val="007D0C47"/>
    <w:rsid w:val="007D10A8"/>
    <w:rsid w:val="007D1759"/>
    <w:rsid w:val="007D30E7"/>
    <w:rsid w:val="007D48A1"/>
    <w:rsid w:val="007D5165"/>
    <w:rsid w:val="007D5E57"/>
    <w:rsid w:val="007D78FE"/>
    <w:rsid w:val="007E1B5C"/>
    <w:rsid w:val="007E36FB"/>
    <w:rsid w:val="007E4609"/>
    <w:rsid w:val="007E4FCD"/>
    <w:rsid w:val="007F1987"/>
    <w:rsid w:val="007F2784"/>
    <w:rsid w:val="007F3514"/>
    <w:rsid w:val="007F5A2C"/>
    <w:rsid w:val="007F69CB"/>
    <w:rsid w:val="007F7CB9"/>
    <w:rsid w:val="008009E1"/>
    <w:rsid w:val="0080269A"/>
    <w:rsid w:val="0080421B"/>
    <w:rsid w:val="00804DC4"/>
    <w:rsid w:val="00810B2C"/>
    <w:rsid w:val="008143CD"/>
    <w:rsid w:val="008159AF"/>
    <w:rsid w:val="00815AB2"/>
    <w:rsid w:val="0082168B"/>
    <w:rsid w:val="00821C37"/>
    <w:rsid w:val="008228CF"/>
    <w:rsid w:val="008234E9"/>
    <w:rsid w:val="00825A81"/>
    <w:rsid w:val="008305A2"/>
    <w:rsid w:val="008316F0"/>
    <w:rsid w:val="008325DB"/>
    <w:rsid w:val="008329FD"/>
    <w:rsid w:val="0083394F"/>
    <w:rsid w:val="00835C62"/>
    <w:rsid w:val="00836179"/>
    <w:rsid w:val="00836917"/>
    <w:rsid w:val="0084050D"/>
    <w:rsid w:val="00843A6E"/>
    <w:rsid w:val="00843C89"/>
    <w:rsid w:val="00843E7F"/>
    <w:rsid w:val="00853733"/>
    <w:rsid w:val="00854030"/>
    <w:rsid w:val="00854826"/>
    <w:rsid w:val="00856E08"/>
    <w:rsid w:val="00857425"/>
    <w:rsid w:val="00861142"/>
    <w:rsid w:val="00861EC4"/>
    <w:rsid w:val="00862E32"/>
    <w:rsid w:val="008678D8"/>
    <w:rsid w:val="00867F6B"/>
    <w:rsid w:val="00874DBF"/>
    <w:rsid w:val="008752D8"/>
    <w:rsid w:val="008766E7"/>
    <w:rsid w:val="00877A5F"/>
    <w:rsid w:val="00881EFB"/>
    <w:rsid w:val="008858BA"/>
    <w:rsid w:val="008877FA"/>
    <w:rsid w:val="00890EE9"/>
    <w:rsid w:val="00892C63"/>
    <w:rsid w:val="00894EB8"/>
    <w:rsid w:val="00895E93"/>
    <w:rsid w:val="008A11D9"/>
    <w:rsid w:val="008A121C"/>
    <w:rsid w:val="008A20E1"/>
    <w:rsid w:val="008A4061"/>
    <w:rsid w:val="008A5CC8"/>
    <w:rsid w:val="008A6BA7"/>
    <w:rsid w:val="008A7129"/>
    <w:rsid w:val="008A714A"/>
    <w:rsid w:val="008A7839"/>
    <w:rsid w:val="008B0C13"/>
    <w:rsid w:val="008B3170"/>
    <w:rsid w:val="008B4491"/>
    <w:rsid w:val="008B5862"/>
    <w:rsid w:val="008C0434"/>
    <w:rsid w:val="008C0EB7"/>
    <w:rsid w:val="008C257D"/>
    <w:rsid w:val="008C2A61"/>
    <w:rsid w:val="008D47B1"/>
    <w:rsid w:val="008D5945"/>
    <w:rsid w:val="008E44F3"/>
    <w:rsid w:val="008E78C4"/>
    <w:rsid w:val="008E79C7"/>
    <w:rsid w:val="008F112A"/>
    <w:rsid w:val="008F37B4"/>
    <w:rsid w:val="008F426F"/>
    <w:rsid w:val="008F43D1"/>
    <w:rsid w:val="008F5A14"/>
    <w:rsid w:val="008F6019"/>
    <w:rsid w:val="008F6E2E"/>
    <w:rsid w:val="008F6F05"/>
    <w:rsid w:val="008F7AB8"/>
    <w:rsid w:val="008F7F93"/>
    <w:rsid w:val="008F7F9A"/>
    <w:rsid w:val="00900E07"/>
    <w:rsid w:val="0090199F"/>
    <w:rsid w:val="009019A5"/>
    <w:rsid w:val="0090264F"/>
    <w:rsid w:val="00902CE3"/>
    <w:rsid w:val="0090589B"/>
    <w:rsid w:val="00911DD3"/>
    <w:rsid w:val="00911DF4"/>
    <w:rsid w:val="00917FF8"/>
    <w:rsid w:val="0092067E"/>
    <w:rsid w:val="009206B3"/>
    <w:rsid w:val="00924C2C"/>
    <w:rsid w:val="009260EC"/>
    <w:rsid w:val="009270E0"/>
    <w:rsid w:val="009274B9"/>
    <w:rsid w:val="009356B6"/>
    <w:rsid w:val="00937C7F"/>
    <w:rsid w:val="009411B4"/>
    <w:rsid w:val="009411E9"/>
    <w:rsid w:val="0094196F"/>
    <w:rsid w:val="0094472F"/>
    <w:rsid w:val="00953B0A"/>
    <w:rsid w:val="00953C86"/>
    <w:rsid w:val="00953CB6"/>
    <w:rsid w:val="00957C4F"/>
    <w:rsid w:val="00960637"/>
    <w:rsid w:val="00961220"/>
    <w:rsid w:val="0096302E"/>
    <w:rsid w:val="009653D2"/>
    <w:rsid w:val="00971A3F"/>
    <w:rsid w:val="00973B92"/>
    <w:rsid w:val="00974076"/>
    <w:rsid w:val="0098053F"/>
    <w:rsid w:val="009812B9"/>
    <w:rsid w:val="00984E63"/>
    <w:rsid w:val="00985A0F"/>
    <w:rsid w:val="0098697C"/>
    <w:rsid w:val="0098731E"/>
    <w:rsid w:val="00987D06"/>
    <w:rsid w:val="009910FC"/>
    <w:rsid w:val="009930C4"/>
    <w:rsid w:val="009937C8"/>
    <w:rsid w:val="009A6C7F"/>
    <w:rsid w:val="009A75E7"/>
    <w:rsid w:val="009B2CF5"/>
    <w:rsid w:val="009B42BD"/>
    <w:rsid w:val="009B6C3B"/>
    <w:rsid w:val="009B7AFE"/>
    <w:rsid w:val="009C2EA4"/>
    <w:rsid w:val="009C435A"/>
    <w:rsid w:val="009C5BD1"/>
    <w:rsid w:val="009D0EEE"/>
    <w:rsid w:val="009D1FA8"/>
    <w:rsid w:val="009D3C83"/>
    <w:rsid w:val="009D40DC"/>
    <w:rsid w:val="009D51CC"/>
    <w:rsid w:val="009D57C0"/>
    <w:rsid w:val="009D65EF"/>
    <w:rsid w:val="009D750F"/>
    <w:rsid w:val="009E3C78"/>
    <w:rsid w:val="009E6F18"/>
    <w:rsid w:val="009E7076"/>
    <w:rsid w:val="009E7259"/>
    <w:rsid w:val="009E73DF"/>
    <w:rsid w:val="009F0A89"/>
    <w:rsid w:val="009F3AE1"/>
    <w:rsid w:val="009F3C87"/>
    <w:rsid w:val="009F7588"/>
    <w:rsid w:val="00A00FE0"/>
    <w:rsid w:val="00A01168"/>
    <w:rsid w:val="00A03DAB"/>
    <w:rsid w:val="00A046C5"/>
    <w:rsid w:val="00A06F71"/>
    <w:rsid w:val="00A07367"/>
    <w:rsid w:val="00A12247"/>
    <w:rsid w:val="00A160EF"/>
    <w:rsid w:val="00A1621A"/>
    <w:rsid w:val="00A20370"/>
    <w:rsid w:val="00A2291C"/>
    <w:rsid w:val="00A252F6"/>
    <w:rsid w:val="00A25EAA"/>
    <w:rsid w:val="00A2619D"/>
    <w:rsid w:val="00A3256E"/>
    <w:rsid w:val="00A34586"/>
    <w:rsid w:val="00A350D3"/>
    <w:rsid w:val="00A35A74"/>
    <w:rsid w:val="00A35AD6"/>
    <w:rsid w:val="00A37536"/>
    <w:rsid w:val="00A37855"/>
    <w:rsid w:val="00A4453D"/>
    <w:rsid w:val="00A45D7B"/>
    <w:rsid w:val="00A463F8"/>
    <w:rsid w:val="00A46B04"/>
    <w:rsid w:val="00A51BD2"/>
    <w:rsid w:val="00A5349C"/>
    <w:rsid w:val="00A54B7E"/>
    <w:rsid w:val="00A552C4"/>
    <w:rsid w:val="00A57519"/>
    <w:rsid w:val="00A57E66"/>
    <w:rsid w:val="00A60AD3"/>
    <w:rsid w:val="00A646FB"/>
    <w:rsid w:val="00A64CA2"/>
    <w:rsid w:val="00A64EF6"/>
    <w:rsid w:val="00A6604E"/>
    <w:rsid w:val="00A66803"/>
    <w:rsid w:val="00A66ECB"/>
    <w:rsid w:val="00A70EC2"/>
    <w:rsid w:val="00A73089"/>
    <w:rsid w:val="00A750C5"/>
    <w:rsid w:val="00A75939"/>
    <w:rsid w:val="00A76082"/>
    <w:rsid w:val="00A76F12"/>
    <w:rsid w:val="00A77043"/>
    <w:rsid w:val="00A8129A"/>
    <w:rsid w:val="00A815D6"/>
    <w:rsid w:val="00A829FF"/>
    <w:rsid w:val="00A8376F"/>
    <w:rsid w:val="00A85F0D"/>
    <w:rsid w:val="00A86FF3"/>
    <w:rsid w:val="00A87667"/>
    <w:rsid w:val="00A906DA"/>
    <w:rsid w:val="00A91407"/>
    <w:rsid w:val="00A92F49"/>
    <w:rsid w:val="00A93A14"/>
    <w:rsid w:val="00A964DD"/>
    <w:rsid w:val="00AA0100"/>
    <w:rsid w:val="00AA1F0E"/>
    <w:rsid w:val="00AA2ADB"/>
    <w:rsid w:val="00AA7EAD"/>
    <w:rsid w:val="00AB0DE9"/>
    <w:rsid w:val="00AB2587"/>
    <w:rsid w:val="00AB2661"/>
    <w:rsid w:val="00AB2A1D"/>
    <w:rsid w:val="00AB2C97"/>
    <w:rsid w:val="00AB49DD"/>
    <w:rsid w:val="00AB660E"/>
    <w:rsid w:val="00AB6798"/>
    <w:rsid w:val="00AB6DE1"/>
    <w:rsid w:val="00AB6FD0"/>
    <w:rsid w:val="00AC04E7"/>
    <w:rsid w:val="00AC2065"/>
    <w:rsid w:val="00AC2190"/>
    <w:rsid w:val="00AC35A2"/>
    <w:rsid w:val="00AC5B3E"/>
    <w:rsid w:val="00AD1592"/>
    <w:rsid w:val="00AD1B29"/>
    <w:rsid w:val="00AD2FD3"/>
    <w:rsid w:val="00AD42AF"/>
    <w:rsid w:val="00AD5587"/>
    <w:rsid w:val="00AD5C67"/>
    <w:rsid w:val="00AD6AA0"/>
    <w:rsid w:val="00AD7ED9"/>
    <w:rsid w:val="00AE07F8"/>
    <w:rsid w:val="00AE2AD8"/>
    <w:rsid w:val="00AE708D"/>
    <w:rsid w:val="00AF0BE3"/>
    <w:rsid w:val="00AF4632"/>
    <w:rsid w:val="00AF49F1"/>
    <w:rsid w:val="00AF5532"/>
    <w:rsid w:val="00B00673"/>
    <w:rsid w:val="00B03582"/>
    <w:rsid w:val="00B03D28"/>
    <w:rsid w:val="00B0743E"/>
    <w:rsid w:val="00B07F32"/>
    <w:rsid w:val="00B14703"/>
    <w:rsid w:val="00B14F48"/>
    <w:rsid w:val="00B1515A"/>
    <w:rsid w:val="00B23716"/>
    <w:rsid w:val="00B23AC9"/>
    <w:rsid w:val="00B320C1"/>
    <w:rsid w:val="00B338DF"/>
    <w:rsid w:val="00B35C37"/>
    <w:rsid w:val="00B4020D"/>
    <w:rsid w:val="00B4058E"/>
    <w:rsid w:val="00B415F1"/>
    <w:rsid w:val="00B446C6"/>
    <w:rsid w:val="00B45E20"/>
    <w:rsid w:val="00B523D0"/>
    <w:rsid w:val="00B5568B"/>
    <w:rsid w:val="00B55F49"/>
    <w:rsid w:val="00B56AC8"/>
    <w:rsid w:val="00B5799E"/>
    <w:rsid w:val="00B62AA5"/>
    <w:rsid w:val="00B64972"/>
    <w:rsid w:val="00B654CE"/>
    <w:rsid w:val="00B66449"/>
    <w:rsid w:val="00B67465"/>
    <w:rsid w:val="00B73834"/>
    <w:rsid w:val="00B745F9"/>
    <w:rsid w:val="00B74DC0"/>
    <w:rsid w:val="00B808F7"/>
    <w:rsid w:val="00B8340D"/>
    <w:rsid w:val="00B84136"/>
    <w:rsid w:val="00B84C0F"/>
    <w:rsid w:val="00B87783"/>
    <w:rsid w:val="00B905F6"/>
    <w:rsid w:val="00B90621"/>
    <w:rsid w:val="00B92796"/>
    <w:rsid w:val="00B9301E"/>
    <w:rsid w:val="00B94CE5"/>
    <w:rsid w:val="00B957E1"/>
    <w:rsid w:val="00BA19BE"/>
    <w:rsid w:val="00BA2BA2"/>
    <w:rsid w:val="00BA575D"/>
    <w:rsid w:val="00BA70DC"/>
    <w:rsid w:val="00BA7BA4"/>
    <w:rsid w:val="00BB080A"/>
    <w:rsid w:val="00BB0AC0"/>
    <w:rsid w:val="00BB1A14"/>
    <w:rsid w:val="00BB67B4"/>
    <w:rsid w:val="00BC7408"/>
    <w:rsid w:val="00BD050B"/>
    <w:rsid w:val="00BD335B"/>
    <w:rsid w:val="00BD37C4"/>
    <w:rsid w:val="00BD4B9B"/>
    <w:rsid w:val="00BD74B0"/>
    <w:rsid w:val="00BE1BBD"/>
    <w:rsid w:val="00BE1D2A"/>
    <w:rsid w:val="00BE2195"/>
    <w:rsid w:val="00BE6046"/>
    <w:rsid w:val="00BE65B1"/>
    <w:rsid w:val="00BF168E"/>
    <w:rsid w:val="00BF17CF"/>
    <w:rsid w:val="00BF2265"/>
    <w:rsid w:val="00BF423D"/>
    <w:rsid w:val="00C01892"/>
    <w:rsid w:val="00C0359A"/>
    <w:rsid w:val="00C0629A"/>
    <w:rsid w:val="00C119A5"/>
    <w:rsid w:val="00C121D8"/>
    <w:rsid w:val="00C14649"/>
    <w:rsid w:val="00C15008"/>
    <w:rsid w:val="00C15147"/>
    <w:rsid w:val="00C20089"/>
    <w:rsid w:val="00C2084C"/>
    <w:rsid w:val="00C20A4F"/>
    <w:rsid w:val="00C20E6E"/>
    <w:rsid w:val="00C225DA"/>
    <w:rsid w:val="00C22BF0"/>
    <w:rsid w:val="00C26284"/>
    <w:rsid w:val="00C3198B"/>
    <w:rsid w:val="00C31BAB"/>
    <w:rsid w:val="00C33496"/>
    <w:rsid w:val="00C344DF"/>
    <w:rsid w:val="00C34E57"/>
    <w:rsid w:val="00C34E91"/>
    <w:rsid w:val="00C36BBD"/>
    <w:rsid w:val="00C37884"/>
    <w:rsid w:val="00C40565"/>
    <w:rsid w:val="00C40B12"/>
    <w:rsid w:val="00C433D2"/>
    <w:rsid w:val="00C4557E"/>
    <w:rsid w:val="00C458E2"/>
    <w:rsid w:val="00C45EDC"/>
    <w:rsid w:val="00C47DA2"/>
    <w:rsid w:val="00C53984"/>
    <w:rsid w:val="00C53F4A"/>
    <w:rsid w:val="00C54A9F"/>
    <w:rsid w:val="00C54C14"/>
    <w:rsid w:val="00C5678F"/>
    <w:rsid w:val="00C56801"/>
    <w:rsid w:val="00C62E54"/>
    <w:rsid w:val="00C64378"/>
    <w:rsid w:val="00C660AF"/>
    <w:rsid w:val="00C67F04"/>
    <w:rsid w:val="00C71448"/>
    <w:rsid w:val="00C71C0A"/>
    <w:rsid w:val="00C727D5"/>
    <w:rsid w:val="00C75D7D"/>
    <w:rsid w:val="00C8115D"/>
    <w:rsid w:val="00C81A30"/>
    <w:rsid w:val="00C828DF"/>
    <w:rsid w:val="00C92051"/>
    <w:rsid w:val="00C94855"/>
    <w:rsid w:val="00C952CD"/>
    <w:rsid w:val="00C96F23"/>
    <w:rsid w:val="00CA1098"/>
    <w:rsid w:val="00CA207D"/>
    <w:rsid w:val="00CA2095"/>
    <w:rsid w:val="00CA3657"/>
    <w:rsid w:val="00CA6FCC"/>
    <w:rsid w:val="00CC1AE5"/>
    <w:rsid w:val="00CC200D"/>
    <w:rsid w:val="00CC6205"/>
    <w:rsid w:val="00CD256F"/>
    <w:rsid w:val="00CD410D"/>
    <w:rsid w:val="00CD5388"/>
    <w:rsid w:val="00CE1C34"/>
    <w:rsid w:val="00CE32A5"/>
    <w:rsid w:val="00CE5CC1"/>
    <w:rsid w:val="00CF3310"/>
    <w:rsid w:val="00CF3938"/>
    <w:rsid w:val="00CF62EC"/>
    <w:rsid w:val="00CF65BC"/>
    <w:rsid w:val="00CF76CC"/>
    <w:rsid w:val="00CF7EB3"/>
    <w:rsid w:val="00D01155"/>
    <w:rsid w:val="00D02A64"/>
    <w:rsid w:val="00D03B3D"/>
    <w:rsid w:val="00D03B67"/>
    <w:rsid w:val="00D043E3"/>
    <w:rsid w:val="00D071B7"/>
    <w:rsid w:val="00D10191"/>
    <w:rsid w:val="00D10ABD"/>
    <w:rsid w:val="00D11BCF"/>
    <w:rsid w:val="00D122B2"/>
    <w:rsid w:val="00D1507F"/>
    <w:rsid w:val="00D20F29"/>
    <w:rsid w:val="00D21C99"/>
    <w:rsid w:val="00D27C8F"/>
    <w:rsid w:val="00D30CD4"/>
    <w:rsid w:val="00D400F9"/>
    <w:rsid w:val="00D415FB"/>
    <w:rsid w:val="00D42D6B"/>
    <w:rsid w:val="00D431B4"/>
    <w:rsid w:val="00D51D32"/>
    <w:rsid w:val="00D56896"/>
    <w:rsid w:val="00D574C2"/>
    <w:rsid w:val="00D65215"/>
    <w:rsid w:val="00D67C38"/>
    <w:rsid w:val="00D7040F"/>
    <w:rsid w:val="00D723CB"/>
    <w:rsid w:val="00D81F73"/>
    <w:rsid w:val="00D83B0E"/>
    <w:rsid w:val="00D87FF2"/>
    <w:rsid w:val="00D908BA"/>
    <w:rsid w:val="00D926DF"/>
    <w:rsid w:val="00D93405"/>
    <w:rsid w:val="00D94417"/>
    <w:rsid w:val="00D944D6"/>
    <w:rsid w:val="00D9614B"/>
    <w:rsid w:val="00DA0717"/>
    <w:rsid w:val="00DA1B7B"/>
    <w:rsid w:val="00DA2A32"/>
    <w:rsid w:val="00DA2BB7"/>
    <w:rsid w:val="00DB0860"/>
    <w:rsid w:val="00DB3074"/>
    <w:rsid w:val="00DB6870"/>
    <w:rsid w:val="00DC1625"/>
    <w:rsid w:val="00DC19AA"/>
    <w:rsid w:val="00DC282A"/>
    <w:rsid w:val="00DC2F5E"/>
    <w:rsid w:val="00DC614D"/>
    <w:rsid w:val="00DC718F"/>
    <w:rsid w:val="00DD1398"/>
    <w:rsid w:val="00DD292C"/>
    <w:rsid w:val="00DD2BDB"/>
    <w:rsid w:val="00DD322A"/>
    <w:rsid w:val="00DD3BD3"/>
    <w:rsid w:val="00DD3FA2"/>
    <w:rsid w:val="00DD4FD2"/>
    <w:rsid w:val="00DE09B3"/>
    <w:rsid w:val="00DE2531"/>
    <w:rsid w:val="00DE4CD1"/>
    <w:rsid w:val="00DE5F9E"/>
    <w:rsid w:val="00DF149B"/>
    <w:rsid w:val="00DF3C7F"/>
    <w:rsid w:val="00DF565E"/>
    <w:rsid w:val="00E00C00"/>
    <w:rsid w:val="00E00CCD"/>
    <w:rsid w:val="00E010AD"/>
    <w:rsid w:val="00E0155A"/>
    <w:rsid w:val="00E033D1"/>
    <w:rsid w:val="00E03CB2"/>
    <w:rsid w:val="00E04431"/>
    <w:rsid w:val="00E04CA0"/>
    <w:rsid w:val="00E05ABA"/>
    <w:rsid w:val="00E07277"/>
    <w:rsid w:val="00E07566"/>
    <w:rsid w:val="00E13FD9"/>
    <w:rsid w:val="00E15185"/>
    <w:rsid w:val="00E2095B"/>
    <w:rsid w:val="00E20BEE"/>
    <w:rsid w:val="00E24739"/>
    <w:rsid w:val="00E24998"/>
    <w:rsid w:val="00E2629A"/>
    <w:rsid w:val="00E266FD"/>
    <w:rsid w:val="00E32886"/>
    <w:rsid w:val="00E33C81"/>
    <w:rsid w:val="00E34317"/>
    <w:rsid w:val="00E36491"/>
    <w:rsid w:val="00E36B1D"/>
    <w:rsid w:val="00E41CF8"/>
    <w:rsid w:val="00E42067"/>
    <w:rsid w:val="00E434D1"/>
    <w:rsid w:val="00E43EC8"/>
    <w:rsid w:val="00E46FBA"/>
    <w:rsid w:val="00E512BE"/>
    <w:rsid w:val="00E520FE"/>
    <w:rsid w:val="00E5253B"/>
    <w:rsid w:val="00E532F6"/>
    <w:rsid w:val="00E53F35"/>
    <w:rsid w:val="00E54BFE"/>
    <w:rsid w:val="00E55535"/>
    <w:rsid w:val="00E55B7D"/>
    <w:rsid w:val="00E56649"/>
    <w:rsid w:val="00E6592A"/>
    <w:rsid w:val="00E66230"/>
    <w:rsid w:val="00E748AE"/>
    <w:rsid w:val="00E77D5D"/>
    <w:rsid w:val="00E8056C"/>
    <w:rsid w:val="00E80FB7"/>
    <w:rsid w:val="00E8323D"/>
    <w:rsid w:val="00E83E1B"/>
    <w:rsid w:val="00E8527C"/>
    <w:rsid w:val="00E867F3"/>
    <w:rsid w:val="00E86FDC"/>
    <w:rsid w:val="00E90EB3"/>
    <w:rsid w:val="00E935D9"/>
    <w:rsid w:val="00E968F9"/>
    <w:rsid w:val="00E9724A"/>
    <w:rsid w:val="00EA2246"/>
    <w:rsid w:val="00EA376E"/>
    <w:rsid w:val="00EA37E3"/>
    <w:rsid w:val="00EB0661"/>
    <w:rsid w:val="00EB293E"/>
    <w:rsid w:val="00EB2A8D"/>
    <w:rsid w:val="00EB33DA"/>
    <w:rsid w:val="00EB3D7B"/>
    <w:rsid w:val="00EB5B9C"/>
    <w:rsid w:val="00EC0E7C"/>
    <w:rsid w:val="00EC46A6"/>
    <w:rsid w:val="00EC6529"/>
    <w:rsid w:val="00EC69E3"/>
    <w:rsid w:val="00EC7E3B"/>
    <w:rsid w:val="00ED25E2"/>
    <w:rsid w:val="00ED29DF"/>
    <w:rsid w:val="00ED342F"/>
    <w:rsid w:val="00ED5E0F"/>
    <w:rsid w:val="00EE05B4"/>
    <w:rsid w:val="00EE34B6"/>
    <w:rsid w:val="00EE49A3"/>
    <w:rsid w:val="00EE5B91"/>
    <w:rsid w:val="00EE616B"/>
    <w:rsid w:val="00EE6979"/>
    <w:rsid w:val="00EE7AA1"/>
    <w:rsid w:val="00EF0C45"/>
    <w:rsid w:val="00EF1B0E"/>
    <w:rsid w:val="00EF2305"/>
    <w:rsid w:val="00EF25AB"/>
    <w:rsid w:val="00EF2C40"/>
    <w:rsid w:val="00EF2C77"/>
    <w:rsid w:val="00EF4B8D"/>
    <w:rsid w:val="00EF4F6F"/>
    <w:rsid w:val="00EF5C33"/>
    <w:rsid w:val="00EF7FC4"/>
    <w:rsid w:val="00F02F70"/>
    <w:rsid w:val="00F06DCC"/>
    <w:rsid w:val="00F07346"/>
    <w:rsid w:val="00F07555"/>
    <w:rsid w:val="00F14D5D"/>
    <w:rsid w:val="00F1642F"/>
    <w:rsid w:val="00F164AC"/>
    <w:rsid w:val="00F210C7"/>
    <w:rsid w:val="00F2241A"/>
    <w:rsid w:val="00F25A68"/>
    <w:rsid w:val="00F26020"/>
    <w:rsid w:val="00F27A5B"/>
    <w:rsid w:val="00F3501F"/>
    <w:rsid w:val="00F40951"/>
    <w:rsid w:val="00F41363"/>
    <w:rsid w:val="00F41821"/>
    <w:rsid w:val="00F41E98"/>
    <w:rsid w:val="00F4719B"/>
    <w:rsid w:val="00F47A73"/>
    <w:rsid w:val="00F504F5"/>
    <w:rsid w:val="00F50C5D"/>
    <w:rsid w:val="00F5539A"/>
    <w:rsid w:val="00F55FC8"/>
    <w:rsid w:val="00F5617E"/>
    <w:rsid w:val="00F567E5"/>
    <w:rsid w:val="00F6052B"/>
    <w:rsid w:val="00F60709"/>
    <w:rsid w:val="00F60970"/>
    <w:rsid w:val="00F618A8"/>
    <w:rsid w:val="00F621A9"/>
    <w:rsid w:val="00F62ED4"/>
    <w:rsid w:val="00F64462"/>
    <w:rsid w:val="00F65EB7"/>
    <w:rsid w:val="00F6610C"/>
    <w:rsid w:val="00F67219"/>
    <w:rsid w:val="00F679FD"/>
    <w:rsid w:val="00F7156A"/>
    <w:rsid w:val="00F730C3"/>
    <w:rsid w:val="00F73515"/>
    <w:rsid w:val="00F73F82"/>
    <w:rsid w:val="00F775DD"/>
    <w:rsid w:val="00F80910"/>
    <w:rsid w:val="00F829E1"/>
    <w:rsid w:val="00F82D37"/>
    <w:rsid w:val="00F83172"/>
    <w:rsid w:val="00F834AC"/>
    <w:rsid w:val="00F83B41"/>
    <w:rsid w:val="00F879AB"/>
    <w:rsid w:val="00F87C40"/>
    <w:rsid w:val="00F90B7F"/>
    <w:rsid w:val="00F93D61"/>
    <w:rsid w:val="00F966DC"/>
    <w:rsid w:val="00FA09D9"/>
    <w:rsid w:val="00FA16DD"/>
    <w:rsid w:val="00FA3B6D"/>
    <w:rsid w:val="00FA55C3"/>
    <w:rsid w:val="00FA5B7B"/>
    <w:rsid w:val="00FB0324"/>
    <w:rsid w:val="00FB0A55"/>
    <w:rsid w:val="00FB1486"/>
    <w:rsid w:val="00FB395C"/>
    <w:rsid w:val="00FB40C6"/>
    <w:rsid w:val="00FB55AB"/>
    <w:rsid w:val="00FB6231"/>
    <w:rsid w:val="00FC24B4"/>
    <w:rsid w:val="00FC4D56"/>
    <w:rsid w:val="00FC53C3"/>
    <w:rsid w:val="00FC6EC2"/>
    <w:rsid w:val="00FD39A1"/>
    <w:rsid w:val="00FD70E6"/>
    <w:rsid w:val="00FE0C0E"/>
    <w:rsid w:val="00FE1E4E"/>
    <w:rsid w:val="00FE3C54"/>
    <w:rsid w:val="00FE3DB8"/>
    <w:rsid w:val="00FE3FF7"/>
    <w:rsid w:val="00FE525C"/>
    <w:rsid w:val="00FE5ADC"/>
    <w:rsid w:val="00FE6C6D"/>
    <w:rsid w:val="00FE792E"/>
    <w:rsid w:val="00FF03C5"/>
    <w:rsid w:val="00FF09F9"/>
    <w:rsid w:val="00FF0A28"/>
    <w:rsid w:val="00FF14F8"/>
    <w:rsid w:val="00FF167E"/>
    <w:rsid w:val="00FF16CF"/>
    <w:rsid w:val="00FF482D"/>
    <w:rsid w:val="00FF4E49"/>
    <w:rsid w:val="00FF5BE1"/>
    <w:rsid w:val="00FF7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FB01D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Theme="minorEastAsia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6179"/>
    <w:pPr>
      <w:spacing w:before="120" w:after="120"/>
      <w:jc w:val="both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540C59"/>
    <w:pPr>
      <w:spacing w:before="360"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3788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3788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LightShading1">
    <w:name w:val="Light Shading1"/>
    <w:basedOn w:val="TableNormal"/>
    <w:uiPriority w:val="60"/>
    <w:rsid w:val="00C37884"/>
    <w:rPr>
      <w:rFonts w:eastAsia="Calibri"/>
      <w:color w:val="000000"/>
      <w:lang w:eastAsia="en-US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numbering" w:customStyle="1" w:styleId="NoList1">
    <w:name w:val="No List1"/>
    <w:next w:val="NoList"/>
    <w:uiPriority w:val="99"/>
    <w:semiHidden/>
    <w:unhideWhenUsed/>
    <w:rsid w:val="00C37884"/>
  </w:style>
  <w:style w:type="table" w:customStyle="1" w:styleId="TableGrid1">
    <w:name w:val="Table Grid1"/>
    <w:basedOn w:val="TableNormal"/>
    <w:next w:val="TableGrid"/>
    <w:uiPriority w:val="59"/>
    <w:rsid w:val="00C37884"/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C37884"/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TAReport">
    <w:name w:val="OTA Report"/>
    <w:basedOn w:val="Normal"/>
    <w:qFormat/>
    <w:rsid w:val="00C37884"/>
    <w:pPr>
      <w:spacing w:line="360" w:lineRule="auto"/>
      <w:ind w:left="720" w:hanging="720"/>
    </w:pPr>
  </w:style>
  <w:style w:type="character" w:customStyle="1" w:styleId="Heading1Char">
    <w:name w:val="Heading 1 Char"/>
    <w:link w:val="Heading1"/>
    <w:uiPriority w:val="9"/>
    <w:rsid w:val="00540C59"/>
    <w:rPr>
      <w:rFonts w:ascii="Times New Roman" w:hAnsi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C37884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C37884"/>
    <w:rPr>
      <w:rFonts w:asciiTheme="majorHAnsi" w:eastAsiaTheme="majorEastAsia" w:hAnsiTheme="majorHAnsi" w:cstheme="majorBidi"/>
      <w:b/>
      <w:bCs/>
      <w:color w:val="5B9BD5" w:themeColor="accent1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C37884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C37884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C37884"/>
    <w:pPr>
      <w:spacing w:after="100"/>
      <w:ind w:left="440"/>
    </w:pPr>
  </w:style>
  <w:style w:type="paragraph" w:styleId="CommentText">
    <w:name w:val="annotation text"/>
    <w:basedOn w:val="Normal"/>
    <w:link w:val="CommentTextChar"/>
    <w:uiPriority w:val="99"/>
    <w:semiHidden/>
    <w:unhideWhenUsed/>
    <w:rsid w:val="00C37884"/>
    <w:rPr>
      <w:rFonts w:eastAsiaTheme="minorHAnsi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37884"/>
    <w:rPr>
      <w:rFonts w:ascii="Times New Roman" w:eastAsiaTheme="minorHAnsi" w:hAnsi="Times New Roman" w:cs="Times New Roman"/>
      <w:sz w:val="20"/>
      <w:szCs w:val="20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C37884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C37884"/>
    <w:rPr>
      <w:rFonts w:ascii="Garamond" w:eastAsia="Calibri" w:hAnsi="Garamond" w:cs="Times New Roman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C37884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C37884"/>
    <w:rPr>
      <w:rFonts w:ascii="Garamond" w:eastAsia="Calibri" w:hAnsi="Garamond" w:cs="Times New Roman"/>
      <w:lang w:eastAsia="en-US"/>
    </w:rPr>
  </w:style>
  <w:style w:type="paragraph" w:styleId="Caption">
    <w:name w:val="caption"/>
    <w:basedOn w:val="Normal"/>
    <w:next w:val="Normal"/>
    <w:uiPriority w:val="35"/>
    <w:unhideWhenUsed/>
    <w:qFormat/>
    <w:rsid w:val="00C37884"/>
    <w:rPr>
      <w:b/>
      <w:bCs/>
      <w:color w:val="4F81BD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37884"/>
    <w:rPr>
      <w:sz w:val="16"/>
      <w:szCs w:val="16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C37884"/>
    <w:rPr>
      <w:rFonts w:eastAsiaTheme="minorHAnsi"/>
    </w:rPr>
  </w:style>
  <w:style w:type="character" w:customStyle="1" w:styleId="DateChar">
    <w:name w:val="Date Char"/>
    <w:basedOn w:val="DefaultParagraphFont"/>
    <w:link w:val="Date"/>
    <w:uiPriority w:val="99"/>
    <w:semiHidden/>
    <w:rsid w:val="00C37884"/>
    <w:rPr>
      <w:rFonts w:ascii="Times New Roman" w:eastAsiaTheme="minorHAnsi" w:hAnsi="Times New Roman" w:cs="Times New Roman"/>
      <w:sz w:val="24"/>
      <w:szCs w:val="24"/>
      <w:lang w:eastAsia="en-US"/>
    </w:rPr>
  </w:style>
  <w:style w:type="character" w:styleId="Hyperlink">
    <w:name w:val="Hyperlink"/>
    <w:unhideWhenUsed/>
    <w:rsid w:val="00C37884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3788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C37884"/>
    <w:rPr>
      <w:rFonts w:ascii="Tahoma" w:eastAsia="Calibri" w:hAnsi="Tahoma" w:cs="Tahoma"/>
      <w:sz w:val="16"/>
      <w:szCs w:val="16"/>
      <w:lang w:eastAsia="en-US"/>
    </w:rPr>
  </w:style>
  <w:style w:type="paragraph" w:styleId="NoSpacing">
    <w:name w:val="No Spacing"/>
    <w:link w:val="NoSpacingChar"/>
    <w:uiPriority w:val="1"/>
    <w:qFormat/>
    <w:rsid w:val="00C37884"/>
    <w:rPr>
      <w:rFonts w:eastAsia="SimSun"/>
      <w:lang w:eastAsia="ja-JP"/>
    </w:rPr>
  </w:style>
  <w:style w:type="character" w:customStyle="1" w:styleId="NoSpacingChar">
    <w:name w:val="No Spacing Char"/>
    <w:link w:val="NoSpacing"/>
    <w:uiPriority w:val="1"/>
    <w:rsid w:val="00C37884"/>
    <w:rPr>
      <w:rFonts w:ascii="Calibri" w:eastAsia="SimSun" w:hAnsi="Calibri" w:cs="Times New Roman"/>
      <w:lang w:eastAsia="ja-JP"/>
    </w:rPr>
  </w:style>
  <w:style w:type="table" w:styleId="LightShading">
    <w:name w:val="Light Shading"/>
    <w:basedOn w:val="TableNormal"/>
    <w:uiPriority w:val="60"/>
    <w:rsid w:val="00C37884"/>
    <w:rPr>
      <w:rFonts w:eastAsia="Calibri"/>
      <w:color w:val="000000" w:themeColor="text1" w:themeShade="BF"/>
      <w:lang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ListParagraph">
    <w:name w:val="List Paragraph"/>
    <w:basedOn w:val="Normal"/>
    <w:uiPriority w:val="34"/>
    <w:qFormat/>
    <w:rsid w:val="00C37884"/>
    <w:pPr>
      <w:ind w:left="720"/>
      <w:contextualSpacing/>
    </w:pPr>
    <w:rPr>
      <w:rFonts w:asciiTheme="minorHAnsi" w:eastAsiaTheme="minorHAnsi" w:hAnsiTheme="minorHAnsi"/>
    </w:rPr>
  </w:style>
  <w:style w:type="character" w:styleId="IntenseEmphasis">
    <w:name w:val="Intense Emphasis"/>
    <w:uiPriority w:val="21"/>
    <w:qFormat/>
    <w:rsid w:val="00C37884"/>
    <w:rPr>
      <w:b/>
      <w:bCs/>
      <w:i/>
      <w:iCs/>
      <w:color w:val="4F81BD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37884"/>
    <w:pPr>
      <w:outlineLvl w:val="9"/>
    </w:pPr>
    <w:rPr>
      <w:lang w:eastAsia="ja-JP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F69CB"/>
    <w:rPr>
      <w:rFonts w:ascii="Calibri" w:eastAsiaTheme="minorEastAsia" w:hAnsi="Calibr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F69CB"/>
    <w:rPr>
      <w:rFonts w:ascii="Times New Roman" w:eastAsiaTheme="minorHAnsi" w:hAnsi="Times New Roman" w:cs="Times New Roman"/>
      <w:b/>
      <w:bCs/>
      <w:sz w:val="20"/>
      <w:szCs w:val="20"/>
      <w:lang w:eastAsia="en-US"/>
    </w:rPr>
  </w:style>
  <w:style w:type="paragraph" w:styleId="Title">
    <w:name w:val="Title"/>
    <w:basedOn w:val="Normal"/>
    <w:next w:val="Normal"/>
    <w:link w:val="TitleChar"/>
    <w:uiPriority w:val="10"/>
    <w:qFormat/>
    <w:rsid w:val="00836179"/>
    <w:pPr>
      <w:spacing w:after="240"/>
      <w:jc w:val="center"/>
    </w:pPr>
    <w:rPr>
      <w:b/>
    </w:rPr>
  </w:style>
  <w:style w:type="character" w:customStyle="1" w:styleId="TitleChar">
    <w:name w:val="Title Char"/>
    <w:basedOn w:val="DefaultParagraphFont"/>
    <w:link w:val="Title"/>
    <w:uiPriority w:val="10"/>
    <w:rsid w:val="00836179"/>
    <w:rPr>
      <w:rFonts w:ascii="Times New Roman" w:hAnsi="Times New Roman"/>
      <w:b/>
      <w:sz w:val="24"/>
      <w:szCs w:val="24"/>
    </w:rPr>
  </w:style>
  <w:style w:type="paragraph" w:customStyle="1" w:styleId="References">
    <w:name w:val="References"/>
    <w:basedOn w:val="Normal"/>
    <w:qFormat/>
    <w:rsid w:val="00836179"/>
    <w:pPr>
      <w:ind w:left="720" w:hanging="720"/>
    </w:pPr>
  </w:style>
  <w:style w:type="paragraph" w:customStyle="1" w:styleId="TextBody">
    <w:name w:val="Text Body"/>
    <w:basedOn w:val="Normal"/>
    <w:rsid w:val="008F6E2E"/>
    <w:rPr>
      <w:rFonts w:eastAsia="PMingLiU"/>
      <w:sz w:val="20"/>
      <w:lang w:val="en-GB"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520FE"/>
    <w:pPr>
      <w:spacing w:before="0"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520FE"/>
    <w:rPr>
      <w:rFonts w:ascii="Times New Roman" w:hAnsi="Times New Roman"/>
    </w:rPr>
  </w:style>
  <w:style w:type="character" w:styleId="FootnoteReference">
    <w:name w:val="footnote reference"/>
    <w:basedOn w:val="DefaultParagraphFont"/>
    <w:uiPriority w:val="99"/>
    <w:semiHidden/>
    <w:unhideWhenUsed/>
    <w:rsid w:val="00E520FE"/>
    <w:rPr>
      <w:vertAlign w:val="superscript"/>
    </w:rPr>
  </w:style>
  <w:style w:type="character" w:customStyle="1" w:styleId="citationvolumenumber">
    <w:name w:val="citation_volume_number"/>
    <w:basedOn w:val="DefaultParagraphFont"/>
    <w:rsid w:val="00547825"/>
  </w:style>
  <w:style w:type="character" w:customStyle="1" w:styleId="citationdoi">
    <w:name w:val="citation_doi"/>
    <w:basedOn w:val="DefaultParagraphFont"/>
    <w:rsid w:val="00547825"/>
  </w:style>
  <w:style w:type="paragraph" w:customStyle="1" w:styleId="Text-Citation">
    <w:name w:val="Text - Citation"/>
    <w:uiPriority w:val="99"/>
    <w:rsid w:val="007A4242"/>
    <w:pPr>
      <w:autoSpaceDE w:val="0"/>
      <w:autoSpaceDN w:val="0"/>
      <w:adjustRightInd w:val="0"/>
      <w:ind w:left="1080" w:hanging="360"/>
    </w:pPr>
    <w:rPr>
      <w:rFonts w:ascii="Arial" w:hAnsi="Arial" w:cs="Arial"/>
      <w:lang w:eastAsia="en-US"/>
    </w:rPr>
  </w:style>
  <w:style w:type="character" w:styleId="PageNumber">
    <w:name w:val="page number"/>
    <w:basedOn w:val="DefaultParagraphFont"/>
    <w:uiPriority w:val="99"/>
    <w:semiHidden/>
    <w:unhideWhenUsed/>
    <w:rsid w:val="007B0CC0"/>
  </w:style>
  <w:style w:type="paragraph" w:styleId="Revision">
    <w:name w:val="Revision"/>
    <w:hidden/>
    <w:uiPriority w:val="99"/>
    <w:semiHidden/>
    <w:rsid w:val="009274B9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5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87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18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58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20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334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64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67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09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44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1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81353C-A26A-4339-B08E-DABAA05D8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9</Pages>
  <Words>3916</Words>
  <Characters>22326</Characters>
  <Application>Microsoft Office Word</Application>
  <DocSecurity>0</DocSecurity>
  <Lines>186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College of Charleston</Company>
  <LinksUpToDate>false</LinksUpToDate>
  <CharactersWithSpaces>26190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Bing Pan</dc:creator>
  <cp:lastModifiedBy>Cahyanto, Ignatius</cp:lastModifiedBy>
  <cp:revision>3</cp:revision>
  <cp:lastPrinted>2017-01-05T21:08:00Z</cp:lastPrinted>
  <dcterms:created xsi:type="dcterms:W3CDTF">2017-04-05T19:15:00Z</dcterms:created>
  <dcterms:modified xsi:type="dcterms:W3CDTF">2017-04-05T20:53:00Z</dcterms:modified>
</cp:coreProperties>
</file>