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B0A0BF4" w14:textId="1F76F744" w:rsidR="000E351A" w:rsidRPr="005F0D3A" w:rsidRDefault="00B11388" w:rsidP="000E351A">
      <w:pPr>
        <w:pStyle w:val="Title"/>
        <w:spacing w:before="0" w:after="0"/>
      </w:pPr>
      <w:r w:rsidRPr="005F0D3A">
        <w:t>TTRA 2019</w:t>
      </w:r>
      <w:r w:rsidR="00DB5B61" w:rsidRPr="005F0D3A">
        <w:t xml:space="preserve"> Extended Abstract</w:t>
      </w:r>
      <w:r w:rsidR="00E36B1D" w:rsidRPr="005F0D3A">
        <w:t xml:space="preserve">:  </w:t>
      </w:r>
    </w:p>
    <w:p w14:paraId="47491DB3" w14:textId="74788B77" w:rsidR="005734C0" w:rsidRPr="005F0D3A" w:rsidRDefault="00BA4279" w:rsidP="00540C59">
      <w:pPr>
        <w:pStyle w:val="Title"/>
        <w:spacing w:before="0" w:after="360"/>
        <w:rPr>
          <w:szCs w:val="28"/>
        </w:rPr>
      </w:pPr>
      <w:r w:rsidRPr="005F0D3A">
        <w:t xml:space="preserve">User Segmentation Based on </w:t>
      </w:r>
      <w:r w:rsidR="00DB5B61" w:rsidRPr="005F0D3A">
        <w:t>Perceived Richness of</w:t>
      </w:r>
      <w:r w:rsidRPr="005F0D3A">
        <w:t xml:space="preserve"> Consumer-Generated Media</w:t>
      </w:r>
      <w:r w:rsidR="00DF7FF9" w:rsidRPr="005F0D3A">
        <w:t xml:space="preserve"> </w:t>
      </w:r>
    </w:p>
    <w:p w14:paraId="7C91A253" w14:textId="77777777" w:rsidR="00B67465" w:rsidRPr="005F0D3A" w:rsidRDefault="00B67465" w:rsidP="00540C59">
      <w:pPr>
        <w:pStyle w:val="Heading1"/>
      </w:pPr>
      <w:r w:rsidRPr="005F0D3A">
        <w:t>Introduction</w:t>
      </w:r>
    </w:p>
    <w:p w14:paraId="169865F9" w14:textId="4666B60B" w:rsidR="001955FB" w:rsidRPr="005F0D3A" w:rsidRDefault="001955FB" w:rsidP="001955FB">
      <w:r w:rsidRPr="005F0D3A">
        <w:t xml:space="preserve">The mounting popularity of travel-related user-generated content platforms such as TripAdvisor has garnered significant research attention to consumer-generated media (CGM). </w:t>
      </w:r>
      <w:r w:rsidR="00EB3D54" w:rsidRPr="005F0D3A">
        <w:t xml:space="preserve">Researchers have examined how users assess the content of reviews </w:t>
      </w:r>
      <w:r w:rsidR="00B40E7F">
        <w:t>–</w:t>
      </w:r>
      <w:r w:rsidR="002F4F86" w:rsidRPr="005F0D3A">
        <w:t xml:space="preserve"> </w:t>
      </w:r>
      <w:r w:rsidR="00EB3D54" w:rsidRPr="005F0D3A">
        <w:t>cues</w:t>
      </w:r>
      <w:r w:rsidR="00B40E7F">
        <w:t>,</w:t>
      </w:r>
      <w:r w:rsidR="00EB3D54" w:rsidRPr="005F0D3A">
        <w:t xml:space="preserve"> sentiments, rhetorical strategies, argument quality</w:t>
      </w:r>
      <w:r w:rsidR="00DC0EC0">
        <w:t>,</w:t>
      </w:r>
      <w:r w:rsidR="00EB3D54" w:rsidRPr="005F0D3A">
        <w:t xml:space="preserve"> etc.</w:t>
      </w:r>
      <w:r w:rsidR="002F4F86" w:rsidRPr="005F0D3A">
        <w:t xml:space="preserve"> (</w:t>
      </w:r>
      <w:r w:rsidR="00EA341C" w:rsidRPr="005F0D3A">
        <w:t>e.g.,</w:t>
      </w:r>
      <w:r w:rsidR="00EB3D54" w:rsidRPr="005F0D3A">
        <w:t xml:space="preserve"> </w:t>
      </w:r>
      <w:r w:rsidR="00EA341C" w:rsidRPr="005F0D3A">
        <w:t>Bridges &amp; Vásquez, 2018; Hernández-Ortega, 2018; Shin, Du &amp; Xiang, 2019</w:t>
      </w:r>
      <w:r w:rsidR="00EB3D54" w:rsidRPr="005F0D3A">
        <w:t>).</w:t>
      </w:r>
      <w:r w:rsidR="002F4F86" w:rsidRPr="005F0D3A">
        <w:t xml:space="preserve"> Others have </w:t>
      </w:r>
      <w:r w:rsidR="00A650CD" w:rsidRPr="005F0D3A">
        <w:t>investigated</w:t>
      </w:r>
      <w:r w:rsidR="002F4F86" w:rsidRPr="005F0D3A">
        <w:t xml:space="preserve"> </w:t>
      </w:r>
      <w:r w:rsidR="00A650CD" w:rsidRPr="005F0D3A">
        <w:t>individuals’ motivations</w:t>
      </w:r>
      <w:r w:rsidR="002F4F86" w:rsidRPr="005F0D3A">
        <w:t xml:space="preserve"> </w:t>
      </w:r>
      <w:r w:rsidR="00A650CD" w:rsidRPr="005F0D3A">
        <w:t>for generating (</w:t>
      </w:r>
      <w:r w:rsidR="00595C05" w:rsidRPr="005F0D3A">
        <w:t xml:space="preserve">or </w:t>
      </w:r>
      <w:r w:rsidR="00A650CD" w:rsidRPr="005F0D3A">
        <w:t xml:space="preserve">posting) </w:t>
      </w:r>
      <w:r w:rsidR="002F4F86" w:rsidRPr="005F0D3A">
        <w:t xml:space="preserve">content </w:t>
      </w:r>
      <w:r w:rsidR="00A650CD" w:rsidRPr="005F0D3A">
        <w:t>as well as for using the C</w:t>
      </w:r>
      <w:bookmarkStart w:id="0" w:name="_GoBack"/>
      <w:bookmarkEnd w:id="0"/>
      <w:r w:rsidR="00A650CD" w:rsidRPr="005F0D3A">
        <w:t xml:space="preserve">GM content </w:t>
      </w:r>
      <w:r w:rsidR="002F4F86" w:rsidRPr="005F0D3A">
        <w:t>(</w:t>
      </w:r>
      <w:r w:rsidR="00595C05" w:rsidRPr="005F0D3A">
        <w:t xml:space="preserve">Belarmino &amp; Koh, 2018; </w:t>
      </w:r>
      <w:r w:rsidR="00A650CD" w:rsidRPr="005F0D3A">
        <w:t>Wu &amp;</w:t>
      </w:r>
      <w:r w:rsidR="00595C05" w:rsidRPr="005F0D3A">
        <w:t xml:space="preserve"> Pearce, 2014; Yuan, Lin, &amp; Zhuo, 2016</w:t>
      </w:r>
      <w:r w:rsidR="002F4F86" w:rsidRPr="005F0D3A">
        <w:t>).</w:t>
      </w:r>
      <w:r w:rsidR="00EB3D54" w:rsidRPr="005F0D3A">
        <w:t xml:space="preserve">  </w:t>
      </w:r>
      <w:r w:rsidRPr="005F0D3A">
        <w:t>Most studies have however focused on technology adoption perspectives and explored usage antecedents (e.g., Ayeh, Au &amp; Law, 2013a; Ayeh, 2015), patterns (e.g., Gretzel, Yoo, &amp; Purifoy, 2007) and impacts (e.g., Ye, Law, &amp; Gu, 2009; Ye, Law, Gu, &amp; Chen, 2011) with less attention on media communication perspective. The few studies in this regard have predominantly centred on source credibility (e.g., Ayeh, Au &amp; Law, 2013b) and trust (e.g., Sparks &amp; Browning, 2011; Filieri, 2015) due to rising concerns about fake reviews. Nonetheless, one of the most prominent (but also, well contested) theories of communication media preferences and usage is the Media Richness Theory (</w:t>
      </w:r>
      <w:r w:rsidR="00DA2A60" w:rsidRPr="005F0D3A">
        <w:t xml:space="preserve">MRT; </w:t>
      </w:r>
      <w:r w:rsidRPr="005F0D3A">
        <w:t xml:space="preserve">Daft &amp; Lengel, 1984, 1986; Daft, Lengel &amp; Trevino, 1987). Also known as Information Richness Theory, the media richness theory has kindled much research on media selection and yet has received limited attention in the context of consumer-generated media, despite being concerned with determining the most appropriate communication medium for reducing uncertainty and resolving equivocality (Daft et al., 1987). </w:t>
      </w:r>
    </w:p>
    <w:p w14:paraId="1C3473F3" w14:textId="6F8CB54E" w:rsidR="000C0B0C" w:rsidRPr="005F0D3A" w:rsidRDefault="001955FB" w:rsidP="001955FB">
      <w:r w:rsidRPr="005F0D3A">
        <w:t>As El-Shinnawy and Markus (1997) observed, distinct differences exist among traditional media and the new media with regards to their ability to support the four elements of the richness construct (i.e. capacity for immediate feedback, ability to convey multiple types of cues, language variety and personal focus). Nonetheless, individuals’ perceptions of how ‘rich’ a medium is might still influence their choice of the medium for specific tasks. Giving the growing use of TripAdvisor for the task of travel planning, it is thus important to assess how travel consumers perceive the ‘richness’ of this medium. This study therefore investigates the potential role of media richness theory in explaining CGM usage by segmenting travel consumers based on their perceived media richness of TripAdvisor and profiling them to improve our understanding of their conative responses to CGM.</w:t>
      </w:r>
    </w:p>
    <w:p w14:paraId="7CD5CD46" w14:textId="77777777" w:rsidR="00B67465" w:rsidRPr="005F0D3A" w:rsidRDefault="00B67465" w:rsidP="00540C59">
      <w:pPr>
        <w:pStyle w:val="Heading1"/>
      </w:pPr>
      <w:r w:rsidRPr="005F0D3A">
        <w:t>Literature Review</w:t>
      </w:r>
    </w:p>
    <w:p w14:paraId="5B93D215" w14:textId="6F681636" w:rsidR="002552D4" w:rsidRPr="005F0D3A" w:rsidRDefault="002552D4" w:rsidP="00540C59">
      <w:pPr>
        <w:pStyle w:val="Heading1"/>
        <w:rPr>
          <w:b w:val="0"/>
        </w:rPr>
      </w:pPr>
      <w:r w:rsidRPr="005F0D3A">
        <w:rPr>
          <w:b w:val="0"/>
        </w:rPr>
        <w:t xml:space="preserve">The media richness theory was developed and tested through a comparison of traditional media, specifically, face-to-face, telephone, written addressed documents and written unaddressed documents. Later, it was extended to include electronic mail. Several studies offer empirical evidence in support of the ability of MRT to account for differences in the way individuals choose among traditional media and between traditional media and new media (Daft et al., 1987; El-Shinnawy &amp; Markus, 1997). Nonetheless, the view that MRT applies equally well to choices among new media is a highly contentious one (El-Shinnawy &amp; Markus, 1997). Findings in this regard are mixed. For example, studies by Suh (1999), Dennis and Kinney (1998) and El-Shinnawy and Markus (1997) which examined individuals’ choice of new media could not establish support for the MRT. The theory’s failure to explain people’s media choices in the context of the new </w:t>
      </w:r>
      <w:r w:rsidRPr="005F0D3A">
        <w:rPr>
          <w:b w:val="0"/>
        </w:rPr>
        <w:lastRenderedPageBreak/>
        <w:t>media has been attributed to the way the concept has been conceptualized and measured.  El-Shinnawy and Markus (1997) assert that even if media richness is an important determinant of people’s media choices, the ways in which the concept has been operationalized in the context of traditional media may be inapplicable or inappropriate for the new media. Apparently, the theory does not consider the full range of new media functionalities and the new relationships among users and between users and the technologies emerging from the current new media environment of Web 2.0.</w:t>
      </w:r>
    </w:p>
    <w:p w14:paraId="04C1B703" w14:textId="50EF5C20" w:rsidR="006C5CFD" w:rsidRPr="005F0D3A" w:rsidRDefault="002552D4" w:rsidP="00540C59">
      <w:pPr>
        <w:pStyle w:val="Heading1"/>
      </w:pPr>
      <w:r w:rsidRPr="005F0D3A">
        <w:rPr>
          <w:b w:val="0"/>
        </w:rPr>
        <w:t xml:space="preserve"> </w:t>
      </w:r>
      <w:r w:rsidR="005734C0" w:rsidRPr="005F0D3A">
        <w:t>Method</w:t>
      </w:r>
      <w:r w:rsidR="001B273D" w:rsidRPr="005F0D3A">
        <w:t>ology</w:t>
      </w:r>
    </w:p>
    <w:p w14:paraId="4897DA9B" w14:textId="0FE355B2" w:rsidR="001955FB" w:rsidRPr="005F0D3A" w:rsidRDefault="001955FB" w:rsidP="001955FB">
      <w:r w:rsidRPr="005F0D3A">
        <w:t>This study developed a new scale to measure the perception of respondents regarding the richness of CGM websites. The measurement items were generated in consideration of Daft and Lengel’s (1984) specification of how media vary in their capability to (1) provide feedback; (2) support multiple cues; (3) allow for variety in language use; and (4) support personal focus – that is, the degree to which a medium enables participants to express their feelings. In addition, item development was informed by Dennis and Kinney (1998) and Papathanassis and Knolle (2010) as well as the nature of the medium offered by social media. Fourteen items were initially proposed for this scale. Based on the expert panel review, the scale was subsequently reduced to eight measurement items.</w:t>
      </w:r>
    </w:p>
    <w:p w14:paraId="04AA53DD" w14:textId="77777777" w:rsidR="001955FB" w:rsidRPr="005F0D3A" w:rsidRDefault="001955FB" w:rsidP="001955FB">
      <w:r w:rsidRPr="005F0D3A">
        <w:t>Data were collected using a Web-based survey of American travel consumers. Respondents were recruited through an online panel research company. From a data quality perspective, steps were taken to ensure that only sample members who have taken a leisure trip in the 12 months preceding the survey and who used the Internet for travel information search could access the survey. Additionally, each respondent could complete the survey only once. After data screening, 524 valid responses remained for the analysis.</w:t>
      </w:r>
    </w:p>
    <w:p w14:paraId="233DC26B" w14:textId="76041C3A" w:rsidR="00B67465" w:rsidRPr="005F0D3A" w:rsidRDefault="001955FB" w:rsidP="001955FB">
      <w:r w:rsidRPr="005F0D3A">
        <w:t xml:space="preserve">Following the recommendations of Dolnicar (2008), the study employed the segmentation approach involving a direct clustering of original scores. This approach has been lauded by prior research as delivering more accurate or detailed segmentation owing to its ability to preserve more of the original data (Sheppard, 1996; Prayag &amp; Hosany, 2014).  </w:t>
      </w:r>
      <w:r w:rsidR="00974E28" w:rsidRPr="005F0D3A">
        <w:t>SPSS software (version 24) was used to conduct the analyses.</w:t>
      </w:r>
    </w:p>
    <w:p w14:paraId="0D58943E" w14:textId="77777777" w:rsidR="00FC4D56" w:rsidRPr="005F0D3A" w:rsidRDefault="00FC4D56" w:rsidP="00540C59">
      <w:pPr>
        <w:pStyle w:val="Heading1"/>
      </w:pPr>
      <w:r w:rsidRPr="005F0D3A">
        <w:t>Results</w:t>
      </w:r>
    </w:p>
    <w:p w14:paraId="0CC24865" w14:textId="4A77EE77" w:rsidR="00974E28" w:rsidRPr="005F0D3A" w:rsidRDefault="001955FB" w:rsidP="00836179">
      <w:r w:rsidRPr="005F0D3A">
        <w:t xml:space="preserve">This study employs indicators of perceived media richness to identify meaningful segments among travel consumers with regards to their perception of the media richness of TripAdvisor’s CGM platform. </w:t>
      </w:r>
      <w:r w:rsidR="00974E28" w:rsidRPr="005F0D3A">
        <w:t xml:space="preserve">The data analysis process involved three key stages: (1) clustering travel consumers into homogenous groups based on the raw scores of the perceived media richness indicators (2) validating the cluster solution, and (3) profiling the resultant clusters against relevant variables. </w:t>
      </w:r>
    </w:p>
    <w:p w14:paraId="15D828D4" w14:textId="503E6B74" w:rsidR="00F813CC" w:rsidRPr="005F0D3A" w:rsidRDefault="00974E28" w:rsidP="005948AA">
      <w:r w:rsidRPr="005F0D3A">
        <w:t>Analyses</w:t>
      </w:r>
      <w:r w:rsidR="001955FB" w:rsidRPr="005F0D3A">
        <w:t xml:space="preserve"> reveal three clusters which differentiate travel consumers by the degree of their perceived media richness of the TripAdvisor platform. </w:t>
      </w:r>
      <w:r w:rsidR="005948AA" w:rsidRPr="005F0D3A">
        <w:t xml:space="preserve">To validate the structure of the cluster solution, it was </w:t>
      </w:r>
      <w:r w:rsidR="00F813CC" w:rsidRPr="005F0D3A">
        <w:t>vital</w:t>
      </w:r>
      <w:r w:rsidR="005948AA" w:rsidRPr="005F0D3A">
        <w:t xml:space="preserve"> to </w:t>
      </w:r>
      <w:r w:rsidR="00F813CC" w:rsidRPr="005F0D3A">
        <w:t xml:space="preserve">conduct </w:t>
      </w:r>
      <w:r w:rsidR="005948AA" w:rsidRPr="005F0D3A">
        <w:t xml:space="preserve">statistical comparison with a theoretically relevant variable which was not </w:t>
      </w:r>
      <w:r w:rsidR="00F813CC" w:rsidRPr="005F0D3A">
        <w:t>included</w:t>
      </w:r>
      <w:r w:rsidR="005948AA" w:rsidRPr="005F0D3A">
        <w:t xml:space="preserve"> in the segmentation </w:t>
      </w:r>
      <w:r w:rsidR="00F813CC" w:rsidRPr="005F0D3A">
        <w:t>process</w:t>
      </w:r>
      <w:r w:rsidR="005948AA" w:rsidRPr="005F0D3A">
        <w:t xml:space="preserve"> (Prayag and Hosany, 2014). Hence, </w:t>
      </w:r>
      <w:r w:rsidR="005F0D3A" w:rsidRPr="005F0D3A">
        <w:t>travellers’</w:t>
      </w:r>
      <w:r w:rsidR="005948AA" w:rsidRPr="005F0D3A">
        <w:t xml:space="preserve"> willingness to utilize the CGM platform for future trip planning was used to establish the external validity of the cluster solution. </w:t>
      </w:r>
    </w:p>
    <w:p w14:paraId="7B9CFF86" w14:textId="08FD9411" w:rsidR="00EA37E3" w:rsidRPr="005F0D3A" w:rsidRDefault="00F813CC" w:rsidP="00F813CC">
      <w:r w:rsidRPr="005F0D3A">
        <w:lastRenderedPageBreak/>
        <w:t>A profile of the cluster solution was necessary to improve our understanding of the resultant segments. Each cluster was cross-tabulated with respondents’ characteristics, past experience with the CGM platform and attitudes. Chi-square test revealed significant</w:t>
      </w:r>
      <w:r w:rsidR="000B57AE" w:rsidRPr="005F0D3A">
        <w:t xml:space="preserve"> </w:t>
      </w:r>
      <w:r w:rsidRPr="005F0D3A">
        <w:t xml:space="preserve">differences among </w:t>
      </w:r>
      <w:r w:rsidR="000B57AE" w:rsidRPr="005F0D3A">
        <w:t xml:space="preserve">the </w:t>
      </w:r>
      <w:r w:rsidRPr="005F0D3A">
        <w:t>clusters</w:t>
      </w:r>
      <w:r w:rsidR="000B57AE" w:rsidRPr="005F0D3A">
        <w:t>.</w:t>
      </w:r>
      <w:r w:rsidRPr="005F0D3A">
        <w:t xml:space="preserve"> </w:t>
      </w:r>
      <w:r w:rsidR="001955FB" w:rsidRPr="005F0D3A">
        <w:t xml:space="preserve">The </w:t>
      </w:r>
      <w:r w:rsidR="000B57AE" w:rsidRPr="005F0D3A">
        <w:t>three</w:t>
      </w:r>
      <w:r w:rsidR="001955FB" w:rsidRPr="005F0D3A">
        <w:t xml:space="preserve"> segments differ by respondents’ prior experience with TripAdvisor as well as by their attitudes and willingness to employ TripAdvisor for future travel planning</w:t>
      </w:r>
      <w:r w:rsidR="00563927" w:rsidRPr="005F0D3A">
        <w:t>.</w:t>
      </w:r>
    </w:p>
    <w:p w14:paraId="4F65499B" w14:textId="72AFE4D5" w:rsidR="00BF423D" w:rsidRPr="005F0D3A" w:rsidRDefault="00A232EF" w:rsidP="00540C59">
      <w:pPr>
        <w:pStyle w:val="Heading1"/>
      </w:pPr>
      <w:r w:rsidRPr="005F0D3A">
        <w:t xml:space="preserve">Discussion and </w:t>
      </w:r>
      <w:r w:rsidR="00BF423D" w:rsidRPr="005F0D3A">
        <w:t xml:space="preserve">Conclusion </w:t>
      </w:r>
    </w:p>
    <w:p w14:paraId="274BFBB6" w14:textId="744868D2" w:rsidR="00CE019E" w:rsidRPr="005F0D3A" w:rsidRDefault="001955FB" w:rsidP="00B11388">
      <w:r w:rsidRPr="005F0D3A">
        <w:t xml:space="preserve">Among others, the findings advance our understanding of the media richness theory in the context of consumer generated media. The study represents a valuable contribution to the scant literature on media richness in the new media environment. Given the need to improve customer engagement in an era of customer-to-customer interactions, the findings throw light on the potential role of perceived media richness which has often been ignored in CGM research. The measurement index could as well serve as a basis for future research in this field. </w:t>
      </w:r>
      <w:r w:rsidR="00CE019E" w:rsidRPr="005F0D3A">
        <w:t xml:space="preserve">Some practical implications can </w:t>
      </w:r>
      <w:r w:rsidR="009262F7" w:rsidRPr="005F0D3A">
        <w:t xml:space="preserve">also </w:t>
      </w:r>
      <w:r w:rsidR="00CE019E" w:rsidRPr="005F0D3A">
        <w:t xml:space="preserve">be </w:t>
      </w:r>
      <w:r w:rsidR="009262F7" w:rsidRPr="005F0D3A">
        <w:t>d</w:t>
      </w:r>
      <w:r w:rsidR="004B0C11" w:rsidRPr="005F0D3A">
        <w:t>rawn from the study</w:t>
      </w:r>
      <w:r w:rsidR="009262F7" w:rsidRPr="005F0D3A">
        <w:t>. CGM platforms like TripAdvisor have been a significant success in the 21</w:t>
      </w:r>
      <w:r w:rsidR="009262F7" w:rsidRPr="005F0D3A">
        <w:rPr>
          <w:vertAlign w:val="superscript"/>
        </w:rPr>
        <w:t>st</w:t>
      </w:r>
      <w:r w:rsidR="009262F7" w:rsidRPr="005F0D3A">
        <w:t xml:space="preserve"> Century. Nonetheless, system designers could focus on improving platform capabilities based on </w:t>
      </w:r>
      <w:r w:rsidR="00BD4AD1" w:rsidRPr="005F0D3A">
        <w:t>an adaptation of</w:t>
      </w:r>
      <w:r w:rsidR="009262F7" w:rsidRPr="005F0D3A">
        <w:t xml:space="preserve"> </w:t>
      </w:r>
      <w:r w:rsidR="00BD4AD1" w:rsidRPr="005F0D3A">
        <w:t xml:space="preserve">the </w:t>
      </w:r>
      <w:r w:rsidR="009262F7" w:rsidRPr="005F0D3A">
        <w:t xml:space="preserve">four elements to augment the experience of end users. </w:t>
      </w:r>
      <w:r w:rsidR="00082046" w:rsidRPr="005F0D3A">
        <w:t>The resultant segments also have marketing implications.</w:t>
      </w:r>
    </w:p>
    <w:p w14:paraId="01A2B0EC" w14:textId="260A13F3" w:rsidR="00B11388" w:rsidRPr="005F0D3A" w:rsidRDefault="00CE019E" w:rsidP="00B11388">
      <w:r w:rsidRPr="005F0D3A">
        <w:t xml:space="preserve">The study </w:t>
      </w:r>
      <w:r w:rsidR="00FA3817" w:rsidRPr="005F0D3A">
        <w:t>is not without limitations</w:t>
      </w:r>
      <w:r w:rsidRPr="005F0D3A">
        <w:t xml:space="preserve">. </w:t>
      </w:r>
      <w:r w:rsidR="00FA3817" w:rsidRPr="005F0D3A">
        <w:t>The empirical f</w:t>
      </w:r>
      <w:r w:rsidRPr="005F0D3A">
        <w:t xml:space="preserve">indings are limited by the nature of </w:t>
      </w:r>
      <w:r w:rsidR="00FA3817" w:rsidRPr="005F0D3A">
        <w:t xml:space="preserve">the </w:t>
      </w:r>
      <w:r w:rsidRPr="005F0D3A">
        <w:t xml:space="preserve">TripAdvisor and may not necessarily apply to other types of </w:t>
      </w:r>
      <w:r w:rsidR="006554A0" w:rsidRPr="005F0D3A">
        <w:t>C-2-C</w:t>
      </w:r>
      <w:r w:rsidRPr="005F0D3A">
        <w:t xml:space="preserve"> platforms as each </w:t>
      </w:r>
      <w:r w:rsidR="00FA3817" w:rsidRPr="005F0D3A">
        <w:t>has</w:t>
      </w:r>
      <w:r w:rsidRPr="005F0D3A">
        <w:t xml:space="preserve"> its </w:t>
      </w:r>
      <w:r w:rsidR="00FA3817" w:rsidRPr="005F0D3A">
        <w:t>unique</w:t>
      </w:r>
      <w:r w:rsidRPr="005F0D3A">
        <w:t xml:space="preserve"> mode </w:t>
      </w:r>
      <w:r w:rsidR="00D925AC">
        <w:t xml:space="preserve">of </w:t>
      </w:r>
      <w:r w:rsidRPr="005F0D3A">
        <w:t xml:space="preserve">engagement among users. </w:t>
      </w:r>
      <w:r w:rsidR="001955FB" w:rsidRPr="005F0D3A">
        <w:t xml:space="preserve">Generalisability of findings may </w:t>
      </w:r>
      <w:r w:rsidRPr="005F0D3A">
        <w:t xml:space="preserve">also </w:t>
      </w:r>
      <w:r w:rsidR="001955FB" w:rsidRPr="005F0D3A">
        <w:t xml:space="preserve">be </w:t>
      </w:r>
      <w:r w:rsidR="009262F7" w:rsidRPr="005F0D3A">
        <w:t xml:space="preserve">challenged </w:t>
      </w:r>
      <w:r w:rsidR="001955FB" w:rsidRPr="005F0D3A">
        <w:t xml:space="preserve">by the ephemeral nature of the technical features of </w:t>
      </w:r>
      <w:r w:rsidR="00D925AC">
        <w:t>CGM</w:t>
      </w:r>
      <w:r w:rsidR="001955FB" w:rsidRPr="005F0D3A">
        <w:t xml:space="preserve"> platforms.</w:t>
      </w:r>
    </w:p>
    <w:p w14:paraId="7A365381" w14:textId="77777777" w:rsidR="007B2EE7" w:rsidRPr="005F0D3A" w:rsidRDefault="007B2EE7">
      <w:pPr>
        <w:spacing w:before="0" w:after="0"/>
        <w:jc w:val="left"/>
        <w:rPr>
          <w:b/>
        </w:rPr>
      </w:pPr>
      <w:r w:rsidRPr="005F0D3A">
        <w:br w:type="page"/>
      </w:r>
    </w:p>
    <w:p w14:paraId="7BC599F8" w14:textId="535EE2F9" w:rsidR="00BF423D" w:rsidRPr="005F0D3A" w:rsidRDefault="00666DF1" w:rsidP="00540C59">
      <w:pPr>
        <w:pStyle w:val="Heading1"/>
        <w:rPr>
          <w:b w:val="0"/>
        </w:rPr>
      </w:pPr>
      <w:r w:rsidRPr="005F0D3A">
        <w:lastRenderedPageBreak/>
        <w:t>References</w:t>
      </w:r>
      <w:r w:rsidR="00E520FE" w:rsidRPr="005F0D3A">
        <w:t xml:space="preserve"> </w:t>
      </w:r>
      <w:r w:rsidR="00E520FE" w:rsidRPr="005F0D3A">
        <w:rPr>
          <w:rStyle w:val="FootnoteReference"/>
          <w:b w:val="0"/>
        </w:rPr>
        <w:t xml:space="preserve"> </w:t>
      </w:r>
    </w:p>
    <w:p w14:paraId="247371B4" w14:textId="77777777" w:rsidR="001955FB" w:rsidRPr="005F0D3A" w:rsidRDefault="001955FB" w:rsidP="001955FB">
      <w:pPr>
        <w:pStyle w:val="References"/>
        <w:rPr>
          <w:i/>
        </w:rPr>
      </w:pPr>
      <w:r w:rsidRPr="005F0D3A">
        <w:t>Ayeh, J. K. (2015). Travellers’ acceptance of consumer-generated media: An integrated model of Technology Acceptance and Source Credibility Theories.</w:t>
      </w:r>
      <w:r w:rsidRPr="005F0D3A">
        <w:rPr>
          <w:i/>
        </w:rPr>
        <w:t xml:space="preserve"> Computers in Human Behaviour</w:t>
      </w:r>
      <w:r w:rsidRPr="005F0D3A">
        <w:rPr>
          <w:iCs/>
        </w:rPr>
        <w:t>, 48, 173-180.</w:t>
      </w:r>
    </w:p>
    <w:p w14:paraId="4D156C31" w14:textId="77777777" w:rsidR="004C520F" w:rsidRPr="005F0D3A" w:rsidRDefault="004C520F" w:rsidP="004C520F">
      <w:pPr>
        <w:pStyle w:val="References"/>
      </w:pPr>
      <w:r w:rsidRPr="005F0D3A">
        <w:t xml:space="preserve">Ayeh, J. K., Au, N., &amp; Law, R. (2013a). Predicting the intention to use consumer-generated media for travel planning. </w:t>
      </w:r>
      <w:r w:rsidRPr="005F0D3A">
        <w:rPr>
          <w:i/>
        </w:rPr>
        <w:t>Tourism Management</w:t>
      </w:r>
      <w:r w:rsidRPr="005F0D3A">
        <w:t xml:space="preserve">, 35, 132-143. </w:t>
      </w:r>
    </w:p>
    <w:p w14:paraId="7BDDDA88" w14:textId="77777777" w:rsidR="001955FB" w:rsidRPr="005F0D3A" w:rsidRDefault="001955FB" w:rsidP="001955FB">
      <w:pPr>
        <w:pStyle w:val="References"/>
      </w:pPr>
      <w:r w:rsidRPr="005F0D3A">
        <w:t xml:space="preserve">Ayeh, J. K., Au, N., &amp; Law, R. (2013b). ‘Do we believe in TripAdvisor?’ Examining credibility perceptions and online travellers’ attitudes toward using user-generated content. </w:t>
      </w:r>
      <w:r w:rsidRPr="005F0D3A">
        <w:rPr>
          <w:i/>
        </w:rPr>
        <w:t xml:space="preserve">Journal of Travel Research, </w:t>
      </w:r>
      <w:r w:rsidRPr="005F0D3A">
        <w:rPr>
          <w:bCs/>
        </w:rPr>
        <w:t>52(4), 437-452.</w:t>
      </w:r>
    </w:p>
    <w:p w14:paraId="2064BACC" w14:textId="77777777" w:rsidR="007B2EE7" w:rsidRPr="005F0D3A" w:rsidRDefault="007B2EE7" w:rsidP="007B2EE7">
      <w:pPr>
        <w:pStyle w:val="References"/>
      </w:pPr>
      <w:r w:rsidRPr="005F0D3A">
        <w:t>Belarmino, A. M., &amp; Koh, Y. (2018). How E-</w:t>
      </w:r>
      <w:proofErr w:type="spellStart"/>
      <w:r w:rsidRPr="005F0D3A">
        <w:t>WOM</w:t>
      </w:r>
      <w:proofErr w:type="spellEnd"/>
      <w:r w:rsidRPr="005F0D3A">
        <w:t xml:space="preserve"> motivations vary by hotel review website. </w:t>
      </w:r>
      <w:r w:rsidRPr="005F0D3A">
        <w:rPr>
          <w:i/>
        </w:rPr>
        <w:t>International Journal of Contemporary Hospitality Management</w:t>
      </w:r>
      <w:r w:rsidRPr="005F0D3A">
        <w:t>, 30 (8), 2730-2751.</w:t>
      </w:r>
    </w:p>
    <w:p w14:paraId="44B5C77A" w14:textId="3339F77D" w:rsidR="00EA341C" w:rsidRPr="005F0D3A" w:rsidRDefault="00EA341C" w:rsidP="001955FB">
      <w:pPr>
        <w:pStyle w:val="References"/>
      </w:pPr>
      <w:r w:rsidRPr="005F0D3A">
        <w:t xml:space="preserve">Bridges, J. &amp; Vásquez, C. (2018). If nearly all Airbnb reviews are positive, does that make them meaningless? </w:t>
      </w:r>
      <w:r w:rsidRPr="005F0D3A">
        <w:rPr>
          <w:i/>
        </w:rPr>
        <w:t>Current Issues in Tourism</w:t>
      </w:r>
      <w:r w:rsidRPr="005F0D3A">
        <w:t>, 21(18), 2057-2075</w:t>
      </w:r>
    </w:p>
    <w:p w14:paraId="1BB2BAA9" w14:textId="77777777" w:rsidR="001955FB" w:rsidRPr="005F0D3A" w:rsidRDefault="001955FB" w:rsidP="001955FB">
      <w:pPr>
        <w:pStyle w:val="References"/>
      </w:pPr>
      <w:r w:rsidRPr="005F0D3A">
        <w:t xml:space="preserve">Daft, R. L., &amp; Lengel, R. H. (1984). Information richness: A new approach to managerial </w:t>
      </w:r>
      <w:proofErr w:type="spellStart"/>
      <w:r w:rsidRPr="005F0D3A">
        <w:t>behavior</w:t>
      </w:r>
      <w:proofErr w:type="spellEnd"/>
      <w:r w:rsidRPr="005F0D3A">
        <w:t xml:space="preserve"> and organization design. In B. M. </w:t>
      </w:r>
      <w:proofErr w:type="spellStart"/>
      <w:r w:rsidRPr="005F0D3A">
        <w:t>Staw</w:t>
      </w:r>
      <w:proofErr w:type="spellEnd"/>
      <w:r w:rsidRPr="005F0D3A">
        <w:t xml:space="preserve"> &amp; L. L. Cummings (Eds.), </w:t>
      </w:r>
      <w:r w:rsidRPr="005F0D3A">
        <w:rPr>
          <w:i/>
          <w:iCs/>
        </w:rPr>
        <w:t xml:space="preserve">Research in organizational </w:t>
      </w:r>
      <w:proofErr w:type="spellStart"/>
      <w:r w:rsidRPr="005F0D3A">
        <w:rPr>
          <w:i/>
          <w:iCs/>
        </w:rPr>
        <w:t>behavior</w:t>
      </w:r>
      <w:proofErr w:type="spellEnd"/>
      <w:r w:rsidRPr="005F0D3A">
        <w:t xml:space="preserve"> (Vol. 6, pp. 191-233). Greenwich, CT: JAI Press.</w:t>
      </w:r>
    </w:p>
    <w:p w14:paraId="32AFA516" w14:textId="77777777" w:rsidR="001955FB" w:rsidRPr="005F0D3A" w:rsidRDefault="001955FB" w:rsidP="001955FB">
      <w:pPr>
        <w:pStyle w:val="References"/>
      </w:pPr>
      <w:r w:rsidRPr="005F0D3A">
        <w:t xml:space="preserve">Daft, R. L., &amp; Lengel, R. H. (1986). Organizational information requirements, media richness, and structural determinants. </w:t>
      </w:r>
      <w:r w:rsidRPr="005F0D3A">
        <w:rPr>
          <w:i/>
          <w:iCs/>
        </w:rPr>
        <w:t xml:space="preserve">Management Science, </w:t>
      </w:r>
      <w:r w:rsidRPr="005F0D3A">
        <w:t>32, 554-571.</w:t>
      </w:r>
    </w:p>
    <w:p w14:paraId="175CFF9B" w14:textId="77777777" w:rsidR="001955FB" w:rsidRPr="005F0D3A" w:rsidRDefault="001955FB" w:rsidP="001955FB">
      <w:pPr>
        <w:pStyle w:val="References"/>
      </w:pPr>
      <w:r w:rsidRPr="005F0D3A">
        <w:t xml:space="preserve">Daft, </w:t>
      </w:r>
      <w:proofErr w:type="spellStart"/>
      <w:r w:rsidRPr="005F0D3A">
        <w:t>R.L</w:t>
      </w:r>
      <w:proofErr w:type="spellEnd"/>
      <w:r w:rsidRPr="005F0D3A">
        <w:t xml:space="preserve">., </w:t>
      </w:r>
      <w:proofErr w:type="spellStart"/>
      <w:r w:rsidRPr="005F0D3A">
        <w:t>Lengel</w:t>
      </w:r>
      <w:proofErr w:type="spellEnd"/>
      <w:r w:rsidRPr="005F0D3A">
        <w:t xml:space="preserve">, </w:t>
      </w:r>
      <w:proofErr w:type="spellStart"/>
      <w:r w:rsidRPr="005F0D3A">
        <w:t>R.H</w:t>
      </w:r>
      <w:proofErr w:type="spellEnd"/>
      <w:r w:rsidRPr="005F0D3A">
        <w:t xml:space="preserve">., Trevino, L. (1987). Message equivocality, media selection, and manager performance. </w:t>
      </w:r>
      <w:r w:rsidRPr="005F0D3A">
        <w:rPr>
          <w:i/>
          <w:iCs/>
        </w:rPr>
        <w:t>MIS Quarterly,</w:t>
      </w:r>
      <w:r w:rsidRPr="005F0D3A">
        <w:t xml:space="preserve"> 11(3), 355–366.</w:t>
      </w:r>
    </w:p>
    <w:p w14:paraId="65C6A324" w14:textId="77777777" w:rsidR="001955FB" w:rsidRPr="005F0D3A" w:rsidRDefault="001955FB" w:rsidP="001955FB">
      <w:pPr>
        <w:pStyle w:val="References"/>
      </w:pPr>
      <w:r w:rsidRPr="005F0D3A">
        <w:t xml:space="preserve">Dennis, A. R., &amp; Kinney, S. T. (1998). Testing media richness theory in the new media: The effect of cues, feedback and task equivocality. </w:t>
      </w:r>
      <w:r w:rsidRPr="005F0D3A">
        <w:rPr>
          <w:i/>
          <w:iCs/>
        </w:rPr>
        <w:t>Information Systems Research</w:t>
      </w:r>
      <w:r w:rsidRPr="005F0D3A">
        <w:t>, 9(May), 30-33.</w:t>
      </w:r>
    </w:p>
    <w:p w14:paraId="106D8102" w14:textId="77777777" w:rsidR="001955FB" w:rsidRPr="005F0D3A" w:rsidRDefault="001955FB" w:rsidP="001955FB">
      <w:pPr>
        <w:pStyle w:val="References"/>
      </w:pPr>
      <w:r w:rsidRPr="005F0D3A">
        <w:t xml:space="preserve">Dolnicar, S. (2008). Market segmentation in tourism. In Woodside, A. and Martin, D. (Eds.), </w:t>
      </w:r>
      <w:r w:rsidRPr="005F0D3A">
        <w:rPr>
          <w:i/>
        </w:rPr>
        <w:t xml:space="preserve">Tourism management, analysis, </w:t>
      </w:r>
      <w:proofErr w:type="spellStart"/>
      <w:r w:rsidRPr="005F0D3A">
        <w:rPr>
          <w:i/>
        </w:rPr>
        <w:t>behavior</w:t>
      </w:r>
      <w:proofErr w:type="spellEnd"/>
      <w:r w:rsidRPr="005F0D3A">
        <w:rPr>
          <w:i/>
        </w:rPr>
        <w:t xml:space="preserve"> and strategy</w:t>
      </w:r>
      <w:r w:rsidRPr="005F0D3A">
        <w:t xml:space="preserve">, </w:t>
      </w:r>
      <w:proofErr w:type="spellStart"/>
      <w:r w:rsidRPr="005F0D3A">
        <w:t>CABI</w:t>
      </w:r>
      <w:proofErr w:type="spellEnd"/>
      <w:r w:rsidRPr="005F0D3A">
        <w:t>, Cambridge, pp. 129-150.</w:t>
      </w:r>
    </w:p>
    <w:p w14:paraId="53FAF6E7" w14:textId="77777777" w:rsidR="001955FB" w:rsidRPr="005F0D3A" w:rsidRDefault="001955FB" w:rsidP="001955FB">
      <w:pPr>
        <w:pStyle w:val="References"/>
      </w:pPr>
      <w:r w:rsidRPr="005F0D3A">
        <w:t xml:space="preserve">El-Shinnawy, M., &amp; Markus, M. L. (1997). The poverty of media richness theory: Explaining people's choice of electronic mail vs. voice-mail. </w:t>
      </w:r>
      <w:r w:rsidRPr="005F0D3A">
        <w:rPr>
          <w:i/>
          <w:iCs/>
        </w:rPr>
        <w:t>International Journal of Human-Computer Studies</w:t>
      </w:r>
      <w:r w:rsidRPr="005F0D3A">
        <w:t>, 46, 443-467.</w:t>
      </w:r>
    </w:p>
    <w:p w14:paraId="5DDED934" w14:textId="77777777" w:rsidR="001955FB" w:rsidRPr="005F0D3A" w:rsidRDefault="001955FB" w:rsidP="001955FB">
      <w:pPr>
        <w:pStyle w:val="References"/>
      </w:pPr>
      <w:r w:rsidRPr="005F0D3A">
        <w:t xml:space="preserve">Filieri, R. (2015). Why do </w:t>
      </w:r>
      <w:proofErr w:type="spellStart"/>
      <w:r w:rsidRPr="005F0D3A">
        <w:t>travelers</w:t>
      </w:r>
      <w:proofErr w:type="spellEnd"/>
      <w:r w:rsidRPr="005F0D3A">
        <w:t xml:space="preserve"> trust TripAdvisor? Antecedents of trust towards consumer-generated media and its influence on recommendation adoption and word of mouth. </w:t>
      </w:r>
      <w:r w:rsidRPr="005F0D3A">
        <w:rPr>
          <w:i/>
        </w:rPr>
        <w:t>Tourism Management</w:t>
      </w:r>
      <w:r w:rsidRPr="005F0D3A">
        <w:t>, 51, 174-185.</w:t>
      </w:r>
    </w:p>
    <w:p w14:paraId="493F7F33" w14:textId="0D08CAF5" w:rsidR="001955FB" w:rsidRPr="005F0D3A" w:rsidRDefault="001955FB" w:rsidP="007B2EE7">
      <w:pPr>
        <w:pStyle w:val="References"/>
        <w:jc w:val="left"/>
      </w:pPr>
      <w:r w:rsidRPr="005F0D3A">
        <w:t xml:space="preserve">Gretzel, U., Yoo, K. Y., &amp; Purifoy, M. (2007). </w:t>
      </w:r>
      <w:r w:rsidRPr="005F0D3A">
        <w:rPr>
          <w:i/>
        </w:rPr>
        <w:t>Online Travel Reviews Study: Role &amp; Impact of Online Travel Reviews</w:t>
      </w:r>
      <w:r w:rsidRPr="005F0D3A">
        <w:t xml:space="preserve">. Laboratory for Intelligent Systems in Tourism, Texas </w:t>
      </w:r>
      <w:proofErr w:type="spellStart"/>
      <w:r w:rsidRPr="005F0D3A">
        <w:t>A&amp;M</w:t>
      </w:r>
      <w:proofErr w:type="spellEnd"/>
      <w:r w:rsidRPr="005F0D3A">
        <w:t xml:space="preserve"> University. Retrieved December 1, 2009, from </w:t>
      </w:r>
      <w:r w:rsidR="00EA341C" w:rsidRPr="005F0D3A">
        <w:t>http://www.tripadvisor.com/pdfs/OnlineTravelReviewReport.pdf</w:t>
      </w:r>
    </w:p>
    <w:p w14:paraId="0EACB360" w14:textId="46015AD4" w:rsidR="00EA341C" w:rsidRPr="005F0D3A" w:rsidRDefault="00EA341C" w:rsidP="00EA341C">
      <w:pPr>
        <w:pStyle w:val="References"/>
      </w:pPr>
      <w:r w:rsidRPr="005F0D3A">
        <w:t xml:space="preserve">Hernández-Ortega, B. (2018). Don’t believe strangers: Online consumer reviews and the role of social psychological distance. </w:t>
      </w:r>
      <w:r w:rsidRPr="005F0D3A">
        <w:rPr>
          <w:i/>
        </w:rPr>
        <w:t>Information &amp; Management</w:t>
      </w:r>
      <w:r w:rsidRPr="005F0D3A">
        <w:t>, 55(1), 31-50.</w:t>
      </w:r>
    </w:p>
    <w:p w14:paraId="23FFA32B" w14:textId="77777777" w:rsidR="001955FB" w:rsidRPr="005F0D3A" w:rsidRDefault="001955FB" w:rsidP="001955FB">
      <w:pPr>
        <w:pStyle w:val="References"/>
      </w:pPr>
      <w:r w:rsidRPr="005F0D3A">
        <w:t xml:space="preserve">Papathanassis, A., &amp; Knolle, F. (2010). Exploring the adoption and processing of online holiday reviews: A grounded theory approach. </w:t>
      </w:r>
      <w:r w:rsidRPr="005F0D3A">
        <w:rPr>
          <w:i/>
          <w:iCs/>
        </w:rPr>
        <w:t xml:space="preserve">Tourism Management, </w:t>
      </w:r>
      <w:r w:rsidRPr="005F0D3A">
        <w:t>32(2), 215-224.</w:t>
      </w:r>
    </w:p>
    <w:p w14:paraId="212361B8" w14:textId="77777777" w:rsidR="001955FB" w:rsidRPr="005F0D3A" w:rsidRDefault="001955FB" w:rsidP="001955FB">
      <w:pPr>
        <w:pStyle w:val="References"/>
      </w:pPr>
      <w:r w:rsidRPr="005F0D3A">
        <w:lastRenderedPageBreak/>
        <w:t xml:space="preserve">Prayag, G. &amp; Hosany, S. (2014). When Middle East meets </w:t>
      </w:r>
      <w:proofErr w:type="gramStart"/>
      <w:r w:rsidRPr="005F0D3A">
        <w:t>West</w:t>
      </w:r>
      <w:proofErr w:type="gramEnd"/>
      <w:r w:rsidRPr="005F0D3A">
        <w:t xml:space="preserve">: Understanding the motives and perceptions of young tourists from United Arab Emirates. </w:t>
      </w:r>
      <w:r w:rsidRPr="005F0D3A">
        <w:rPr>
          <w:i/>
        </w:rPr>
        <w:t>Tourism Management</w:t>
      </w:r>
      <w:r w:rsidRPr="005F0D3A">
        <w:t>, 40, 35-45.</w:t>
      </w:r>
    </w:p>
    <w:p w14:paraId="6568930D" w14:textId="77777777" w:rsidR="001955FB" w:rsidRPr="005F0D3A" w:rsidRDefault="001955FB" w:rsidP="001955FB">
      <w:pPr>
        <w:pStyle w:val="References"/>
      </w:pPr>
      <w:r w:rsidRPr="005F0D3A">
        <w:t xml:space="preserve">Sheppard, A. G. (1996). The sequence of factor analysis and cluster analysis: Differences in segmentation and dimensionality through the use of raw and factor scores. </w:t>
      </w:r>
      <w:r w:rsidRPr="005F0D3A">
        <w:rPr>
          <w:i/>
        </w:rPr>
        <w:t>Tourism Analysis</w:t>
      </w:r>
      <w:r w:rsidRPr="005F0D3A">
        <w:t>, 1, 49-57.</w:t>
      </w:r>
    </w:p>
    <w:p w14:paraId="5528C9D4" w14:textId="72D4D86A" w:rsidR="004C520F" w:rsidRPr="005F0D3A" w:rsidRDefault="004C520F" w:rsidP="001955FB">
      <w:pPr>
        <w:pStyle w:val="References"/>
      </w:pPr>
      <w:r w:rsidRPr="005F0D3A">
        <w:t xml:space="preserve">Shin S., Du Q., Xiang Z. (2019). What’s </w:t>
      </w:r>
      <w:proofErr w:type="gramStart"/>
      <w:r w:rsidRPr="005F0D3A">
        <w:t>Vs.</w:t>
      </w:r>
      <w:proofErr w:type="gramEnd"/>
      <w:r w:rsidRPr="005F0D3A">
        <w:t xml:space="preserve"> </w:t>
      </w:r>
      <w:proofErr w:type="gramStart"/>
      <w:r w:rsidRPr="005F0D3A">
        <w:t>How’s</w:t>
      </w:r>
      <w:proofErr w:type="gramEnd"/>
      <w:r w:rsidRPr="005F0D3A">
        <w:t xml:space="preserve"> in Online Hotel Reviews: Comparing Information Value of Content and Writing Style with Machine Learning. In: </w:t>
      </w:r>
      <w:proofErr w:type="spellStart"/>
      <w:r w:rsidRPr="005F0D3A">
        <w:t>Pesonen</w:t>
      </w:r>
      <w:proofErr w:type="spellEnd"/>
      <w:r w:rsidRPr="005F0D3A">
        <w:t xml:space="preserve"> J., </w:t>
      </w:r>
      <w:proofErr w:type="spellStart"/>
      <w:r w:rsidRPr="005F0D3A">
        <w:t>Neidhardt</w:t>
      </w:r>
      <w:proofErr w:type="spellEnd"/>
      <w:r w:rsidRPr="005F0D3A">
        <w:t xml:space="preserve"> J. (</w:t>
      </w:r>
      <w:proofErr w:type="spellStart"/>
      <w:proofErr w:type="gramStart"/>
      <w:r w:rsidRPr="005F0D3A">
        <w:t>eds</w:t>
      </w:r>
      <w:proofErr w:type="spellEnd"/>
      <w:proofErr w:type="gramEnd"/>
      <w:r w:rsidRPr="005F0D3A">
        <w:t xml:space="preserve">) </w:t>
      </w:r>
      <w:r w:rsidRPr="005F0D3A">
        <w:rPr>
          <w:i/>
        </w:rPr>
        <w:t xml:space="preserve">Information and Communication Technologies in Tourism 2019 </w:t>
      </w:r>
      <w:r w:rsidRPr="005F0D3A">
        <w:t>(pp 321-332). Springer, Cham.</w:t>
      </w:r>
    </w:p>
    <w:p w14:paraId="77DE574D" w14:textId="18D39F36" w:rsidR="001955FB" w:rsidRPr="005F0D3A" w:rsidRDefault="001955FB" w:rsidP="001955FB">
      <w:pPr>
        <w:pStyle w:val="References"/>
      </w:pPr>
      <w:r w:rsidRPr="005F0D3A">
        <w:t xml:space="preserve">Sparks, B. A., &amp; Browning, V. (2011). The impact of online reviews on hotel booking intentions and perception of trust. </w:t>
      </w:r>
      <w:r w:rsidRPr="005F0D3A">
        <w:rPr>
          <w:i/>
        </w:rPr>
        <w:t>Tourism Management,</w:t>
      </w:r>
      <w:r w:rsidRPr="005F0D3A">
        <w:t xml:space="preserve"> 32(6), 1310-1323.</w:t>
      </w:r>
    </w:p>
    <w:p w14:paraId="50F46511" w14:textId="77777777" w:rsidR="00D30E34" w:rsidRPr="005F0D3A" w:rsidRDefault="00D30E34" w:rsidP="00D30E34">
      <w:pPr>
        <w:ind w:leftChars="1" w:left="720" w:hangingChars="299" w:hanging="718"/>
        <w:jc w:val="left"/>
      </w:pPr>
      <w:r w:rsidRPr="005F0D3A">
        <w:t xml:space="preserve">Suh, K. S. (1999). Impact of communication medium on task performance and satisfaction: An examination of media-richness theory. </w:t>
      </w:r>
      <w:r w:rsidRPr="005F0D3A">
        <w:rPr>
          <w:i/>
          <w:iCs/>
        </w:rPr>
        <w:t>Information Management</w:t>
      </w:r>
      <w:r w:rsidRPr="005F0D3A">
        <w:t>, 35(5), 295 - 312.</w:t>
      </w:r>
    </w:p>
    <w:p w14:paraId="143920C3" w14:textId="27B369F6" w:rsidR="007B2EE7" w:rsidRPr="005F0D3A" w:rsidRDefault="007B2EE7" w:rsidP="00D30E34">
      <w:pPr>
        <w:ind w:leftChars="1" w:left="720" w:hangingChars="299" w:hanging="718"/>
        <w:jc w:val="left"/>
      </w:pPr>
      <w:r w:rsidRPr="005F0D3A">
        <w:t xml:space="preserve">Wu, M.-Y., &amp; Pearce, P. L. (2016). Tourism Blogging Motivations: Why Do Chinese Tourists Create Little “Lonely Planets”? </w:t>
      </w:r>
      <w:r w:rsidRPr="005F0D3A">
        <w:rPr>
          <w:i/>
        </w:rPr>
        <w:t>Journal of Travel Research</w:t>
      </w:r>
      <w:r w:rsidRPr="005F0D3A">
        <w:t>, 55(4), 537–549.</w:t>
      </w:r>
    </w:p>
    <w:p w14:paraId="27C80F4C" w14:textId="77777777" w:rsidR="001955FB" w:rsidRPr="005F0D3A" w:rsidRDefault="001955FB" w:rsidP="001955FB">
      <w:pPr>
        <w:pStyle w:val="References"/>
      </w:pPr>
      <w:r w:rsidRPr="005F0D3A">
        <w:t xml:space="preserve">Ye, Q., Law, R., &amp; </w:t>
      </w:r>
      <w:proofErr w:type="gramStart"/>
      <w:r w:rsidRPr="005F0D3A">
        <w:t>Gu</w:t>
      </w:r>
      <w:proofErr w:type="gramEnd"/>
      <w:r w:rsidRPr="005F0D3A">
        <w:t xml:space="preserve">, B. (2009). The impact of online user reviews on hotel room sales. </w:t>
      </w:r>
      <w:r w:rsidRPr="005F0D3A">
        <w:rPr>
          <w:i/>
        </w:rPr>
        <w:t>International Journal of Hospitality Management</w:t>
      </w:r>
      <w:r w:rsidRPr="005F0D3A">
        <w:t>, 28(1), 180-182.</w:t>
      </w:r>
    </w:p>
    <w:p w14:paraId="3C7F1E41" w14:textId="40FFA6DC" w:rsidR="00D44D1B" w:rsidRPr="005F0D3A" w:rsidRDefault="001955FB" w:rsidP="001955FB">
      <w:pPr>
        <w:pStyle w:val="References"/>
      </w:pPr>
      <w:r w:rsidRPr="005F0D3A">
        <w:t xml:space="preserve">Ye, Q., Law, R., </w:t>
      </w:r>
      <w:proofErr w:type="gramStart"/>
      <w:r w:rsidRPr="005F0D3A">
        <w:t>Gu</w:t>
      </w:r>
      <w:proofErr w:type="gramEnd"/>
      <w:r w:rsidRPr="005F0D3A">
        <w:t xml:space="preserve">, B., &amp; Chen, W. (2011). The influence of user-generated content on </w:t>
      </w:r>
      <w:proofErr w:type="spellStart"/>
      <w:r w:rsidRPr="005F0D3A">
        <w:t>traveler</w:t>
      </w:r>
      <w:proofErr w:type="spellEnd"/>
      <w:r w:rsidRPr="005F0D3A">
        <w:t xml:space="preserve"> </w:t>
      </w:r>
      <w:proofErr w:type="spellStart"/>
      <w:r w:rsidRPr="005F0D3A">
        <w:t>behavior</w:t>
      </w:r>
      <w:proofErr w:type="spellEnd"/>
      <w:r w:rsidRPr="005F0D3A">
        <w:t xml:space="preserve">: An empirical investigation on the effects of e-word-of-mouth to hotel online bookings. </w:t>
      </w:r>
      <w:r w:rsidRPr="005F0D3A">
        <w:rPr>
          <w:i/>
          <w:iCs/>
        </w:rPr>
        <w:t xml:space="preserve">Computers in Human </w:t>
      </w:r>
      <w:proofErr w:type="spellStart"/>
      <w:r w:rsidRPr="005F0D3A">
        <w:rPr>
          <w:i/>
          <w:iCs/>
        </w:rPr>
        <w:t>Behavior</w:t>
      </w:r>
      <w:proofErr w:type="spellEnd"/>
      <w:r w:rsidRPr="005F0D3A">
        <w:t>, 27(2), 634–639.</w:t>
      </w:r>
    </w:p>
    <w:p w14:paraId="70145D19" w14:textId="05B2D995" w:rsidR="005B6A10" w:rsidRPr="005F0D3A" w:rsidRDefault="005B6A10" w:rsidP="005B6A10">
      <w:pPr>
        <w:pStyle w:val="References"/>
      </w:pPr>
      <w:r w:rsidRPr="005F0D3A">
        <w:t xml:space="preserve">Yuan, D., Lin, Z. &amp; Zhuo, R. (2016). What drives consumer knowledge sharing in online travel communities? Personal attributes or e-service factors? </w:t>
      </w:r>
      <w:r w:rsidRPr="005F0D3A">
        <w:rPr>
          <w:i/>
        </w:rPr>
        <w:t xml:space="preserve">Computers in Human </w:t>
      </w:r>
      <w:proofErr w:type="spellStart"/>
      <w:r w:rsidRPr="005F0D3A">
        <w:rPr>
          <w:i/>
        </w:rPr>
        <w:t>Behavior</w:t>
      </w:r>
      <w:proofErr w:type="spellEnd"/>
      <w:r w:rsidRPr="005F0D3A">
        <w:t>, 63, 68-74.</w:t>
      </w:r>
    </w:p>
    <w:p w14:paraId="3951DE41" w14:textId="77777777" w:rsidR="005B6A10" w:rsidRPr="005F0D3A" w:rsidRDefault="005B6A10" w:rsidP="005B6A10">
      <w:pPr>
        <w:pStyle w:val="References"/>
      </w:pPr>
    </w:p>
    <w:sectPr w:rsidR="005B6A10" w:rsidRPr="005F0D3A" w:rsidSect="008F6E2E">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25403E" w14:textId="77777777" w:rsidR="00A865BC" w:rsidRDefault="00A865BC" w:rsidP="00836179">
      <w:r>
        <w:separator/>
      </w:r>
    </w:p>
  </w:endnote>
  <w:endnote w:type="continuationSeparator" w:id="0">
    <w:p w14:paraId="69E94D61" w14:textId="77777777" w:rsidR="00A865BC" w:rsidRDefault="00A865BC" w:rsidP="008361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A629C6" w14:textId="2FFB34B7" w:rsidR="001B273D" w:rsidRDefault="001B273D" w:rsidP="00C54A9F">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0C369B" w14:textId="77777777" w:rsidR="00A865BC" w:rsidRDefault="00A865BC" w:rsidP="00836179">
      <w:r>
        <w:separator/>
      </w:r>
    </w:p>
  </w:footnote>
  <w:footnote w:type="continuationSeparator" w:id="0">
    <w:p w14:paraId="3660DB93" w14:textId="77777777" w:rsidR="00A865BC" w:rsidRDefault="00A865BC" w:rsidP="0083617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7DF5927"/>
    <w:multiLevelType w:val="hybridMultilevel"/>
    <w:tmpl w:val="546E76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C782793"/>
    <w:multiLevelType w:val="hybridMultilevel"/>
    <w:tmpl w:val="DFBA7C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5CFD"/>
    <w:rsid w:val="00001D38"/>
    <w:rsid w:val="000027E5"/>
    <w:rsid w:val="000035C1"/>
    <w:rsid w:val="0000782E"/>
    <w:rsid w:val="00007A92"/>
    <w:rsid w:val="000129D8"/>
    <w:rsid w:val="00021878"/>
    <w:rsid w:val="00023DC8"/>
    <w:rsid w:val="00025F10"/>
    <w:rsid w:val="0003028C"/>
    <w:rsid w:val="00030BC7"/>
    <w:rsid w:val="000343AA"/>
    <w:rsid w:val="00036F64"/>
    <w:rsid w:val="00037491"/>
    <w:rsid w:val="000407BF"/>
    <w:rsid w:val="000509C3"/>
    <w:rsid w:val="000523D6"/>
    <w:rsid w:val="00056358"/>
    <w:rsid w:val="00057DD8"/>
    <w:rsid w:val="00060609"/>
    <w:rsid w:val="000627FF"/>
    <w:rsid w:val="00064AB1"/>
    <w:rsid w:val="00067421"/>
    <w:rsid w:val="00070554"/>
    <w:rsid w:val="0007275B"/>
    <w:rsid w:val="00076AC1"/>
    <w:rsid w:val="000800B6"/>
    <w:rsid w:val="00082046"/>
    <w:rsid w:val="0008248D"/>
    <w:rsid w:val="0008423E"/>
    <w:rsid w:val="00084B12"/>
    <w:rsid w:val="0008527C"/>
    <w:rsid w:val="0008591F"/>
    <w:rsid w:val="00087255"/>
    <w:rsid w:val="0009160E"/>
    <w:rsid w:val="00094F7D"/>
    <w:rsid w:val="00095261"/>
    <w:rsid w:val="00097E81"/>
    <w:rsid w:val="000A24E9"/>
    <w:rsid w:val="000A2E3D"/>
    <w:rsid w:val="000A3D38"/>
    <w:rsid w:val="000B2783"/>
    <w:rsid w:val="000B4B77"/>
    <w:rsid w:val="000B57AE"/>
    <w:rsid w:val="000B5F85"/>
    <w:rsid w:val="000B63A4"/>
    <w:rsid w:val="000C05CE"/>
    <w:rsid w:val="000C0B0C"/>
    <w:rsid w:val="000C3F8B"/>
    <w:rsid w:val="000C7E0A"/>
    <w:rsid w:val="000D5D13"/>
    <w:rsid w:val="000D7867"/>
    <w:rsid w:val="000E090F"/>
    <w:rsid w:val="000E2CA4"/>
    <w:rsid w:val="000E351A"/>
    <w:rsid w:val="000F1978"/>
    <w:rsid w:val="000F3A76"/>
    <w:rsid w:val="000F4E80"/>
    <w:rsid w:val="000F5D89"/>
    <w:rsid w:val="001002C3"/>
    <w:rsid w:val="00100FD5"/>
    <w:rsid w:val="00101FE0"/>
    <w:rsid w:val="0010455C"/>
    <w:rsid w:val="001048ED"/>
    <w:rsid w:val="001050D4"/>
    <w:rsid w:val="001052C5"/>
    <w:rsid w:val="00107533"/>
    <w:rsid w:val="001120D1"/>
    <w:rsid w:val="001141DC"/>
    <w:rsid w:val="00116341"/>
    <w:rsid w:val="00117370"/>
    <w:rsid w:val="00117580"/>
    <w:rsid w:val="001203BC"/>
    <w:rsid w:val="0012048D"/>
    <w:rsid w:val="001209FA"/>
    <w:rsid w:val="00121176"/>
    <w:rsid w:val="00122320"/>
    <w:rsid w:val="00125230"/>
    <w:rsid w:val="001253DC"/>
    <w:rsid w:val="00125A25"/>
    <w:rsid w:val="00132958"/>
    <w:rsid w:val="001334EF"/>
    <w:rsid w:val="00135EA5"/>
    <w:rsid w:val="001406A9"/>
    <w:rsid w:val="0014273B"/>
    <w:rsid w:val="00144633"/>
    <w:rsid w:val="001533A8"/>
    <w:rsid w:val="001563D4"/>
    <w:rsid w:val="00160924"/>
    <w:rsid w:val="001610BA"/>
    <w:rsid w:val="00162AFF"/>
    <w:rsid w:val="00163B4A"/>
    <w:rsid w:val="00166108"/>
    <w:rsid w:val="00170748"/>
    <w:rsid w:val="00171F4E"/>
    <w:rsid w:val="001731E1"/>
    <w:rsid w:val="00173FAE"/>
    <w:rsid w:val="0017446C"/>
    <w:rsid w:val="00180310"/>
    <w:rsid w:val="00182612"/>
    <w:rsid w:val="00183A06"/>
    <w:rsid w:val="00185BFC"/>
    <w:rsid w:val="001904A4"/>
    <w:rsid w:val="00192455"/>
    <w:rsid w:val="001955FB"/>
    <w:rsid w:val="00196995"/>
    <w:rsid w:val="001A13C4"/>
    <w:rsid w:val="001A19D0"/>
    <w:rsid w:val="001B0054"/>
    <w:rsid w:val="001B0208"/>
    <w:rsid w:val="001B11A1"/>
    <w:rsid w:val="001B1A4E"/>
    <w:rsid w:val="001B273D"/>
    <w:rsid w:val="001B545A"/>
    <w:rsid w:val="001B6CA2"/>
    <w:rsid w:val="001B6EC8"/>
    <w:rsid w:val="001C658F"/>
    <w:rsid w:val="001C7A40"/>
    <w:rsid w:val="001C7CA7"/>
    <w:rsid w:val="001D2372"/>
    <w:rsid w:val="001D6257"/>
    <w:rsid w:val="001E0D34"/>
    <w:rsid w:val="001E3571"/>
    <w:rsid w:val="001E4E26"/>
    <w:rsid w:val="001E68C1"/>
    <w:rsid w:val="001F0C42"/>
    <w:rsid w:val="001F2E70"/>
    <w:rsid w:val="001F4814"/>
    <w:rsid w:val="00203E4C"/>
    <w:rsid w:val="00204AA4"/>
    <w:rsid w:val="0020559A"/>
    <w:rsid w:val="002101C8"/>
    <w:rsid w:val="00210AFB"/>
    <w:rsid w:val="00212195"/>
    <w:rsid w:val="00212500"/>
    <w:rsid w:val="002126AA"/>
    <w:rsid w:val="00215088"/>
    <w:rsid w:val="002170B9"/>
    <w:rsid w:val="002236FD"/>
    <w:rsid w:val="00225886"/>
    <w:rsid w:val="00230641"/>
    <w:rsid w:val="0023368B"/>
    <w:rsid w:val="002352F8"/>
    <w:rsid w:val="002374E1"/>
    <w:rsid w:val="00246009"/>
    <w:rsid w:val="00246D5F"/>
    <w:rsid w:val="00247AC6"/>
    <w:rsid w:val="00247BFC"/>
    <w:rsid w:val="0025100D"/>
    <w:rsid w:val="00253FB7"/>
    <w:rsid w:val="00254C0D"/>
    <w:rsid w:val="002552BB"/>
    <w:rsid w:val="002552D4"/>
    <w:rsid w:val="00255381"/>
    <w:rsid w:val="00255B45"/>
    <w:rsid w:val="0025600F"/>
    <w:rsid w:val="00257213"/>
    <w:rsid w:val="002601D4"/>
    <w:rsid w:val="0026126F"/>
    <w:rsid w:val="00262043"/>
    <w:rsid w:val="002655B3"/>
    <w:rsid w:val="00267619"/>
    <w:rsid w:val="00273783"/>
    <w:rsid w:val="002743EE"/>
    <w:rsid w:val="00281939"/>
    <w:rsid w:val="00281E9A"/>
    <w:rsid w:val="002837DB"/>
    <w:rsid w:val="002855B4"/>
    <w:rsid w:val="00293C4D"/>
    <w:rsid w:val="0029406D"/>
    <w:rsid w:val="00294A53"/>
    <w:rsid w:val="002955FB"/>
    <w:rsid w:val="0029604E"/>
    <w:rsid w:val="00296EBC"/>
    <w:rsid w:val="00297E60"/>
    <w:rsid w:val="002A6678"/>
    <w:rsid w:val="002A7540"/>
    <w:rsid w:val="002B09A0"/>
    <w:rsid w:val="002B1AF8"/>
    <w:rsid w:val="002B5A62"/>
    <w:rsid w:val="002B6318"/>
    <w:rsid w:val="002B6E2E"/>
    <w:rsid w:val="002B74A8"/>
    <w:rsid w:val="002B79BA"/>
    <w:rsid w:val="002B7B23"/>
    <w:rsid w:val="002C06D9"/>
    <w:rsid w:val="002C4C8D"/>
    <w:rsid w:val="002C6A0A"/>
    <w:rsid w:val="002D50B5"/>
    <w:rsid w:val="002D5A5B"/>
    <w:rsid w:val="002D674B"/>
    <w:rsid w:val="002E4165"/>
    <w:rsid w:val="002E6A35"/>
    <w:rsid w:val="002E73A1"/>
    <w:rsid w:val="002F0066"/>
    <w:rsid w:val="002F0C77"/>
    <w:rsid w:val="002F224E"/>
    <w:rsid w:val="002F28B0"/>
    <w:rsid w:val="002F4F86"/>
    <w:rsid w:val="002F54F0"/>
    <w:rsid w:val="00301397"/>
    <w:rsid w:val="00302599"/>
    <w:rsid w:val="003048F2"/>
    <w:rsid w:val="0030651F"/>
    <w:rsid w:val="00306B74"/>
    <w:rsid w:val="00306DC1"/>
    <w:rsid w:val="00306E78"/>
    <w:rsid w:val="00310807"/>
    <w:rsid w:val="0031095F"/>
    <w:rsid w:val="003150BA"/>
    <w:rsid w:val="0031665D"/>
    <w:rsid w:val="003231DF"/>
    <w:rsid w:val="00323DB8"/>
    <w:rsid w:val="00326D8C"/>
    <w:rsid w:val="00326E0F"/>
    <w:rsid w:val="00327DFC"/>
    <w:rsid w:val="003316BB"/>
    <w:rsid w:val="00333F93"/>
    <w:rsid w:val="00336DB8"/>
    <w:rsid w:val="00337F22"/>
    <w:rsid w:val="00341D15"/>
    <w:rsid w:val="00341F27"/>
    <w:rsid w:val="00361E11"/>
    <w:rsid w:val="003624C0"/>
    <w:rsid w:val="00367079"/>
    <w:rsid w:val="003707B3"/>
    <w:rsid w:val="003736C6"/>
    <w:rsid w:val="003755BA"/>
    <w:rsid w:val="0037640A"/>
    <w:rsid w:val="00377CD9"/>
    <w:rsid w:val="003802AB"/>
    <w:rsid w:val="00381398"/>
    <w:rsid w:val="00381482"/>
    <w:rsid w:val="00383B5B"/>
    <w:rsid w:val="003853F1"/>
    <w:rsid w:val="00386965"/>
    <w:rsid w:val="003926DD"/>
    <w:rsid w:val="00393754"/>
    <w:rsid w:val="0039448B"/>
    <w:rsid w:val="003958BB"/>
    <w:rsid w:val="003A237F"/>
    <w:rsid w:val="003A2D56"/>
    <w:rsid w:val="003A3770"/>
    <w:rsid w:val="003A3E34"/>
    <w:rsid w:val="003A525F"/>
    <w:rsid w:val="003A5A28"/>
    <w:rsid w:val="003B0193"/>
    <w:rsid w:val="003B0E05"/>
    <w:rsid w:val="003B29FC"/>
    <w:rsid w:val="003B31A8"/>
    <w:rsid w:val="003B3387"/>
    <w:rsid w:val="003B58F8"/>
    <w:rsid w:val="003B6064"/>
    <w:rsid w:val="003B61F2"/>
    <w:rsid w:val="003C4DA5"/>
    <w:rsid w:val="003C6363"/>
    <w:rsid w:val="003C6F65"/>
    <w:rsid w:val="003D244F"/>
    <w:rsid w:val="003D2C21"/>
    <w:rsid w:val="003D42F6"/>
    <w:rsid w:val="003D5043"/>
    <w:rsid w:val="003D62F4"/>
    <w:rsid w:val="003E021C"/>
    <w:rsid w:val="003E1E93"/>
    <w:rsid w:val="003E3AB5"/>
    <w:rsid w:val="003F0BA6"/>
    <w:rsid w:val="003F4ADF"/>
    <w:rsid w:val="0040051D"/>
    <w:rsid w:val="0040069E"/>
    <w:rsid w:val="00401D4A"/>
    <w:rsid w:val="0040267C"/>
    <w:rsid w:val="00402D7A"/>
    <w:rsid w:val="00404EF3"/>
    <w:rsid w:val="0040531A"/>
    <w:rsid w:val="00405531"/>
    <w:rsid w:val="004105E8"/>
    <w:rsid w:val="00411646"/>
    <w:rsid w:val="00412ADB"/>
    <w:rsid w:val="00414173"/>
    <w:rsid w:val="004153D3"/>
    <w:rsid w:val="004157D0"/>
    <w:rsid w:val="00415A8E"/>
    <w:rsid w:val="00416325"/>
    <w:rsid w:val="00424542"/>
    <w:rsid w:val="00431EDA"/>
    <w:rsid w:val="00434003"/>
    <w:rsid w:val="00434092"/>
    <w:rsid w:val="00436800"/>
    <w:rsid w:val="004403E2"/>
    <w:rsid w:val="00441AB2"/>
    <w:rsid w:val="00441D9D"/>
    <w:rsid w:val="00442175"/>
    <w:rsid w:val="00455702"/>
    <w:rsid w:val="00455B0B"/>
    <w:rsid w:val="00455BCA"/>
    <w:rsid w:val="0046074C"/>
    <w:rsid w:val="00475253"/>
    <w:rsid w:val="0047634F"/>
    <w:rsid w:val="00483F23"/>
    <w:rsid w:val="00485537"/>
    <w:rsid w:val="00485CDE"/>
    <w:rsid w:val="004923E5"/>
    <w:rsid w:val="004972FB"/>
    <w:rsid w:val="004A6EB0"/>
    <w:rsid w:val="004A70E3"/>
    <w:rsid w:val="004B0C11"/>
    <w:rsid w:val="004C520F"/>
    <w:rsid w:val="004C6209"/>
    <w:rsid w:val="004D1756"/>
    <w:rsid w:val="004D5866"/>
    <w:rsid w:val="004D6CA1"/>
    <w:rsid w:val="004E07F2"/>
    <w:rsid w:val="004E3A34"/>
    <w:rsid w:val="004E4A8A"/>
    <w:rsid w:val="004E54A9"/>
    <w:rsid w:val="004E5A28"/>
    <w:rsid w:val="004E5D82"/>
    <w:rsid w:val="004F1BD7"/>
    <w:rsid w:val="004F1F29"/>
    <w:rsid w:val="00501B3A"/>
    <w:rsid w:val="00502049"/>
    <w:rsid w:val="00503068"/>
    <w:rsid w:val="005030C5"/>
    <w:rsid w:val="00507625"/>
    <w:rsid w:val="00511599"/>
    <w:rsid w:val="0051288B"/>
    <w:rsid w:val="00513C46"/>
    <w:rsid w:val="0051488B"/>
    <w:rsid w:val="00516269"/>
    <w:rsid w:val="00521FC5"/>
    <w:rsid w:val="005220F0"/>
    <w:rsid w:val="005221D7"/>
    <w:rsid w:val="00523D5E"/>
    <w:rsid w:val="00526A3C"/>
    <w:rsid w:val="00527BB1"/>
    <w:rsid w:val="005346D9"/>
    <w:rsid w:val="00536683"/>
    <w:rsid w:val="00540C59"/>
    <w:rsid w:val="00545B82"/>
    <w:rsid w:val="0054704A"/>
    <w:rsid w:val="00547493"/>
    <w:rsid w:val="0055049A"/>
    <w:rsid w:val="0055418D"/>
    <w:rsid w:val="00555365"/>
    <w:rsid w:val="00555D69"/>
    <w:rsid w:val="00560640"/>
    <w:rsid w:val="005619DA"/>
    <w:rsid w:val="00563927"/>
    <w:rsid w:val="00571AE9"/>
    <w:rsid w:val="005734C0"/>
    <w:rsid w:val="00575B8E"/>
    <w:rsid w:val="00577A42"/>
    <w:rsid w:val="00577E40"/>
    <w:rsid w:val="00583A0C"/>
    <w:rsid w:val="005900E8"/>
    <w:rsid w:val="005948AA"/>
    <w:rsid w:val="0059558F"/>
    <w:rsid w:val="00595C05"/>
    <w:rsid w:val="005A0416"/>
    <w:rsid w:val="005B6A10"/>
    <w:rsid w:val="005B6AED"/>
    <w:rsid w:val="005C07D8"/>
    <w:rsid w:val="005C07F8"/>
    <w:rsid w:val="005C0FE2"/>
    <w:rsid w:val="005C1FA4"/>
    <w:rsid w:val="005C34C4"/>
    <w:rsid w:val="005C3D98"/>
    <w:rsid w:val="005C4387"/>
    <w:rsid w:val="005C4676"/>
    <w:rsid w:val="005C4AA3"/>
    <w:rsid w:val="005C723A"/>
    <w:rsid w:val="005D0324"/>
    <w:rsid w:val="005D2378"/>
    <w:rsid w:val="005D3176"/>
    <w:rsid w:val="005D659B"/>
    <w:rsid w:val="005D7B20"/>
    <w:rsid w:val="005E2B6D"/>
    <w:rsid w:val="005E3D54"/>
    <w:rsid w:val="005F0D3A"/>
    <w:rsid w:val="005F13E0"/>
    <w:rsid w:val="005F1473"/>
    <w:rsid w:val="005F5A62"/>
    <w:rsid w:val="0060583B"/>
    <w:rsid w:val="00607C6A"/>
    <w:rsid w:val="00607EA5"/>
    <w:rsid w:val="006130EF"/>
    <w:rsid w:val="00615182"/>
    <w:rsid w:val="0061551F"/>
    <w:rsid w:val="00615745"/>
    <w:rsid w:val="0062006D"/>
    <w:rsid w:val="00620552"/>
    <w:rsid w:val="006205BB"/>
    <w:rsid w:val="00622047"/>
    <w:rsid w:val="00632B59"/>
    <w:rsid w:val="00634B92"/>
    <w:rsid w:val="00641237"/>
    <w:rsid w:val="00644732"/>
    <w:rsid w:val="00645B9F"/>
    <w:rsid w:val="00653077"/>
    <w:rsid w:val="006531D1"/>
    <w:rsid w:val="006554A0"/>
    <w:rsid w:val="0066173C"/>
    <w:rsid w:val="0066255C"/>
    <w:rsid w:val="00662BCB"/>
    <w:rsid w:val="00663725"/>
    <w:rsid w:val="00666DF1"/>
    <w:rsid w:val="00666E3E"/>
    <w:rsid w:val="00667DC3"/>
    <w:rsid w:val="00670E07"/>
    <w:rsid w:val="0067172A"/>
    <w:rsid w:val="006740C6"/>
    <w:rsid w:val="00677E97"/>
    <w:rsid w:val="00691B9D"/>
    <w:rsid w:val="00697CF0"/>
    <w:rsid w:val="006A0A54"/>
    <w:rsid w:val="006A37D2"/>
    <w:rsid w:val="006A3C20"/>
    <w:rsid w:val="006A3C45"/>
    <w:rsid w:val="006A797C"/>
    <w:rsid w:val="006B0DB4"/>
    <w:rsid w:val="006B37EC"/>
    <w:rsid w:val="006B597C"/>
    <w:rsid w:val="006C5CFD"/>
    <w:rsid w:val="006C646B"/>
    <w:rsid w:val="006C6B64"/>
    <w:rsid w:val="006C7C92"/>
    <w:rsid w:val="006D2EB1"/>
    <w:rsid w:val="006D377B"/>
    <w:rsid w:val="006D4B64"/>
    <w:rsid w:val="006D7AF6"/>
    <w:rsid w:val="006E3465"/>
    <w:rsid w:val="006E37E5"/>
    <w:rsid w:val="006E3BC0"/>
    <w:rsid w:val="006F0847"/>
    <w:rsid w:val="006F5B4E"/>
    <w:rsid w:val="006F75ED"/>
    <w:rsid w:val="00700905"/>
    <w:rsid w:val="007049DA"/>
    <w:rsid w:val="00705BDA"/>
    <w:rsid w:val="007069FF"/>
    <w:rsid w:val="0071305F"/>
    <w:rsid w:val="007173B3"/>
    <w:rsid w:val="00723CCA"/>
    <w:rsid w:val="00726411"/>
    <w:rsid w:val="0073005C"/>
    <w:rsid w:val="007315CA"/>
    <w:rsid w:val="0073308C"/>
    <w:rsid w:val="00733672"/>
    <w:rsid w:val="00736F8F"/>
    <w:rsid w:val="0074018B"/>
    <w:rsid w:val="0074482C"/>
    <w:rsid w:val="00746781"/>
    <w:rsid w:val="00746E56"/>
    <w:rsid w:val="007517EC"/>
    <w:rsid w:val="007520F9"/>
    <w:rsid w:val="007632D6"/>
    <w:rsid w:val="00763E3C"/>
    <w:rsid w:val="0076446D"/>
    <w:rsid w:val="00772AE5"/>
    <w:rsid w:val="00773437"/>
    <w:rsid w:val="00774330"/>
    <w:rsid w:val="00775B87"/>
    <w:rsid w:val="00780F35"/>
    <w:rsid w:val="00783FC2"/>
    <w:rsid w:val="007874B3"/>
    <w:rsid w:val="007901AD"/>
    <w:rsid w:val="00791DD4"/>
    <w:rsid w:val="00792356"/>
    <w:rsid w:val="007929B7"/>
    <w:rsid w:val="00792B6E"/>
    <w:rsid w:val="00793212"/>
    <w:rsid w:val="007932A0"/>
    <w:rsid w:val="007932CD"/>
    <w:rsid w:val="00793A70"/>
    <w:rsid w:val="00795EB4"/>
    <w:rsid w:val="00795F28"/>
    <w:rsid w:val="00796307"/>
    <w:rsid w:val="007A3687"/>
    <w:rsid w:val="007B2EE7"/>
    <w:rsid w:val="007B42DA"/>
    <w:rsid w:val="007B7D8E"/>
    <w:rsid w:val="007C4051"/>
    <w:rsid w:val="007C4863"/>
    <w:rsid w:val="007C63D5"/>
    <w:rsid w:val="007C7396"/>
    <w:rsid w:val="007D0C47"/>
    <w:rsid w:val="007D10A8"/>
    <w:rsid w:val="007D1759"/>
    <w:rsid w:val="007D48A1"/>
    <w:rsid w:val="007D5E57"/>
    <w:rsid w:val="007E1B5C"/>
    <w:rsid w:val="007E36FB"/>
    <w:rsid w:val="007E4609"/>
    <w:rsid w:val="007F1987"/>
    <w:rsid w:val="007F2784"/>
    <w:rsid w:val="007F3514"/>
    <w:rsid w:val="007F5A2C"/>
    <w:rsid w:val="007F69CB"/>
    <w:rsid w:val="007F7CB9"/>
    <w:rsid w:val="008009E1"/>
    <w:rsid w:val="0080269A"/>
    <w:rsid w:val="0080421B"/>
    <w:rsid w:val="00804DC4"/>
    <w:rsid w:val="00810B2C"/>
    <w:rsid w:val="008159AF"/>
    <w:rsid w:val="00815AB2"/>
    <w:rsid w:val="0082168B"/>
    <w:rsid w:val="00821C37"/>
    <w:rsid w:val="008228CF"/>
    <w:rsid w:val="008234E9"/>
    <w:rsid w:val="00825809"/>
    <w:rsid w:val="00825A81"/>
    <w:rsid w:val="008305A2"/>
    <w:rsid w:val="008316F0"/>
    <w:rsid w:val="008325DB"/>
    <w:rsid w:val="0083394F"/>
    <w:rsid w:val="00835C62"/>
    <w:rsid w:val="00836179"/>
    <w:rsid w:val="00836917"/>
    <w:rsid w:val="00843A6E"/>
    <w:rsid w:val="00843C89"/>
    <w:rsid w:val="00843E7F"/>
    <w:rsid w:val="00853733"/>
    <w:rsid w:val="00854030"/>
    <w:rsid w:val="00854826"/>
    <w:rsid w:val="00856E08"/>
    <w:rsid w:val="00857425"/>
    <w:rsid w:val="00861142"/>
    <w:rsid w:val="00861EC4"/>
    <w:rsid w:val="00862E32"/>
    <w:rsid w:val="008678D8"/>
    <w:rsid w:val="00867F6B"/>
    <w:rsid w:val="008752D8"/>
    <w:rsid w:val="008766E7"/>
    <w:rsid w:val="00881EFB"/>
    <w:rsid w:val="008858BA"/>
    <w:rsid w:val="008877FA"/>
    <w:rsid w:val="00890EE9"/>
    <w:rsid w:val="00892C63"/>
    <w:rsid w:val="00894EB8"/>
    <w:rsid w:val="00895E93"/>
    <w:rsid w:val="008A11D9"/>
    <w:rsid w:val="008A121C"/>
    <w:rsid w:val="008A20E1"/>
    <w:rsid w:val="008A4061"/>
    <w:rsid w:val="008A5CC8"/>
    <w:rsid w:val="008A7129"/>
    <w:rsid w:val="008A714A"/>
    <w:rsid w:val="008A7839"/>
    <w:rsid w:val="008B3170"/>
    <w:rsid w:val="008B4491"/>
    <w:rsid w:val="008B5862"/>
    <w:rsid w:val="008C0434"/>
    <w:rsid w:val="008C257D"/>
    <w:rsid w:val="008C2A61"/>
    <w:rsid w:val="008D47B1"/>
    <w:rsid w:val="008D5945"/>
    <w:rsid w:val="008E44F3"/>
    <w:rsid w:val="008E79C7"/>
    <w:rsid w:val="008F112A"/>
    <w:rsid w:val="008F426F"/>
    <w:rsid w:val="008F43D1"/>
    <w:rsid w:val="008F6019"/>
    <w:rsid w:val="008F6E2E"/>
    <w:rsid w:val="008F6F05"/>
    <w:rsid w:val="008F7AB8"/>
    <w:rsid w:val="008F7F93"/>
    <w:rsid w:val="008F7F9A"/>
    <w:rsid w:val="00900E07"/>
    <w:rsid w:val="0090199F"/>
    <w:rsid w:val="009019A5"/>
    <w:rsid w:val="0090589B"/>
    <w:rsid w:val="00911DD3"/>
    <w:rsid w:val="00911DF4"/>
    <w:rsid w:val="00924C2C"/>
    <w:rsid w:val="009260EC"/>
    <w:rsid w:val="009262F7"/>
    <w:rsid w:val="009356B6"/>
    <w:rsid w:val="00937C7F"/>
    <w:rsid w:val="009411B4"/>
    <w:rsid w:val="009411E9"/>
    <w:rsid w:val="00953B0A"/>
    <w:rsid w:val="00953C86"/>
    <w:rsid w:val="00953CB6"/>
    <w:rsid w:val="00961220"/>
    <w:rsid w:val="009653D2"/>
    <w:rsid w:val="00971A3F"/>
    <w:rsid w:val="00973B92"/>
    <w:rsid w:val="00974E28"/>
    <w:rsid w:val="0098053F"/>
    <w:rsid w:val="009812B9"/>
    <w:rsid w:val="00984E63"/>
    <w:rsid w:val="00985A0F"/>
    <w:rsid w:val="00987D06"/>
    <w:rsid w:val="009910FC"/>
    <w:rsid w:val="009930C4"/>
    <w:rsid w:val="009A75E7"/>
    <w:rsid w:val="009B2CF5"/>
    <w:rsid w:val="009B42BD"/>
    <w:rsid w:val="009B666A"/>
    <w:rsid w:val="009B7AFE"/>
    <w:rsid w:val="009C2EA4"/>
    <w:rsid w:val="009C5BD1"/>
    <w:rsid w:val="009D0EEE"/>
    <w:rsid w:val="009D1FA8"/>
    <w:rsid w:val="009D3C83"/>
    <w:rsid w:val="009D40DC"/>
    <w:rsid w:val="009D65EF"/>
    <w:rsid w:val="009D750F"/>
    <w:rsid w:val="009E3C78"/>
    <w:rsid w:val="009E6F18"/>
    <w:rsid w:val="009E7259"/>
    <w:rsid w:val="009E73DF"/>
    <w:rsid w:val="009F0A89"/>
    <w:rsid w:val="009F3AE1"/>
    <w:rsid w:val="009F3C87"/>
    <w:rsid w:val="00A00FE0"/>
    <w:rsid w:val="00A03DAB"/>
    <w:rsid w:val="00A046C5"/>
    <w:rsid w:val="00A06F71"/>
    <w:rsid w:val="00A160EF"/>
    <w:rsid w:val="00A1621A"/>
    <w:rsid w:val="00A20370"/>
    <w:rsid w:val="00A2291C"/>
    <w:rsid w:val="00A232EF"/>
    <w:rsid w:val="00A252F6"/>
    <w:rsid w:val="00A25EAA"/>
    <w:rsid w:val="00A3256E"/>
    <w:rsid w:val="00A34586"/>
    <w:rsid w:val="00A350D3"/>
    <w:rsid w:val="00A35AD6"/>
    <w:rsid w:val="00A37855"/>
    <w:rsid w:val="00A463F8"/>
    <w:rsid w:val="00A46B04"/>
    <w:rsid w:val="00A5349C"/>
    <w:rsid w:val="00A54B7E"/>
    <w:rsid w:val="00A57519"/>
    <w:rsid w:val="00A57E66"/>
    <w:rsid w:val="00A60AD3"/>
    <w:rsid w:val="00A646FB"/>
    <w:rsid w:val="00A64EF6"/>
    <w:rsid w:val="00A650CD"/>
    <w:rsid w:val="00A6604E"/>
    <w:rsid w:val="00A66803"/>
    <w:rsid w:val="00A66ECB"/>
    <w:rsid w:val="00A70EC2"/>
    <w:rsid w:val="00A73089"/>
    <w:rsid w:val="00A750C5"/>
    <w:rsid w:val="00A75939"/>
    <w:rsid w:val="00A77043"/>
    <w:rsid w:val="00A8129A"/>
    <w:rsid w:val="00A815D6"/>
    <w:rsid w:val="00A829FF"/>
    <w:rsid w:val="00A8376F"/>
    <w:rsid w:val="00A845AF"/>
    <w:rsid w:val="00A865BC"/>
    <w:rsid w:val="00A87667"/>
    <w:rsid w:val="00A906DA"/>
    <w:rsid w:val="00A91407"/>
    <w:rsid w:val="00A964DD"/>
    <w:rsid w:val="00AA0100"/>
    <w:rsid w:val="00AA1F0E"/>
    <w:rsid w:val="00AA2ADB"/>
    <w:rsid w:val="00AA7EAD"/>
    <w:rsid w:val="00AB0DE9"/>
    <w:rsid w:val="00AB2587"/>
    <w:rsid w:val="00AB2A1D"/>
    <w:rsid w:val="00AB2C97"/>
    <w:rsid w:val="00AB49DD"/>
    <w:rsid w:val="00AB660E"/>
    <w:rsid w:val="00AB6DE1"/>
    <w:rsid w:val="00AC2190"/>
    <w:rsid w:val="00AC35A2"/>
    <w:rsid w:val="00AD1592"/>
    <w:rsid w:val="00AD1B29"/>
    <w:rsid w:val="00AD42AF"/>
    <w:rsid w:val="00AD5587"/>
    <w:rsid w:val="00AD5C67"/>
    <w:rsid w:val="00AD6AA0"/>
    <w:rsid w:val="00AE07F8"/>
    <w:rsid w:val="00AE2AD8"/>
    <w:rsid w:val="00AF4632"/>
    <w:rsid w:val="00AF49F1"/>
    <w:rsid w:val="00AF5532"/>
    <w:rsid w:val="00B03582"/>
    <w:rsid w:val="00B03D28"/>
    <w:rsid w:val="00B0743E"/>
    <w:rsid w:val="00B07F32"/>
    <w:rsid w:val="00B11388"/>
    <w:rsid w:val="00B14F48"/>
    <w:rsid w:val="00B1515A"/>
    <w:rsid w:val="00B23716"/>
    <w:rsid w:val="00B23AC9"/>
    <w:rsid w:val="00B320C1"/>
    <w:rsid w:val="00B338DF"/>
    <w:rsid w:val="00B35C37"/>
    <w:rsid w:val="00B4020D"/>
    <w:rsid w:val="00B4058E"/>
    <w:rsid w:val="00B40E7F"/>
    <w:rsid w:val="00B415F1"/>
    <w:rsid w:val="00B446C6"/>
    <w:rsid w:val="00B523D0"/>
    <w:rsid w:val="00B5568B"/>
    <w:rsid w:val="00B55F49"/>
    <w:rsid w:val="00B56AC8"/>
    <w:rsid w:val="00B5799E"/>
    <w:rsid w:val="00B62AA5"/>
    <w:rsid w:val="00B64972"/>
    <w:rsid w:val="00B654CE"/>
    <w:rsid w:val="00B66449"/>
    <w:rsid w:val="00B67465"/>
    <w:rsid w:val="00B745F9"/>
    <w:rsid w:val="00B74DC0"/>
    <w:rsid w:val="00B8340D"/>
    <w:rsid w:val="00B84136"/>
    <w:rsid w:val="00B87783"/>
    <w:rsid w:val="00B905F6"/>
    <w:rsid w:val="00B90621"/>
    <w:rsid w:val="00B94CE5"/>
    <w:rsid w:val="00B957E1"/>
    <w:rsid w:val="00BA19BE"/>
    <w:rsid w:val="00BA2BA2"/>
    <w:rsid w:val="00BA4279"/>
    <w:rsid w:val="00BA575D"/>
    <w:rsid w:val="00BA70DC"/>
    <w:rsid w:val="00BB080A"/>
    <w:rsid w:val="00BB0AC0"/>
    <w:rsid w:val="00BB1A14"/>
    <w:rsid w:val="00BB67B4"/>
    <w:rsid w:val="00BD050B"/>
    <w:rsid w:val="00BD335B"/>
    <w:rsid w:val="00BD4AD1"/>
    <w:rsid w:val="00BD4B9B"/>
    <w:rsid w:val="00BD74B0"/>
    <w:rsid w:val="00BE1BBD"/>
    <w:rsid w:val="00BE4B92"/>
    <w:rsid w:val="00BE65B1"/>
    <w:rsid w:val="00BF168E"/>
    <w:rsid w:val="00BF17CF"/>
    <w:rsid w:val="00BF2265"/>
    <w:rsid w:val="00BF423D"/>
    <w:rsid w:val="00C01892"/>
    <w:rsid w:val="00C0359A"/>
    <w:rsid w:val="00C0629A"/>
    <w:rsid w:val="00C119A5"/>
    <w:rsid w:val="00C121D8"/>
    <w:rsid w:val="00C14649"/>
    <w:rsid w:val="00C15147"/>
    <w:rsid w:val="00C20089"/>
    <w:rsid w:val="00C2084C"/>
    <w:rsid w:val="00C20A4F"/>
    <w:rsid w:val="00C20E6E"/>
    <w:rsid w:val="00C225DA"/>
    <w:rsid w:val="00C22BF0"/>
    <w:rsid w:val="00C26284"/>
    <w:rsid w:val="00C3198B"/>
    <w:rsid w:val="00C31BAB"/>
    <w:rsid w:val="00C34E57"/>
    <w:rsid w:val="00C34E91"/>
    <w:rsid w:val="00C36BBD"/>
    <w:rsid w:val="00C37884"/>
    <w:rsid w:val="00C40565"/>
    <w:rsid w:val="00C40B12"/>
    <w:rsid w:val="00C433D2"/>
    <w:rsid w:val="00C4557E"/>
    <w:rsid w:val="00C458E2"/>
    <w:rsid w:val="00C45EDC"/>
    <w:rsid w:val="00C47DA2"/>
    <w:rsid w:val="00C54A9F"/>
    <w:rsid w:val="00C54C14"/>
    <w:rsid w:val="00C5678F"/>
    <w:rsid w:val="00C56801"/>
    <w:rsid w:val="00C67F04"/>
    <w:rsid w:val="00C727D5"/>
    <w:rsid w:val="00C75D7D"/>
    <w:rsid w:val="00C8115D"/>
    <w:rsid w:val="00C828DF"/>
    <w:rsid w:val="00C92051"/>
    <w:rsid w:val="00C94855"/>
    <w:rsid w:val="00C952CD"/>
    <w:rsid w:val="00C96F23"/>
    <w:rsid w:val="00CA1098"/>
    <w:rsid w:val="00CA207D"/>
    <w:rsid w:val="00CA3657"/>
    <w:rsid w:val="00CA6FCC"/>
    <w:rsid w:val="00CC1AE5"/>
    <w:rsid w:val="00CC200D"/>
    <w:rsid w:val="00CD410D"/>
    <w:rsid w:val="00CD5388"/>
    <w:rsid w:val="00CE019E"/>
    <w:rsid w:val="00CE1C34"/>
    <w:rsid w:val="00CE32A5"/>
    <w:rsid w:val="00CE5CC1"/>
    <w:rsid w:val="00CF3310"/>
    <w:rsid w:val="00CF3938"/>
    <w:rsid w:val="00CF76CC"/>
    <w:rsid w:val="00CF7EB3"/>
    <w:rsid w:val="00D01155"/>
    <w:rsid w:val="00D02A64"/>
    <w:rsid w:val="00D043E3"/>
    <w:rsid w:val="00D071B7"/>
    <w:rsid w:val="00D10ABD"/>
    <w:rsid w:val="00D11BCF"/>
    <w:rsid w:val="00D1507F"/>
    <w:rsid w:val="00D20F29"/>
    <w:rsid w:val="00D21C99"/>
    <w:rsid w:val="00D30CD4"/>
    <w:rsid w:val="00D30E34"/>
    <w:rsid w:val="00D400F9"/>
    <w:rsid w:val="00D415FB"/>
    <w:rsid w:val="00D42D6B"/>
    <w:rsid w:val="00D431B4"/>
    <w:rsid w:val="00D44D1B"/>
    <w:rsid w:val="00D51D32"/>
    <w:rsid w:val="00D56896"/>
    <w:rsid w:val="00D574C2"/>
    <w:rsid w:val="00D67C38"/>
    <w:rsid w:val="00D7040F"/>
    <w:rsid w:val="00D723CB"/>
    <w:rsid w:val="00D81F73"/>
    <w:rsid w:val="00D83B0E"/>
    <w:rsid w:val="00D908BA"/>
    <w:rsid w:val="00D925AC"/>
    <w:rsid w:val="00D926DF"/>
    <w:rsid w:val="00D93405"/>
    <w:rsid w:val="00D944D6"/>
    <w:rsid w:val="00D9614B"/>
    <w:rsid w:val="00DA0717"/>
    <w:rsid w:val="00DA1B7B"/>
    <w:rsid w:val="00DA2A32"/>
    <w:rsid w:val="00DA2A60"/>
    <w:rsid w:val="00DA2BB7"/>
    <w:rsid w:val="00DB0860"/>
    <w:rsid w:val="00DB5B61"/>
    <w:rsid w:val="00DB6870"/>
    <w:rsid w:val="00DC0EC0"/>
    <w:rsid w:val="00DC282A"/>
    <w:rsid w:val="00DC2F5E"/>
    <w:rsid w:val="00DC614D"/>
    <w:rsid w:val="00DC718F"/>
    <w:rsid w:val="00DD1398"/>
    <w:rsid w:val="00DD2BDB"/>
    <w:rsid w:val="00DD322A"/>
    <w:rsid w:val="00DD3BD3"/>
    <w:rsid w:val="00DD3FA2"/>
    <w:rsid w:val="00DD4FD2"/>
    <w:rsid w:val="00DE09B3"/>
    <w:rsid w:val="00DE4CD1"/>
    <w:rsid w:val="00DE5F9E"/>
    <w:rsid w:val="00DF149B"/>
    <w:rsid w:val="00DF3C7F"/>
    <w:rsid w:val="00DF565E"/>
    <w:rsid w:val="00DF7FF9"/>
    <w:rsid w:val="00E00CCD"/>
    <w:rsid w:val="00E010AD"/>
    <w:rsid w:val="00E0155A"/>
    <w:rsid w:val="00E03CB2"/>
    <w:rsid w:val="00E04431"/>
    <w:rsid w:val="00E04CA0"/>
    <w:rsid w:val="00E05ABA"/>
    <w:rsid w:val="00E07277"/>
    <w:rsid w:val="00E07566"/>
    <w:rsid w:val="00E13FD9"/>
    <w:rsid w:val="00E15185"/>
    <w:rsid w:val="00E24739"/>
    <w:rsid w:val="00E24998"/>
    <w:rsid w:val="00E2629A"/>
    <w:rsid w:val="00E266FD"/>
    <w:rsid w:val="00E32886"/>
    <w:rsid w:val="00E33C81"/>
    <w:rsid w:val="00E34317"/>
    <w:rsid w:val="00E36491"/>
    <w:rsid w:val="00E36B1D"/>
    <w:rsid w:val="00E41CF8"/>
    <w:rsid w:val="00E42067"/>
    <w:rsid w:val="00E43EC8"/>
    <w:rsid w:val="00E46FBA"/>
    <w:rsid w:val="00E512BE"/>
    <w:rsid w:val="00E520FE"/>
    <w:rsid w:val="00E53F35"/>
    <w:rsid w:val="00E54BFE"/>
    <w:rsid w:val="00E55535"/>
    <w:rsid w:val="00E55B7D"/>
    <w:rsid w:val="00E56649"/>
    <w:rsid w:val="00E6592A"/>
    <w:rsid w:val="00E748AE"/>
    <w:rsid w:val="00E77D5D"/>
    <w:rsid w:val="00E8056C"/>
    <w:rsid w:val="00E80FB7"/>
    <w:rsid w:val="00E83E1B"/>
    <w:rsid w:val="00E867F3"/>
    <w:rsid w:val="00E86FDC"/>
    <w:rsid w:val="00E935D9"/>
    <w:rsid w:val="00E968F9"/>
    <w:rsid w:val="00E9724A"/>
    <w:rsid w:val="00EA2246"/>
    <w:rsid w:val="00EA341C"/>
    <w:rsid w:val="00EA376E"/>
    <w:rsid w:val="00EA37E3"/>
    <w:rsid w:val="00EB2A8D"/>
    <w:rsid w:val="00EB3D54"/>
    <w:rsid w:val="00EB3D7B"/>
    <w:rsid w:val="00EB5B9C"/>
    <w:rsid w:val="00EC6529"/>
    <w:rsid w:val="00EC69E3"/>
    <w:rsid w:val="00EC7E3B"/>
    <w:rsid w:val="00ED29DF"/>
    <w:rsid w:val="00ED5E0F"/>
    <w:rsid w:val="00EE05B4"/>
    <w:rsid w:val="00EE34B6"/>
    <w:rsid w:val="00EE49A3"/>
    <w:rsid w:val="00EE5B91"/>
    <w:rsid w:val="00EE616B"/>
    <w:rsid w:val="00EE6979"/>
    <w:rsid w:val="00EF0C45"/>
    <w:rsid w:val="00EF1B0E"/>
    <w:rsid w:val="00EF2305"/>
    <w:rsid w:val="00EF25AB"/>
    <w:rsid w:val="00EF2C40"/>
    <w:rsid w:val="00EF4B8D"/>
    <w:rsid w:val="00EF4F6F"/>
    <w:rsid w:val="00EF5C33"/>
    <w:rsid w:val="00EF7FC4"/>
    <w:rsid w:val="00F06DCC"/>
    <w:rsid w:val="00F07346"/>
    <w:rsid w:val="00F07555"/>
    <w:rsid w:val="00F1642F"/>
    <w:rsid w:val="00F164AC"/>
    <w:rsid w:val="00F210C7"/>
    <w:rsid w:val="00F2241A"/>
    <w:rsid w:val="00F25A68"/>
    <w:rsid w:val="00F26020"/>
    <w:rsid w:val="00F27A5B"/>
    <w:rsid w:val="00F3501F"/>
    <w:rsid w:val="00F40951"/>
    <w:rsid w:val="00F41821"/>
    <w:rsid w:val="00F41E98"/>
    <w:rsid w:val="00F4719B"/>
    <w:rsid w:val="00F47A73"/>
    <w:rsid w:val="00F504F5"/>
    <w:rsid w:val="00F50C5D"/>
    <w:rsid w:val="00F5539A"/>
    <w:rsid w:val="00F567E5"/>
    <w:rsid w:val="00F60970"/>
    <w:rsid w:val="00F621A9"/>
    <w:rsid w:val="00F62ED4"/>
    <w:rsid w:val="00F64462"/>
    <w:rsid w:val="00F65EB7"/>
    <w:rsid w:val="00F6610C"/>
    <w:rsid w:val="00F67219"/>
    <w:rsid w:val="00F679FD"/>
    <w:rsid w:val="00F7156A"/>
    <w:rsid w:val="00F73515"/>
    <w:rsid w:val="00F73F82"/>
    <w:rsid w:val="00F775DD"/>
    <w:rsid w:val="00F80910"/>
    <w:rsid w:val="00F813CC"/>
    <w:rsid w:val="00F829E1"/>
    <w:rsid w:val="00F82D37"/>
    <w:rsid w:val="00F83172"/>
    <w:rsid w:val="00F834AC"/>
    <w:rsid w:val="00F83B41"/>
    <w:rsid w:val="00F90B7F"/>
    <w:rsid w:val="00F93D61"/>
    <w:rsid w:val="00F966DC"/>
    <w:rsid w:val="00FA09D9"/>
    <w:rsid w:val="00FA3817"/>
    <w:rsid w:val="00FA3B6D"/>
    <w:rsid w:val="00FA55C3"/>
    <w:rsid w:val="00FA5B7B"/>
    <w:rsid w:val="00FB1486"/>
    <w:rsid w:val="00FB395C"/>
    <w:rsid w:val="00FB40C6"/>
    <w:rsid w:val="00FB55AB"/>
    <w:rsid w:val="00FB6231"/>
    <w:rsid w:val="00FC4D56"/>
    <w:rsid w:val="00FC53C3"/>
    <w:rsid w:val="00FD39A1"/>
    <w:rsid w:val="00FE0C0E"/>
    <w:rsid w:val="00FE1E4E"/>
    <w:rsid w:val="00FE3C54"/>
    <w:rsid w:val="00FE3DB8"/>
    <w:rsid w:val="00FE3FF7"/>
    <w:rsid w:val="00FE5ADC"/>
    <w:rsid w:val="00FE792E"/>
    <w:rsid w:val="00FF03C5"/>
    <w:rsid w:val="00FF09F9"/>
    <w:rsid w:val="00FF14F8"/>
    <w:rsid w:val="00FF16CF"/>
    <w:rsid w:val="00FF482D"/>
    <w:rsid w:val="00FF4E49"/>
    <w:rsid w:val="00FF5BE1"/>
    <w:rsid w:val="00FF70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FB01DE"/>
  <w15:docId w15:val="{58A55E9E-68D1-4EFA-AABE-B92B68CD96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heme="minorEastAsia"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6179"/>
    <w:pPr>
      <w:spacing w:before="120" w:after="120"/>
      <w:jc w:val="both"/>
    </w:pPr>
    <w:rPr>
      <w:rFonts w:ascii="Times New Roman" w:hAnsi="Times New Roman"/>
      <w:sz w:val="24"/>
      <w:szCs w:val="24"/>
      <w:lang w:val="en-GB"/>
    </w:rPr>
  </w:style>
  <w:style w:type="paragraph" w:styleId="Heading1">
    <w:name w:val="heading 1"/>
    <w:basedOn w:val="Normal"/>
    <w:next w:val="Normal"/>
    <w:link w:val="Heading1Char"/>
    <w:uiPriority w:val="9"/>
    <w:qFormat/>
    <w:rsid w:val="00540C59"/>
    <w:pPr>
      <w:spacing w:before="360"/>
      <w:outlineLvl w:val="0"/>
    </w:pPr>
    <w:rPr>
      <w:b/>
    </w:rPr>
  </w:style>
  <w:style w:type="paragraph" w:styleId="Heading2">
    <w:name w:val="heading 2"/>
    <w:basedOn w:val="Normal"/>
    <w:next w:val="Normal"/>
    <w:link w:val="Heading2Char"/>
    <w:uiPriority w:val="9"/>
    <w:unhideWhenUsed/>
    <w:qFormat/>
    <w:rsid w:val="00C37884"/>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C37884"/>
    <w:pPr>
      <w:keepNext/>
      <w:keepLines/>
      <w:spacing w:before="20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LightShading1">
    <w:name w:val="Light Shading1"/>
    <w:basedOn w:val="TableNormal"/>
    <w:uiPriority w:val="60"/>
    <w:rsid w:val="00C37884"/>
    <w:rPr>
      <w:rFonts w:eastAsia="Calibri"/>
      <w:color w:val="000000"/>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NoList1">
    <w:name w:val="No List1"/>
    <w:next w:val="NoList"/>
    <w:uiPriority w:val="99"/>
    <w:semiHidden/>
    <w:unhideWhenUsed/>
    <w:rsid w:val="00C37884"/>
  </w:style>
  <w:style w:type="table" w:customStyle="1" w:styleId="TableGrid1">
    <w:name w:val="Table Grid1"/>
    <w:basedOn w:val="TableNormal"/>
    <w:next w:val="TableGrid"/>
    <w:uiPriority w:val="59"/>
    <w:rsid w:val="00C37884"/>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C37884"/>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TAReport">
    <w:name w:val="OTA Report"/>
    <w:basedOn w:val="Normal"/>
    <w:qFormat/>
    <w:rsid w:val="00C37884"/>
    <w:pPr>
      <w:spacing w:line="360" w:lineRule="auto"/>
      <w:ind w:left="720" w:hanging="720"/>
    </w:pPr>
  </w:style>
  <w:style w:type="character" w:customStyle="1" w:styleId="Heading1Char">
    <w:name w:val="Heading 1 Char"/>
    <w:link w:val="Heading1"/>
    <w:uiPriority w:val="9"/>
    <w:rsid w:val="00540C59"/>
    <w:rPr>
      <w:rFonts w:ascii="Times New Roman" w:hAnsi="Times New Roman"/>
      <w:b/>
      <w:sz w:val="24"/>
      <w:szCs w:val="24"/>
    </w:rPr>
  </w:style>
  <w:style w:type="character" w:customStyle="1" w:styleId="Heading2Char">
    <w:name w:val="Heading 2 Char"/>
    <w:basedOn w:val="DefaultParagraphFont"/>
    <w:link w:val="Heading2"/>
    <w:uiPriority w:val="9"/>
    <w:rsid w:val="00C37884"/>
    <w:rPr>
      <w:rFonts w:asciiTheme="majorHAnsi" w:eastAsiaTheme="majorEastAsia" w:hAnsiTheme="majorHAnsi" w:cstheme="majorBidi"/>
      <w:b/>
      <w:bCs/>
      <w:color w:val="5B9BD5" w:themeColor="accent1"/>
      <w:sz w:val="26"/>
      <w:szCs w:val="26"/>
      <w:lang w:eastAsia="en-US"/>
    </w:rPr>
  </w:style>
  <w:style w:type="character" w:customStyle="1" w:styleId="Heading3Char">
    <w:name w:val="Heading 3 Char"/>
    <w:basedOn w:val="DefaultParagraphFont"/>
    <w:link w:val="Heading3"/>
    <w:uiPriority w:val="9"/>
    <w:rsid w:val="00C37884"/>
    <w:rPr>
      <w:rFonts w:asciiTheme="majorHAnsi" w:eastAsiaTheme="majorEastAsia" w:hAnsiTheme="majorHAnsi" w:cstheme="majorBidi"/>
      <w:b/>
      <w:bCs/>
      <w:color w:val="5B9BD5" w:themeColor="accent1"/>
      <w:lang w:eastAsia="en-US"/>
    </w:rPr>
  </w:style>
  <w:style w:type="paragraph" w:styleId="TOC1">
    <w:name w:val="toc 1"/>
    <w:basedOn w:val="Normal"/>
    <w:next w:val="Normal"/>
    <w:autoRedefine/>
    <w:uiPriority w:val="39"/>
    <w:unhideWhenUsed/>
    <w:rsid w:val="00C37884"/>
    <w:pPr>
      <w:spacing w:after="100"/>
    </w:pPr>
  </w:style>
  <w:style w:type="paragraph" w:styleId="TOC2">
    <w:name w:val="toc 2"/>
    <w:basedOn w:val="Normal"/>
    <w:next w:val="Normal"/>
    <w:autoRedefine/>
    <w:uiPriority w:val="39"/>
    <w:unhideWhenUsed/>
    <w:rsid w:val="00C37884"/>
    <w:pPr>
      <w:spacing w:after="100"/>
      <w:ind w:left="220"/>
    </w:pPr>
  </w:style>
  <w:style w:type="paragraph" w:styleId="TOC3">
    <w:name w:val="toc 3"/>
    <w:basedOn w:val="Normal"/>
    <w:next w:val="Normal"/>
    <w:autoRedefine/>
    <w:uiPriority w:val="39"/>
    <w:unhideWhenUsed/>
    <w:rsid w:val="00C37884"/>
    <w:pPr>
      <w:spacing w:after="100"/>
      <w:ind w:left="440"/>
    </w:pPr>
  </w:style>
  <w:style w:type="paragraph" w:styleId="CommentText">
    <w:name w:val="annotation text"/>
    <w:basedOn w:val="Normal"/>
    <w:link w:val="CommentTextChar"/>
    <w:uiPriority w:val="99"/>
    <w:semiHidden/>
    <w:unhideWhenUsed/>
    <w:rsid w:val="00C37884"/>
    <w:rPr>
      <w:rFonts w:eastAsiaTheme="minorHAnsi"/>
    </w:rPr>
  </w:style>
  <w:style w:type="character" w:customStyle="1" w:styleId="CommentTextChar">
    <w:name w:val="Comment Text Char"/>
    <w:basedOn w:val="DefaultParagraphFont"/>
    <w:link w:val="CommentText"/>
    <w:uiPriority w:val="99"/>
    <w:semiHidden/>
    <w:rsid w:val="00C37884"/>
    <w:rPr>
      <w:rFonts w:ascii="Times New Roman" w:eastAsiaTheme="minorHAnsi" w:hAnsi="Times New Roman" w:cs="Times New Roman"/>
      <w:sz w:val="20"/>
      <w:szCs w:val="20"/>
      <w:lang w:eastAsia="en-US"/>
    </w:rPr>
  </w:style>
  <w:style w:type="paragraph" w:styleId="Header">
    <w:name w:val="header"/>
    <w:basedOn w:val="Normal"/>
    <w:link w:val="HeaderChar"/>
    <w:uiPriority w:val="99"/>
    <w:unhideWhenUsed/>
    <w:rsid w:val="00C37884"/>
    <w:pPr>
      <w:tabs>
        <w:tab w:val="center" w:pos="4680"/>
        <w:tab w:val="right" w:pos="9360"/>
      </w:tabs>
    </w:pPr>
  </w:style>
  <w:style w:type="character" w:customStyle="1" w:styleId="HeaderChar">
    <w:name w:val="Header Char"/>
    <w:link w:val="Header"/>
    <w:uiPriority w:val="99"/>
    <w:rsid w:val="00C37884"/>
    <w:rPr>
      <w:rFonts w:ascii="Garamond" w:eastAsia="Calibri" w:hAnsi="Garamond" w:cs="Times New Roman"/>
      <w:lang w:eastAsia="en-US"/>
    </w:rPr>
  </w:style>
  <w:style w:type="paragraph" w:styleId="Footer">
    <w:name w:val="footer"/>
    <w:basedOn w:val="Normal"/>
    <w:link w:val="FooterChar"/>
    <w:uiPriority w:val="99"/>
    <w:unhideWhenUsed/>
    <w:rsid w:val="00C37884"/>
    <w:pPr>
      <w:tabs>
        <w:tab w:val="center" w:pos="4680"/>
        <w:tab w:val="right" w:pos="9360"/>
      </w:tabs>
    </w:pPr>
  </w:style>
  <w:style w:type="character" w:customStyle="1" w:styleId="FooterChar">
    <w:name w:val="Footer Char"/>
    <w:link w:val="Footer"/>
    <w:uiPriority w:val="99"/>
    <w:rsid w:val="00C37884"/>
    <w:rPr>
      <w:rFonts w:ascii="Garamond" w:eastAsia="Calibri" w:hAnsi="Garamond" w:cs="Times New Roman"/>
      <w:lang w:eastAsia="en-US"/>
    </w:rPr>
  </w:style>
  <w:style w:type="paragraph" w:styleId="Caption">
    <w:name w:val="caption"/>
    <w:basedOn w:val="Normal"/>
    <w:next w:val="Normal"/>
    <w:uiPriority w:val="35"/>
    <w:unhideWhenUsed/>
    <w:qFormat/>
    <w:rsid w:val="00C37884"/>
    <w:rPr>
      <w:b/>
      <w:bCs/>
      <w:color w:val="4F81BD"/>
      <w:sz w:val="18"/>
      <w:szCs w:val="18"/>
    </w:rPr>
  </w:style>
  <w:style w:type="character" w:styleId="CommentReference">
    <w:name w:val="annotation reference"/>
    <w:basedOn w:val="DefaultParagraphFont"/>
    <w:uiPriority w:val="99"/>
    <w:semiHidden/>
    <w:unhideWhenUsed/>
    <w:rsid w:val="00C37884"/>
    <w:rPr>
      <w:sz w:val="16"/>
      <w:szCs w:val="16"/>
    </w:rPr>
  </w:style>
  <w:style w:type="paragraph" w:styleId="Date">
    <w:name w:val="Date"/>
    <w:basedOn w:val="Normal"/>
    <w:next w:val="Normal"/>
    <w:link w:val="DateChar"/>
    <w:uiPriority w:val="99"/>
    <w:semiHidden/>
    <w:unhideWhenUsed/>
    <w:rsid w:val="00C37884"/>
    <w:rPr>
      <w:rFonts w:eastAsiaTheme="minorHAnsi"/>
    </w:rPr>
  </w:style>
  <w:style w:type="character" w:customStyle="1" w:styleId="DateChar">
    <w:name w:val="Date Char"/>
    <w:basedOn w:val="DefaultParagraphFont"/>
    <w:link w:val="Date"/>
    <w:uiPriority w:val="99"/>
    <w:semiHidden/>
    <w:rsid w:val="00C37884"/>
    <w:rPr>
      <w:rFonts w:ascii="Times New Roman" w:eastAsiaTheme="minorHAnsi" w:hAnsi="Times New Roman" w:cs="Times New Roman"/>
      <w:sz w:val="24"/>
      <w:szCs w:val="24"/>
      <w:lang w:eastAsia="en-US"/>
    </w:rPr>
  </w:style>
  <w:style w:type="character" w:styleId="Hyperlink">
    <w:name w:val="Hyperlink"/>
    <w:unhideWhenUsed/>
    <w:rsid w:val="00C37884"/>
    <w:rPr>
      <w:color w:val="0000FF"/>
      <w:u w:val="single"/>
    </w:rPr>
  </w:style>
  <w:style w:type="paragraph" w:styleId="BalloonText">
    <w:name w:val="Balloon Text"/>
    <w:basedOn w:val="Normal"/>
    <w:link w:val="BalloonTextChar"/>
    <w:uiPriority w:val="99"/>
    <w:semiHidden/>
    <w:unhideWhenUsed/>
    <w:rsid w:val="00C37884"/>
    <w:rPr>
      <w:rFonts w:ascii="Tahoma" w:hAnsi="Tahoma" w:cs="Tahoma"/>
      <w:sz w:val="16"/>
      <w:szCs w:val="16"/>
    </w:rPr>
  </w:style>
  <w:style w:type="character" w:customStyle="1" w:styleId="BalloonTextChar">
    <w:name w:val="Balloon Text Char"/>
    <w:link w:val="BalloonText"/>
    <w:uiPriority w:val="99"/>
    <w:semiHidden/>
    <w:rsid w:val="00C37884"/>
    <w:rPr>
      <w:rFonts w:ascii="Tahoma" w:eastAsia="Calibri" w:hAnsi="Tahoma" w:cs="Tahoma"/>
      <w:sz w:val="16"/>
      <w:szCs w:val="16"/>
      <w:lang w:eastAsia="en-US"/>
    </w:rPr>
  </w:style>
  <w:style w:type="paragraph" w:styleId="NoSpacing">
    <w:name w:val="No Spacing"/>
    <w:link w:val="NoSpacingChar"/>
    <w:uiPriority w:val="1"/>
    <w:qFormat/>
    <w:rsid w:val="00C37884"/>
    <w:rPr>
      <w:rFonts w:eastAsia="SimSun"/>
      <w:lang w:eastAsia="ja-JP"/>
    </w:rPr>
  </w:style>
  <w:style w:type="character" w:customStyle="1" w:styleId="NoSpacingChar">
    <w:name w:val="No Spacing Char"/>
    <w:link w:val="NoSpacing"/>
    <w:uiPriority w:val="1"/>
    <w:rsid w:val="00C37884"/>
    <w:rPr>
      <w:rFonts w:ascii="Calibri" w:eastAsia="SimSun" w:hAnsi="Calibri" w:cs="Times New Roman"/>
      <w:lang w:eastAsia="ja-JP"/>
    </w:rPr>
  </w:style>
  <w:style w:type="table" w:styleId="LightShading">
    <w:name w:val="Light Shading"/>
    <w:basedOn w:val="TableNormal"/>
    <w:uiPriority w:val="60"/>
    <w:rsid w:val="00C37884"/>
    <w:rPr>
      <w:rFonts w:eastAsia="Calibri"/>
      <w:color w:val="000000" w:themeColor="text1" w:themeShade="BF"/>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ListParagraph">
    <w:name w:val="List Paragraph"/>
    <w:basedOn w:val="Normal"/>
    <w:uiPriority w:val="34"/>
    <w:qFormat/>
    <w:rsid w:val="00C37884"/>
    <w:pPr>
      <w:ind w:left="720"/>
      <w:contextualSpacing/>
    </w:pPr>
    <w:rPr>
      <w:rFonts w:asciiTheme="minorHAnsi" w:eastAsiaTheme="minorHAnsi" w:hAnsiTheme="minorHAnsi"/>
    </w:rPr>
  </w:style>
  <w:style w:type="character" w:styleId="IntenseEmphasis">
    <w:name w:val="Intense Emphasis"/>
    <w:uiPriority w:val="21"/>
    <w:qFormat/>
    <w:rsid w:val="00C37884"/>
    <w:rPr>
      <w:b/>
      <w:bCs/>
      <w:i/>
      <w:iCs/>
      <w:color w:val="4F81BD"/>
    </w:rPr>
  </w:style>
  <w:style w:type="paragraph" w:styleId="TOCHeading">
    <w:name w:val="TOC Heading"/>
    <w:basedOn w:val="Heading1"/>
    <w:next w:val="Normal"/>
    <w:uiPriority w:val="39"/>
    <w:semiHidden/>
    <w:unhideWhenUsed/>
    <w:qFormat/>
    <w:rsid w:val="00C37884"/>
    <w:pPr>
      <w:outlineLvl w:val="9"/>
    </w:pPr>
    <w:rPr>
      <w:lang w:eastAsia="ja-JP"/>
    </w:rPr>
  </w:style>
  <w:style w:type="paragraph" w:styleId="CommentSubject">
    <w:name w:val="annotation subject"/>
    <w:basedOn w:val="CommentText"/>
    <w:next w:val="CommentText"/>
    <w:link w:val="CommentSubjectChar"/>
    <w:uiPriority w:val="99"/>
    <w:semiHidden/>
    <w:unhideWhenUsed/>
    <w:rsid w:val="007F69CB"/>
    <w:rPr>
      <w:rFonts w:ascii="Calibri" w:eastAsiaTheme="minorEastAsia" w:hAnsi="Calibri"/>
      <w:b/>
      <w:bCs/>
    </w:rPr>
  </w:style>
  <w:style w:type="character" w:customStyle="1" w:styleId="CommentSubjectChar">
    <w:name w:val="Comment Subject Char"/>
    <w:basedOn w:val="CommentTextChar"/>
    <w:link w:val="CommentSubject"/>
    <w:uiPriority w:val="99"/>
    <w:semiHidden/>
    <w:rsid w:val="007F69CB"/>
    <w:rPr>
      <w:rFonts w:ascii="Times New Roman" w:eastAsiaTheme="minorHAnsi" w:hAnsi="Times New Roman" w:cs="Times New Roman"/>
      <w:b/>
      <w:bCs/>
      <w:sz w:val="20"/>
      <w:szCs w:val="20"/>
      <w:lang w:eastAsia="en-US"/>
    </w:rPr>
  </w:style>
  <w:style w:type="paragraph" w:styleId="Title">
    <w:name w:val="Title"/>
    <w:basedOn w:val="Normal"/>
    <w:next w:val="Normal"/>
    <w:link w:val="TitleChar"/>
    <w:uiPriority w:val="10"/>
    <w:qFormat/>
    <w:rsid w:val="00836179"/>
    <w:pPr>
      <w:spacing w:after="240"/>
      <w:jc w:val="center"/>
    </w:pPr>
    <w:rPr>
      <w:b/>
    </w:rPr>
  </w:style>
  <w:style w:type="character" w:customStyle="1" w:styleId="TitleChar">
    <w:name w:val="Title Char"/>
    <w:basedOn w:val="DefaultParagraphFont"/>
    <w:link w:val="Title"/>
    <w:uiPriority w:val="10"/>
    <w:rsid w:val="00836179"/>
    <w:rPr>
      <w:rFonts w:ascii="Times New Roman" w:hAnsi="Times New Roman"/>
      <w:b/>
      <w:sz w:val="24"/>
      <w:szCs w:val="24"/>
    </w:rPr>
  </w:style>
  <w:style w:type="paragraph" w:customStyle="1" w:styleId="References">
    <w:name w:val="References"/>
    <w:basedOn w:val="Normal"/>
    <w:qFormat/>
    <w:rsid w:val="00836179"/>
    <w:pPr>
      <w:ind w:left="720" w:hanging="720"/>
    </w:pPr>
  </w:style>
  <w:style w:type="paragraph" w:customStyle="1" w:styleId="TextBody">
    <w:name w:val="Text Body"/>
    <w:basedOn w:val="Normal"/>
    <w:rsid w:val="008F6E2E"/>
    <w:rPr>
      <w:rFonts w:eastAsia="PMingLiU"/>
      <w:sz w:val="20"/>
      <w:lang w:eastAsia="en-US"/>
    </w:rPr>
  </w:style>
  <w:style w:type="paragraph" w:styleId="FootnoteText">
    <w:name w:val="footnote text"/>
    <w:basedOn w:val="Normal"/>
    <w:link w:val="FootnoteTextChar"/>
    <w:uiPriority w:val="99"/>
    <w:semiHidden/>
    <w:unhideWhenUsed/>
    <w:rsid w:val="00E520FE"/>
    <w:pPr>
      <w:spacing w:before="0" w:after="0"/>
    </w:pPr>
    <w:rPr>
      <w:sz w:val="20"/>
      <w:szCs w:val="20"/>
    </w:rPr>
  </w:style>
  <w:style w:type="character" w:customStyle="1" w:styleId="FootnoteTextChar">
    <w:name w:val="Footnote Text Char"/>
    <w:basedOn w:val="DefaultParagraphFont"/>
    <w:link w:val="FootnoteText"/>
    <w:uiPriority w:val="99"/>
    <w:semiHidden/>
    <w:rsid w:val="00E520FE"/>
    <w:rPr>
      <w:rFonts w:ascii="Times New Roman" w:hAnsi="Times New Roman"/>
    </w:rPr>
  </w:style>
  <w:style w:type="character" w:styleId="FootnoteReference">
    <w:name w:val="footnote reference"/>
    <w:basedOn w:val="DefaultParagraphFont"/>
    <w:uiPriority w:val="99"/>
    <w:semiHidden/>
    <w:unhideWhenUsed/>
    <w:rsid w:val="00E520F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D21EE3-7688-4058-A72D-21236C42DB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167</TotalTime>
  <Pages>5</Pages>
  <Words>1973</Words>
  <Characters>11249</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College of Charleston</Company>
  <LinksUpToDate>false</LinksUpToDate>
  <CharactersWithSpaces>13196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Bing Pan</dc:creator>
  <cp:lastModifiedBy>Julian Ayeh</cp:lastModifiedBy>
  <cp:revision>21</cp:revision>
  <dcterms:created xsi:type="dcterms:W3CDTF">2019-04-30T15:05:00Z</dcterms:created>
  <dcterms:modified xsi:type="dcterms:W3CDTF">2019-04-30T18:05:00Z</dcterms:modified>
</cp:coreProperties>
</file>