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112D9E3" w14:textId="77777777" w:rsidR="001243F1" w:rsidRPr="00C15074" w:rsidRDefault="001243F1" w:rsidP="001243F1">
      <w:pPr>
        <w:jc w:val="center"/>
      </w:pPr>
      <w:r w:rsidRPr="0000385B">
        <w:rPr>
          <w:b/>
          <w:bCs/>
        </w:rPr>
        <w:t>Is restaurant management an extreme job? How restaurant managers are motivated to work intense and excessive jobs</w:t>
      </w:r>
    </w:p>
    <w:p w14:paraId="2B3DB507" w14:textId="77777777" w:rsidR="001243F1" w:rsidRDefault="001243F1" w:rsidP="001243F1">
      <w:pPr>
        <w:ind w:firstLine="720"/>
        <w:jc w:val="center"/>
      </w:pPr>
    </w:p>
    <w:p w14:paraId="7956A608" w14:textId="53BA7E0B" w:rsidR="001243F1" w:rsidRPr="00C15074" w:rsidRDefault="001243F1" w:rsidP="001243F1">
      <w:pPr>
        <w:ind w:firstLine="720"/>
      </w:pPr>
      <w:r w:rsidRPr="00C15074">
        <w:t xml:space="preserve">Restaurant management has a reputation for requiring excessively long work hours and the need to sacrifice work-life balance (Fine, 1996; </w:t>
      </w:r>
      <w:proofErr w:type="spellStart"/>
      <w:r w:rsidRPr="00C15074">
        <w:t>Niu</w:t>
      </w:r>
      <w:proofErr w:type="spellEnd"/>
      <w:r w:rsidRPr="00C15074">
        <w:t xml:space="preserve">, 2010; </w:t>
      </w:r>
      <w:proofErr w:type="spellStart"/>
      <w:r w:rsidRPr="00C15074">
        <w:t>Wildes</w:t>
      </w:r>
      <w:proofErr w:type="spellEnd"/>
      <w:r w:rsidRPr="00C15074">
        <w:t>, 2005).</w:t>
      </w:r>
      <w:r>
        <w:t xml:space="preserve"> This is largely due to the nature of the restaurant </w:t>
      </w:r>
      <w:r w:rsidR="00E82E7F">
        <w:t>work</w:t>
      </w:r>
      <w:r>
        <w:t xml:space="preserve"> which </w:t>
      </w:r>
      <w:r w:rsidR="00E82E7F">
        <w:t>can be</w:t>
      </w:r>
      <w:r>
        <w:t xml:space="preserve"> unpredictable, </w:t>
      </w:r>
      <w:r w:rsidR="00930216">
        <w:t>fast paced</w:t>
      </w:r>
      <w:r>
        <w:t xml:space="preserve"> and frequently understaffed (Davidson et al., 2009; Murphy et al., 2009). These characteristics are similar to those of a</w:t>
      </w:r>
      <w:r w:rsidRPr="001736BB">
        <w:t xml:space="preserve">n </w:t>
      </w:r>
      <w:r w:rsidR="00E82E7F">
        <w:t>“</w:t>
      </w:r>
      <w:r w:rsidRPr="001736BB">
        <w:t>extreme job</w:t>
      </w:r>
      <w:r w:rsidR="00E82E7F">
        <w:t>”</w:t>
      </w:r>
      <w:r w:rsidRPr="001736BB">
        <w:t xml:space="preserve"> </w:t>
      </w:r>
      <w:r>
        <w:t>which</w:t>
      </w:r>
      <w:r w:rsidRPr="001736BB">
        <w:t xml:space="preserve"> requires high intensity and an excessive workload (Burke &amp; </w:t>
      </w:r>
      <w:proofErr w:type="spellStart"/>
      <w:r w:rsidRPr="001736BB">
        <w:t>Fiksenbaum</w:t>
      </w:r>
      <w:proofErr w:type="spellEnd"/>
      <w:r w:rsidRPr="001736BB">
        <w:t xml:space="preserve">, 2009).  </w:t>
      </w:r>
      <w:r w:rsidR="006C2F90">
        <w:t xml:space="preserve">Based on past literature, </w:t>
      </w:r>
      <w:r w:rsidRPr="001736BB">
        <w:rPr>
          <w:color w:val="000000" w:themeColor="text1"/>
        </w:rPr>
        <w:t xml:space="preserve">a job </w:t>
      </w:r>
      <w:r w:rsidR="006C2F90">
        <w:rPr>
          <w:color w:val="000000" w:themeColor="text1"/>
        </w:rPr>
        <w:t>can be classified as</w:t>
      </w:r>
      <w:r w:rsidRPr="001736BB">
        <w:rPr>
          <w:color w:val="000000" w:themeColor="text1"/>
        </w:rPr>
        <w:t xml:space="preserve"> being extreme</w:t>
      </w:r>
      <w:r w:rsidR="006C2F90">
        <w:rPr>
          <w:color w:val="000000" w:themeColor="text1"/>
        </w:rPr>
        <w:t xml:space="preserve"> when it </w:t>
      </w:r>
      <w:r w:rsidR="006C2F90">
        <w:t xml:space="preserve">requires </w:t>
      </w:r>
      <w:r w:rsidRPr="001736BB">
        <w:t xml:space="preserve">over 48 hours of work each week and </w:t>
      </w:r>
      <w:r w:rsidR="006C2F90">
        <w:t xml:space="preserve">job holders </w:t>
      </w:r>
      <w:r w:rsidRPr="001736BB">
        <w:t xml:space="preserve">experience five out of the following ten extreme job </w:t>
      </w:r>
      <w:r w:rsidRPr="00C15074">
        <w:t xml:space="preserve">characteristics: unpredictable flows of work, fast-paced work under tight deadlines, inordinate scope of responsibility that amounts to more than one job, work-related events outside regular work hours, availability to clients 24/7, responsibility for profit and loss, responsibility for mentoring and recruitment, large amount of travel, large number of direct reports and physical presence in the workplace at least 10 hours a day (Hewlett &amp; Luce, 2006). </w:t>
      </w:r>
      <w:r w:rsidR="0013434E">
        <w:t xml:space="preserve">With many of these extreme job characteristics </w:t>
      </w:r>
      <w:r w:rsidR="00E82E7F">
        <w:t>focus</w:t>
      </w:r>
      <w:r w:rsidR="0062102A">
        <w:t xml:space="preserve">ing </w:t>
      </w:r>
      <w:r w:rsidR="00E82E7F">
        <w:t>on</w:t>
      </w:r>
      <w:r w:rsidR="0013434E">
        <w:t xml:space="preserve"> the responsibilities of managing and overseeing a business</w:t>
      </w:r>
      <w:r w:rsidR="00AE77E5">
        <w:t>,</w:t>
      </w:r>
      <w:r w:rsidR="0013434E">
        <w:t xml:space="preserve"> </w:t>
      </w:r>
      <w:r w:rsidR="00E82E7F">
        <w:t>this</w:t>
      </w:r>
      <w:r w:rsidR="0013434E">
        <w:t xml:space="preserve"> research </w:t>
      </w:r>
      <w:r w:rsidR="00E82E7F">
        <w:t>will look to classify restaurant management as an extreme job rather than the entire restaurant workforce. B</w:t>
      </w:r>
      <w:r w:rsidR="003D17F6">
        <w:t xml:space="preserve">y classifying </w:t>
      </w:r>
      <w:r w:rsidR="00E82E7F">
        <w:t>restaurant management</w:t>
      </w:r>
      <w:r w:rsidR="003D17F6">
        <w:t xml:space="preserve"> as extreme, </w:t>
      </w:r>
      <w:r w:rsidR="00E82E7F">
        <w:t xml:space="preserve">the research will be able to </w:t>
      </w:r>
      <w:r w:rsidR="003D17F6">
        <w:t>identif</w:t>
      </w:r>
      <w:r w:rsidR="00E82E7F">
        <w:t>y</w:t>
      </w:r>
      <w:r w:rsidR="003D17F6">
        <w:t xml:space="preserve"> the characteristics of the job that need to be improved in order to provide decent and dignified work</w:t>
      </w:r>
      <w:r w:rsidR="006C2F90">
        <w:t xml:space="preserve"> for restaurant managers</w:t>
      </w:r>
      <w:r w:rsidR="003D17F6">
        <w:t xml:space="preserve">. </w:t>
      </w:r>
    </w:p>
    <w:p w14:paraId="0C2C6E9B" w14:textId="02EDEA64" w:rsidR="001243F1" w:rsidRPr="00930216" w:rsidRDefault="001243F1" w:rsidP="001243F1">
      <w:r>
        <w:rPr>
          <w:color w:val="000000" w:themeColor="text1"/>
        </w:rPr>
        <w:tab/>
      </w:r>
      <w:r w:rsidR="0062102A">
        <w:rPr>
          <w:color w:val="000000" w:themeColor="text1"/>
        </w:rPr>
        <w:t>The research also needs to</w:t>
      </w:r>
      <w:r w:rsidR="00930216">
        <w:rPr>
          <w:color w:val="000000" w:themeColor="text1"/>
        </w:rPr>
        <w:t xml:space="preserve"> explore how restaurant managers are motivated to work hard</w:t>
      </w:r>
      <w:r w:rsidR="00F26FF1">
        <w:rPr>
          <w:color w:val="000000" w:themeColor="text1"/>
        </w:rPr>
        <w:t xml:space="preserve"> </w:t>
      </w:r>
      <w:r w:rsidR="00930216">
        <w:rPr>
          <w:color w:val="000000" w:themeColor="text1"/>
        </w:rPr>
        <w:t xml:space="preserve">in an extreme job setting. </w:t>
      </w:r>
      <w:r w:rsidR="00AE77E5">
        <w:rPr>
          <w:color w:val="000000" w:themeColor="text1"/>
        </w:rPr>
        <w:t>S</w:t>
      </w:r>
      <w:r w:rsidRPr="001736BB">
        <w:rPr>
          <w:color w:val="000000" w:themeColor="text1"/>
        </w:rPr>
        <w:t xml:space="preserve">elf-determination theory </w:t>
      </w:r>
      <w:r w:rsidR="00B81E25">
        <w:rPr>
          <w:color w:val="000000" w:themeColor="text1"/>
        </w:rPr>
        <w:t>can be used to</w:t>
      </w:r>
      <w:r w:rsidRPr="001736BB">
        <w:rPr>
          <w:color w:val="000000" w:themeColor="text1"/>
        </w:rPr>
        <w:t xml:space="preserve"> address how an extreme job can support or thwart a restaurant manager’s motivation, engagement and well-being</w:t>
      </w:r>
      <w:r>
        <w:rPr>
          <w:color w:val="000000" w:themeColor="text1"/>
        </w:rPr>
        <w:t xml:space="preserve"> (Deci et al., 2017)</w:t>
      </w:r>
      <w:r w:rsidRPr="001736BB">
        <w:rPr>
          <w:color w:val="000000" w:themeColor="text1"/>
        </w:rPr>
        <w:t xml:space="preserve">. </w:t>
      </w:r>
      <w:r w:rsidR="00930216">
        <w:rPr>
          <w:color w:val="000000" w:themeColor="text1"/>
        </w:rPr>
        <w:t>E</w:t>
      </w:r>
      <w:r w:rsidRPr="001736BB">
        <w:rPr>
          <w:color w:val="000000" w:themeColor="text1"/>
        </w:rPr>
        <w:t xml:space="preserve">xtreme jobs provide external pressure due to the fast-paced </w:t>
      </w:r>
      <w:r>
        <w:rPr>
          <w:color w:val="000000" w:themeColor="text1"/>
        </w:rPr>
        <w:t xml:space="preserve">and unpredictable </w:t>
      </w:r>
      <w:r w:rsidRPr="001736BB">
        <w:rPr>
          <w:color w:val="000000" w:themeColor="text1"/>
        </w:rPr>
        <w:t xml:space="preserve">nature of the work, </w:t>
      </w:r>
      <w:r>
        <w:rPr>
          <w:color w:val="000000" w:themeColor="text1"/>
        </w:rPr>
        <w:t>as well as the amount of responsibility that is required</w:t>
      </w:r>
      <w:r w:rsidRPr="001736BB">
        <w:rPr>
          <w:color w:val="000000" w:themeColor="text1"/>
        </w:rPr>
        <w:t xml:space="preserve">. </w:t>
      </w:r>
      <w:r>
        <w:rPr>
          <w:color w:val="000000" w:themeColor="text1"/>
        </w:rPr>
        <w:t>E</w:t>
      </w:r>
      <w:r w:rsidRPr="001736BB">
        <w:rPr>
          <w:color w:val="000000" w:themeColor="text1"/>
        </w:rPr>
        <w:t xml:space="preserve">xternal pressure </w:t>
      </w:r>
      <w:r>
        <w:rPr>
          <w:color w:val="000000" w:themeColor="text1"/>
        </w:rPr>
        <w:t xml:space="preserve">can cause </w:t>
      </w:r>
      <w:r w:rsidR="00A06518">
        <w:rPr>
          <w:color w:val="000000" w:themeColor="text1"/>
        </w:rPr>
        <w:t>workers</w:t>
      </w:r>
      <w:r w:rsidRPr="001736BB">
        <w:rPr>
          <w:color w:val="000000" w:themeColor="text1"/>
        </w:rPr>
        <w:t xml:space="preserve"> to feel like they are being controlled to work excessively rather than doing </w:t>
      </w:r>
      <w:r>
        <w:rPr>
          <w:color w:val="000000" w:themeColor="text1"/>
        </w:rPr>
        <w:t>their job</w:t>
      </w:r>
      <w:r w:rsidRPr="001736BB">
        <w:rPr>
          <w:color w:val="000000" w:themeColor="text1"/>
        </w:rPr>
        <w:t xml:space="preserve"> out of enjoyment, interest and satisfaction </w:t>
      </w:r>
      <w:r>
        <w:rPr>
          <w:color w:val="000000" w:themeColor="text1"/>
        </w:rPr>
        <w:t>(</w:t>
      </w:r>
      <w:proofErr w:type="spellStart"/>
      <w:r>
        <w:rPr>
          <w:color w:val="000000" w:themeColor="text1"/>
        </w:rPr>
        <w:t>Stoeber</w:t>
      </w:r>
      <w:proofErr w:type="spellEnd"/>
      <w:r>
        <w:rPr>
          <w:color w:val="000000" w:themeColor="text1"/>
        </w:rPr>
        <w:t xml:space="preserve"> et al., 2013)</w:t>
      </w:r>
      <w:r w:rsidRPr="001736BB">
        <w:rPr>
          <w:color w:val="000000" w:themeColor="text1"/>
        </w:rPr>
        <w:t>. This produces a lower motivational quality which decreases job satisfaction</w:t>
      </w:r>
      <w:r>
        <w:rPr>
          <w:color w:val="000000" w:themeColor="text1"/>
        </w:rPr>
        <w:t>,</w:t>
      </w:r>
      <w:r w:rsidRPr="001736BB">
        <w:rPr>
          <w:color w:val="000000" w:themeColor="text1"/>
        </w:rPr>
        <w:t xml:space="preserve"> organizational commitment and increases turnover </w:t>
      </w:r>
      <w:r w:rsidR="0062102A">
        <w:rPr>
          <w:color w:val="000000" w:themeColor="text1"/>
        </w:rPr>
        <w:t>intent</w:t>
      </w:r>
      <w:r w:rsidRPr="001736BB">
        <w:rPr>
          <w:color w:val="000000" w:themeColor="text1"/>
        </w:rPr>
        <w:t xml:space="preserve"> (Rigby &amp; Ryan, 2018). </w:t>
      </w:r>
    </w:p>
    <w:p w14:paraId="1F9BE0CA" w14:textId="52E08B5F" w:rsidR="001243F1" w:rsidRDefault="001243F1" w:rsidP="001243F1">
      <w:pPr>
        <w:rPr>
          <w:color w:val="000000" w:themeColor="text1"/>
        </w:rPr>
      </w:pPr>
      <w:r>
        <w:tab/>
      </w:r>
      <w:r w:rsidR="0062102A">
        <w:t>This study aims</w:t>
      </w:r>
      <w:r w:rsidRPr="001736BB">
        <w:t xml:space="preserve"> to determine if restaurant management can be classified as an extreme job</w:t>
      </w:r>
      <w:r>
        <w:t xml:space="preserve">; to </w:t>
      </w:r>
      <w:r w:rsidRPr="001736BB">
        <w:t>explore how restaurant managers are motivated to work excessively</w:t>
      </w:r>
      <w:r>
        <w:t>;</w:t>
      </w:r>
      <w:r w:rsidRPr="001736BB">
        <w:t xml:space="preserve"> </w:t>
      </w:r>
      <w:r w:rsidR="0062102A">
        <w:t xml:space="preserve">and </w:t>
      </w:r>
      <w:r>
        <w:t xml:space="preserve">to </w:t>
      </w:r>
      <w:r w:rsidRPr="001736BB">
        <w:t xml:space="preserve">identify how extreme work could be reduced for managers. </w:t>
      </w:r>
      <w:r w:rsidRPr="001736BB">
        <w:rPr>
          <w:color w:val="000000" w:themeColor="text1"/>
        </w:rPr>
        <w:t xml:space="preserve">As this </w:t>
      </w:r>
      <w:r w:rsidR="0062102A">
        <w:rPr>
          <w:color w:val="000000" w:themeColor="text1"/>
        </w:rPr>
        <w:t>research</w:t>
      </w:r>
      <w:r w:rsidRPr="001736BB">
        <w:rPr>
          <w:color w:val="000000" w:themeColor="text1"/>
        </w:rPr>
        <w:t xml:space="preserve"> is exploratory, </w:t>
      </w:r>
      <w:r w:rsidR="0062102A">
        <w:rPr>
          <w:color w:val="000000" w:themeColor="text1"/>
        </w:rPr>
        <w:t>data will be collected</w:t>
      </w:r>
      <w:r w:rsidRPr="001736BB">
        <w:rPr>
          <w:color w:val="000000" w:themeColor="text1"/>
        </w:rPr>
        <w:t xml:space="preserve"> by conducting semi-structured interviews with </w:t>
      </w:r>
      <w:r>
        <w:rPr>
          <w:color w:val="000000" w:themeColor="text1"/>
        </w:rPr>
        <w:t xml:space="preserve">experienced </w:t>
      </w:r>
      <w:r w:rsidRPr="001736BB">
        <w:rPr>
          <w:color w:val="000000" w:themeColor="text1"/>
        </w:rPr>
        <w:t xml:space="preserve">restaurant managers from across Canada. </w:t>
      </w:r>
      <w:r w:rsidRPr="00B5062E">
        <w:rPr>
          <w:color w:val="000000" w:themeColor="text1"/>
        </w:rPr>
        <w:t>Interviews</w:t>
      </w:r>
      <w:r w:rsidRPr="001736BB">
        <w:rPr>
          <w:color w:val="000000" w:themeColor="text1"/>
        </w:rPr>
        <w:t xml:space="preserve"> will include questions </w:t>
      </w:r>
      <w:r>
        <w:rPr>
          <w:color w:val="000000" w:themeColor="text1"/>
        </w:rPr>
        <w:t xml:space="preserve">aimed at understanding each of the 10 extreme job characteristics and the </w:t>
      </w:r>
      <w:r w:rsidR="00796083">
        <w:rPr>
          <w:color w:val="000000" w:themeColor="text1"/>
        </w:rPr>
        <w:t xml:space="preserve">motivational quality </w:t>
      </w:r>
      <w:r>
        <w:rPr>
          <w:color w:val="000000" w:themeColor="text1"/>
        </w:rPr>
        <w:t>influencing each</w:t>
      </w:r>
      <w:r w:rsidR="00796083">
        <w:rPr>
          <w:color w:val="000000" w:themeColor="text1"/>
        </w:rPr>
        <w:t>. In addition, the research will explore</w:t>
      </w:r>
      <w:r>
        <w:rPr>
          <w:color w:val="000000" w:themeColor="text1"/>
        </w:rPr>
        <w:t xml:space="preserve"> </w:t>
      </w:r>
      <w:r w:rsidRPr="001736BB">
        <w:rPr>
          <w:color w:val="000000" w:themeColor="text1"/>
        </w:rPr>
        <w:t xml:space="preserve">how restaurant managers </w:t>
      </w:r>
      <w:r w:rsidR="0013434E">
        <w:rPr>
          <w:color w:val="000000" w:themeColor="text1"/>
        </w:rPr>
        <w:t>think</w:t>
      </w:r>
      <w:r w:rsidRPr="001736BB">
        <w:rPr>
          <w:color w:val="000000" w:themeColor="text1"/>
        </w:rPr>
        <w:t xml:space="preserve"> that the </w:t>
      </w:r>
      <w:r w:rsidR="0013434E">
        <w:rPr>
          <w:color w:val="000000" w:themeColor="text1"/>
        </w:rPr>
        <w:t>intensity</w:t>
      </w:r>
      <w:r w:rsidRPr="001736BB">
        <w:rPr>
          <w:color w:val="000000" w:themeColor="text1"/>
        </w:rPr>
        <w:t xml:space="preserve"> of their job could be reduced. The interviews will be analyzed using a deductive thematic analysis approach to identify patterns in the data that follow extreme job characteristics and self-determination theor</w:t>
      </w:r>
      <w:r>
        <w:rPr>
          <w:color w:val="000000" w:themeColor="text1"/>
        </w:rPr>
        <w:t>y</w:t>
      </w:r>
      <w:r w:rsidRPr="001736BB">
        <w:t xml:space="preserve"> (Yin, 2017)</w:t>
      </w:r>
      <w:r>
        <w:rPr>
          <w:color w:val="000000" w:themeColor="text1"/>
        </w:rPr>
        <w:t xml:space="preserve">. </w:t>
      </w:r>
    </w:p>
    <w:p w14:paraId="3A0B6CDD" w14:textId="6F3D21A7" w:rsidR="001243F1" w:rsidRDefault="001243F1" w:rsidP="001243F1">
      <w:pPr>
        <w:ind w:firstLine="720"/>
        <w:rPr>
          <w:b/>
          <w:bCs/>
          <w:color w:val="000000" w:themeColor="text1"/>
        </w:rPr>
      </w:pPr>
      <w:r w:rsidRPr="001736BB">
        <w:rPr>
          <w:color w:val="000000" w:themeColor="text1"/>
        </w:rPr>
        <w:t xml:space="preserve">The findings of this research will build on </w:t>
      </w:r>
      <w:r>
        <w:rPr>
          <w:color w:val="000000" w:themeColor="text1"/>
        </w:rPr>
        <w:t xml:space="preserve">the </w:t>
      </w:r>
      <w:r w:rsidRPr="001736BB">
        <w:rPr>
          <w:color w:val="000000" w:themeColor="text1"/>
        </w:rPr>
        <w:t xml:space="preserve">current knowledge and understanding of </w:t>
      </w:r>
      <w:r w:rsidR="00AE77E5">
        <w:rPr>
          <w:color w:val="000000" w:themeColor="text1"/>
        </w:rPr>
        <w:t xml:space="preserve">the </w:t>
      </w:r>
      <w:r w:rsidRPr="001736BB">
        <w:rPr>
          <w:color w:val="000000" w:themeColor="text1"/>
        </w:rPr>
        <w:t xml:space="preserve">extreme work </w:t>
      </w:r>
      <w:r w:rsidR="00AE77E5">
        <w:rPr>
          <w:color w:val="000000" w:themeColor="text1"/>
        </w:rPr>
        <w:t>concept</w:t>
      </w:r>
      <w:r w:rsidRPr="001736BB">
        <w:rPr>
          <w:color w:val="000000" w:themeColor="text1"/>
        </w:rPr>
        <w:t xml:space="preserve"> by applying </w:t>
      </w:r>
      <w:r w:rsidR="00AE77E5">
        <w:rPr>
          <w:color w:val="000000" w:themeColor="text1"/>
        </w:rPr>
        <w:t>it</w:t>
      </w:r>
      <w:r w:rsidRPr="001736BB">
        <w:rPr>
          <w:color w:val="000000" w:themeColor="text1"/>
        </w:rPr>
        <w:t xml:space="preserve"> to a profession that has yet to be studied. Further, this research will fill the gap left by the dearth of research that explores what drives restaurant managers to be willing to work long and intense hours. Lastly, the findings of this study </w:t>
      </w:r>
      <w:r>
        <w:rPr>
          <w:color w:val="000000" w:themeColor="text1"/>
        </w:rPr>
        <w:t>can aid</w:t>
      </w:r>
      <w:r w:rsidRPr="001736BB">
        <w:rPr>
          <w:color w:val="000000" w:themeColor="text1"/>
        </w:rPr>
        <w:t xml:space="preserve"> human resources departments and restaurant management teams to better shape work policies or </w:t>
      </w:r>
      <w:r w:rsidRPr="00BA1B47">
        <w:rPr>
          <w:color w:val="000000" w:themeColor="text1"/>
        </w:rPr>
        <w:t>restructure restaurant management jobs to reduce the need to work excessively.</w:t>
      </w:r>
      <w:r w:rsidR="002E3986">
        <w:rPr>
          <w:color w:val="000000" w:themeColor="text1"/>
        </w:rPr>
        <w:t xml:space="preserve"> The findings </w:t>
      </w:r>
      <w:r w:rsidR="00F26FF1">
        <w:rPr>
          <w:color w:val="000000" w:themeColor="text1"/>
        </w:rPr>
        <w:t xml:space="preserve">may </w:t>
      </w:r>
      <w:r w:rsidR="002E3986">
        <w:rPr>
          <w:color w:val="000000" w:themeColor="text1"/>
        </w:rPr>
        <w:t>also support a humanistic management approach where</w:t>
      </w:r>
      <w:r w:rsidR="0062102A">
        <w:rPr>
          <w:color w:val="000000" w:themeColor="text1"/>
        </w:rPr>
        <w:t>by focusing on the satisfaction, well-being and self-actualization of workers can lead to greater organizational success (</w:t>
      </w:r>
      <w:proofErr w:type="spellStart"/>
      <w:r w:rsidR="0062102A">
        <w:rPr>
          <w:color w:val="000000" w:themeColor="text1"/>
        </w:rPr>
        <w:t>Melé</w:t>
      </w:r>
      <w:proofErr w:type="spellEnd"/>
      <w:r w:rsidR="0062102A">
        <w:rPr>
          <w:color w:val="000000" w:themeColor="text1"/>
        </w:rPr>
        <w:t>, 2016).</w:t>
      </w:r>
    </w:p>
    <w:p w14:paraId="635C3F10" w14:textId="77777777" w:rsidR="001243F1" w:rsidRPr="00BA1B47" w:rsidRDefault="001243F1" w:rsidP="001243F1">
      <w:pPr>
        <w:jc w:val="center"/>
        <w:rPr>
          <w:b/>
          <w:bCs/>
          <w:color w:val="000000" w:themeColor="text1"/>
        </w:rPr>
      </w:pPr>
      <w:r w:rsidRPr="00BA1B47">
        <w:rPr>
          <w:b/>
          <w:bCs/>
          <w:color w:val="000000" w:themeColor="text1"/>
        </w:rPr>
        <w:lastRenderedPageBreak/>
        <w:t>References</w:t>
      </w:r>
    </w:p>
    <w:p w14:paraId="64EC2E6A" w14:textId="77777777" w:rsidR="001243F1" w:rsidRPr="00BA1B47" w:rsidRDefault="001243F1" w:rsidP="001243F1">
      <w:pPr>
        <w:ind w:left="720" w:hanging="720"/>
        <w:rPr>
          <w:color w:val="000000" w:themeColor="text1"/>
          <w:shd w:val="clear" w:color="auto" w:fill="FFFFFF"/>
        </w:rPr>
      </w:pPr>
      <w:r w:rsidRPr="00BA1B47">
        <w:rPr>
          <w:color w:val="000000" w:themeColor="text1"/>
          <w:shd w:val="clear" w:color="auto" w:fill="FFFFFF"/>
        </w:rPr>
        <w:t xml:space="preserve">Blayney, C., &amp; </w:t>
      </w:r>
      <w:proofErr w:type="spellStart"/>
      <w:r w:rsidRPr="00BA1B47">
        <w:rPr>
          <w:color w:val="000000" w:themeColor="text1"/>
          <w:shd w:val="clear" w:color="auto" w:fill="FFFFFF"/>
        </w:rPr>
        <w:t>Blotnicky</w:t>
      </w:r>
      <w:proofErr w:type="spellEnd"/>
      <w:r w:rsidRPr="00BA1B47">
        <w:rPr>
          <w:color w:val="000000" w:themeColor="text1"/>
          <w:shd w:val="clear" w:color="auto" w:fill="FFFFFF"/>
        </w:rPr>
        <w:t>, K. (2018). Perceptions and gender differences in work engagement of hotel managers. </w:t>
      </w:r>
      <w:r w:rsidRPr="00BA1B47">
        <w:rPr>
          <w:i/>
          <w:iCs/>
          <w:color w:val="000000" w:themeColor="text1"/>
        </w:rPr>
        <w:t>Journal of Business and Educational Leadership</w:t>
      </w:r>
      <w:r w:rsidRPr="00BA1B47">
        <w:rPr>
          <w:color w:val="000000" w:themeColor="text1"/>
          <w:shd w:val="clear" w:color="auto" w:fill="FFFFFF"/>
        </w:rPr>
        <w:t>, </w:t>
      </w:r>
      <w:r w:rsidRPr="00BA1B47">
        <w:rPr>
          <w:i/>
          <w:iCs/>
          <w:color w:val="000000" w:themeColor="text1"/>
        </w:rPr>
        <w:t>7</w:t>
      </w:r>
      <w:r w:rsidRPr="00BA1B47">
        <w:rPr>
          <w:color w:val="000000" w:themeColor="text1"/>
          <w:shd w:val="clear" w:color="auto" w:fill="FFFFFF"/>
        </w:rPr>
        <w:t>(1), 14-29.</w:t>
      </w:r>
    </w:p>
    <w:p w14:paraId="53BD7E09" w14:textId="77777777" w:rsidR="001243F1" w:rsidRPr="00BA1B47" w:rsidRDefault="001243F1" w:rsidP="001243F1">
      <w:pPr>
        <w:ind w:left="720" w:hanging="720"/>
        <w:rPr>
          <w:color w:val="000000" w:themeColor="text1"/>
          <w:shd w:val="clear" w:color="auto" w:fill="FFFFFF"/>
        </w:rPr>
      </w:pPr>
      <w:r w:rsidRPr="00BA1B47">
        <w:rPr>
          <w:color w:val="000000" w:themeColor="text1"/>
          <w:shd w:val="clear" w:color="auto" w:fill="FFFFFF"/>
        </w:rPr>
        <w:t xml:space="preserve">Burke, R. J., &amp; </w:t>
      </w:r>
      <w:proofErr w:type="spellStart"/>
      <w:r w:rsidRPr="00BA1B47">
        <w:rPr>
          <w:color w:val="000000" w:themeColor="text1"/>
          <w:shd w:val="clear" w:color="auto" w:fill="FFFFFF"/>
        </w:rPr>
        <w:t>Fiksenbaum</w:t>
      </w:r>
      <w:proofErr w:type="spellEnd"/>
      <w:r w:rsidRPr="00BA1B47">
        <w:rPr>
          <w:color w:val="000000" w:themeColor="text1"/>
          <w:shd w:val="clear" w:color="auto" w:fill="FFFFFF"/>
        </w:rPr>
        <w:t>, L. (2009). Are managerial women in “extreme jobs” disadvantaged?</w:t>
      </w:r>
      <w:r w:rsidRPr="00BA1B47">
        <w:rPr>
          <w:rStyle w:val="apple-converted-space"/>
          <w:color w:val="000000" w:themeColor="text1"/>
          <w:shd w:val="clear" w:color="auto" w:fill="FFFFFF"/>
        </w:rPr>
        <w:t> </w:t>
      </w:r>
      <w:r w:rsidRPr="00BA1B47">
        <w:rPr>
          <w:i/>
          <w:iCs/>
          <w:color w:val="000000" w:themeColor="text1"/>
        </w:rPr>
        <w:t>Gender in Management: An International Journal</w:t>
      </w:r>
      <w:r>
        <w:rPr>
          <w:color w:val="000000" w:themeColor="text1"/>
          <w:shd w:val="clear" w:color="auto" w:fill="FFFFFF"/>
        </w:rPr>
        <w:t xml:space="preserve">, 24(1), 5-13. </w:t>
      </w:r>
    </w:p>
    <w:p w14:paraId="2798FDD5" w14:textId="77777777" w:rsidR="001243F1" w:rsidRPr="00BA1B47" w:rsidRDefault="001243F1" w:rsidP="001243F1">
      <w:pPr>
        <w:ind w:left="720" w:hanging="720"/>
      </w:pPr>
      <w:r w:rsidRPr="00BA1B47">
        <w:t xml:space="preserve">Davidson, M., Timo, N., Wang, Y. (2009) How much does labour turnover cost? A case study of Australian four and five-star hotels. </w:t>
      </w:r>
      <w:r>
        <w:rPr>
          <w:i/>
          <w:iCs/>
        </w:rPr>
        <w:t>International Journal of Contemporary Hospitality Management, 22</w:t>
      </w:r>
      <w:r>
        <w:t xml:space="preserve">(4), 451-466. </w:t>
      </w:r>
    </w:p>
    <w:p w14:paraId="334E90B3" w14:textId="77777777" w:rsidR="001243F1" w:rsidRPr="00BA1B47" w:rsidRDefault="001243F1" w:rsidP="001243F1">
      <w:pPr>
        <w:ind w:left="720" w:hanging="720"/>
      </w:pPr>
      <w:r w:rsidRPr="00BA1B47">
        <w:rPr>
          <w:color w:val="222222"/>
          <w:shd w:val="clear" w:color="auto" w:fill="FFFFFF"/>
        </w:rPr>
        <w:t xml:space="preserve">Deci, E. L., </w:t>
      </w:r>
      <w:proofErr w:type="spellStart"/>
      <w:r w:rsidRPr="00BA1B47">
        <w:rPr>
          <w:color w:val="222222"/>
          <w:shd w:val="clear" w:color="auto" w:fill="FFFFFF"/>
        </w:rPr>
        <w:t>Olafsen</w:t>
      </w:r>
      <w:proofErr w:type="spellEnd"/>
      <w:r w:rsidRPr="00BA1B47">
        <w:rPr>
          <w:color w:val="222222"/>
          <w:shd w:val="clear" w:color="auto" w:fill="FFFFFF"/>
        </w:rPr>
        <w:t>, A. H., &amp; Ryan, R. M. (2017). Self-determination theory in work organizations: The state of a science.</w:t>
      </w:r>
      <w:r w:rsidRPr="00BA1B47">
        <w:rPr>
          <w:rStyle w:val="apple-converted-space"/>
          <w:color w:val="222222"/>
          <w:shd w:val="clear" w:color="auto" w:fill="FFFFFF"/>
        </w:rPr>
        <w:t> </w:t>
      </w:r>
      <w:r w:rsidRPr="00BA1B47">
        <w:rPr>
          <w:i/>
          <w:iCs/>
          <w:color w:val="222222"/>
        </w:rPr>
        <w:t>Annual Review of Organizational Psychology and Organizational Behavior</w:t>
      </w:r>
      <w:r w:rsidRPr="00BA1B47">
        <w:rPr>
          <w:color w:val="222222"/>
          <w:shd w:val="clear" w:color="auto" w:fill="FFFFFF"/>
        </w:rPr>
        <w:t>,</w:t>
      </w:r>
      <w:r w:rsidRPr="00BA1B47">
        <w:rPr>
          <w:rStyle w:val="apple-converted-space"/>
          <w:color w:val="222222"/>
          <w:shd w:val="clear" w:color="auto" w:fill="FFFFFF"/>
        </w:rPr>
        <w:t> </w:t>
      </w:r>
      <w:r w:rsidRPr="00BA1B47">
        <w:rPr>
          <w:i/>
          <w:iCs/>
          <w:color w:val="222222"/>
        </w:rPr>
        <w:t>4</w:t>
      </w:r>
      <w:r w:rsidRPr="00BA1B47">
        <w:rPr>
          <w:color w:val="222222"/>
          <w:shd w:val="clear" w:color="auto" w:fill="FFFFFF"/>
        </w:rPr>
        <w:t>, 19-43.</w:t>
      </w:r>
    </w:p>
    <w:p w14:paraId="6811DEF8" w14:textId="77777777" w:rsidR="001243F1" w:rsidRPr="00BA1B47" w:rsidRDefault="001243F1" w:rsidP="001243F1">
      <w:pPr>
        <w:pStyle w:val="NoSpacing"/>
        <w:ind w:left="720" w:hanging="720"/>
        <w:rPr>
          <w:rFonts w:ascii="Times New Roman" w:eastAsia="Times New Roman" w:hAnsi="Times New Roman" w:cs="Times New Roman"/>
        </w:rPr>
      </w:pPr>
      <w:r w:rsidRPr="00BA1B47">
        <w:rPr>
          <w:rFonts w:ascii="Times New Roman" w:eastAsia="Times New Roman" w:hAnsi="Times New Roman" w:cs="Times New Roman"/>
          <w:color w:val="222222"/>
          <w:shd w:val="clear" w:color="auto" w:fill="FFFFFF"/>
        </w:rPr>
        <w:t xml:space="preserve">Fine, G. A. (1996). Justifying work: Occupational </w:t>
      </w:r>
      <w:proofErr w:type="spellStart"/>
      <w:r w:rsidRPr="00BA1B47">
        <w:rPr>
          <w:rFonts w:ascii="Times New Roman" w:eastAsia="Times New Roman" w:hAnsi="Times New Roman" w:cs="Times New Roman"/>
          <w:color w:val="222222"/>
          <w:shd w:val="clear" w:color="auto" w:fill="FFFFFF"/>
        </w:rPr>
        <w:t>rhetorics</w:t>
      </w:r>
      <w:proofErr w:type="spellEnd"/>
      <w:r w:rsidRPr="00BA1B47">
        <w:rPr>
          <w:rFonts w:ascii="Times New Roman" w:eastAsia="Times New Roman" w:hAnsi="Times New Roman" w:cs="Times New Roman"/>
          <w:color w:val="222222"/>
          <w:shd w:val="clear" w:color="auto" w:fill="FFFFFF"/>
        </w:rPr>
        <w:t xml:space="preserve"> as resources in restaurant kitchens. </w:t>
      </w:r>
      <w:r w:rsidRPr="00BA1B47">
        <w:rPr>
          <w:rFonts w:ascii="Times New Roman" w:eastAsia="Times New Roman" w:hAnsi="Times New Roman" w:cs="Times New Roman"/>
          <w:i/>
          <w:iCs/>
          <w:color w:val="222222"/>
        </w:rPr>
        <w:t>Administrative science quarterly</w:t>
      </w:r>
      <w:r w:rsidRPr="00BA1B47">
        <w:rPr>
          <w:rFonts w:ascii="Times New Roman" w:eastAsia="Times New Roman" w:hAnsi="Times New Roman" w:cs="Times New Roman"/>
          <w:color w:val="222222"/>
          <w:shd w:val="clear" w:color="auto" w:fill="FFFFFF"/>
        </w:rPr>
        <w:t>, 90-115.</w:t>
      </w:r>
    </w:p>
    <w:p w14:paraId="10A3B5ED" w14:textId="77777777" w:rsidR="001243F1" w:rsidRPr="00BA1B47" w:rsidRDefault="001243F1" w:rsidP="001243F1">
      <w:pPr>
        <w:ind w:left="720" w:hanging="720"/>
        <w:rPr>
          <w:color w:val="000000" w:themeColor="text1"/>
        </w:rPr>
      </w:pPr>
      <w:r w:rsidRPr="00BA1B47">
        <w:rPr>
          <w:color w:val="000000" w:themeColor="text1"/>
          <w:shd w:val="clear" w:color="auto" w:fill="FFFFFF"/>
        </w:rPr>
        <w:t xml:space="preserve">Granter, E., McCann, L., &amp; Boyle, M. (2015). Extreme work/normal work: Intensification, storytelling and </w:t>
      </w:r>
      <w:proofErr w:type="spellStart"/>
      <w:r w:rsidRPr="00BA1B47">
        <w:rPr>
          <w:color w:val="000000" w:themeColor="text1"/>
          <w:shd w:val="clear" w:color="auto" w:fill="FFFFFF"/>
        </w:rPr>
        <w:t>hypermediation</w:t>
      </w:r>
      <w:proofErr w:type="spellEnd"/>
      <w:r w:rsidRPr="00BA1B47">
        <w:rPr>
          <w:color w:val="000000" w:themeColor="text1"/>
          <w:shd w:val="clear" w:color="auto" w:fill="FFFFFF"/>
        </w:rPr>
        <w:t xml:space="preserve"> in the (re) construction of ‘the New Normal’. </w:t>
      </w:r>
      <w:r w:rsidRPr="00BA1B47">
        <w:rPr>
          <w:i/>
          <w:iCs/>
          <w:color w:val="000000" w:themeColor="text1"/>
          <w:shd w:val="clear" w:color="auto" w:fill="FFFFFF"/>
        </w:rPr>
        <w:t>Organization, 22</w:t>
      </w:r>
      <w:r w:rsidRPr="00BA1B47">
        <w:rPr>
          <w:color w:val="000000" w:themeColor="text1"/>
          <w:shd w:val="clear" w:color="auto" w:fill="FFFFFF"/>
        </w:rPr>
        <w:t xml:space="preserve">(4), 443-456. </w:t>
      </w:r>
    </w:p>
    <w:p w14:paraId="7386F2CD" w14:textId="77777777" w:rsidR="001243F1" w:rsidRPr="00BA1B47" w:rsidRDefault="001243F1" w:rsidP="001243F1">
      <w:pPr>
        <w:ind w:left="720" w:hanging="720"/>
        <w:rPr>
          <w:color w:val="000000" w:themeColor="text1"/>
        </w:rPr>
      </w:pPr>
      <w:r w:rsidRPr="00BA1B47">
        <w:rPr>
          <w:color w:val="000000" w:themeColor="text1"/>
          <w:shd w:val="clear" w:color="auto" w:fill="FFFFFF"/>
        </w:rPr>
        <w:t xml:space="preserve">Hewlett, S. A., &amp; Luce, C. B. (2006). Extreme jobs: </w:t>
      </w:r>
      <w:r>
        <w:rPr>
          <w:color w:val="000000" w:themeColor="text1"/>
          <w:shd w:val="clear" w:color="auto" w:fill="FFFFFF"/>
        </w:rPr>
        <w:t>T</w:t>
      </w:r>
      <w:r w:rsidRPr="00BA1B47">
        <w:rPr>
          <w:color w:val="000000" w:themeColor="text1"/>
          <w:shd w:val="clear" w:color="auto" w:fill="FFFFFF"/>
        </w:rPr>
        <w:t>he dangerous allure of the 70-hour workweek. </w:t>
      </w:r>
      <w:r w:rsidRPr="00BA1B47">
        <w:rPr>
          <w:i/>
          <w:iCs/>
          <w:color w:val="000000" w:themeColor="text1"/>
        </w:rPr>
        <w:t>Harvard business review</w:t>
      </w:r>
      <w:r w:rsidRPr="00BA1B47">
        <w:rPr>
          <w:color w:val="000000" w:themeColor="text1"/>
          <w:shd w:val="clear" w:color="auto" w:fill="FFFFFF"/>
        </w:rPr>
        <w:t>, </w:t>
      </w:r>
      <w:r w:rsidRPr="00BA1B47">
        <w:rPr>
          <w:i/>
          <w:iCs/>
          <w:color w:val="000000" w:themeColor="text1"/>
        </w:rPr>
        <w:t>84</w:t>
      </w:r>
      <w:r w:rsidRPr="00BA1B47">
        <w:rPr>
          <w:color w:val="000000" w:themeColor="text1"/>
          <w:shd w:val="clear" w:color="auto" w:fill="FFFFFF"/>
        </w:rPr>
        <w:t>(12), 49-59.</w:t>
      </w:r>
    </w:p>
    <w:p w14:paraId="3180F351" w14:textId="553E01FF" w:rsidR="0062102A" w:rsidRPr="0062102A" w:rsidRDefault="0062102A" w:rsidP="0062102A">
      <w:pPr>
        <w:ind w:left="720" w:hanging="720"/>
      </w:pPr>
      <w:proofErr w:type="spellStart"/>
      <w:r w:rsidRPr="0062102A">
        <w:rPr>
          <w:color w:val="222222"/>
          <w:shd w:val="clear" w:color="auto" w:fill="FFFFFF"/>
        </w:rPr>
        <w:t>Melé</w:t>
      </w:r>
      <w:proofErr w:type="spellEnd"/>
      <w:r w:rsidRPr="0062102A">
        <w:rPr>
          <w:color w:val="222222"/>
          <w:shd w:val="clear" w:color="auto" w:fill="FFFFFF"/>
        </w:rPr>
        <w:t>, D. (2016). Understanding humanistic management. </w:t>
      </w:r>
      <w:r w:rsidRPr="0062102A">
        <w:rPr>
          <w:i/>
          <w:iCs/>
          <w:color w:val="222222"/>
          <w:shd w:val="clear" w:color="auto" w:fill="FFFFFF"/>
        </w:rPr>
        <w:t>Humanistic Management Journal</w:t>
      </w:r>
      <w:r w:rsidRPr="0062102A">
        <w:rPr>
          <w:color w:val="222222"/>
          <w:shd w:val="clear" w:color="auto" w:fill="FFFFFF"/>
        </w:rPr>
        <w:t>, </w:t>
      </w:r>
      <w:r w:rsidRPr="0062102A">
        <w:rPr>
          <w:i/>
          <w:iCs/>
          <w:color w:val="222222"/>
          <w:shd w:val="clear" w:color="auto" w:fill="FFFFFF"/>
        </w:rPr>
        <w:t>1</w:t>
      </w:r>
      <w:r w:rsidRPr="0062102A">
        <w:rPr>
          <w:color w:val="222222"/>
          <w:shd w:val="clear" w:color="auto" w:fill="FFFFFF"/>
        </w:rPr>
        <w:t>(1), 33-55.</w:t>
      </w:r>
    </w:p>
    <w:p w14:paraId="1B1D9B09" w14:textId="1740F197" w:rsidR="001243F1" w:rsidRPr="00BA1B47" w:rsidRDefault="001243F1" w:rsidP="001243F1">
      <w:pPr>
        <w:ind w:left="720" w:hanging="720"/>
      </w:pPr>
      <w:r w:rsidRPr="00BA1B47">
        <w:rPr>
          <w:color w:val="222222"/>
          <w:shd w:val="clear" w:color="auto" w:fill="FFFFFF"/>
        </w:rPr>
        <w:t>Murphy, K. S., DiPietro, R. B., Rivera, M. A., &amp; Muller, C. C. (2009). An exploratory case study of factors that impact the turnover intentions and job satisfaction of multi-unit managers in the casual theme segment of the US restaurant industry. </w:t>
      </w:r>
      <w:r w:rsidRPr="00BA1B47">
        <w:rPr>
          <w:i/>
          <w:iCs/>
          <w:color w:val="222222"/>
        </w:rPr>
        <w:t>Journal of Foodservice Business Research</w:t>
      </w:r>
      <w:r w:rsidRPr="00BA1B47">
        <w:rPr>
          <w:color w:val="222222"/>
          <w:shd w:val="clear" w:color="auto" w:fill="FFFFFF"/>
        </w:rPr>
        <w:t>, </w:t>
      </w:r>
      <w:r w:rsidRPr="00BA1B47">
        <w:rPr>
          <w:i/>
          <w:iCs/>
          <w:color w:val="222222"/>
        </w:rPr>
        <w:t>12</w:t>
      </w:r>
      <w:r w:rsidRPr="00BA1B47">
        <w:rPr>
          <w:color w:val="222222"/>
          <w:shd w:val="clear" w:color="auto" w:fill="FFFFFF"/>
        </w:rPr>
        <w:t>(3), 200-218.</w:t>
      </w:r>
    </w:p>
    <w:p w14:paraId="59D165C9" w14:textId="77777777" w:rsidR="001243F1" w:rsidRPr="00BA1B47" w:rsidRDefault="001243F1" w:rsidP="001243F1">
      <w:pPr>
        <w:ind w:left="720" w:hanging="720"/>
      </w:pPr>
      <w:proofErr w:type="spellStart"/>
      <w:r w:rsidRPr="00BA1B47">
        <w:rPr>
          <w:color w:val="222222"/>
          <w:shd w:val="clear" w:color="auto" w:fill="FFFFFF"/>
        </w:rPr>
        <w:t>Niu</w:t>
      </w:r>
      <w:proofErr w:type="spellEnd"/>
      <w:r w:rsidRPr="00BA1B47">
        <w:rPr>
          <w:color w:val="222222"/>
          <w:shd w:val="clear" w:color="auto" w:fill="FFFFFF"/>
        </w:rPr>
        <w:t>, H. J. (2010). Investigating the effects of self-efficacy on foodservice industry employees’ career commitment. </w:t>
      </w:r>
      <w:r w:rsidRPr="00BA1B47">
        <w:rPr>
          <w:i/>
          <w:iCs/>
          <w:color w:val="222222"/>
        </w:rPr>
        <w:t>International Journal of Hospitality Management</w:t>
      </w:r>
      <w:r w:rsidRPr="00BA1B47">
        <w:rPr>
          <w:color w:val="222222"/>
          <w:shd w:val="clear" w:color="auto" w:fill="FFFFFF"/>
        </w:rPr>
        <w:t>, </w:t>
      </w:r>
      <w:r w:rsidRPr="00BA1B47">
        <w:rPr>
          <w:i/>
          <w:iCs/>
          <w:color w:val="222222"/>
        </w:rPr>
        <w:t>29</w:t>
      </w:r>
      <w:r w:rsidRPr="00BA1B47">
        <w:rPr>
          <w:color w:val="222222"/>
          <w:shd w:val="clear" w:color="auto" w:fill="FFFFFF"/>
        </w:rPr>
        <w:t>(4), 743-750.</w:t>
      </w:r>
    </w:p>
    <w:p w14:paraId="513AAEBA" w14:textId="77777777" w:rsidR="001243F1" w:rsidRPr="00BA1B47" w:rsidRDefault="001243F1" w:rsidP="001243F1">
      <w:pPr>
        <w:ind w:left="720" w:hanging="720"/>
      </w:pPr>
      <w:r w:rsidRPr="00BA1B47">
        <w:rPr>
          <w:color w:val="222222"/>
          <w:shd w:val="clear" w:color="auto" w:fill="FFFFFF"/>
        </w:rPr>
        <w:t>Rigby, C. S., &amp; Ryan, R. M. (2018). Self-determination theory in human resource development: New directions and practical considerations. </w:t>
      </w:r>
      <w:r w:rsidRPr="00BA1B47">
        <w:rPr>
          <w:i/>
          <w:iCs/>
          <w:color w:val="222222"/>
        </w:rPr>
        <w:t>Advances in Developing Human Resources</w:t>
      </w:r>
      <w:r w:rsidRPr="00BA1B47">
        <w:rPr>
          <w:color w:val="222222"/>
          <w:shd w:val="clear" w:color="auto" w:fill="FFFFFF"/>
        </w:rPr>
        <w:t>, </w:t>
      </w:r>
      <w:r w:rsidRPr="00BA1B47">
        <w:rPr>
          <w:i/>
          <w:iCs/>
          <w:color w:val="222222"/>
        </w:rPr>
        <w:t>20</w:t>
      </w:r>
      <w:r w:rsidRPr="00BA1B47">
        <w:rPr>
          <w:color w:val="222222"/>
          <w:shd w:val="clear" w:color="auto" w:fill="FFFFFF"/>
        </w:rPr>
        <w:t>(2), 133-147.</w:t>
      </w:r>
    </w:p>
    <w:p w14:paraId="534E0630" w14:textId="77777777" w:rsidR="001243F1" w:rsidRPr="00BA1B47" w:rsidRDefault="001243F1" w:rsidP="001243F1">
      <w:pPr>
        <w:ind w:left="720" w:hanging="720"/>
      </w:pPr>
      <w:proofErr w:type="spellStart"/>
      <w:r w:rsidRPr="00BA1B47">
        <w:rPr>
          <w:color w:val="222222"/>
          <w:shd w:val="clear" w:color="auto" w:fill="FFFFFF"/>
        </w:rPr>
        <w:t>Stoeber</w:t>
      </w:r>
      <w:proofErr w:type="spellEnd"/>
      <w:r w:rsidRPr="00BA1B47">
        <w:rPr>
          <w:color w:val="222222"/>
          <w:shd w:val="clear" w:color="auto" w:fill="FFFFFF"/>
        </w:rPr>
        <w:t>, J., Davis, C. R., &amp; Townley, J. (2013). Perfectionism and workaholism in employees: The role of work motivation. </w:t>
      </w:r>
      <w:r w:rsidRPr="00BA1B47">
        <w:rPr>
          <w:i/>
          <w:iCs/>
          <w:color w:val="222222"/>
        </w:rPr>
        <w:t>Personality and Individual Differences</w:t>
      </w:r>
      <w:r w:rsidRPr="00BA1B47">
        <w:rPr>
          <w:color w:val="222222"/>
          <w:shd w:val="clear" w:color="auto" w:fill="FFFFFF"/>
        </w:rPr>
        <w:t>, </w:t>
      </w:r>
      <w:r w:rsidRPr="00BA1B47">
        <w:rPr>
          <w:i/>
          <w:iCs/>
          <w:color w:val="222222"/>
        </w:rPr>
        <w:t>55</w:t>
      </w:r>
      <w:r w:rsidRPr="00BA1B47">
        <w:rPr>
          <w:color w:val="222222"/>
          <w:shd w:val="clear" w:color="auto" w:fill="FFFFFF"/>
        </w:rPr>
        <w:t>(7), 733-738.</w:t>
      </w:r>
    </w:p>
    <w:p w14:paraId="73503980" w14:textId="77777777" w:rsidR="001243F1" w:rsidRPr="00BA1B47" w:rsidRDefault="001243F1" w:rsidP="001243F1">
      <w:pPr>
        <w:ind w:left="720" w:hanging="720"/>
        <w:rPr>
          <w:color w:val="000000" w:themeColor="text1"/>
        </w:rPr>
      </w:pPr>
      <w:r w:rsidRPr="00BA1B47">
        <w:rPr>
          <w:color w:val="000000" w:themeColor="text1"/>
          <w:shd w:val="clear" w:color="auto" w:fill="FFFFFF"/>
        </w:rPr>
        <w:t>Sturges, J. (2013). A matter of time: Young professionals’ experiences of long work hours.</w:t>
      </w:r>
      <w:r w:rsidRPr="00BA1B47">
        <w:rPr>
          <w:rStyle w:val="apple-converted-space"/>
          <w:color w:val="000000" w:themeColor="text1"/>
          <w:shd w:val="clear" w:color="auto" w:fill="FFFFFF"/>
        </w:rPr>
        <w:t> </w:t>
      </w:r>
      <w:r w:rsidRPr="00BA1B47">
        <w:rPr>
          <w:i/>
          <w:iCs/>
          <w:color w:val="000000" w:themeColor="text1"/>
        </w:rPr>
        <w:t>Work, employment and society</w:t>
      </w:r>
      <w:r w:rsidRPr="00BA1B47">
        <w:rPr>
          <w:color w:val="000000" w:themeColor="text1"/>
          <w:shd w:val="clear" w:color="auto" w:fill="FFFFFF"/>
        </w:rPr>
        <w:t>,</w:t>
      </w:r>
      <w:r w:rsidRPr="00BA1B47">
        <w:rPr>
          <w:rStyle w:val="apple-converted-space"/>
          <w:color w:val="000000" w:themeColor="text1"/>
          <w:shd w:val="clear" w:color="auto" w:fill="FFFFFF"/>
        </w:rPr>
        <w:t> </w:t>
      </w:r>
      <w:r w:rsidRPr="00BA1B47">
        <w:rPr>
          <w:i/>
          <w:iCs/>
          <w:color w:val="000000" w:themeColor="text1"/>
        </w:rPr>
        <w:t>27</w:t>
      </w:r>
      <w:r w:rsidRPr="00BA1B47">
        <w:rPr>
          <w:color w:val="000000" w:themeColor="text1"/>
          <w:shd w:val="clear" w:color="auto" w:fill="FFFFFF"/>
        </w:rPr>
        <w:t>(2), 343-359.</w:t>
      </w:r>
    </w:p>
    <w:p w14:paraId="03E72E5F" w14:textId="77777777" w:rsidR="001243F1" w:rsidRPr="00BA1B47" w:rsidRDefault="001243F1" w:rsidP="001243F1">
      <w:pPr>
        <w:ind w:left="720" w:hanging="720"/>
        <w:rPr>
          <w:color w:val="000000" w:themeColor="text1"/>
        </w:rPr>
      </w:pPr>
      <w:r w:rsidRPr="00BA1B47">
        <w:rPr>
          <w:color w:val="000000" w:themeColor="text1"/>
        </w:rPr>
        <w:t xml:space="preserve">Yin, R.K. (2017). Collecting case study evidence: The principles you should follow in working with six sources of evidence. </w:t>
      </w:r>
      <w:r w:rsidRPr="00BA1B47">
        <w:rPr>
          <w:i/>
          <w:iCs/>
          <w:color w:val="000000" w:themeColor="text1"/>
        </w:rPr>
        <w:t xml:space="preserve">Case Study Research and Applications: Design and Methods. </w:t>
      </w:r>
      <w:r w:rsidRPr="00BA1B47">
        <w:rPr>
          <w:color w:val="000000" w:themeColor="text1"/>
        </w:rPr>
        <w:t xml:space="preserve">Sage Publications.  </w:t>
      </w:r>
    </w:p>
    <w:p w14:paraId="2B52F48A" w14:textId="2234394D" w:rsidR="001243F1" w:rsidRPr="002E3986" w:rsidRDefault="001243F1" w:rsidP="002E3986">
      <w:pPr>
        <w:pStyle w:val="NoSpacing"/>
        <w:ind w:left="720" w:hanging="720"/>
        <w:rPr>
          <w:rFonts w:ascii="Times New Roman" w:eastAsia="Times New Roman" w:hAnsi="Times New Roman" w:cs="Times New Roman"/>
        </w:rPr>
      </w:pPr>
      <w:proofErr w:type="spellStart"/>
      <w:r w:rsidRPr="00BA1B47">
        <w:rPr>
          <w:rFonts w:ascii="Times New Roman" w:eastAsia="Times New Roman" w:hAnsi="Times New Roman" w:cs="Times New Roman"/>
          <w:color w:val="222222"/>
          <w:shd w:val="clear" w:color="auto" w:fill="FFFFFF"/>
        </w:rPr>
        <w:t>Wildes</w:t>
      </w:r>
      <w:proofErr w:type="spellEnd"/>
      <w:r w:rsidRPr="00BA1B47">
        <w:rPr>
          <w:rFonts w:ascii="Times New Roman" w:eastAsia="Times New Roman" w:hAnsi="Times New Roman" w:cs="Times New Roman"/>
          <w:color w:val="222222"/>
          <w:shd w:val="clear" w:color="auto" w:fill="FFFFFF"/>
        </w:rPr>
        <w:t>, V. J. (2005). Stigma in food service work: How it affects restaurant servers' intention to stay in the business or recommend a job to another. </w:t>
      </w:r>
      <w:r w:rsidRPr="00BA1B47">
        <w:rPr>
          <w:rFonts w:ascii="Times New Roman" w:eastAsia="Times New Roman" w:hAnsi="Times New Roman" w:cs="Times New Roman"/>
          <w:i/>
          <w:iCs/>
          <w:color w:val="222222"/>
        </w:rPr>
        <w:t>Tourism and Hospitality Research</w:t>
      </w:r>
      <w:r w:rsidRPr="00BA1B47">
        <w:rPr>
          <w:rFonts w:ascii="Times New Roman" w:eastAsia="Times New Roman" w:hAnsi="Times New Roman" w:cs="Times New Roman"/>
          <w:color w:val="222222"/>
          <w:shd w:val="clear" w:color="auto" w:fill="FFFFFF"/>
        </w:rPr>
        <w:t>, </w:t>
      </w:r>
      <w:r w:rsidRPr="00BA1B47">
        <w:rPr>
          <w:rFonts w:ascii="Times New Roman" w:eastAsia="Times New Roman" w:hAnsi="Times New Roman" w:cs="Times New Roman"/>
          <w:i/>
          <w:iCs/>
          <w:color w:val="222222"/>
        </w:rPr>
        <w:t>5</w:t>
      </w:r>
      <w:r w:rsidRPr="00BA1B47">
        <w:rPr>
          <w:rFonts w:ascii="Times New Roman" w:eastAsia="Times New Roman" w:hAnsi="Times New Roman" w:cs="Times New Roman"/>
          <w:color w:val="222222"/>
          <w:shd w:val="clear" w:color="auto" w:fill="FFFFFF"/>
        </w:rPr>
        <w:t>(3), 213-233.</w:t>
      </w:r>
    </w:p>
    <w:sectPr w:rsidR="001243F1" w:rsidRPr="002E3986">
      <w:headerReference w:type="default" r:id="rId6"/>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6F85EC1" w14:textId="77777777" w:rsidR="00937E7E" w:rsidRDefault="00937E7E" w:rsidP="006C2F90">
      <w:r>
        <w:separator/>
      </w:r>
    </w:p>
  </w:endnote>
  <w:endnote w:type="continuationSeparator" w:id="0">
    <w:p w14:paraId="55D2B800" w14:textId="77777777" w:rsidR="00937E7E" w:rsidRDefault="00937E7E" w:rsidP="006C2F9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9A7AAEE" w14:textId="77777777" w:rsidR="00937E7E" w:rsidRDefault="00937E7E" w:rsidP="006C2F90">
      <w:r>
        <w:separator/>
      </w:r>
    </w:p>
  </w:footnote>
  <w:footnote w:type="continuationSeparator" w:id="0">
    <w:p w14:paraId="478A0F30" w14:textId="77777777" w:rsidR="00937E7E" w:rsidRDefault="00937E7E" w:rsidP="006C2F9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72ED425" w14:textId="49032734" w:rsidR="006C2F90" w:rsidRDefault="006C2F90" w:rsidP="006C2F90">
    <w:pPr>
      <w:pStyle w:val="Header"/>
      <w:tabs>
        <w:tab w:val="clear" w:pos="4680"/>
        <w:tab w:val="clear" w:pos="9360"/>
        <w:tab w:val="left" w:pos="3402"/>
      </w:tabs>
    </w:pPr>
    <w:r>
      <w:tab/>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96"/>
  <w:removePersonalInformation/>
  <w:removeDateAndTime/>
  <w:activeWritingStyle w:appName="MSWord" w:lang="en-CA" w:vendorID="64" w:dllVersion="4096" w:nlCheck="1" w:checkStyle="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243F1"/>
    <w:rsid w:val="000D206C"/>
    <w:rsid w:val="001243F1"/>
    <w:rsid w:val="0013434E"/>
    <w:rsid w:val="002E3986"/>
    <w:rsid w:val="003D17F6"/>
    <w:rsid w:val="00466E1E"/>
    <w:rsid w:val="004F5E02"/>
    <w:rsid w:val="0062102A"/>
    <w:rsid w:val="006C2F90"/>
    <w:rsid w:val="007205BE"/>
    <w:rsid w:val="00796083"/>
    <w:rsid w:val="00930216"/>
    <w:rsid w:val="00937E7E"/>
    <w:rsid w:val="00A06518"/>
    <w:rsid w:val="00AE77E5"/>
    <w:rsid w:val="00B81E25"/>
    <w:rsid w:val="00C93BB3"/>
    <w:rsid w:val="00E82E7F"/>
    <w:rsid w:val="00F26FF1"/>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ecimalSymbol w:val="."/>
  <w:listSeparator w:val=","/>
  <w14:docId w14:val="3EDDBF0F"/>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CA"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2102A"/>
    <w:rPr>
      <w:rFonts w:ascii="Times New Roman" w:eastAsia="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1243F1"/>
  </w:style>
  <w:style w:type="character" w:customStyle="1" w:styleId="apple-converted-space">
    <w:name w:val="apple-converted-space"/>
    <w:basedOn w:val="DefaultParagraphFont"/>
    <w:rsid w:val="001243F1"/>
  </w:style>
  <w:style w:type="paragraph" w:styleId="Header">
    <w:name w:val="header"/>
    <w:basedOn w:val="Normal"/>
    <w:link w:val="HeaderChar"/>
    <w:uiPriority w:val="99"/>
    <w:unhideWhenUsed/>
    <w:rsid w:val="006C2F90"/>
    <w:pPr>
      <w:tabs>
        <w:tab w:val="center" w:pos="4680"/>
        <w:tab w:val="right" w:pos="9360"/>
      </w:tabs>
    </w:pPr>
    <w:rPr>
      <w:rFonts w:asciiTheme="minorHAnsi" w:eastAsiaTheme="minorHAnsi" w:hAnsiTheme="minorHAnsi" w:cstheme="minorBidi"/>
    </w:rPr>
  </w:style>
  <w:style w:type="character" w:customStyle="1" w:styleId="HeaderChar">
    <w:name w:val="Header Char"/>
    <w:basedOn w:val="DefaultParagraphFont"/>
    <w:link w:val="Header"/>
    <w:uiPriority w:val="99"/>
    <w:rsid w:val="006C2F90"/>
  </w:style>
  <w:style w:type="paragraph" w:styleId="Footer">
    <w:name w:val="footer"/>
    <w:basedOn w:val="Normal"/>
    <w:link w:val="FooterChar"/>
    <w:uiPriority w:val="99"/>
    <w:unhideWhenUsed/>
    <w:rsid w:val="006C2F90"/>
    <w:pPr>
      <w:tabs>
        <w:tab w:val="center" w:pos="4680"/>
        <w:tab w:val="right" w:pos="9360"/>
      </w:tabs>
    </w:pPr>
    <w:rPr>
      <w:rFonts w:asciiTheme="minorHAnsi" w:eastAsiaTheme="minorHAnsi" w:hAnsiTheme="minorHAnsi" w:cstheme="minorBidi"/>
    </w:rPr>
  </w:style>
  <w:style w:type="character" w:customStyle="1" w:styleId="FooterChar">
    <w:name w:val="Footer Char"/>
    <w:basedOn w:val="DefaultParagraphFont"/>
    <w:link w:val="Footer"/>
    <w:uiPriority w:val="99"/>
    <w:rsid w:val="006C2F9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54012061">
      <w:bodyDiv w:val="1"/>
      <w:marLeft w:val="0"/>
      <w:marRight w:val="0"/>
      <w:marTop w:val="0"/>
      <w:marBottom w:val="0"/>
      <w:divBdr>
        <w:top w:val="none" w:sz="0" w:space="0" w:color="auto"/>
        <w:left w:val="none" w:sz="0" w:space="0" w:color="auto"/>
        <w:bottom w:val="none" w:sz="0" w:space="0" w:color="auto"/>
        <w:right w:val="none" w:sz="0" w:space="0" w:color="auto"/>
      </w:divBdr>
    </w:div>
    <w:div w:id="12471114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1014</Words>
  <Characters>5785</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6786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2021-09-12T20:27:00Z</dcterms:created>
  <dcterms:modified xsi:type="dcterms:W3CDTF">2021-09-12T20:48:00Z</dcterms:modified>
  <cp:category/>
</cp:coreProperties>
</file>