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2713AD" w14:textId="2A0DA3E7" w:rsidR="0065795F" w:rsidRDefault="00FE39C2" w:rsidP="00B666DD">
      <w:pPr>
        <w:spacing w:line="240" w:lineRule="auto"/>
        <w:jc w:val="center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>Profil</w:t>
      </w:r>
      <w:r w:rsidR="00B666DD">
        <w:rPr>
          <w:rFonts w:asciiTheme="majorHAnsi" w:hAnsiTheme="majorHAnsi" w:cstheme="majorHAnsi"/>
          <w:b/>
          <w:bCs/>
        </w:rPr>
        <w:t xml:space="preserve">ing </w:t>
      </w:r>
      <w:r w:rsidR="00B666DD" w:rsidRPr="00B666DD">
        <w:rPr>
          <w:rFonts w:asciiTheme="majorHAnsi" w:hAnsiTheme="majorHAnsi" w:cstheme="majorHAnsi"/>
          <w:b/>
          <w:bCs/>
        </w:rPr>
        <w:t xml:space="preserve">the </w:t>
      </w:r>
      <w:r w:rsidR="00200627">
        <w:rPr>
          <w:rFonts w:asciiTheme="majorHAnsi" w:hAnsiTheme="majorHAnsi" w:cstheme="majorHAnsi"/>
          <w:b/>
          <w:bCs/>
        </w:rPr>
        <w:t xml:space="preserve">Emotional Peaks </w:t>
      </w:r>
      <w:r w:rsidR="00A00F08">
        <w:rPr>
          <w:rFonts w:asciiTheme="majorHAnsi" w:hAnsiTheme="majorHAnsi" w:cstheme="majorHAnsi"/>
          <w:b/>
          <w:bCs/>
        </w:rPr>
        <w:t xml:space="preserve">and Valleys </w:t>
      </w:r>
      <w:r w:rsidR="00200627">
        <w:rPr>
          <w:rFonts w:asciiTheme="majorHAnsi" w:hAnsiTheme="majorHAnsi" w:cstheme="majorHAnsi"/>
          <w:b/>
          <w:bCs/>
        </w:rPr>
        <w:t xml:space="preserve">in </w:t>
      </w:r>
      <w:r w:rsidR="00DE4F47">
        <w:rPr>
          <w:rFonts w:asciiTheme="majorHAnsi" w:hAnsiTheme="majorHAnsi" w:cstheme="majorHAnsi"/>
          <w:b/>
          <w:bCs/>
        </w:rPr>
        <w:t xml:space="preserve">Stories of </w:t>
      </w:r>
      <w:r w:rsidR="00B666DD" w:rsidRPr="00B666DD">
        <w:rPr>
          <w:rFonts w:asciiTheme="majorHAnsi" w:hAnsiTheme="majorHAnsi" w:cstheme="majorHAnsi"/>
          <w:b/>
          <w:bCs/>
        </w:rPr>
        <w:t>Cross-border Shopping</w:t>
      </w:r>
    </w:p>
    <w:p w14:paraId="68558E03" w14:textId="77777777" w:rsidR="00414483" w:rsidRPr="00B666DD" w:rsidRDefault="00414483" w:rsidP="00B666DD">
      <w:pPr>
        <w:spacing w:line="240" w:lineRule="auto"/>
        <w:jc w:val="center"/>
        <w:rPr>
          <w:rFonts w:asciiTheme="majorHAnsi" w:hAnsiTheme="majorHAnsi" w:cstheme="majorHAnsi"/>
          <w:b/>
          <w:bCs/>
        </w:rPr>
      </w:pPr>
    </w:p>
    <w:p w14:paraId="2CFA49B0" w14:textId="6A947563" w:rsidR="00254E1E" w:rsidRDefault="002E7C9D" w:rsidP="00657E11">
      <w:pPr>
        <w:spacing w:line="240" w:lineRule="auto"/>
        <w:ind w:firstLine="28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The stories </w:t>
      </w:r>
      <w:r w:rsidR="00186D98">
        <w:rPr>
          <w:rFonts w:asciiTheme="majorHAnsi" w:hAnsiTheme="majorHAnsi" w:cstheme="majorHAnsi"/>
        </w:rPr>
        <w:t xml:space="preserve">that </w:t>
      </w:r>
      <w:r>
        <w:rPr>
          <w:rFonts w:asciiTheme="majorHAnsi" w:hAnsiTheme="majorHAnsi" w:cstheme="majorHAnsi"/>
        </w:rPr>
        <w:t xml:space="preserve">travellers tell </w:t>
      </w:r>
      <w:r w:rsidR="00186D98">
        <w:rPr>
          <w:rFonts w:asciiTheme="majorHAnsi" w:hAnsiTheme="majorHAnsi" w:cstheme="majorHAnsi"/>
        </w:rPr>
        <w:t xml:space="preserve">provide valuable insight to tourism managers responsible for shaping travel experiences. </w:t>
      </w:r>
      <w:r w:rsidR="00C35AED">
        <w:rPr>
          <w:rFonts w:asciiTheme="majorHAnsi" w:hAnsiTheme="majorHAnsi" w:cstheme="majorHAnsi"/>
        </w:rPr>
        <w:t>Access to consumer stories has never been greater due to the rise of online forums, reviews, and blogs</w:t>
      </w:r>
      <w:r w:rsidR="00970776">
        <w:rPr>
          <w:rFonts w:asciiTheme="majorHAnsi" w:hAnsiTheme="majorHAnsi" w:cstheme="majorHAnsi"/>
        </w:rPr>
        <w:t xml:space="preserve"> </w:t>
      </w:r>
      <w:r w:rsidR="00970776">
        <w:rPr>
          <w:rFonts w:asciiTheme="majorHAnsi" w:hAnsiTheme="majorHAnsi" w:cstheme="majorHAnsi"/>
        </w:rPr>
        <w:fldChar w:fldCharType="begin"/>
      </w:r>
      <w:r w:rsidR="00E44446">
        <w:rPr>
          <w:rFonts w:asciiTheme="majorHAnsi" w:hAnsiTheme="majorHAnsi" w:cstheme="majorHAnsi"/>
        </w:rPr>
        <w:instrText xml:space="preserve"> ADDIN EN.CITE &lt;EndNote&gt;&lt;Cite&gt;&lt;Author&gt;Gretzel&lt;/Author&gt;&lt;Year&gt;2010&lt;/Year&gt;&lt;RecNum&gt;20&lt;/RecNum&gt;&lt;DisplayText&gt;(Gretzel, Fesenmaier, Lee, &amp;amp; Tussyadiah, 2010)&lt;/DisplayText&gt;&lt;record&gt;&lt;rec-number&gt;20&lt;/rec-number&gt;&lt;foreign-keys&gt;&lt;key app="EN" db-id="xdtxazwpgfwpzaeafdrpfwv8vw2azvp25aaz" timestamp="1560540207"&gt;20&lt;/key&gt;&lt;/foreign-keys&gt;&lt;ref-type name="Book Section"&gt;5&lt;/ref-type&gt;&lt;contributors&gt;&lt;authors&gt;&lt;author&gt;Gretzel, Ulrike&lt;/author&gt;&lt;author&gt;Fesenmaier, Daniel R&lt;/author&gt;&lt;author&gt;Lee, Yoon Jung&lt;/author&gt;&lt;author&gt;Tussyadiah, Iis&lt;/author&gt;&lt;/authors&gt;&lt;secondary-authors&gt;&lt;author&gt;Sharpley, Richard&lt;/author&gt;&lt;author&gt;Stone, Philip R.&lt;/author&gt;&lt;/secondary-authors&gt;&lt;/contributors&gt;&lt;titles&gt;&lt;title&gt;Narrating travel experiences: the role of new media&lt;/title&gt;&lt;secondary-title&gt;Tourist Experience: Contemporary Perspectives&lt;/secondary-title&gt;&lt;/titles&gt;&lt;periodical&gt;&lt;full-title&gt;Tourist experience: Contemporary perspectives&lt;/full-title&gt;&lt;/periodical&gt;&lt;pages&gt;171-182&lt;/pages&gt;&lt;section&gt;11&lt;/section&gt;&lt;dates&gt;&lt;year&gt;2010&lt;/year&gt;&lt;/dates&gt;&lt;pub-location&gt;New York&lt;/pub-location&gt;&lt;publisher&gt;Routledge&lt;/publisher&gt;&lt;urls&gt;&lt;/urls&gt;&lt;/record&gt;&lt;/Cite&gt;&lt;/EndNote&gt;</w:instrText>
      </w:r>
      <w:r w:rsidR="00970776">
        <w:rPr>
          <w:rFonts w:asciiTheme="majorHAnsi" w:hAnsiTheme="majorHAnsi" w:cstheme="majorHAnsi"/>
        </w:rPr>
        <w:fldChar w:fldCharType="separate"/>
      </w:r>
      <w:r w:rsidR="00970776">
        <w:rPr>
          <w:rFonts w:asciiTheme="majorHAnsi" w:hAnsiTheme="majorHAnsi" w:cstheme="majorHAnsi"/>
          <w:noProof/>
        </w:rPr>
        <w:t>(Gretzel, Fesenmaier, Lee, &amp; Tussyadiah, 2010)</w:t>
      </w:r>
      <w:r w:rsidR="00970776">
        <w:rPr>
          <w:rFonts w:asciiTheme="majorHAnsi" w:hAnsiTheme="majorHAnsi" w:cstheme="majorHAnsi"/>
        </w:rPr>
        <w:fldChar w:fldCharType="end"/>
      </w:r>
      <w:r w:rsidR="00C35AED">
        <w:rPr>
          <w:rFonts w:asciiTheme="majorHAnsi" w:hAnsiTheme="majorHAnsi" w:cstheme="majorHAnsi"/>
        </w:rPr>
        <w:t xml:space="preserve">. Yet, researchers’ ability to make sense of these stories is </w:t>
      </w:r>
      <w:r w:rsidR="00D50135">
        <w:rPr>
          <w:rFonts w:asciiTheme="majorHAnsi" w:hAnsiTheme="majorHAnsi" w:cstheme="majorHAnsi"/>
        </w:rPr>
        <w:t>limited</w:t>
      </w:r>
      <w:r w:rsidR="00C35AED">
        <w:rPr>
          <w:rFonts w:asciiTheme="majorHAnsi" w:hAnsiTheme="majorHAnsi" w:cstheme="majorHAnsi"/>
        </w:rPr>
        <w:t xml:space="preserve"> by current theoretical and methodological approaches. </w:t>
      </w:r>
      <w:r w:rsidR="00970776">
        <w:rPr>
          <w:rFonts w:asciiTheme="majorHAnsi" w:hAnsiTheme="majorHAnsi" w:cstheme="majorHAnsi"/>
        </w:rPr>
        <w:t xml:space="preserve">We </w:t>
      </w:r>
      <w:r w:rsidR="00C35AED" w:rsidRPr="008B0D9F">
        <w:rPr>
          <w:rFonts w:asciiTheme="majorHAnsi" w:hAnsiTheme="majorHAnsi" w:cstheme="majorHAnsi"/>
        </w:rPr>
        <w:t>contend that there is an opportunity to develop new approaches to measure customer experience using advanced text analysis and sentiment indices.</w:t>
      </w:r>
      <w:r w:rsidR="00C35AED">
        <w:rPr>
          <w:rFonts w:asciiTheme="majorHAnsi" w:hAnsiTheme="majorHAnsi" w:cstheme="majorHAnsi"/>
        </w:rPr>
        <w:t xml:space="preserve"> </w:t>
      </w:r>
      <w:r w:rsidR="00970776">
        <w:rPr>
          <w:rFonts w:asciiTheme="majorHAnsi" w:hAnsiTheme="majorHAnsi" w:cstheme="majorHAnsi"/>
        </w:rPr>
        <w:t xml:space="preserve">Specifically, </w:t>
      </w:r>
      <w:r w:rsidR="00C231E8" w:rsidRPr="008B0D9F">
        <w:rPr>
          <w:rFonts w:asciiTheme="majorHAnsi" w:hAnsiTheme="majorHAnsi" w:cstheme="majorHAnsi"/>
        </w:rPr>
        <w:t xml:space="preserve">we use narrative theory to explain the importance of </w:t>
      </w:r>
      <w:r w:rsidR="004847D2">
        <w:rPr>
          <w:rFonts w:asciiTheme="majorHAnsi" w:hAnsiTheme="majorHAnsi" w:cstheme="majorHAnsi"/>
        </w:rPr>
        <w:t xml:space="preserve">emotional </w:t>
      </w:r>
      <w:r w:rsidR="00C231E8" w:rsidRPr="008B0D9F">
        <w:rPr>
          <w:rFonts w:asciiTheme="majorHAnsi" w:hAnsiTheme="majorHAnsi" w:cstheme="majorHAnsi"/>
        </w:rPr>
        <w:t>peak</w:t>
      </w:r>
      <w:r w:rsidR="004847D2">
        <w:rPr>
          <w:rFonts w:asciiTheme="majorHAnsi" w:hAnsiTheme="majorHAnsi" w:cstheme="majorHAnsi"/>
        </w:rPr>
        <w:t xml:space="preserve">s and valleys in stories </w:t>
      </w:r>
      <w:r w:rsidR="00C231E8" w:rsidRPr="008B0D9F">
        <w:rPr>
          <w:rFonts w:asciiTheme="majorHAnsi" w:hAnsiTheme="majorHAnsi" w:cstheme="majorHAnsi"/>
        </w:rPr>
        <w:t xml:space="preserve">and </w:t>
      </w:r>
      <w:r w:rsidR="000F5DBB" w:rsidRPr="008B0D9F">
        <w:rPr>
          <w:rFonts w:asciiTheme="majorHAnsi" w:hAnsiTheme="majorHAnsi" w:cstheme="majorHAnsi"/>
        </w:rPr>
        <w:t xml:space="preserve">propose </w:t>
      </w:r>
      <w:r w:rsidR="00C231E8" w:rsidRPr="008B0D9F">
        <w:rPr>
          <w:rFonts w:asciiTheme="majorHAnsi" w:hAnsiTheme="majorHAnsi" w:cstheme="majorHAnsi"/>
        </w:rPr>
        <w:t>a</w:t>
      </w:r>
      <w:r w:rsidR="004847D2">
        <w:rPr>
          <w:rFonts w:asciiTheme="majorHAnsi" w:hAnsiTheme="majorHAnsi" w:cstheme="majorHAnsi"/>
        </w:rPr>
        <w:t xml:space="preserve"> natural language processing (</w:t>
      </w:r>
      <w:r w:rsidR="00425750" w:rsidRPr="008B0D9F">
        <w:rPr>
          <w:rFonts w:asciiTheme="majorHAnsi" w:hAnsiTheme="majorHAnsi" w:cstheme="majorHAnsi"/>
        </w:rPr>
        <w:t>NLP</w:t>
      </w:r>
      <w:r w:rsidR="004847D2">
        <w:rPr>
          <w:rFonts w:asciiTheme="majorHAnsi" w:hAnsiTheme="majorHAnsi" w:cstheme="majorHAnsi"/>
        </w:rPr>
        <w:t>)</w:t>
      </w:r>
      <w:r w:rsidR="00425750" w:rsidRPr="008B0D9F">
        <w:rPr>
          <w:rFonts w:asciiTheme="majorHAnsi" w:hAnsiTheme="majorHAnsi" w:cstheme="majorHAnsi"/>
        </w:rPr>
        <w:t xml:space="preserve"> </w:t>
      </w:r>
      <w:r w:rsidR="00FF3961" w:rsidRPr="008B0D9F">
        <w:rPr>
          <w:rFonts w:asciiTheme="majorHAnsi" w:hAnsiTheme="majorHAnsi" w:cstheme="majorHAnsi"/>
        </w:rPr>
        <w:t>approach to identify</w:t>
      </w:r>
      <w:r w:rsidR="00C231E8" w:rsidRPr="008B0D9F">
        <w:rPr>
          <w:rFonts w:asciiTheme="majorHAnsi" w:hAnsiTheme="majorHAnsi" w:cstheme="majorHAnsi"/>
        </w:rPr>
        <w:t xml:space="preserve"> and profil</w:t>
      </w:r>
      <w:r w:rsidR="00FF3961" w:rsidRPr="008B0D9F">
        <w:rPr>
          <w:rFonts w:asciiTheme="majorHAnsi" w:hAnsiTheme="majorHAnsi" w:cstheme="majorHAnsi"/>
        </w:rPr>
        <w:t xml:space="preserve">e </w:t>
      </w:r>
      <w:r w:rsidR="00C231E8" w:rsidRPr="008B0D9F">
        <w:rPr>
          <w:rFonts w:asciiTheme="majorHAnsi" w:hAnsiTheme="majorHAnsi" w:cstheme="majorHAnsi"/>
        </w:rPr>
        <w:t xml:space="preserve">the </w:t>
      </w:r>
      <w:r w:rsidR="00063CE1" w:rsidRPr="008B0D9F">
        <w:rPr>
          <w:rFonts w:asciiTheme="majorHAnsi" w:hAnsiTheme="majorHAnsi" w:cstheme="majorHAnsi"/>
        </w:rPr>
        <w:t xml:space="preserve">issues </w:t>
      </w:r>
      <w:r w:rsidR="00C231E8" w:rsidRPr="008B0D9F">
        <w:rPr>
          <w:rFonts w:asciiTheme="majorHAnsi" w:hAnsiTheme="majorHAnsi" w:cstheme="majorHAnsi"/>
        </w:rPr>
        <w:t>that great</w:t>
      </w:r>
      <w:r w:rsidR="00970776">
        <w:rPr>
          <w:rFonts w:asciiTheme="majorHAnsi" w:hAnsiTheme="majorHAnsi" w:cstheme="majorHAnsi"/>
        </w:rPr>
        <w:t>ly</w:t>
      </w:r>
      <w:r w:rsidR="00C231E8" w:rsidRPr="008B0D9F">
        <w:rPr>
          <w:rFonts w:asciiTheme="majorHAnsi" w:hAnsiTheme="majorHAnsi" w:cstheme="majorHAnsi"/>
        </w:rPr>
        <w:t xml:space="preserve"> impact o</w:t>
      </w:r>
      <w:r w:rsidR="00C35AED">
        <w:rPr>
          <w:rFonts w:asciiTheme="majorHAnsi" w:hAnsiTheme="majorHAnsi" w:cstheme="majorHAnsi"/>
        </w:rPr>
        <w:t xml:space="preserve">n travellers’ </w:t>
      </w:r>
      <w:r w:rsidR="00FF3961" w:rsidRPr="008B0D9F">
        <w:rPr>
          <w:rFonts w:asciiTheme="majorHAnsi" w:hAnsiTheme="majorHAnsi" w:cstheme="majorHAnsi"/>
        </w:rPr>
        <w:t>experiences</w:t>
      </w:r>
      <w:r w:rsidR="00C231E8" w:rsidRPr="008B0D9F">
        <w:rPr>
          <w:rFonts w:asciiTheme="majorHAnsi" w:hAnsiTheme="majorHAnsi" w:cstheme="majorHAnsi"/>
        </w:rPr>
        <w:t>.</w:t>
      </w:r>
      <w:r w:rsidR="00FF3961" w:rsidRPr="008B0D9F">
        <w:rPr>
          <w:rFonts w:asciiTheme="majorHAnsi" w:hAnsiTheme="majorHAnsi" w:cstheme="majorHAnsi"/>
        </w:rPr>
        <w:t xml:space="preserve"> </w:t>
      </w:r>
      <w:r w:rsidR="000F5DBB" w:rsidRPr="008B0D9F">
        <w:rPr>
          <w:rFonts w:asciiTheme="majorHAnsi" w:hAnsiTheme="majorHAnsi" w:cstheme="majorHAnsi"/>
        </w:rPr>
        <w:t>Our narrative text-analytic approach is demonstrated usin</w:t>
      </w:r>
      <w:r w:rsidR="00151E66" w:rsidRPr="008B0D9F">
        <w:rPr>
          <w:rFonts w:asciiTheme="majorHAnsi" w:hAnsiTheme="majorHAnsi" w:cstheme="majorHAnsi"/>
        </w:rPr>
        <w:t xml:space="preserve">g interview data describing </w:t>
      </w:r>
      <w:r w:rsidR="000F5DBB" w:rsidRPr="008B0D9F">
        <w:rPr>
          <w:rFonts w:asciiTheme="majorHAnsi" w:hAnsiTheme="majorHAnsi" w:cstheme="majorHAnsi"/>
        </w:rPr>
        <w:t>428 cross-bor</w:t>
      </w:r>
      <w:r w:rsidR="00151E66" w:rsidRPr="008B0D9F">
        <w:rPr>
          <w:rFonts w:asciiTheme="majorHAnsi" w:hAnsiTheme="majorHAnsi" w:cstheme="majorHAnsi"/>
        </w:rPr>
        <w:t xml:space="preserve">der shopping experiences. </w:t>
      </w:r>
    </w:p>
    <w:p w14:paraId="3436DFCC" w14:textId="30B585CE" w:rsidR="00D1517E" w:rsidRDefault="00D1517E" w:rsidP="00D1517E">
      <w:pPr>
        <w:spacing w:line="240" w:lineRule="auto"/>
        <w:jc w:val="center"/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RELEVANT LITERATURE</w:t>
      </w:r>
    </w:p>
    <w:p w14:paraId="5A3271DA" w14:textId="67807EDF" w:rsidR="006C47F9" w:rsidRPr="008B0D9F" w:rsidRDefault="006C47F9" w:rsidP="00657E11">
      <w:pPr>
        <w:spacing w:line="240" w:lineRule="auto"/>
        <w:ind w:firstLine="284"/>
        <w:rPr>
          <w:rFonts w:asciiTheme="majorHAnsi" w:hAnsiTheme="majorHAnsi" w:cstheme="majorHAnsi"/>
        </w:rPr>
      </w:pPr>
      <w:r w:rsidRPr="008B0D9F">
        <w:rPr>
          <w:rFonts w:asciiTheme="majorHAnsi" w:hAnsiTheme="majorHAnsi" w:cstheme="majorHAnsi"/>
        </w:rPr>
        <w:t xml:space="preserve">Storytelling is ubiquitous, and marketers have </w:t>
      </w:r>
      <w:r w:rsidR="003E7ECF" w:rsidRPr="008B0D9F">
        <w:rPr>
          <w:rFonts w:asciiTheme="majorHAnsi" w:hAnsiTheme="majorHAnsi" w:cstheme="majorHAnsi"/>
        </w:rPr>
        <w:t xml:space="preserve">studied </w:t>
      </w:r>
      <w:r w:rsidRPr="008B0D9F">
        <w:rPr>
          <w:rFonts w:asciiTheme="majorHAnsi" w:hAnsiTheme="majorHAnsi" w:cstheme="majorHAnsi"/>
        </w:rPr>
        <w:t xml:space="preserve">the content, structure, and impact of word-of-mouth conversations and service experiences </w:t>
      </w:r>
      <w:r w:rsidRPr="008B0D9F">
        <w:rPr>
          <w:rFonts w:asciiTheme="majorHAnsi" w:hAnsiTheme="majorHAnsi" w:cstheme="majorHAnsi"/>
        </w:rPr>
        <w:fldChar w:fldCharType="begin"/>
      </w:r>
      <w:r w:rsidR="00C35AED">
        <w:rPr>
          <w:rFonts w:asciiTheme="majorHAnsi" w:hAnsiTheme="majorHAnsi" w:cstheme="majorHAnsi"/>
        </w:rPr>
        <w:instrText xml:space="preserve"> ADDIN EN.CITE &lt;EndNote&gt;&lt;Cite&gt;&lt;Author&gt;Richins&lt;/Author&gt;&lt;Year&gt;1983&lt;/Year&gt;&lt;RecNum&gt;1&lt;/RecNum&gt;&lt;DisplayText&gt;(Richins, 1983; Stern, 1998)&lt;/DisplayText&gt;&lt;record&gt;&lt;rec-number&gt;1&lt;/rec-number&gt;&lt;foreign-keys&gt;&lt;key app="EN" db-id="xdtxazwpgfwpzaeafdrpfwv8vw2azvp25aaz" timestamp="1560535513"&gt;1&lt;/key&gt;&lt;/foreign-keys&gt;&lt;ref-type name="Journal Article"&gt;17&lt;/ref-type&gt;&lt;contributors&gt;&lt;authors&gt;&lt;author&gt;Richins, Marsha L&lt;/author&gt;&lt;/authors&gt;&lt;/contributors&gt;&lt;titles&gt;&lt;title&gt;Negative word-of-mouth by dissatisfied consumers: A pilot study&lt;/title&gt;&lt;secondary-title&gt;Journal of Marketing&lt;/secondary-title&gt;&lt;/titles&gt;&lt;periodical&gt;&lt;full-title&gt;Journal of Marketing&lt;/full-title&gt;&lt;/periodical&gt;&lt;pages&gt;68-78&lt;/pages&gt;&lt;volume&gt;47&lt;/volume&gt;&lt;number&gt;1&lt;/number&gt;&lt;dates&gt;&lt;year&gt;1983&lt;/year&gt;&lt;/dates&gt;&lt;isbn&gt;0022-2429&lt;/isbn&gt;&lt;urls&gt;&lt;/urls&gt;&lt;/record&gt;&lt;/Cite&gt;&lt;Cite&gt;&lt;Author&gt;Stern&lt;/Author&gt;&lt;Year&gt;1998&lt;/Year&gt;&lt;RecNum&gt;2&lt;/RecNum&gt;&lt;record&gt;&lt;rec-number&gt;2&lt;/rec-number&gt;&lt;foreign-keys&gt;&lt;key app="EN" db-id="xdtxazwpgfwpzaeafdrpfwv8vw2azvp25aaz" timestamp="1560535513"&gt;2&lt;/key&gt;&lt;/foreign-keys&gt;&lt;ref-type name="Book"&gt;6&lt;/ref-type&gt;&lt;contributors&gt;&lt;authors&gt;&lt;author&gt;Stern, Barbara B&lt;/author&gt;&lt;/authors&gt;&lt;/contributors&gt;&lt;titles&gt;&lt;title&gt;Representing Consumers: Voices, Views, and Visions&lt;/title&gt;&lt;secondary-title&gt;Routledge Interpretive Marketing Series&lt;/secondary-title&gt;&lt;/titles&gt;&lt;dates&gt;&lt;year&gt;1998&lt;/year&gt;&lt;/dates&gt;&lt;pub-location&gt;New York&lt;/pub-location&gt;&lt;publisher&gt;Routledge&lt;/publisher&gt;&lt;isbn&gt;0415184142&lt;/isbn&gt;&lt;urls&gt;&lt;/urls&gt;&lt;/record&gt;&lt;/Cite&gt;&lt;/EndNote&gt;</w:instrText>
      </w:r>
      <w:r w:rsidRPr="008B0D9F">
        <w:rPr>
          <w:rFonts w:asciiTheme="majorHAnsi" w:hAnsiTheme="majorHAnsi" w:cstheme="majorHAnsi"/>
        </w:rPr>
        <w:fldChar w:fldCharType="separate"/>
      </w:r>
      <w:r w:rsidR="00EB1272" w:rsidRPr="008B0D9F">
        <w:rPr>
          <w:rFonts w:asciiTheme="majorHAnsi" w:hAnsiTheme="majorHAnsi" w:cstheme="majorHAnsi"/>
          <w:noProof/>
        </w:rPr>
        <w:t>(Richins, 1983; Stern, 1998)</w:t>
      </w:r>
      <w:r w:rsidRPr="008B0D9F">
        <w:rPr>
          <w:rFonts w:asciiTheme="majorHAnsi" w:hAnsiTheme="majorHAnsi" w:cstheme="majorHAnsi"/>
        </w:rPr>
        <w:fldChar w:fldCharType="end"/>
      </w:r>
      <w:r w:rsidRPr="008B0D9F">
        <w:rPr>
          <w:rFonts w:asciiTheme="majorHAnsi" w:hAnsiTheme="majorHAnsi" w:cstheme="majorHAnsi"/>
        </w:rPr>
        <w:t xml:space="preserve">. Tales of customer journeys, like other stories, usually follow a narrative arc that rises to a climax – the </w:t>
      </w:r>
      <w:r w:rsidR="003E7ECF" w:rsidRPr="008B0D9F">
        <w:rPr>
          <w:rFonts w:asciiTheme="majorHAnsi" w:hAnsiTheme="majorHAnsi" w:cstheme="majorHAnsi"/>
        </w:rPr>
        <w:t xml:space="preserve">emotional </w:t>
      </w:r>
      <w:r w:rsidRPr="008B0D9F">
        <w:rPr>
          <w:rFonts w:asciiTheme="majorHAnsi" w:hAnsiTheme="majorHAnsi" w:cstheme="majorHAnsi"/>
        </w:rPr>
        <w:t xml:space="preserve">peak or most exciting part of the story. </w:t>
      </w:r>
      <w:r w:rsidR="00F94075" w:rsidRPr="008B0D9F">
        <w:rPr>
          <w:rFonts w:asciiTheme="majorHAnsi" w:hAnsiTheme="majorHAnsi" w:cstheme="majorHAnsi"/>
        </w:rPr>
        <w:t xml:space="preserve">Traditional stories are full of regularities, </w:t>
      </w:r>
      <w:r w:rsidR="00CF3B13" w:rsidRPr="008B0D9F">
        <w:rPr>
          <w:rFonts w:asciiTheme="majorHAnsi" w:hAnsiTheme="majorHAnsi" w:cstheme="majorHAnsi"/>
        </w:rPr>
        <w:t xml:space="preserve">and people incorporate such regularities into a story schema in memory </w:t>
      </w:r>
      <w:r w:rsidR="003E7ECF" w:rsidRPr="008B0D9F">
        <w:rPr>
          <w:rFonts w:asciiTheme="majorHAnsi" w:hAnsiTheme="majorHAnsi" w:cstheme="majorHAnsi"/>
        </w:rPr>
        <w:t xml:space="preserve">that serve as </w:t>
      </w:r>
      <w:r w:rsidR="00CF3B13" w:rsidRPr="008B0D9F">
        <w:rPr>
          <w:rFonts w:asciiTheme="majorHAnsi" w:hAnsiTheme="majorHAnsi" w:cstheme="majorHAnsi"/>
        </w:rPr>
        <w:t>template</w:t>
      </w:r>
      <w:r w:rsidR="003E7ECF" w:rsidRPr="008B0D9F">
        <w:rPr>
          <w:rFonts w:asciiTheme="majorHAnsi" w:hAnsiTheme="majorHAnsi" w:cstheme="majorHAnsi"/>
        </w:rPr>
        <w:t>s</w:t>
      </w:r>
      <w:r w:rsidR="00CF3B13" w:rsidRPr="008B0D9F">
        <w:rPr>
          <w:rFonts w:asciiTheme="majorHAnsi" w:hAnsiTheme="majorHAnsi" w:cstheme="majorHAnsi"/>
        </w:rPr>
        <w:t xml:space="preserve"> for </w:t>
      </w:r>
      <w:r w:rsidR="003E7ECF" w:rsidRPr="008B0D9F">
        <w:rPr>
          <w:rFonts w:asciiTheme="majorHAnsi" w:hAnsiTheme="majorHAnsi" w:cstheme="majorHAnsi"/>
        </w:rPr>
        <w:t xml:space="preserve">sense making and </w:t>
      </w:r>
      <w:r w:rsidR="00CF3B13" w:rsidRPr="008B0D9F">
        <w:rPr>
          <w:rFonts w:asciiTheme="majorHAnsi" w:hAnsiTheme="majorHAnsi" w:cstheme="majorHAnsi"/>
        </w:rPr>
        <w:t xml:space="preserve">story telling </w:t>
      </w:r>
      <w:r w:rsidR="00CF3B13" w:rsidRPr="008B0D9F">
        <w:rPr>
          <w:rFonts w:asciiTheme="majorHAnsi" w:hAnsiTheme="majorHAnsi" w:cstheme="majorHAnsi"/>
        </w:rPr>
        <w:fldChar w:fldCharType="begin"/>
      </w:r>
      <w:r w:rsidR="00E44446">
        <w:rPr>
          <w:rFonts w:asciiTheme="majorHAnsi" w:hAnsiTheme="majorHAnsi" w:cstheme="majorHAnsi"/>
        </w:rPr>
        <w:instrText xml:space="preserve"> ADDIN EN.CITE &lt;EndNote&gt;&lt;Cite&gt;&lt;Author&gt;Mandler&lt;/Author&gt;&lt;Year&gt;2014&lt;/Year&gt;&lt;RecNum&gt;3&lt;/RecNum&gt;&lt;DisplayText&gt;(Mandler, 2014; Padgett &amp;amp; Allen, 1997)&lt;/DisplayText&gt;&lt;record&gt;&lt;rec-number&gt;3&lt;/rec-number&gt;&lt;foreign-keys&gt;&lt;key app="EN" db-id="xdtxazwpgfwpzaeafdrpfwv8vw2azvp25aaz" timestamp="1560535513"&gt;3&lt;/key&gt;&lt;/foreign-keys&gt;&lt;ref-type name="Book"&gt;6&lt;/ref-type&gt;&lt;contributors&gt;&lt;authors&gt;&lt;author&gt;Mandler, Jean Matter&lt;/author&gt;&lt;/authors&gt;&lt;/contributors&gt;&lt;titles&gt;&lt;title&gt;Stories, Scripts, and Scenes: Aspects of Schema Theory&lt;/title&gt;&lt;/titles&gt;&lt;dates&gt;&lt;year&gt;2014&lt;/year&gt;&lt;/dates&gt;&lt;publisher&gt;Psychology Press&lt;/publisher&gt;&lt;isbn&gt;1317768590&lt;/isbn&gt;&lt;urls&gt;&lt;/urls&gt;&lt;/record&gt;&lt;/Cite&gt;&lt;Cite&gt;&lt;Author&gt;Padgett&lt;/Author&gt;&lt;Year&gt;1997&lt;/Year&gt;&lt;RecNum&gt;4&lt;/RecNum&gt;&lt;record&gt;&lt;rec-number&gt;4&lt;/rec-number&gt;&lt;foreign-keys&gt;&lt;key app="EN" db-id="xdtxazwpgfwpzaeafdrpfwv8vw2azvp25aaz" timestamp="1560535513"&gt;4&lt;/key&gt;&lt;/foreign-keys&gt;&lt;ref-type name="Journal Article"&gt;17&lt;/ref-type&gt;&lt;contributors&gt;&lt;authors&gt;&lt;author&gt;Padgett, Dan&lt;/author&gt;&lt;author&gt;Allen, Douglas&lt;/author&gt;&lt;/authors&gt;&lt;/contributors&gt;&lt;titles&gt;&lt;title&gt;Communicating experiences: A narrative approach to creating service brand image&lt;/title&gt;&lt;secondary-title&gt;Journal of Advertising&lt;/secondary-title&gt;&lt;/titles&gt;&lt;periodical&gt;&lt;full-title&gt;Journal of Advertising&lt;/full-title&gt;&lt;/periodical&gt;&lt;pages&gt;49-62&lt;/pages&gt;&lt;volume&gt;26&lt;/volume&gt;&lt;number&gt;4&lt;/number&gt;&lt;dates&gt;&lt;year&gt;1997&lt;/year&gt;&lt;pub-dates&gt;&lt;date&gt;1997/12/01&lt;/date&gt;&lt;/pub-dates&gt;&lt;/dates&gt;&lt;publisher&gt;Routledge&lt;/publisher&gt;&lt;isbn&gt;0091-3367&lt;/isbn&gt;&lt;urls&gt;&lt;related-urls&gt;&lt;url&gt;https://doi.org/10.1080/00913367.1997.10673535&lt;/url&gt;&lt;/related-urls&gt;&lt;/urls&gt;&lt;electronic-resource-num&gt;10.1080/00913367.1997.10673535&lt;/electronic-resource-num&gt;&lt;/record&gt;&lt;/Cite&gt;&lt;/EndNote&gt;</w:instrText>
      </w:r>
      <w:r w:rsidR="00CF3B13" w:rsidRPr="008B0D9F">
        <w:rPr>
          <w:rFonts w:asciiTheme="majorHAnsi" w:hAnsiTheme="majorHAnsi" w:cstheme="majorHAnsi"/>
        </w:rPr>
        <w:fldChar w:fldCharType="separate"/>
      </w:r>
      <w:r w:rsidR="00CF3B13" w:rsidRPr="008B0D9F">
        <w:rPr>
          <w:rFonts w:asciiTheme="majorHAnsi" w:hAnsiTheme="majorHAnsi" w:cstheme="majorHAnsi"/>
          <w:noProof/>
        </w:rPr>
        <w:t>(Mandler, 2014; Padgett &amp; Allen, 1997)</w:t>
      </w:r>
      <w:r w:rsidR="00CF3B13" w:rsidRPr="008B0D9F">
        <w:rPr>
          <w:rFonts w:asciiTheme="majorHAnsi" w:hAnsiTheme="majorHAnsi" w:cstheme="majorHAnsi"/>
        </w:rPr>
        <w:fldChar w:fldCharType="end"/>
      </w:r>
      <w:r w:rsidR="00CF3B13" w:rsidRPr="008B0D9F">
        <w:rPr>
          <w:rFonts w:asciiTheme="majorHAnsi" w:hAnsiTheme="majorHAnsi" w:cstheme="majorHAnsi"/>
        </w:rPr>
        <w:t>.</w:t>
      </w:r>
    </w:p>
    <w:p w14:paraId="5C468B70" w14:textId="310433ED" w:rsidR="006C47F9" w:rsidRPr="008B0D9F" w:rsidRDefault="00D174CE" w:rsidP="00657E11">
      <w:pPr>
        <w:spacing w:line="240" w:lineRule="auto"/>
        <w:ind w:firstLine="284"/>
        <w:rPr>
          <w:rFonts w:asciiTheme="majorHAnsi" w:hAnsiTheme="majorHAnsi" w:cstheme="majorHAnsi"/>
        </w:rPr>
      </w:pPr>
      <w:r w:rsidRPr="008B0D9F">
        <w:rPr>
          <w:rFonts w:asciiTheme="majorHAnsi" w:hAnsiTheme="majorHAnsi" w:cstheme="majorHAnsi"/>
        </w:rPr>
        <w:fldChar w:fldCharType="begin"/>
      </w:r>
      <w:r w:rsidR="00C35AED">
        <w:rPr>
          <w:rFonts w:asciiTheme="majorHAnsi" w:hAnsiTheme="majorHAnsi" w:cstheme="majorHAnsi"/>
        </w:rPr>
        <w:instrText xml:space="preserve"> ADDIN EN.CITE &lt;EndNote&gt;&lt;Cite AuthorYear="1"&gt;&lt;Author&gt;Kahneman&lt;/Author&gt;&lt;Year&gt;1993&lt;/Year&gt;&lt;RecNum&gt;5&lt;/RecNum&gt;&lt;DisplayText&gt;Kahneman, Fredrickson, Schreiber, and Redelmeier (1993)&lt;/DisplayText&gt;&lt;record&gt;&lt;rec-number&gt;5&lt;/rec-number&gt;&lt;foreign-keys&gt;&lt;key app="EN" db-id="xdtxazwpgfwpzaeafdrpfwv8vw2azvp25aaz" timestamp="1560535513"&gt;5&lt;/key&gt;&lt;/foreign-keys&gt;&lt;ref-type name="Journal Article"&gt;17&lt;/ref-type&gt;&lt;contributors&gt;&lt;authors&gt;&lt;author&gt;Kahneman, Daniel&lt;/author&gt;&lt;author&gt;Fredrickson, Barbara L&lt;/author&gt;&lt;author&gt;Schreiber, Charles A&lt;/author&gt;&lt;author&gt;Redelmeier, Donald A&lt;/author&gt;&lt;/authors&gt;&lt;/contributors&gt;&lt;titles&gt;&lt;title&gt;When more pain is preferred to less: Adding a better end&lt;/title&gt;&lt;secondary-title&gt;Psychological Science&lt;/secondary-title&gt;&lt;/titles&gt;&lt;periodical&gt;&lt;full-title&gt;Psychological Science&lt;/full-title&gt;&lt;/periodical&gt;&lt;pages&gt;401-405&lt;/pages&gt;&lt;volume&gt;4&lt;/volume&gt;&lt;number&gt;6&lt;/number&gt;&lt;dates&gt;&lt;year&gt;1993&lt;/year&gt;&lt;/dates&gt;&lt;isbn&gt;0956-7976&lt;/isbn&gt;&lt;urls&gt;&lt;/urls&gt;&lt;/record&gt;&lt;/Cite&gt;&lt;/EndNote&gt;</w:instrText>
      </w:r>
      <w:r w:rsidRPr="008B0D9F">
        <w:rPr>
          <w:rFonts w:asciiTheme="majorHAnsi" w:hAnsiTheme="majorHAnsi" w:cstheme="majorHAnsi"/>
        </w:rPr>
        <w:fldChar w:fldCharType="separate"/>
      </w:r>
      <w:r w:rsidR="00022D5D" w:rsidRPr="008B0D9F">
        <w:rPr>
          <w:rFonts w:asciiTheme="majorHAnsi" w:hAnsiTheme="majorHAnsi" w:cstheme="majorHAnsi"/>
          <w:noProof/>
        </w:rPr>
        <w:t>Kahneman, Fredrickson, Schreiber, and Redelmeier (1993)</w:t>
      </w:r>
      <w:r w:rsidRPr="008B0D9F">
        <w:rPr>
          <w:rFonts w:asciiTheme="majorHAnsi" w:hAnsiTheme="majorHAnsi" w:cstheme="majorHAnsi"/>
        </w:rPr>
        <w:fldChar w:fldCharType="end"/>
      </w:r>
      <w:r w:rsidR="00022D5D" w:rsidRPr="008B0D9F">
        <w:rPr>
          <w:rFonts w:asciiTheme="majorHAnsi" w:hAnsiTheme="majorHAnsi" w:cstheme="majorHAnsi"/>
        </w:rPr>
        <w:t xml:space="preserve"> </w:t>
      </w:r>
      <w:r w:rsidRPr="008B0D9F">
        <w:rPr>
          <w:rFonts w:asciiTheme="majorHAnsi" w:hAnsiTheme="majorHAnsi" w:cstheme="majorHAnsi"/>
        </w:rPr>
        <w:t xml:space="preserve">argue that </w:t>
      </w:r>
      <w:r w:rsidR="00022D5D" w:rsidRPr="008B0D9F">
        <w:rPr>
          <w:rFonts w:asciiTheme="majorHAnsi" w:hAnsiTheme="majorHAnsi" w:cstheme="majorHAnsi"/>
        </w:rPr>
        <w:t xml:space="preserve">the </w:t>
      </w:r>
      <w:r w:rsidRPr="008B0D9F">
        <w:rPr>
          <w:rFonts w:asciiTheme="majorHAnsi" w:hAnsiTheme="majorHAnsi" w:cstheme="majorHAnsi"/>
        </w:rPr>
        <w:t>peak (or most extreme) e</w:t>
      </w:r>
      <w:r w:rsidR="002C1BDE" w:rsidRPr="008B0D9F">
        <w:rPr>
          <w:rFonts w:asciiTheme="majorHAnsi" w:hAnsiTheme="majorHAnsi" w:cstheme="majorHAnsi"/>
        </w:rPr>
        <w:t>xperience</w:t>
      </w:r>
      <w:r w:rsidR="00063CE1" w:rsidRPr="008B0D9F">
        <w:rPr>
          <w:rFonts w:asciiTheme="majorHAnsi" w:hAnsiTheme="majorHAnsi" w:cstheme="majorHAnsi"/>
        </w:rPr>
        <w:t xml:space="preserve"> and </w:t>
      </w:r>
      <w:r w:rsidR="00022D5D" w:rsidRPr="008B0D9F">
        <w:rPr>
          <w:rFonts w:asciiTheme="majorHAnsi" w:hAnsiTheme="majorHAnsi" w:cstheme="majorHAnsi"/>
        </w:rPr>
        <w:t>the end of the experience</w:t>
      </w:r>
      <w:r w:rsidR="002C1BDE" w:rsidRPr="008B0D9F">
        <w:rPr>
          <w:rFonts w:asciiTheme="majorHAnsi" w:hAnsiTheme="majorHAnsi" w:cstheme="majorHAnsi"/>
        </w:rPr>
        <w:t xml:space="preserve"> have </w:t>
      </w:r>
      <w:r w:rsidR="00022D5D" w:rsidRPr="008B0D9F">
        <w:rPr>
          <w:rFonts w:asciiTheme="majorHAnsi" w:hAnsiTheme="majorHAnsi" w:cstheme="majorHAnsi"/>
        </w:rPr>
        <w:t>a disproportionate impact on</w:t>
      </w:r>
      <w:r w:rsidRPr="008B0D9F">
        <w:rPr>
          <w:rFonts w:asciiTheme="majorHAnsi" w:hAnsiTheme="majorHAnsi" w:cstheme="majorHAnsi"/>
        </w:rPr>
        <w:t xml:space="preserve"> overall evaluation</w:t>
      </w:r>
      <w:r w:rsidR="00022D5D" w:rsidRPr="008B0D9F">
        <w:rPr>
          <w:rFonts w:asciiTheme="majorHAnsi" w:hAnsiTheme="majorHAnsi" w:cstheme="majorHAnsi"/>
        </w:rPr>
        <w:t>s</w:t>
      </w:r>
      <w:r w:rsidRPr="008B0D9F">
        <w:rPr>
          <w:rFonts w:asciiTheme="majorHAnsi" w:hAnsiTheme="majorHAnsi" w:cstheme="majorHAnsi"/>
        </w:rPr>
        <w:t xml:space="preserve">. </w:t>
      </w:r>
      <w:r w:rsidR="000E550C" w:rsidRPr="008B0D9F">
        <w:rPr>
          <w:rFonts w:asciiTheme="majorHAnsi" w:hAnsiTheme="majorHAnsi" w:cstheme="majorHAnsi"/>
        </w:rPr>
        <w:t xml:space="preserve">People tend to summarize and evaluate experiences by focusing on only a few features </w:t>
      </w:r>
      <w:r w:rsidR="000E550C" w:rsidRPr="008B0D9F">
        <w:rPr>
          <w:rFonts w:asciiTheme="majorHAnsi" w:hAnsiTheme="majorHAnsi" w:cstheme="majorHAnsi"/>
        </w:rPr>
        <w:fldChar w:fldCharType="begin">
          <w:fldData xml:space="preserve">PEVuZE5vdGU+PENpdGU+PEF1dGhvcj5BcmllbHk8L0F1dGhvcj48WWVhcj4yMDAwPC9ZZWFyPjxS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=
</w:fldData>
        </w:fldChar>
      </w:r>
      <w:r w:rsidR="00E44446">
        <w:rPr>
          <w:rFonts w:asciiTheme="majorHAnsi" w:hAnsiTheme="majorHAnsi" w:cstheme="majorHAnsi"/>
        </w:rPr>
        <w:instrText xml:space="preserve"> ADDIN EN.CITE </w:instrText>
      </w:r>
      <w:r w:rsidR="00E44446">
        <w:rPr>
          <w:rFonts w:asciiTheme="majorHAnsi" w:hAnsiTheme="majorHAnsi" w:cstheme="majorHAnsi"/>
        </w:rPr>
        <w:fldChar w:fldCharType="begin">
          <w:fldData xml:space="preserve">PEVuZE5vdGU+PENpdGU+PEF1dGhvcj5BcmllbHk8L0F1dGhvcj48WWVhcj4yMDAwPC9ZZWFyPjxS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=
</w:fldData>
        </w:fldChar>
      </w:r>
      <w:r w:rsidR="00E44446">
        <w:rPr>
          <w:rFonts w:asciiTheme="majorHAnsi" w:hAnsiTheme="majorHAnsi" w:cstheme="majorHAnsi"/>
        </w:rPr>
        <w:instrText xml:space="preserve"> ADDIN EN.CITE.DATA </w:instrText>
      </w:r>
      <w:r w:rsidR="00E44446">
        <w:rPr>
          <w:rFonts w:asciiTheme="majorHAnsi" w:hAnsiTheme="majorHAnsi" w:cstheme="majorHAnsi"/>
        </w:rPr>
      </w:r>
      <w:r w:rsidR="00E44446">
        <w:rPr>
          <w:rFonts w:asciiTheme="majorHAnsi" w:hAnsiTheme="majorHAnsi" w:cstheme="majorHAnsi"/>
        </w:rPr>
        <w:fldChar w:fldCharType="end"/>
      </w:r>
      <w:r w:rsidR="000E550C" w:rsidRPr="008B0D9F">
        <w:rPr>
          <w:rFonts w:asciiTheme="majorHAnsi" w:hAnsiTheme="majorHAnsi" w:cstheme="majorHAnsi"/>
        </w:rPr>
        <w:fldChar w:fldCharType="separate"/>
      </w:r>
      <w:r w:rsidR="000E550C" w:rsidRPr="008B0D9F">
        <w:rPr>
          <w:rFonts w:asciiTheme="majorHAnsi" w:hAnsiTheme="majorHAnsi" w:cstheme="majorHAnsi"/>
          <w:noProof/>
        </w:rPr>
        <w:t>(Ariely &amp; Carmon, 2000)</w:t>
      </w:r>
      <w:r w:rsidR="000E550C" w:rsidRPr="008B0D9F">
        <w:rPr>
          <w:rFonts w:asciiTheme="majorHAnsi" w:hAnsiTheme="majorHAnsi" w:cstheme="majorHAnsi"/>
        </w:rPr>
        <w:fldChar w:fldCharType="end"/>
      </w:r>
      <w:r w:rsidR="000E550C" w:rsidRPr="008B0D9F">
        <w:rPr>
          <w:rFonts w:asciiTheme="majorHAnsi" w:hAnsiTheme="majorHAnsi" w:cstheme="majorHAnsi"/>
        </w:rPr>
        <w:t xml:space="preserve">. A </w:t>
      </w:r>
      <w:r w:rsidR="002058C6">
        <w:rPr>
          <w:rFonts w:asciiTheme="majorHAnsi" w:hAnsiTheme="majorHAnsi" w:cstheme="majorHAnsi"/>
        </w:rPr>
        <w:t xml:space="preserve">travel experience </w:t>
      </w:r>
      <w:r w:rsidR="000E550C" w:rsidRPr="008B0D9F">
        <w:rPr>
          <w:rFonts w:asciiTheme="majorHAnsi" w:hAnsiTheme="majorHAnsi" w:cstheme="majorHAnsi"/>
        </w:rPr>
        <w:t xml:space="preserve">can be considered as a sequence of events and the peak points are comparable to critical incidents in service research </w:t>
      </w:r>
      <w:r w:rsidR="000E550C" w:rsidRPr="008B0D9F">
        <w:rPr>
          <w:rFonts w:asciiTheme="majorHAnsi" w:hAnsiTheme="majorHAnsi" w:cstheme="majorHAnsi"/>
        </w:rPr>
        <w:fldChar w:fldCharType="begin"/>
      </w:r>
      <w:r w:rsidR="00D50135">
        <w:rPr>
          <w:rFonts w:asciiTheme="majorHAnsi" w:hAnsiTheme="majorHAnsi" w:cstheme="majorHAnsi"/>
        </w:rPr>
        <w:instrText xml:space="preserve"> ADDIN EN.CITE &lt;EndNote&gt;&lt;Cite&gt;&lt;Author&gt;Dalakas&lt;/Author&gt;&lt;Year&gt;2006&lt;/Year&gt;&lt;RecNum&gt;8&lt;/RecNum&gt;&lt;DisplayText&gt;(Dalakas, 2006; Verhoef et al., 2009)&lt;/DisplayText&gt;&lt;record&gt;&lt;rec-number&gt;8&lt;/rec-number&gt;&lt;foreign-keys&gt;&lt;key app="EN" db-id="xdtxazwpgfwpzaeafdrpfwv8vw2azvp25aaz" timestamp="1560535513"&gt;8&lt;/key&gt;&lt;/foreign-keys&gt;&lt;ref-type name="Journal Article"&gt;17&lt;/ref-type&gt;&lt;contributors&gt;&lt;authors&gt;&lt;author&gt;Dalakas, Vassilis&lt;/author&gt;&lt;/authors&gt;&lt;/contributors&gt;&lt;titles&gt;&lt;title&gt;The importance of a good ending in a service encounter&lt;/title&gt;&lt;secondary-title&gt;Services Marketing Quarterly&lt;/secondary-title&gt;&lt;/titles&gt;&lt;periodical&gt;&lt;full-title&gt;Services Marketing Quarterly&lt;/full-title&gt;&lt;/periodical&gt;&lt;pages&gt;35-53&lt;/pages&gt;&lt;volume&gt;28&lt;/volume&gt;&lt;number&gt;1&lt;/number&gt;&lt;dates&gt;&lt;year&gt;2006&lt;/year&gt;&lt;pub-dates&gt;&lt;date&gt;2006/10/01&lt;/date&gt;&lt;/pub-dates&gt;&lt;/dates&gt;&lt;publisher&gt;Routledge&lt;/publisher&gt;&lt;isbn&gt;1533-2969&lt;/isbn&gt;&lt;urls&gt;&lt;related-urls&gt;&lt;url&gt;https://doi.org/10.1300/J396v28n01_03&lt;/url&gt;&lt;/related-urls&gt;&lt;/urls&gt;&lt;electronic-resource-num&gt;10.1300/J396v28n01_03&lt;/electronic-resource-num&gt;&lt;/record&gt;&lt;/Cite&gt;&lt;Cite&gt;&lt;Author&gt;Verhoef&lt;/Author&gt;&lt;Year&gt;2009&lt;/Year&gt;&lt;RecNum&gt;7&lt;/RecNum&gt;&lt;record&gt;&lt;rec-number&gt;7&lt;/rec-number&gt;&lt;foreign-keys&gt;&lt;key app="EN" db-id="xdtxazwpgfwpzaeafdrpfwv8vw2azvp25aaz" timestamp="1560535513"&gt;7&lt;/key&gt;&lt;/foreign-keys&gt;&lt;ref-type name="Journal Article"&gt;17&lt;/ref-type&gt;&lt;contributors&gt;&lt;authors&gt;&lt;author&gt;Verhoef, Peter C&lt;/author&gt;&lt;author&gt;Lemon, Katherine N&lt;/author&gt;&lt;author&gt;Parasuraman, Ananthanarayanan&lt;/author&gt;&lt;author&gt;Roggeveen, Anne&lt;/author&gt;&lt;author&gt;Tsiros, Michael&lt;/author&gt;&lt;author&gt;Schlesinger, Leonard A&lt;/author&gt;&lt;/authors&gt;&lt;/contributors&gt;&lt;titles&gt;&lt;title&gt;Customer experience creation: Determinants, dynamics and management strategies&lt;/title&gt;&lt;secondary-title&gt;Journal of Retailing&lt;/secondary-title&gt;&lt;/titles&gt;&lt;periodical&gt;&lt;full-title&gt;Journal of Retailing&lt;/full-title&gt;&lt;/periodical&gt;&lt;pages&gt;31-41&lt;/pages&gt;&lt;volume&gt;85&lt;/volume&gt;&lt;number&gt;1&lt;/number&gt;&lt;dates&gt;&lt;year&gt;2009&lt;/year&gt;&lt;/dates&gt;&lt;isbn&gt;0022-4359&lt;/isbn&gt;&lt;urls&gt;&lt;/urls&gt;&lt;/record&gt;&lt;/Cite&gt;&lt;/EndNote&gt;</w:instrText>
      </w:r>
      <w:r w:rsidR="000E550C" w:rsidRPr="008B0D9F">
        <w:rPr>
          <w:rFonts w:asciiTheme="majorHAnsi" w:hAnsiTheme="majorHAnsi" w:cstheme="majorHAnsi"/>
        </w:rPr>
        <w:fldChar w:fldCharType="separate"/>
      </w:r>
      <w:r w:rsidR="00D50135">
        <w:rPr>
          <w:rFonts w:asciiTheme="majorHAnsi" w:hAnsiTheme="majorHAnsi" w:cstheme="majorHAnsi"/>
          <w:noProof/>
        </w:rPr>
        <w:t>(Dalakas, 2006; Verhoef et al., 2009)</w:t>
      </w:r>
      <w:r w:rsidR="000E550C" w:rsidRPr="008B0D9F">
        <w:rPr>
          <w:rFonts w:asciiTheme="majorHAnsi" w:hAnsiTheme="majorHAnsi" w:cstheme="majorHAnsi"/>
        </w:rPr>
        <w:fldChar w:fldCharType="end"/>
      </w:r>
      <w:r w:rsidR="000E550C" w:rsidRPr="008B0D9F">
        <w:rPr>
          <w:rFonts w:asciiTheme="majorHAnsi" w:hAnsiTheme="majorHAnsi" w:cstheme="majorHAnsi"/>
        </w:rPr>
        <w:t xml:space="preserve">. Peak experiences matter – they weigh more heavily than the other moments that constitute an overall experience. </w:t>
      </w:r>
      <w:r w:rsidR="00022D5D" w:rsidRPr="008B0D9F">
        <w:rPr>
          <w:rFonts w:asciiTheme="majorHAnsi" w:hAnsiTheme="majorHAnsi" w:cstheme="majorHAnsi"/>
        </w:rPr>
        <w:t xml:space="preserve">The “peak experience” heuristic </w:t>
      </w:r>
      <w:r w:rsidR="00942948" w:rsidRPr="008B0D9F">
        <w:rPr>
          <w:rFonts w:asciiTheme="majorHAnsi" w:hAnsiTheme="majorHAnsi" w:cstheme="majorHAnsi"/>
        </w:rPr>
        <w:t>has been found in</w:t>
      </w:r>
      <w:r w:rsidR="00022D5D" w:rsidRPr="008B0D9F">
        <w:rPr>
          <w:rFonts w:asciiTheme="majorHAnsi" w:hAnsiTheme="majorHAnsi" w:cstheme="majorHAnsi"/>
        </w:rPr>
        <w:t xml:space="preserve"> </w:t>
      </w:r>
      <w:r w:rsidR="004847D2">
        <w:rPr>
          <w:rFonts w:asciiTheme="majorHAnsi" w:hAnsiTheme="majorHAnsi" w:cstheme="majorHAnsi"/>
        </w:rPr>
        <w:t>travel</w:t>
      </w:r>
      <w:r w:rsidR="00635E34" w:rsidRPr="008B0D9F">
        <w:rPr>
          <w:rFonts w:asciiTheme="majorHAnsi" w:hAnsiTheme="majorHAnsi" w:cstheme="majorHAnsi"/>
        </w:rPr>
        <w:t xml:space="preserve"> </w:t>
      </w:r>
      <w:r w:rsidR="00022D5D" w:rsidRPr="008B0D9F">
        <w:rPr>
          <w:rFonts w:asciiTheme="majorHAnsi" w:hAnsiTheme="majorHAnsi" w:cstheme="majorHAnsi"/>
        </w:rPr>
        <w:t>experiences</w:t>
      </w:r>
      <w:r w:rsidR="00970776">
        <w:rPr>
          <w:rFonts w:asciiTheme="majorHAnsi" w:hAnsiTheme="majorHAnsi" w:cstheme="majorHAnsi"/>
        </w:rPr>
        <w:t>,</w:t>
      </w:r>
      <w:r w:rsidR="00022D5D" w:rsidRPr="008B0D9F">
        <w:rPr>
          <w:rFonts w:asciiTheme="majorHAnsi" w:hAnsiTheme="majorHAnsi" w:cstheme="majorHAnsi"/>
        </w:rPr>
        <w:t xml:space="preserve"> </w:t>
      </w:r>
      <w:r w:rsidR="00970776">
        <w:rPr>
          <w:rFonts w:asciiTheme="majorHAnsi" w:hAnsiTheme="majorHAnsi" w:cstheme="majorHAnsi"/>
        </w:rPr>
        <w:t>for example</w:t>
      </w:r>
      <w:r w:rsidR="004847D2">
        <w:rPr>
          <w:rFonts w:asciiTheme="majorHAnsi" w:hAnsiTheme="majorHAnsi" w:cstheme="majorHAnsi"/>
        </w:rPr>
        <w:t xml:space="preserve"> </w:t>
      </w:r>
      <w:r w:rsidR="00942948" w:rsidRPr="008B0D9F">
        <w:rPr>
          <w:rFonts w:asciiTheme="majorHAnsi" w:hAnsiTheme="majorHAnsi" w:cstheme="majorHAnsi"/>
        </w:rPr>
        <w:t xml:space="preserve">riding the </w:t>
      </w:r>
      <w:r w:rsidR="00F94075" w:rsidRPr="008B0D9F">
        <w:rPr>
          <w:rFonts w:asciiTheme="majorHAnsi" w:hAnsiTheme="majorHAnsi" w:cstheme="majorHAnsi"/>
        </w:rPr>
        <w:t xml:space="preserve">train </w:t>
      </w:r>
      <w:r w:rsidR="00022D5D" w:rsidRPr="008B0D9F">
        <w:rPr>
          <w:rFonts w:asciiTheme="majorHAnsi" w:hAnsiTheme="majorHAnsi" w:cstheme="majorHAnsi"/>
        </w:rPr>
        <w:fldChar w:fldCharType="begin"/>
      </w:r>
      <w:r w:rsidR="00C35AED">
        <w:rPr>
          <w:rFonts w:asciiTheme="majorHAnsi" w:hAnsiTheme="majorHAnsi" w:cstheme="majorHAnsi"/>
        </w:rPr>
        <w:instrText xml:space="preserve"> ADDIN EN.CITE &lt;EndNote&gt;&lt;Cite&gt;&lt;Author&gt;van Hagen&lt;/Author&gt;&lt;Year&gt;2014&lt;/Year&gt;&lt;RecNum&gt;10&lt;/RecNum&gt;&lt;DisplayText&gt;(van Hagen &amp;amp; Bron, 2014)&lt;/DisplayText&gt;&lt;record&gt;&lt;rec-number&gt;10&lt;/rec-number&gt;&lt;foreign-keys&gt;&lt;key app="EN" db-id="xdtxazwpgfwpzaeafdrpfwv8vw2azvp25aaz" timestamp="1560535514"&gt;10&lt;/key&gt;&lt;/foreign-keys&gt;&lt;ref-type name="Journal Article"&gt;17&lt;/ref-type&gt;&lt;contributors&gt;&lt;authors&gt;&lt;author&gt;van Hagen, Mark&lt;/author&gt;&lt;author&gt;Bron, Pauline&lt;/author&gt;&lt;/authors&gt;&lt;/contributors&gt;&lt;titles&gt;&lt;title&gt;Enhancing the experience of the train journey: Changing the focus from satisfaction to emotional experience of customers&lt;/title&gt;&lt;secondary-title&gt;Transportation Research Procedia&lt;/secondary-title&gt;&lt;/titles&gt;&lt;periodical&gt;&lt;full-title&gt;Transportation Research Procedia&lt;/full-title&gt;&lt;/periodical&gt;&lt;pages&gt;253-263&lt;/pages&gt;&lt;volume&gt;1&lt;/volume&gt;&lt;number&gt;1&lt;/number&gt;&lt;keywords&gt;&lt;keyword&gt;train journey experience&lt;/keyword&gt;&lt;keyword&gt;customers’ emotion&lt;/keyword&gt;&lt;keyword&gt;customers’ needs&lt;/keyword&gt;&lt;keyword&gt;quality perception&lt;/keyword&gt;&lt;/keywords&gt;&lt;dates&gt;&lt;year&gt;2014&lt;/year&gt;&lt;pub-dates&gt;&lt;date&gt;2014/01/01/&lt;/date&gt;&lt;/pub-dates&gt;&lt;/dates&gt;&lt;isbn&gt;2352-1465&lt;/isbn&gt;&lt;urls&gt;&lt;related-urls&gt;&lt;url&gt;http://www.sciencedirect.com/science/article/pii/S235214651400026X&lt;/url&gt;&lt;/related-urls&gt;&lt;/urls&gt;&lt;electronic-resource-num&gt;https://doi.org/10.1016/j.trpro.2014.07.025&lt;/electronic-resource-num&gt;&lt;/record&gt;&lt;/Cite&gt;&lt;/EndNote&gt;</w:instrText>
      </w:r>
      <w:r w:rsidR="00022D5D" w:rsidRPr="008B0D9F">
        <w:rPr>
          <w:rFonts w:asciiTheme="majorHAnsi" w:hAnsiTheme="majorHAnsi" w:cstheme="majorHAnsi"/>
        </w:rPr>
        <w:fldChar w:fldCharType="separate"/>
      </w:r>
      <w:r w:rsidR="00022D5D" w:rsidRPr="008B0D9F">
        <w:rPr>
          <w:rFonts w:asciiTheme="majorHAnsi" w:hAnsiTheme="majorHAnsi" w:cstheme="majorHAnsi"/>
          <w:noProof/>
        </w:rPr>
        <w:t>(van Hagen &amp; Bron, 2014)</w:t>
      </w:r>
      <w:r w:rsidR="00022D5D" w:rsidRPr="008B0D9F">
        <w:rPr>
          <w:rFonts w:asciiTheme="majorHAnsi" w:hAnsiTheme="majorHAnsi" w:cstheme="majorHAnsi"/>
        </w:rPr>
        <w:fldChar w:fldCharType="end"/>
      </w:r>
      <w:r w:rsidR="00022D5D" w:rsidRPr="008B0D9F">
        <w:rPr>
          <w:rFonts w:asciiTheme="majorHAnsi" w:hAnsiTheme="majorHAnsi" w:cstheme="majorHAnsi"/>
        </w:rPr>
        <w:t xml:space="preserve"> a</w:t>
      </w:r>
      <w:r w:rsidR="00942948" w:rsidRPr="008B0D9F">
        <w:rPr>
          <w:rFonts w:asciiTheme="majorHAnsi" w:hAnsiTheme="majorHAnsi" w:cstheme="majorHAnsi"/>
        </w:rPr>
        <w:t>nd</w:t>
      </w:r>
      <w:r w:rsidR="00022D5D" w:rsidRPr="008B0D9F">
        <w:rPr>
          <w:rFonts w:asciiTheme="majorHAnsi" w:hAnsiTheme="majorHAnsi" w:cstheme="majorHAnsi"/>
        </w:rPr>
        <w:t xml:space="preserve"> river rafting trips</w:t>
      </w:r>
      <w:r w:rsidR="006C47F9" w:rsidRPr="008B0D9F">
        <w:rPr>
          <w:rFonts w:asciiTheme="majorHAnsi" w:hAnsiTheme="majorHAnsi" w:cstheme="majorHAnsi"/>
        </w:rPr>
        <w:t xml:space="preserve"> </w:t>
      </w:r>
      <w:r w:rsidR="006C47F9" w:rsidRPr="008B0D9F">
        <w:rPr>
          <w:rFonts w:asciiTheme="majorHAnsi" w:hAnsiTheme="majorHAnsi" w:cstheme="majorHAnsi"/>
        </w:rPr>
        <w:fldChar w:fldCharType="begin"/>
      </w:r>
      <w:r w:rsidR="00C35AED">
        <w:rPr>
          <w:rFonts w:asciiTheme="majorHAnsi" w:hAnsiTheme="majorHAnsi" w:cstheme="majorHAnsi"/>
        </w:rPr>
        <w:instrText xml:space="preserve"> ADDIN EN.CITE &lt;EndNote&gt;&lt;Cite&gt;&lt;Author&gt;Arnould&lt;/Author&gt;&lt;Year&gt;1993&lt;/Year&gt;&lt;RecNum&gt;11&lt;/RecNum&gt;&lt;DisplayText&gt;(Arnould &amp;amp; Price, 1993)&lt;/DisplayText&gt;&lt;record&gt;&lt;rec-number&gt;11&lt;/rec-number&gt;&lt;foreign-keys&gt;&lt;key app="EN" db-id="xdtxazwpgfwpzaeafdrpfwv8vw2azvp25aaz" timestamp="1560535514"&gt;11&lt;/key&gt;&lt;/foreign-keys&gt;&lt;ref-type name="Journal Article"&gt;17&lt;/ref-type&gt;&lt;contributors&gt;&lt;authors&gt;&lt;author&gt;Arnould, Eric J.&lt;/author&gt;&lt;author&gt;Price, Linda L.&lt;/author&gt;&lt;/authors&gt;&lt;/contributors&gt;&lt;titles&gt;&lt;title&gt;River magic: Extraordinary experience and the extended service encounter&lt;/title&gt;&lt;secondary-title&gt;Journal of Consumer Research&lt;/secondary-title&gt;&lt;/titles&gt;&lt;periodical&gt;&lt;full-title&gt;Journal of Consumer Research&lt;/full-title&gt;&lt;/periodical&gt;&lt;pages&gt;24-45&lt;/pages&gt;&lt;volume&gt;20&lt;/volume&gt;&lt;number&gt;1&lt;/number&gt;&lt;dates&gt;&lt;year&gt;1993&lt;/year&gt;&lt;/dates&gt;&lt;isbn&gt;0093-5301&lt;/isbn&gt;&lt;urls&gt;&lt;related-urls&gt;&lt;url&gt;http://dx.doi.org/10.1086/209331&lt;/url&gt;&lt;/related-urls&gt;&lt;/urls&gt;&lt;electronic-resource-num&gt;10.1086/209331&lt;/electronic-resource-num&gt;&lt;/record&gt;&lt;/Cite&gt;&lt;/EndNote&gt;</w:instrText>
      </w:r>
      <w:r w:rsidR="006C47F9" w:rsidRPr="008B0D9F">
        <w:rPr>
          <w:rFonts w:asciiTheme="majorHAnsi" w:hAnsiTheme="majorHAnsi" w:cstheme="majorHAnsi"/>
        </w:rPr>
        <w:fldChar w:fldCharType="separate"/>
      </w:r>
      <w:r w:rsidR="006C47F9" w:rsidRPr="008B0D9F">
        <w:rPr>
          <w:rFonts w:asciiTheme="majorHAnsi" w:hAnsiTheme="majorHAnsi" w:cstheme="majorHAnsi"/>
          <w:noProof/>
        </w:rPr>
        <w:t>(Arnould &amp; Price, 1993)</w:t>
      </w:r>
      <w:r w:rsidR="006C47F9" w:rsidRPr="008B0D9F">
        <w:rPr>
          <w:rFonts w:asciiTheme="majorHAnsi" w:hAnsiTheme="majorHAnsi" w:cstheme="majorHAnsi"/>
        </w:rPr>
        <w:fldChar w:fldCharType="end"/>
      </w:r>
      <w:r w:rsidR="000E550C" w:rsidRPr="008B0D9F">
        <w:rPr>
          <w:rFonts w:asciiTheme="majorHAnsi" w:hAnsiTheme="majorHAnsi" w:cstheme="majorHAnsi"/>
        </w:rPr>
        <w:t>.</w:t>
      </w:r>
    </w:p>
    <w:p w14:paraId="1C907490" w14:textId="2B493029" w:rsidR="00254E1E" w:rsidRPr="008B0D9F" w:rsidRDefault="00E50506" w:rsidP="00657E11">
      <w:pPr>
        <w:spacing w:line="240" w:lineRule="auto"/>
        <w:ind w:firstLine="284"/>
        <w:rPr>
          <w:rFonts w:asciiTheme="majorHAnsi" w:hAnsiTheme="majorHAnsi" w:cstheme="majorHAnsi"/>
        </w:rPr>
      </w:pPr>
      <w:r w:rsidRPr="008B0D9F">
        <w:rPr>
          <w:rFonts w:asciiTheme="majorHAnsi" w:hAnsiTheme="majorHAnsi" w:cstheme="majorHAnsi"/>
        </w:rPr>
        <w:t xml:space="preserve">Positive and negative emotions are present at every step of the customer journey, not only are they prevalent but they can be powerful, especially if consequential decisions are at stake </w:t>
      </w:r>
      <w:r w:rsidRPr="008B0D9F">
        <w:rPr>
          <w:rFonts w:asciiTheme="majorHAnsi" w:hAnsiTheme="majorHAnsi" w:cstheme="majorHAnsi"/>
        </w:rPr>
        <w:fldChar w:fldCharType="begin">
          <w:fldData xml:space="preserve">PEVuZE5vdGU+PENpdGU+PEF1dGhvcj5BbmRyYWRlPC9BdXRob3I+PFllYXI+MjAxNTwvWWVhcj48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==
</w:fldData>
        </w:fldChar>
      </w:r>
      <w:r w:rsidR="00C35AED">
        <w:rPr>
          <w:rFonts w:asciiTheme="majorHAnsi" w:hAnsiTheme="majorHAnsi" w:cstheme="majorHAnsi"/>
        </w:rPr>
        <w:instrText xml:space="preserve"> ADDIN EN.CITE </w:instrText>
      </w:r>
      <w:r w:rsidR="00C35AED">
        <w:rPr>
          <w:rFonts w:asciiTheme="majorHAnsi" w:hAnsiTheme="majorHAnsi" w:cstheme="majorHAnsi"/>
        </w:rPr>
        <w:fldChar w:fldCharType="begin">
          <w:fldData xml:space="preserve">PEVuZE5vdGU+PENpdGU+PEF1dGhvcj5BbmRyYWRlPC9BdXRob3I+PFllYXI+MjAxNTwvWWVhcj48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==
</w:fldData>
        </w:fldChar>
      </w:r>
      <w:r w:rsidR="00C35AED">
        <w:rPr>
          <w:rFonts w:asciiTheme="majorHAnsi" w:hAnsiTheme="majorHAnsi" w:cstheme="majorHAnsi"/>
        </w:rPr>
        <w:instrText xml:space="preserve"> ADDIN EN.CITE.DATA </w:instrText>
      </w:r>
      <w:r w:rsidR="00C35AED">
        <w:rPr>
          <w:rFonts w:asciiTheme="majorHAnsi" w:hAnsiTheme="majorHAnsi" w:cstheme="majorHAnsi"/>
        </w:rPr>
      </w:r>
      <w:r w:rsidR="00C35AED">
        <w:rPr>
          <w:rFonts w:asciiTheme="majorHAnsi" w:hAnsiTheme="majorHAnsi" w:cstheme="majorHAnsi"/>
        </w:rPr>
        <w:fldChar w:fldCharType="end"/>
      </w:r>
      <w:r w:rsidRPr="008B0D9F">
        <w:rPr>
          <w:rFonts w:asciiTheme="majorHAnsi" w:hAnsiTheme="majorHAnsi" w:cstheme="majorHAnsi"/>
        </w:rPr>
      </w:r>
      <w:r w:rsidRPr="008B0D9F">
        <w:rPr>
          <w:rFonts w:asciiTheme="majorHAnsi" w:hAnsiTheme="majorHAnsi" w:cstheme="majorHAnsi"/>
        </w:rPr>
        <w:fldChar w:fldCharType="separate"/>
      </w:r>
      <w:r w:rsidR="00425750" w:rsidRPr="008B0D9F">
        <w:rPr>
          <w:rFonts w:asciiTheme="majorHAnsi" w:hAnsiTheme="majorHAnsi" w:cstheme="majorHAnsi"/>
          <w:noProof/>
        </w:rPr>
        <w:t>(Andrade, 2015; Zaltman, Olson, &amp; Forr, 2015)</w:t>
      </w:r>
      <w:r w:rsidRPr="008B0D9F">
        <w:rPr>
          <w:rFonts w:asciiTheme="majorHAnsi" w:hAnsiTheme="majorHAnsi" w:cstheme="majorHAnsi"/>
        </w:rPr>
        <w:fldChar w:fldCharType="end"/>
      </w:r>
      <w:r w:rsidRPr="008B0D9F">
        <w:rPr>
          <w:rFonts w:asciiTheme="majorHAnsi" w:hAnsiTheme="majorHAnsi" w:cstheme="majorHAnsi"/>
        </w:rPr>
        <w:t>. The affective charge of consumer emotion</w:t>
      </w:r>
      <w:r w:rsidR="00BD1072">
        <w:rPr>
          <w:rFonts w:asciiTheme="majorHAnsi" w:hAnsiTheme="majorHAnsi" w:cstheme="majorHAnsi"/>
        </w:rPr>
        <w:t xml:space="preserve">s can be characterized by </w:t>
      </w:r>
      <w:r w:rsidRPr="008B0D9F">
        <w:rPr>
          <w:rFonts w:asciiTheme="majorHAnsi" w:hAnsiTheme="majorHAnsi" w:cstheme="majorHAnsi"/>
        </w:rPr>
        <w:t xml:space="preserve">valence and arousal. </w:t>
      </w:r>
      <w:r w:rsidR="00820C57" w:rsidRPr="008B0D9F">
        <w:rPr>
          <w:rFonts w:asciiTheme="majorHAnsi" w:hAnsiTheme="majorHAnsi" w:cstheme="majorHAnsi"/>
        </w:rPr>
        <w:t>Further, the abili</w:t>
      </w:r>
      <w:r w:rsidRPr="008B0D9F">
        <w:rPr>
          <w:rFonts w:asciiTheme="majorHAnsi" w:hAnsiTheme="majorHAnsi" w:cstheme="majorHAnsi"/>
        </w:rPr>
        <w:t>ty to report the specific emotions a</w:t>
      </w:r>
      <w:r w:rsidR="00820C57" w:rsidRPr="008B0D9F">
        <w:rPr>
          <w:rFonts w:asciiTheme="majorHAnsi" w:hAnsiTheme="majorHAnsi" w:cstheme="majorHAnsi"/>
        </w:rPr>
        <w:t xml:space="preserve">ctivated over the course of a </w:t>
      </w:r>
      <w:r w:rsidR="00AD7846">
        <w:rPr>
          <w:rFonts w:asciiTheme="majorHAnsi" w:hAnsiTheme="majorHAnsi" w:cstheme="majorHAnsi"/>
        </w:rPr>
        <w:t>travel e</w:t>
      </w:r>
      <w:r w:rsidR="00820C57" w:rsidRPr="008B0D9F">
        <w:rPr>
          <w:rFonts w:asciiTheme="majorHAnsi" w:hAnsiTheme="majorHAnsi" w:cstheme="majorHAnsi"/>
        </w:rPr>
        <w:t xml:space="preserve">xperience presents a great opportunity to </w:t>
      </w:r>
      <w:r w:rsidR="00AD7846">
        <w:rPr>
          <w:rFonts w:asciiTheme="majorHAnsi" w:hAnsiTheme="majorHAnsi" w:cstheme="majorHAnsi"/>
        </w:rPr>
        <w:t xml:space="preserve">tourism </w:t>
      </w:r>
      <w:r w:rsidR="00820C57" w:rsidRPr="008B0D9F">
        <w:rPr>
          <w:rFonts w:asciiTheme="majorHAnsi" w:hAnsiTheme="majorHAnsi" w:cstheme="majorHAnsi"/>
        </w:rPr>
        <w:t xml:space="preserve">researchers – especially when the emotions are integrated into the appraisal structure of valenced reactions to events, agents, and objects </w:t>
      </w:r>
      <w:r w:rsidR="00820C57" w:rsidRPr="008B0D9F">
        <w:rPr>
          <w:rFonts w:asciiTheme="majorHAnsi" w:hAnsiTheme="majorHAnsi" w:cstheme="majorHAnsi"/>
        </w:rPr>
        <w:fldChar w:fldCharType="begin"/>
      </w:r>
      <w:r w:rsidR="00C35AED">
        <w:rPr>
          <w:rFonts w:asciiTheme="majorHAnsi" w:hAnsiTheme="majorHAnsi" w:cstheme="majorHAnsi"/>
        </w:rPr>
        <w:instrText xml:space="preserve"> ADDIN EN.CITE &lt;EndNote&gt;&lt;Cite&gt;&lt;Author&gt;Ortony&lt;/Author&gt;&lt;Year&gt;1990&lt;/Year&gt;&lt;RecNum&gt;16&lt;/RecNum&gt;&lt;DisplayText&gt;(Ortony, Clore, &amp;amp; Collins, 1990; Richins, 1997)&lt;/DisplayText&gt;&lt;record&gt;&lt;rec-number&gt;16&lt;/rec-number&gt;&lt;foreign-keys&gt;&lt;key app="EN" db-id="xdtxazwpgfwpzaeafdrpfwv8vw2azvp25aaz" timestamp="1560535514"&gt;16&lt;/key&gt;&lt;/foreign-keys&gt;&lt;ref-type name="Book"&gt;6&lt;/ref-type&gt;&lt;contributors&gt;&lt;authors&gt;&lt;author&gt;Ortony, Andrew&lt;/author&gt;&lt;author&gt;Clore, Gerald L&lt;/author&gt;&lt;author&gt;Collins, Allan&lt;/author&gt;&lt;/authors&gt;&lt;/contributors&gt;&lt;titles&gt;&lt;title&gt;The Cognitive Structure of Emotions&lt;/title&gt;&lt;/titles&gt;&lt;dates&gt;&lt;year&gt;1990&lt;/year&gt;&lt;/dates&gt;&lt;pub-location&gt;Cambridge UK&lt;/pub-location&gt;&lt;publisher&gt;Cambridge University Press&lt;/publisher&gt;&lt;isbn&gt;0521386640&lt;/isbn&gt;&lt;urls&gt;&lt;/urls&gt;&lt;/record&gt;&lt;/Cite&gt;&lt;Cite&gt;&lt;Author&gt;Richins&lt;/Author&gt;&lt;Year&gt;1997&lt;/Year&gt;&lt;RecNum&gt;17&lt;/RecNum&gt;&lt;record&gt;&lt;rec-number&gt;17&lt;/rec-number&gt;&lt;foreign-keys&gt;&lt;key app="EN" db-id="xdtxazwpgfwpzaeafdrpfwv8vw2azvp25aaz" timestamp="1560535514"&gt;17&lt;/key&gt;&lt;/foreign-keys&gt;&lt;ref-type name="Journal Article"&gt;17&lt;/ref-type&gt;&lt;contributors&gt;&lt;authors&gt;&lt;author&gt;Richins, Marsha L&lt;/author&gt;&lt;/authors&gt;&lt;/contributors&gt;&lt;titles&gt;&lt;title&gt;Measuring emotions in the consumption esxperience&lt;/title&gt;&lt;secondary-title&gt;Journal of Consumer Research&lt;/secondary-title&gt;&lt;/titles&gt;&lt;periodical&gt;&lt;full-title&gt;Journal of Consumer Research&lt;/full-title&gt;&lt;/periodical&gt;&lt;pages&gt;127-146&lt;/pages&gt;&lt;volume&gt;24&lt;/volume&gt;&lt;number&gt;2&lt;/number&gt;&lt;dates&gt;&lt;year&gt;1997&lt;/year&gt;&lt;/dates&gt;&lt;isbn&gt;0093-5301&lt;/isbn&gt;&lt;urls&gt;&lt;related-urls&gt;&lt;url&gt;http://dx.doi.org/10.1086/209499&lt;/url&gt;&lt;/related-urls&gt;&lt;/urls&gt;&lt;electronic-resource-num&gt;10.1086/209499&lt;/electronic-resource-num&gt;&lt;/record&gt;&lt;/Cite&gt;&lt;/EndNote&gt;</w:instrText>
      </w:r>
      <w:r w:rsidR="00820C57" w:rsidRPr="008B0D9F">
        <w:rPr>
          <w:rFonts w:asciiTheme="majorHAnsi" w:hAnsiTheme="majorHAnsi" w:cstheme="majorHAnsi"/>
        </w:rPr>
        <w:fldChar w:fldCharType="separate"/>
      </w:r>
      <w:r w:rsidR="00EB1272" w:rsidRPr="008B0D9F">
        <w:rPr>
          <w:rFonts w:asciiTheme="majorHAnsi" w:hAnsiTheme="majorHAnsi" w:cstheme="majorHAnsi"/>
          <w:noProof/>
        </w:rPr>
        <w:t>(Ortony, Clore, &amp; Collins, 1990; Richins, 1997)</w:t>
      </w:r>
      <w:r w:rsidR="00820C57" w:rsidRPr="008B0D9F">
        <w:rPr>
          <w:rFonts w:asciiTheme="majorHAnsi" w:hAnsiTheme="majorHAnsi" w:cstheme="majorHAnsi"/>
        </w:rPr>
        <w:fldChar w:fldCharType="end"/>
      </w:r>
      <w:r w:rsidR="00820C57" w:rsidRPr="008B0D9F">
        <w:rPr>
          <w:rFonts w:asciiTheme="majorHAnsi" w:hAnsiTheme="majorHAnsi" w:cstheme="majorHAnsi"/>
        </w:rPr>
        <w:t>.</w:t>
      </w:r>
      <w:r w:rsidR="00A35F57" w:rsidRPr="008B0D9F">
        <w:rPr>
          <w:rFonts w:asciiTheme="majorHAnsi" w:hAnsiTheme="majorHAnsi" w:cstheme="majorHAnsi"/>
        </w:rPr>
        <w:t xml:space="preserve"> </w:t>
      </w:r>
    </w:p>
    <w:p w14:paraId="6CD48BEE" w14:textId="310D5439" w:rsidR="003F5702" w:rsidRPr="008B0D9F" w:rsidRDefault="003F5702" w:rsidP="003956D2">
      <w:pPr>
        <w:spacing w:line="240" w:lineRule="auto"/>
        <w:jc w:val="center"/>
        <w:rPr>
          <w:rFonts w:asciiTheme="majorHAnsi" w:hAnsiTheme="majorHAnsi" w:cstheme="majorHAnsi"/>
          <w:b/>
        </w:rPr>
      </w:pPr>
      <w:r w:rsidRPr="008B0D9F">
        <w:rPr>
          <w:rFonts w:asciiTheme="majorHAnsi" w:hAnsiTheme="majorHAnsi" w:cstheme="majorHAnsi"/>
          <w:b/>
        </w:rPr>
        <w:t>RESEARCH QUESTION</w:t>
      </w:r>
    </w:p>
    <w:p w14:paraId="40EC6D67" w14:textId="22820AD2" w:rsidR="0085498A" w:rsidRPr="008B0D9F" w:rsidRDefault="003F5702" w:rsidP="00657E11">
      <w:pPr>
        <w:spacing w:line="240" w:lineRule="auto"/>
        <w:ind w:firstLine="284"/>
        <w:rPr>
          <w:rFonts w:asciiTheme="majorHAnsi" w:hAnsiTheme="majorHAnsi" w:cstheme="majorHAnsi"/>
        </w:rPr>
      </w:pPr>
      <w:r w:rsidRPr="008B0D9F">
        <w:rPr>
          <w:rFonts w:asciiTheme="majorHAnsi" w:hAnsiTheme="majorHAnsi" w:cstheme="majorHAnsi"/>
        </w:rPr>
        <w:t xml:space="preserve">Current methods of measuring the affective and emotional character of consumers’ experiences </w:t>
      </w:r>
      <w:r w:rsidR="00C5229C" w:rsidRPr="008B0D9F">
        <w:rPr>
          <w:rFonts w:asciiTheme="majorHAnsi" w:hAnsiTheme="majorHAnsi" w:cstheme="majorHAnsi"/>
        </w:rPr>
        <w:t xml:space="preserve">suffer from two major drawbacks: (1) Self-administered questionnaires are intrusive, and can raise concerns about </w:t>
      </w:r>
      <w:r w:rsidR="00EB1272" w:rsidRPr="008B0D9F">
        <w:rPr>
          <w:rFonts w:asciiTheme="majorHAnsi" w:hAnsiTheme="majorHAnsi" w:cstheme="majorHAnsi"/>
        </w:rPr>
        <w:t xml:space="preserve">social desirability </w:t>
      </w:r>
      <w:r w:rsidR="00C5229C" w:rsidRPr="008B0D9F">
        <w:rPr>
          <w:rFonts w:asciiTheme="majorHAnsi" w:hAnsiTheme="majorHAnsi" w:cstheme="majorHAnsi"/>
        </w:rPr>
        <w:t xml:space="preserve">and hindsight bias, and (2) </w:t>
      </w:r>
      <w:r w:rsidR="00EB1272" w:rsidRPr="008B0D9F">
        <w:rPr>
          <w:rFonts w:asciiTheme="majorHAnsi" w:hAnsiTheme="majorHAnsi" w:cstheme="majorHAnsi"/>
        </w:rPr>
        <w:t xml:space="preserve">Human coding </w:t>
      </w:r>
      <w:r w:rsidR="00C5229C" w:rsidRPr="008B0D9F">
        <w:rPr>
          <w:rFonts w:asciiTheme="majorHAnsi" w:hAnsiTheme="majorHAnsi" w:cstheme="majorHAnsi"/>
        </w:rPr>
        <w:t xml:space="preserve">of emotions and/or sentiment </w:t>
      </w:r>
      <w:r w:rsidR="00EB1272" w:rsidRPr="008B0D9F">
        <w:rPr>
          <w:rFonts w:asciiTheme="majorHAnsi" w:hAnsiTheme="majorHAnsi" w:cstheme="majorHAnsi"/>
        </w:rPr>
        <w:t xml:space="preserve">is beset by </w:t>
      </w:r>
      <w:r w:rsidR="00C5229C" w:rsidRPr="008B0D9F">
        <w:rPr>
          <w:rFonts w:asciiTheme="majorHAnsi" w:hAnsiTheme="majorHAnsi" w:cstheme="majorHAnsi"/>
        </w:rPr>
        <w:t>reliability issues</w:t>
      </w:r>
      <w:r w:rsidR="005F528D" w:rsidRPr="008B0D9F">
        <w:rPr>
          <w:rFonts w:asciiTheme="majorHAnsi" w:hAnsiTheme="majorHAnsi" w:cstheme="majorHAnsi"/>
        </w:rPr>
        <w:t xml:space="preserve"> and</w:t>
      </w:r>
      <w:r w:rsidR="00C5229C" w:rsidRPr="008B0D9F">
        <w:rPr>
          <w:rFonts w:asciiTheme="majorHAnsi" w:hAnsiTheme="majorHAnsi" w:cstheme="majorHAnsi"/>
        </w:rPr>
        <w:t xml:space="preserve"> </w:t>
      </w:r>
      <w:r w:rsidR="005F528D" w:rsidRPr="008B0D9F">
        <w:rPr>
          <w:rFonts w:asciiTheme="majorHAnsi" w:hAnsiTheme="majorHAnsi" w:cstheme="majorHAnsi"/>
        </w:rPr>
        <w:t xml:space="preserve">is </w:t>
      </w:r>
      <w:r w:rsidR="00C5229C" w:rsidRPr="008B0D9F">
        <w:rPr>
          <w:rFonts w:asciiTheme="majorHAnsi" w:hAnsiTheme="majorHAnsi" w:cstheme="majorHAnsi"/>
        </w:rPr>
        <w:t>expensive</w:t>
      </w:r>
      <w:r w:rsidR="005F528D" w:rsidRPr="008B0D9F">
        <w:rPr>
          <w:rFonts w:asciiTheme="majorHAnsi" w:hAnsiTheme="majorHAnsi" w:cstheme="majorHAnsi"/>
        </w:rPr>
        <w:t xml:space="preserve"> to scale</w:t>
      </w:r>
      <w:r w:rsidR="00C5229C" w:rsidRPr="008B0D9F">
        <w:rPr>
          <w:rFonts w:asciiTheme="majorHAnsi" w:hAnsiTheme="majorHAnsi" w:cstheme="majorHAnsi"/>
        </w:rPr>
        <w:t xml:space="preserve">. The purpose of this paper is to explore the viability of using natural language processing </w:t>
      </w:r>
      <w:r w:rsidR="005F528D" w:rsidRPr="008B0D9F">
        <w:rPr>
          <w:rFonts w:asciiTheme="majorHAnsi" w:hAnsiTheme="majorHAnsi" w:cstheme="majorHAnsi"/>
        </w:rPr>
        <w:t xml:space="preserve">(NLP) </w:t>
      </w:r>
      <w:r w:rsidR="00C5229C" w:rsidRPr="008B0D9F">
        <w:rPr>
          <w:rFonts w:asciiTheme="majorHAnsi" w:hAnsiTheme="majorHAnsi" w:cstheme="majorHAnsi"/>
        </w:rPr>
        <w:t xml:space="preserve">techniques to reveal the emotional </w:t>
      </w:r>
      <w:r w:rsidR="005F528D" w:rsidRPr="008B0D9F">
        <w:rPr>
          <w:rFonts w:asciiTheme="majorHAnsi" w:hAnsiTheme="majorHAnsi" w:cstheme="majorHAnsi"/>
        </w:rPr>
        <w:t xml:space="preserve">aspects of consumer </w:t>
      </w:r>
      <w:r w:rsidR="00AD7846">
        <w:rPr>
          <w:rFonts w:asciiTheme="majorHAnsi" w:hAnsiTheme="majorHAnsi" w:cstheme="majorHAnsi"/>
        </w:rPr>
        <w:t xml:space="preserve">travel </w:t>
      </w:r>
      <w:r w:rsidR="005F528D" w:rsidRPr="008B0D9F">
        <w:rPr>
          <w:rFonts w:asciiTheme="majorHAnsi" w:hAnsiTheme="majorHAnsi" w:cstheme="majorHAnsi"/>
        </w:rPr>
        <w:t>experience</w:t>
      </w:r>
      <w:r w:rsidR="00AD7846">
        <w:rPr>
          <w:rFonts w:asciiTheme="majorHAnsi" w:hAnsiTheme="majorHAnsi" w:cstheme="majorHAnsi"/>
        </w:rPr>
        <w:t>s</w:t>
      </w:r>
      <w:r w:rsidR="005F528D" w:rsidRPr="008B0D9F">
        <w:rPr>
          <w:rFonts w:asciiTheme="majorHAnsi" w:hAnsiTheme="majorHAnsi" w:cstheme="majorHAnsi"/>
        </w:rPr>
        <w:t>.</w:t>
      </w:r>
      <w:r w:rsidR="00C5229C" w:rsidRPr="008B0D9F">
        <w:rPr>
          <w:rFonts w:asciiTheme="majorHAnsi" w:hAnsiTheme="majorHAnsi" w:cstheme="majorHAnsi"/>
        </w:rPr>
        <w:t xml:space="preserve"> </w:t>
      </w:r>
      <w:r w:rsidR="005F528D" w:rsidRPr="008B0D9F">
        <w:rPr>
          <w:rFonts w:asciiTheme="majorHAnsi" w:hAnsiTheme="majorHAnsi" w:cstheme="majorHAnsi"/>
        </w:rPr>
        <w:t>NLP promises to automate the process, to speed results, to re</w:t>
      </w:r>
      <w:r w:rsidR="00EB1272" w:rsidRPr="008B0D9F">
        <w:rPr>
          <w:rFonts w:asciiTheme="majorHAnsi" w:hAnsiTheme="majorHAnsi" w:cstheme="majorHAnsi"/>
        </w:rPr>
        <w:t xml:space="preserve">duce costs, and </w:t>
      </w:r>
      <w:r w:rsidR="005F528D" w:rsidRPr="008B0D9F">
        <w:rPr>
          <w:rFonts w:asciiTheme="majorHAnsi" w:hAnsiTheme="majorHAnsi" w:cstheme="majorHAnsi"/>
        </w:rPr>
        <w:t>to improve the quality and consistency of m</w:t>
      </w:r>
      <w:r w:rsidR="00EB1272" w:rsidRPr="008B0D9F">
        <w:rPr>
          <w:rFonts w:asciiTheme="majorHAnsi" w:hAnsiTheme="majorHAnsi" w:cstheme="majorHAnsi"/>
        </w:rPr>
        <w:t>easurement</w:t>
      </w:r>
      <w:r w:rsidR="00BD5659">
        <w:rPr>
          <w:rFonts w:asciiTheme="majorHAnsi" w:hAnsiTheme="majorHAnsi" w:cstheme="majorHAnsi"/>
        </w:rPr>
        <w:t xml:space="preserve"> </w:t>
      </w:r>
      <w:r w:rsidR="00BD5659">
        <w:rPr>
          <w:rFonts w:asciiTheme="majorHAnsi" w:hAnsiTheme="majorHAnsi" w:cstheme="majorHAnsi"/>
        </w:rPr>
        <w:fldChar w:fldCharType="begin"/>
      </w:r>
      <w:r w:rsidR="00BD5659">
        <w:rPr>
          <w:rFonts w:asciiTheme="majorHAnsi" w:hAnsiTheme="majorHAnsi" w:cstheme="majorHAnsi"/>
        </w:rPr>
        <w:instrText xml:space="preserve"> ADDIN EN.CITE &lt;EndNote&gt;&lt;Cite&gt;&lt;Author&gt;Pitt&lt;/Author&gt;&lt;Year&gt;2018&lt;/Year&gt;&lt;RecNum&gt;21&lt;/RecNum&gt;&lt;DisplayText&gt;(Pitt, Mulvey, &amp;amp; Kietzmann, 2018)&lt;/DisplayText&gt;&lt;record&gt;&lt;rec-number&gt;21&lt;/rec-number&gt;&lt;foreign-keys&gt;&lt;key app="EN" db-id="xdtxazwpgfwpzaeafdrpfwv8vw2azvp25aaz" timestamp="1560545594"&gt;21&lt;/key&gt;&lt;/foreign-keys&gt;&lt;ref-type name="Journal Article"&gt;17&lt;/ref-type&gt;&lt;contributors&gt;&lt;authors&gt;&lt;author&gt;Pitt, Christine&lt;/author&gt;&lt;author&gt;Mulvey, Michael&lt;/author&gt;&lt;author&gt;Kietzmann, Jan&lt;/author&gt;&lt;/authors&gt;&lt;/contributors&gt;&lt;titles&gt;&lt;title&gt;Quantitative insights from online qualitative data: An example from the health care sector&lt;/title&gt;&lt;secondary-title&gt;Psychology &amp;amp; Marketing&lt;/secondary-title&gt;&lt;/titles&gt;&lt;periodical&gt;&lt;full-title&gt;Psychology &amp;amp; Marketing&lt;/full-title&gt;&lt;/periodical&gt;&lt;pages&gt;1010-1017&lt;/pages&gt;&lt;volume&gt;35&lt;/volume&gt;&lt;number&gt;12&lt;/number&gt;&lt;dates&gt;&lt;year&gt;2018&lt;/year&gt;&lt;/dates&gt;&lt;isbn&gt;0742-6046&lt;/isbn&gt;&lt;urls&gt;&lt;related-urls&gt;&lt;url&gt;https://onlinelibrary.wiley.com/doi/abs/10.1002/mar.21152&lt;/url&gt;&lt;/related-urls&gt;&lt;/urls&gt;&lt;/record&gt;&lt;/Cite&gt;&lt;/EndNote&gt;</w:instrText>
      </w:r>
      <w:r w:rsidR="00BD5659">
        <w:rPr>
          <w:rFonts w:asciiTheme="majorHAnsi" w:hAnsiTheme="majorHAnsi" w:cstheme="majorHAnsi"/>
        </w:rPr>
        <w:fldChar w:fldCharType="separate"/>
      </w:r>
      <w:r w:rsidR="00BD5659">
        <w:rPr>
          <w:rFonts w:asciiTheme="majorHAnsi" w:hAnsiTheme="majorHAnsi" w:cstheme="majorHAnsi"/>
          <w:noProof/>
        </w:rPr>
        <w:t>(Pitt, Mulvey, &amp; Kietzmann, 2018)</w:t>
      </w:r>
      <w:r w:rsidR="00BD5659">
        <w:rPr>
          <w:rFonts w:asciiTheme="majorHAnsi" w:hAnsiTheme="majorHAnsi" w:cstheme="majorHAnsi"/>
        </w:rPr>
        <w:fldChar w:fldCharType="end"/>
      </w:r>
      <w:r w:rsidR="00EB1272" w:rsidRPr="008B0D9F">
        <w:rPr>
          <w:rFonts w:asciiTheme="majorHAnsi" w:hAnsiTheme="majorHAnsi" w:cstheme="majorHAnsi"/>
        </w:rPr>
        <w:t xml:space="preserve">. Accordingly, we </w:t>
      </w:r>
      <w:r w:rsidR="00AD7846">
        <w:rPr>
          <w:rFonts w:asciiTheme="majorHAnsi" w:hAnsiTheme="majorHAnsi" w:cstheme="majorHAnsi"/>
        </w:rPr>
        <w:t xml:space="preserve">investigate how NLP </w:t>
      </w:r>
      <w:r w:rsidR="005F528D" w:rsidRPr="008B0D9F">
        <w:rPr>
          <w:rFonts w:asciiTheme="majorHAnsi" w:hAnsiTheme="majorHAnsi" w:cstheme="majorHAnsi"/>
        </w:rPr>
        <w:t xml:space="preserve">sentiment analysis </w:t>
      </w:r>
      <w:r w:rsidR="00AD7846">
        <w:rPr>
          <w:rFonts w:asciiTheme="majorHAnsi" w:hAnsiTheme="majorHAnsi" w:cstheme="majorHAnsi"/>
        </w:rPr>
        <w:t xml:space="preserve">can be used to </w:t>
      </w:r>
      <w:r w:rsidR="005F528D" w:rsidRPr="008B0D9F">
        <w:rPr>
          <w:rFonts w:asciiTheme="majorHAnsi" w:hAnsiTheme="majorHAnsi" w:cstheme="majorHAnsi"/>
        </w:rPr>
        <w:t xml:space="preserve">detect peak </w:t>
      </w:r>
      <w:r w:rsidR="00AD7846">
        <w:rPr>
          <w:rFonts w:asciiTheme="majorHAnsi" w:hAnsiTheme="majorHAnsi" w:cstheme="majorHAnsi"/>
        </w:rPr>
        <w:t xml:space="preserve">and valley </w:t>
      </w:r>
      <w:r w:rsidR="005F528D" w:rsidRPr="008B0D9F">
        <w:rPr>
          <w:rFonts w:asciiTheme="majorHAnsi" w:hAnsiTheme="majorHAnsi" w:cstheme="majorHAnsi"/>
        </w:rPr>
        <w:t xml:space="preserve">experiences </w:t>
      </w:r>
      <w:r w:rsidR="00AD7846">
        <w:rPr>
          <w:rFonts w:asciiTheme="majorHAnsi" w:hAnsiTheme="majorHAnsi" w:cstheme="majorHAnsi"/>
        </w:rPr>
        <w:t xml:space="preserve">and specific emotions </w:t>
      </w:r>
      <w:r w:rsidR="005F528D" w:rsidRPr="008B0D9F">
        <w:rPr>
          <w:rFonts w:asciiTheme="majorHAnsi" w:hAnsiTheme="majorHAnsi" w:cstheme="majorHAnsi"/>
        </w:rPr>
        <w:t>in consumers’ stories</w:t>
      </w:r>
      <w:r w:rsidR="00AD7846">
        <w:rPr>
          <w:rFonts w:asciiTheme="majorHAnsi" w:hAnsiTheme="majorHAnsi" w:cstheme="majorHAnsi"/>
        </w:rPr>
        <w:t>.</w:t>
      </w:r>
    </w:p>
    <w:p w14:paraId="492DE7CD" w14:textId="77777777" w:rsidR="00EE342D" w:rsidRPr="008B0D9F" w:rsidRDefault="00EE342D" w:rsidP="003956D2">
      <w:pPr>
        <w:spacing w:line="240" w:lineRule="auto"/>
        <w:jc w:val="center"/>
        <w:rPr>
          <w:rFonts w:asciiTheme="majorHAnsi" w:hAnsiTheme="majorHAnsi" w:cstheme="majorHAnsi"/>
          <w:b/>
        </w:rPr>
      </w:pPr>
      <w:r w:rsidRPr="008B0D9F">
        <w:rPr>
          <w:rFonts w:asciiTheme="majorHAnsi" w:hAnsiTheme="majorHAnsi" w:cstheme="majorHAnsi"/>
          <w:b/>
        </w:rPr>
        <w:lastRenderedPageBreak/>
        <w:t>METHOD</w:t>
      </w:r>
    </w:p>
    <w:p w14:paraId="254B65E6" w14:textId="451B41EF" w:rsidR="00EE342D" w:rsidRPr="008B0D9F" w:rsidRDefault="00EE342D" w:rsidP="00657E11">
      <w:pPr>
        <w:spacing w:line="240" w:lineRule="auto"/>
        <w:ind w:firstLine="284"/>
        <w:jc w:val="both"/>
        <w:rPr>
          <w:rFonts w:asciiTheme="majorHAnsi" w:hAnsiTheme="majorHAnsi" w:cstheme="majorHAnsi"/>
        </w:rPr>
      </w:pPr>
      <w:r w:rsidRPr="008B0D9F">
        <w:rPr>
          <w:rFonts w:asciiTheme="majorHAnsi" w:hAnsiTheme="majorHAnsi" w:cstheme="majorHAnsi"/>
        </w:rPr>
        <w:t xml:space="preserve">The dataset consists of 428 </w:t>
      </w:r>
      <w:r w:rsidR="00A671E2" w:rsidRPr="008B0D9F">
        <w:rPr>
          <w:rFonts w:asciiTheme="majorHAnsi" w:hAnsiTheme="majorHAnsi" w:cstheme="majorHAnsi"/>
        </w:rPr>
        <w:t>1-</w:t>
      </w:r>
      <w:r w:rsidR="00A671E2">
        <w:rPr>
          <w:rFonts w:asciiTheme="majorHAnsi" w:hAnsiTheme="majorHAnsi" w:cstheme="majorHAnsi"/>
        </w:rPr>
        <w:t xml:space="preserve"> </w:t>
      </w:r>
      <w:r w:rsidR="00A671E2" w:rsidRPr="008B0D9F">
        <w:rPr>
          <w:rFonts w:asciiTheme="majorHAnsi" w:hAnsiTheme="majorHAnsi" w:cstheme="majorHAnsi"/>
        </w:rPr>
        <w:t>2-page</w:t>
      </w:r>
      <w:r w:rsidRPr="008B0D9F">
        <w:rPr>
          <w:rFonts w:asciiTheme="majorHAnsi" w:hAnsiTheme="majorHAnsi" w:cstheme="majorHAnsi"/>
        </w:rPr>
        <w:t xml:space="preserve"> briefs that summarize the key findings of semi-structured interviews with adult cross-border shoppers. Most interviewees were Canadians shopping in the United </w:t>
      </w:r>
      <w:r w:rsidR="00AD7846" w:rsidRPr="008B0D9F">
        <w:rPr>
          <w:rFonts w:asciiTheme="majorHAnsi" w:hAnsiTheme="majorHAnsi" w:cstheme="majorHAnsi"/>
        </w:rPr>
        <w:t>States;</w:t>
      </w:r>
      <w:r w:rsidRPr="008B0D9F">
        <w:rPr>
          <w:rFonts w:asciiTheme="majorHAnsi" w:hAnsiTheme="majorHAnsi" w:cstheme="majorHAnsi"/>
        </w:rPr>
        <w:t xml:space="preserve"> </w:t>
      </w:r>
      <w:r w:rsidR="00AD7846" w:rsidRPr="008B0D9F">
        <w:rPr>
          <w:rFonts w:asciiTheme="majorHAnsi" w:hAnsiTheme="majorHAnsi" w:cstheme="majorHAnsi"/>
        </w:rPr>
        <w:t>however,</w:t>
      </w:r>
      <w:r w:rsidRPr="008B0D9F">
        <w:rPr>
          <w:rFonts w:asciiTheme="majorHAnsi" w:hAnsiTheme="majorHAnsi" w:cstheme="majorHAnsi"/>
        </w:rPr>
        <w:t xml:space="preserve"> the dataset also includes dozens of episodes of international shoppers visiting other nations. </w:t>
      </w:r>
      <w:r w:rsidR="005A0BF4">
        <w:rPr>
          <w:rFonts w:asciiTheme="majorHAnsi" w:hAnsiTheme="majorHAnsi" w:cstheme="majorHAnsi"/>
        </w:rPr>
        <w:t xml:space="preserve">The textual was analyzed in two steps: </w:t>
      </w:r>
      <w:r w:rsidRPr="008B0D9F">
        <w:rPr>
          <w:rFonts w:asciiTheme="majorHAnsi" w:hAnsiTheme="majorHAnsi" w:cstheme="majorHAnsi"/>
          <w:i/>
        </w:rPr>
        <w:t>Step 1: Sentiment Analysis and Peak Detection</w:t>
      </w:r>
      <w:r w:rsidRPr="008B0D9F">
        <w:rPr>
          <w:rFonts w:asciiTheme="majorHAnsi" w:hAnsiTheme="majorHAnsi" w:cstheme="majorHAnsi"/>
        </w:rPr>
        <w:t xml:space="preserve">: The textual briefs were analyzed using the VADER sentiment analyzer </w:t>
      </w:r>
      <w:r w:rsidRPr="008B0D9F">
        <w:rPr>
          <w:rFonts w:asciiTheme="majorHAnsi" w:hAnsiTheme="majorHAnsi" w:cstheme="majorHAnsi"/>
        </w:rPr>
        <w:fldChar w:fldCharType="begin"/>
      </w:r>
      <w:r w:rsidR="00C35AED">
        <w:rPr>
          <w:rFonts w:asciiTheme="majorHAnsi" w:hAnsiTheme="majorHAnsi" w:cstheme="majorHAnsi"/>
        </w:rPr>
        <w:instrText xml:space="preserve"> ADDIN EN.CITE &lt;EndNote&gt;&lt;Cite&gt;&lt;Author&gt;Hutto&lt;/Author&gt;&lt;Year&gt;2014&lt;/Year&gt;&lt;RecNum&gt;19&lt;/RecNum&gt;&lt;DisplayText&gt;(Hutto &amp;amp; Gilbert, 2014)&lt;/DisplayText&gt;&lt;record&gt;&lt;rec-number&gt;19&lt;/rec-number&gt;&lt;foreign-keys&gt;&lt;key app="EN" db-id="xdtxazwpgfwpzaeafdrpfwv8vw2azvp25aaz" timestamp="1560535514"&gt;19&lt;/key&gt;&lt;/foreign-keys&gt;&lt;ref-type name="Conference Proceedings"&gt;10&lt;/ref-type&gt;&lt;contributors&gt;&lt;authors&gt;&lt;author&gt;Hutto, C. J.&lt;/author&gt;&lt;author&gt;Gilbert, Eric&lt;/author&gt;&lt;/authors&gt;&lt;/contributors&gt;&lt;titles&gt;&lt;title&gt;Vader: A parsimonious rule-based model for sentiment analysis of social media text&lt;/title&gt;&lt;secondary-title&gt;Eighth International Conference on Weblogs and Social Media (ICWSM-14). &lt;/secondary-title&gt;&lt;/titles&gt;&lt;dates&gt;&lt;year&gt;2014&lt;/year&gt;&lt;/dates&gt;&lt;publisher&gt;Association for the Advancement of Artificial Intelligence&lt;/publisher&gt;&lt;urls&gt;&lt;/urls&gt;&lt;/record&gt;&lt;/Cite&gt;&lt;/EndNote&gt;</w:instrText>
      </w:r>
      <w:r w:rsidRPr="008B0D9F">
        <w:rPr>
          <w:rFonts w:asciiTheme="majorHAnsi" w:hAnsiTheme="majorHAnsi" w:cstheme="majorHAnsi"/>
        </w:rPr>
        <w:fldChar w:fldCharType="separate"/>
      </w:r>
      <w:r w:rsidRPr="008B0D9F">
        <w:rPr>
          <w:rFonts w:asciiTheme="majorHAnsi" w:hAnsiTheme="majorHAnsi" w:cstheme="majorHAnsi"/>
          <w:noProof/>
        </w:rPr>
        <w:t>(Hutto &amp; Gilbert, 2014)</w:t>
      </w:r>
      <w:r w:rsidRPr="008B0D9F">
        <w:rPr>
          <w:rFonts w:asciiTheme="majorHAnsi" w:hAnsiTheme="majorHAnsi" w:cstheme="majorHAnsi"/>
        </w:rPr>
        <w:fldChar w:fldCharType="end"/>
      </w:r>
      <w:r w:rsidRPr="008B0D9F">
        <w:rPr>
          <w:rFonts w:asciiTheme="majorHAnsi" w:hAnsiTheme="majorHAnsi" w:cstheme="majorHAnsi"/>
        </w:rPr>
        <w:t>. For the present work, we used the “compound score”, a measure of sentiment polarity which ranges from -1 (negative) to 1 (positive),</w:t>
      </w:r>
      <w:r w:rsidR="00BD1072">
        <w:rPr>
          <w:rFonts w:asciiTheme="majorHAnsi" w:hAnsiTheme="majorHAnsi" w:cstheme="majorHAnsi"/>
        </w:rPr>
        <w:t xml:space="preserve"> with 0 being neutral. Over 11,7</w:t>
      </w:r>
      <w:r w:rsidRPr="008B0D9F">
        <w:rPr>
          <w:rFonts w:asciiTheme="majorHAnsi" w:hAnsiTheme="majorHAnsi" w:cstheme="majorHAnsi"/>
        </w:rPr>
        <w:t>00 sentences were analyzed, logging the peak (maximum) and valley (minimum)</w:t>
      </w:r>
      <w:r w:rsidR="00194AC1" w:rsidRPr="008B0D9F">
        <w:rPr>
          <w:rFonts w:asciiTheme="majorHAnsi" w:hAnsiTheme="majorHAnsi" w:cstheme="majorHAnsi"/>
        </w:rPr>
        <w:t xml:space="preserve"> values for each interview. S</w:t>
      </w:r>
      <w:r w:rsidRPr="008B0D9F">
        <w:rPr>
          <w:rFonts w:asciiTheme="majorHAnsi" w:hAnsiTheme="majorHAnsi" w:cstheme="majorHAnsi"/>
        </w:rPr>
        <w:t>entences classified as neutral</w:t>
      </w:r>
      <w:r w:rsidR="00194AC1" w:rsidRPr="008B0D9F">
        <w:rPr>
          <w:rFonts w:asciiTheme="majorHAnsi" w:hAnsiTheme="majorHAnsi" w:cstheme="majorHAnsi"/>
        </w:rPr>
        <w:t xml:space="preserve"> (-0.5 &lt; compound score &lt; 0.5) were purged</w:t>
      </w:r>
      <w:r w:rsidRPr="008B0D9F">
        <w:rPr>
          <w:rFonts w:asciiTheme="majorHAnsi" w:hAnsiTheme="majorHAnsi" w:cstheme="majorHAnsi"/>
        </w:rPr>
        <w:t xml:space="preserve"> resulting in a subset of 387 “peak” sentences and 140 “valley” sentences.</w:t>
      </w:r>
      <w:r w:rsidR="002631B3">
        <w:rPr>
          <w:rFonts w:asciiTheme="majorHAnsi" w:hAnsiTheme="majorHAnsi" w:cstheme="majorHAnsi"/>
        </w:rPr>
        <w:t xml:space="preserve"> </w:t>
      </w:r>
      <w:r w:rsidRPr="008B0D9F">
        <w:rPr>
          <w:rFonts w:asciiTheme="majorHAnsi" w:hAnsiTheme="majorHAnsi" w:cstheme="majorHAnsi"/>
          <w:i/>
        </w:rPr>
        <w:t>Step 2: Emotional Tone Analysis</w:t>
      </w:r>
      <w:r w:rsidRPr="008B0D9F">
        <w:rPr>
          <w:rFonts w:asciiTheme="majorHAnsi" w:hAnsiTheme="majorHAnsi" w:cstheme="majorHAnsi"/>
        </w:rPr>
        <w:t xml:space="preserve">: The 527 sentences were input into IBM Watson Tone Analyzer (version 3.4.1), a service that uses linguistic analysis to detect joy, fear, sadness, anger, analytical, confident and tentative tones found in text. Tone scores exceeding the 0.5 threshold were logged into a database. </w:t>
      </w:r>
    </w:p>
    <w:p w14:paraId="5890E163" w14:textId="77777777" w:rsidR="00254E1E" w:rsidRPr="008B0D9F" w:rsidRDefault="00EE342D" w:rsidP="003956D2">
      <w:pPr>
        <w:spacing w:line="240" w:lineRule="auto"/>
        <w:jc w:val="center"/>
        <w:rPr>
          <w:rFonts w:asciiTheme="majorHAnsi" w:hAnsiTheme="majorHAnsi" w:cstheme="majorHAnsi"/>
          <w:b/>
        </w:rPr>
      </w:pPr>
      <w:r w:rsidRPr="008B0D9F">
        <w:rPr>
          <w:rFonts w:asciiTheme="majorHAnsi" w:hAnsiTheme="majorHAnsi" w:cstheme="majorHAnsi"/>
          <w:b/>
        </w:rPr>
        <w:t>RESULTS</w:t>
      </w:r>
    </w:p>
    <w:p w14:paraId="49237755" w14:textId="28E17818" w:rsidR="00657A17" w:rsidRPr="008B0D9F" w:rsidRDefault="00E90248" w:rsidP="00657E11">
      <w:pPr>
        <w:spacing w:line="240" w:lineRule="auto"/>
        <w:ind w:firstLine="28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</w:t>
      </w:r>
      <w:r w:rsidR="00657A17" w:rsidRPr="008B0D9F">
        <w:rPr>
          <w:rFonts w:asciiTheme="majorHAnsi" w:hAnsiTheme="majorHAnsi" w:cstheme="majorHAnsi"/>
        </w:rPr>
        <w:t xml:space="preserve">he Sentiment </w:t>
      </w:r>
      <w:r w:rsidR="0011175A" w:rsidRPr="008B0D9F">
        <w:rPr>
          <w:rFonts w:asciiTheme="majorHAnsi" w:hAnsiTheme="majorHAnsi" w:cstheme="majorHAnsi"/>
        </w:rPr>
        <w:t xml:space="preserve">Profile </w:t>
      </w:r>
      <w:r w:rsidR="00657A17" w:rsidRPr="008B0D9F">
        <w:rPr>
          <w:rFonts w:asciiTheme="majorHAnsi" w:hAnsiTheme="majorHAnsi" w:cstheme="majorHAnsi"/>
        </w:rPr>
        <w:t>Graph</w:t>
      </w:r>
      <w:r w:rsidR="00DE618B">
        <w:rPr>
          <w:rFonts w:asciiTheme="majorHAnsi" w:hAnsiTheme="majorHAnsi" w:cstheme="majorHAnsi"/>
        </w:rPr>
        <w:t>s</w:t>
      </w:r>
      <w:r w:rsidR="00657A17" w:rsidRPr="008B0D9F">
        <w:rPr>
          <w:rFonts w:asciiTheme="majorHAnsi" w:hAnsiTheme="majorHAnsi" w:cstheme="majorHAnsi"/>
        </w:rPr>
        <w:t xml:space="preserve"> </w:t>
      </w:r>
      <w:r w:rsidR="00DE618B">
        <w:rPr>
          <w:rFonts w:asciiTheme="majorHAnsi" w:hAnsiTheme="majorHAnsi" w:cstheme="majorHAnsi"/>
        </w:rPr>
        <w:t>illustrate t</w:t>
      </w:r>
      <w:r w:rsidR="00DE618B" w:rsidRPr="008B0D9F">
        <w:rPr>
          <w:rFonts w:asciiTheme="majorHAnsi" w:hAnsiTheme="majorHAnsi" w:cstheme="majorHAnsi"/>
        </w:rPr>
        <w:t>he natural ebbs and flows of the cross-border shopping experience, as told to the interviewer</w:t>
      </w:r>
      <w:r w:rsidR="00DE618B">
        <w:rPr>
          <w:rFonts w:asciiTheme="majorHAnsi" w:hAnsiTheme="majorHAnsi" w:cstheme="majorHAnsi"/>
        </w:rPr>
        <w:t>. The story’s emotional peak and valley are highlighted in red</w:t>
      </w:r>
      <w:r w:rsidR="004902A8" w:rsidRPr="008B0D9F">
        <w:rPr>
          <w:rFonts w:asciiTheme="majorHAnsi" w:hAnsiTheme="majorHAnsi" w:cstheme="majorHAnsi"/>
        </w:rPr>
        <w:t>.</w:t>
      </w:r>
      <w:r w:rsidR="00657A17" w:rsidRPr="008B0D9F">
        <w:rPr>
          <w:rFonts w:asciiTheme="majorHAnsi" w:hAnsiTheme="majorHAnsi" w:cstheme="majorHAnsi"/>
        </w:rPr>
        <w:t xml:space="preserve"> </w:t>
      </w:r>
      <w:r w:rsidR="00493DA6">
        <w:rPr>
          <w:rFonts w:asciiTheme="majorHAnsi" w:hAnsiTheme="majorHAnsi" w:cstheme="majorHAnsi"/>
        </w:rPr>
        <w:t>Beyond these exemplars,</w:t>
      </w:r>
      <w:r w:rsidR="005A0BF4">
        <w:rPr>
          <w:rFonts w:asciiTheme="majorHAnsi" w:hAnsiTheme="majorHAnsi" w:cstheme="majorHAnsi"/>
        </w:rPr>
        <w:t xml:space="preserve"> w</w:t>
      </w:r>
      <w:r w:rsidR="002631B3">
        <w:rPr>
          <w:rFonts w:asciiTheme="majorHAnsi" w:hAnsiTheme="majorHAnsi" w:cstheme="majorHAnsi"/>
        </w:rPr>
        <w:t>e found evidence of joy (trip planning, discovery of novel goods, getting deals, collaborative shopping), anger (</w:t>
      </w:r>
      <w:r w:rsidR="00657E11">
        <w:rPr>
          <w:rFonts w:asciiTheme="majorHAnsi" w:hAnsiTheme="majorHAnsi" w:cstheme="majorHAnsi"/>
        </w:rPr>
        <w:t>i</w:t>
      </w:r>
      <w:r w:rsidR="002631B3" w:rsidRPr="002631B3">
        <w:rPr>
          <w:rFonts w:asciiTheme="majorHAnsi" w:hAnsiTheme="majorHAnsi" w:cstheme="majorHAnsi"/>
        </w:rPr>
        <w:t>ndecisive, frugal, or otherwise annoying shopping companions</w:t>
      </w:r>
      <w:r w:rsidR="005A0BF4">
        <w:rPr>
          <w:rFonts w:asciiTheme="majorHAnsi" w:hAnsiTheme="majorHAnsi" w:cstheme="majorHAnsi"/>
        </w:rPr>
        <w:t>)</w:t>
      </w:r>
      <w:r w:rsidR="002631B3">
        <w:rPr>
          <w:rFonts w:asciiTheme="majorHAnsi" w:hAnsiTheme="majorHAnsi" w:cstheme="majorHAnsi"/>
        </w:rPr>
        <w:t>, sadness (</w:t>
      </w:r>
      <w:r w:rsidR="002631B3" w:rsidRPr="002631B3">
        <w:rPr>
          <w:rFonts w:asciiTheme="majorHAnsi" w:hAnsiTheme="majorHAnsi" w:cstheme="majorHAnsi"/>
        </w:rPr>
        <w:t>poor exchange rates</w:t>
      </w:r>
      <w:r w:rsidR="002631B3">
        <w:rPr>
          <w:rFonts w:asciiTheme="majorHAnsi" w:hAnsiTheme="majorHAnsi" w:cstheme="majorHAnsi"/>
        </w:rPr>
        <w:t xml:space="preserve">, </w:t>
      </w:r>
      <w:r w:rsidR="002631B3" w:rsidRPr="002631B3">
        <w:rPr>
          <w:rFonts w:asciiTheme="majorHAnsi" w:hAnsiTheme="majorHAnsi" w:cstheme="majorHAnsi"/>
        </w:rPr>
        <w:t>limited spending money</w:t>
      </w:r>
      <w:r w:rsidR="002631B3">
        <w:rPr>
          <w:rFonts w:asciiTheme="majorHAnsi" w:hAnsiTheme="majorHAnsi" w:cstheme="majorHAnsi"/>
        </w:rPr>
        <w:t xml:space="preserve">, </w:t>
      </w:r>
      <w:r w:rsidR="002631B3" w:rsidRPr="002631B3">
        <w:rPr>
          <w:rFonts w:asciiTheme="majorHAnsi" w:hAnsiTheme="majorHAnsi" w:cstheme="majorHAnsi"/>
        </w:rPr>
        <w:t>stock outs</w:t>
      </w:r>
      <w:r w:rsidR="002631B3">
        <w:rPr>
          <w:rFonts w:asciiTheme="majorHAnsi" w:hAnsiTheme="majorHAnsi" w:cstheme="majorHAnsi"/>
        </w:rPr>
        <w:t xml:space="preserve">, </w:t>
      </w:r>
      <w:r w:rsidR="002631B3" w:rsidRPr="002631B3">
        <w:rPr>
          <w:rFonts w:asciiTheme="majorHAnsi" w:hAnsiTheme="majorHAnsi" w:cstheme="majorHAnsi"/>
        </w:rPr>
        <w:t>shopping alone</w:t>
      </w:r>
      <w:r w:rsidR="002631B3">
        <w:rPr>
          <w:rFonts w:asciiTheme="majorHAnsi" w:hAnsiTheme="majorHAnsi" w:cstheme="majorHAnsi"/>
        </w:rPr>
        <w:t xml:space="preserve">, </w:t>
      </w:r>
      <w:r w:rsidR="002631B3" w:rsidRPr="002631B3">
        <w:rPr>
          <w:rFonts w:asciiTheme="majorHAnsi" w:hAnsiTheme="majorHAnsi" w:cstheme="majorHAnsi"/>
        </w:rPr>
        <w:t>doubts about taxes and duties</w:t>
      </w:r>
      <w:r w:rsidR="002631B3">
        <w:rPr>
          <w:rFonts w:asciiTheme="majorHAnsi" w:hAnsiTheme="majorHAnsi" w:cstheme="majorHAnsi"/>
        </w:rPr>
        <w:t xml:space="preserve">, </w:t>
      </w:r>
      <w:r w:rsidR="002631B3" w:rsidRPr="002631B3">
        <w:rPr>
          <w:rFonts w:asciiTheme="majorHAnsi" w:hAnsiTheme="majorHAnsi" w:cstheme="majorHAnsi"/>
        </w:rPr>
        <w:t>border-crossing wait times</w:t>
      </w:r>
      <w:r w:rsidR="002631B3">
        <w:rPr>
          <w:rFonts w:asciiTheme="majorHAnsi" w:hAnsiTheme="majorHAnsi" w:cstheme="majorHAnsi"/>
        </w:rPr>
        <w:t xml:space="preserve">, </w:t>
      </w:r>
      <w:r w:rsidR="002631B3" w:rsidRPr="002631B3">
        <w:rPr>
          <w:rFonts w:asciiTheme="majorHAnsi" w:hAnsiTheme="majorHAnsi" w:cstheme="majorHAnsi"/>
        </w:rPr>
        <w:t>risk of vehicle search or interrogation</w:t>
      </w:r>
      <w:r w:rsidR="002631B3">
        <w:rPr>
          <w:rFonts w:asciiTheme="majorHAnsi" w:hAnsiTheme="majorHAnsi" w:cstheme="majorHAnsi"/>
        </w:rPr>
        <w:t>), and fear (</w:t>
      </w:r>
      <w:r w:rsidR="002631B3" w:rsidRPr="002631B3">
        <w:rPr>
          <w:rFonts w:asciiTheme="majorHAnsi" w:hAnsiTheme="majorHAnsi" w:cstheme="majorHAnsi"/>
        </w:rPr>
        <w:t>travelling alone and feeling insecure</w:t>
      </w:r>
      <w:r w:rsidR="002631B3">
        <w:rPr>
          <w:rFonts w:asciiTheme="majorHAnsi" w:hAnsiTheme="majorHAnsi" w:cstheme="majorHAnsi"/>
        </w:rPr>
        <w:t xml:space="preserve">, </w:t>
      </w:r>
      <w:r w:rsidR="002631B3" w:rsidRPr="002631B3">
        <w:rPr>
          <w:rFonts w:asciiTheme="majorHAnsi" w:hAnsiTheme="majorHAnsi" w:cstheme="majorHAnsi"/>
        </w:rPr>
        <w:t>losing your passport</w:t>
      </w:r>
      <w:r w:rsidR="002631B3">
        <w:rPr>
          <w:rFonts w:asciiTheme="majorHAnsi" w:hAnsiTheme="majorHAnsi" w:cstheme="majorHAnsi"/>
        </w:rPr>
        <w:t>).</w:t>
      </w:r>
      <w:r w:rsidR="00657E11">
        <w:rPr>
          <w:rFonts w:asciiTheme="majorHAnsi" w:hAnsiTheme="majorHAnsi" w:cstheme="majorHAnsi"/>
        </w:rPr>
        <w:t xml:space="preserve"> Of greatest interest are emotion triggers under marketers’ control.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E90248" w14:paraId="7A419427" w14:textId="77777777" w:rsidTr="00A96930">
        <w:trPr>
          <w:trHeight w:val="510"/>
        </w:trPr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DFB2F7A" w14:textId="74F1EEC7" w:rsidR="00E90248" w:rsidRPr="002062A5" w:rsidRDefault="00E90248" w:rsidP="00A96930">
            <w:pPr>
              <w:rPr>
                <w:b/>
                <w:bCs/>
              </w:rPr>
            </w:pPr>
            <w:r w:rsidRPr="002062A5">
              <w:rPr>
                <w:b/>
                <w:bCs/>
                <w:sz w:val="20"/>
                <w:szCs w:val="20"/>
              </w:rPr>
              <w:t>Sentiment</w:t>
            </w:r>
            <w:r>
              <w:rPr>
                <w:b/>
                <w:bCs/>
                <w:sz w:val="20"/>
                <w:szCs w:val="20"/>
              </w:rPr>
              <w:t xml:space="preserve"> Profile</w:t>
            </w:r>
            <w:r w:rsidR="00DE618B">
              <w:rPr>
                <w:b/>
                <w:bCs/>
                <w:sz w:val="20"/>
                <w:szCs w:val="20"/>
              </w:rPr>
              <w:t xml:space="preserve"> Graph</w:t>
            </w: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85917B6" w14:textId="77E54814" w:rsidR="00E90248" w:rsidRPr="002062A5" w:rsidRDefault="00E90248" w:rsidP="00A96930">
            <w:pPr>
              <w:rPr>
                <w:b/>
                <w:bCs/>
                <w:sz w:val="20"/>
                <w:szCs w:val="20"/>
              </w:rPr>
            </w:pPr>
            <w:r w:rsidRPr="002062A5">
              <w:rPr>
                <w:b/>
                <w:bCs/>
                <w:sz w:val="20"/>
                <w:szCs w:val="20"/>
              </w:rPr>
              <w:t xml:space="preserve">Shopping </w:t>
            </w:r>
            <w:r w:rsidR="005A0BF4">
              <w:rPr>
                <w:b/>
                <w:bCs/>
                <w:sz w:val="20"/>
                <w:szCs w:val="20"/>
              </w:rPr>
              <w:t>Occas</w:t>
            </w:r>
            <w:r w:rsidRPr="002062A5">
              <w:rPr>
                <w:b/>
                <w:bCs/>
                <w:sz w:val="20"/>
                <w:szCs w:val="20"/>
              </w:rPr>
              <w:t>ion</w:t>
            </w:r>
          </w:p>
          <w:p w14:paraId="1CEF8A65" w14:textId="77777777" w:rsidR="00E90248" w:rsidRPr="002062A5" w:rsidRDefault="00E90248" w:rsidP="00A96930">
            <w:pPr>
              <w:rPr>
                <w:b/>
                <w:bCs/>
                <w:sz w:val="20"/>
                <w:szCs w:val="20"/>
              </w:rPr>
            </w:pPr>
            <w:r w:rsidRPr="002062A5">
              <w:rPr>
                <w:b/>
                <w:bCs/>
                <w:sz w:val="20"/>
                <w:szCs w:val="20"/>
              </w:rPr>
              <w:t>(Destination)</w:t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C9D0009" w14:textId="77777777" w:rsidR="00E90248" w:rsidRPr="002062A5" w:rsidRDefault="00E90248" w:rsidP="00A96930">
            <w:pPr>
              <w:rPr>
                <w:b/>
                <w:bCs/>
                <w:sz w:val="20"/>
                <w:szCs w:val="20"/>
              </w:rPr>
            </w:pPr>
            <w:r w:rsidRPr="002062A5">
              <w:rPr>
                <w:b/>
                <w:bCs/>
                <w:sz w:val="20"/>
                <w:szCs w:val="20"/>
              </w:rPr>
              <w:t>Emotional Peak</w:t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E172DB7" w14:textId="77777777" w:rsidR="00E90248" w:rsidRPr="002062A5" w:rsidRDefault="00E90248" w:rsidP="00A96930">
            <w:pPr>
              <w:rPr>
                <w:b/>
                <w:bCs/>
                <w:sz w:val="20"/>
                <w:szCs w:val="20"/>
              </w:rPr>
            </w:pPr>
            <w:r w:rsidRPr="002062A5">
              <w:rPr>
                <w:b/>
                <w:bCs/>
                <w:sz w:val="20"/>
                <w:szCs w:val="20"/>
              </w:rPr>
              <w:t>Emotional Valley</w:t>
            </w:r>
          </w:p>
        </w:tc>
      </w:tr>
      <w:tr w:rsidR="00E90248" w14:paraId="6ED5379B" w14:textId="77777777" w:rsidTr="00BD0531">
        <w:trPr>
          <w:trHeight w:val="567"/>
        </w:trPr>
        <w:tc>
          <w:tcPr>
            <w:tcW w:w="2337" w:type="dxa"/>
            <w:tcBorders>
              <w:top w:val="single" w:sz="4" w:space="0" w:color="auto"/>
            </w:tcBorders>
            <w:vAlign w:val="center"/>
          </w:tcPr>
          <w:p w14:paraId="40DD91BB" w14:textId="77777777" w:rsidR="00E90248" w:rsidRDefault="00E90248" w:rsidP="00BD0531">
            <w:r>
              <w:rPr>
                <w:noProof/>
              </w:rPr>
              <w:drawing>
                <wp:inline distT="0" distB="0" distL="0" distR="0" wp14:anchorId="2F86A090" wp14:editId="5ACA7DE4">
                  <wp:extent cx="1294424" cy="304800"/>
                  <wp:effectExtent l="0" t="0" r="127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3237" cy="3092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7" w:type="dxa"/>
            <w:tcBorders>
              <w:top w:val="single" w:sz="4" w:space="0" w:color="auto"/>
            </w:tcBorders>
          </w:tcPr>
          <w:p w14:paraId="0F2C8CA0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Outlet shopping</w:t>
            </w:r>
          </w:p>
          <w:p w14:paraId="3B1B99DC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(Seattle, WA)</w:t>
            </w: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2CEA6E8E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Shopping with friends</w:t>
            </w: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38A00B10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None</w:t>
            </w:r>
          </w:p>
        </w:tc>
      </w:tr>
      <w:tr w:rsidR="00E90248" w14:paraId="30B24809" w14:textId="77777777" w:rsidTr="00BD0531">
        <w:trPr>
          <w:trHeight w:val="567"/>
        </w:trPr>
        <w:tc>
          <w:tcPr>
            <w:tcW w:w="2337" w:type="dxa"/>
            <w:vAlign w:val="center"/>
          </w:tcPr>
          <w:p w14:paraId="04C32A80" w14:textId="77777777" w:rsidR="00E90248" w:rsidRDefault="00E90248" w:rsidP="00BD0531">
            <w:r>
              <w:rPr>
                <w:noProof/>
              </w:rPr>
              <w:drawing>
                <wp:inline distT="0" distB="0" distL="0" distR="0" wp14:anchorId="254C7BE8" wp14:editId="023A323A">
                  <wp:extent cx="1294130" cy="304731"/>
                  <wp:effectExtent l="0" t="0" r="1270" b="63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9057" cy="3129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7" w:type="dxa"/>
          </w:tcPr>
          <w:p w14:paraId="4E422746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Back-to-school shopping</w:t>
            </w:r>
          </w:p>
          <w:p w14:paraId="5AE979CD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(Syracuse, NY)</w:t>
            </w:r>
          </w:p>
        </w:tc>
        <w:tc>
          <w:tcPr>
            <w:tcW w:w="2338" w:type="dxa"/>
          </w:tcPr>
          <w:p w14:paraId="49F2915A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Great deals</w:t>
            </w:r>
          </w:p>
        </w:tc>
        <w:tc>
          <w:tcPr>
            <w:tcW w:w="2338" w:type="dxa"/>
          </w:tcPr>
          <w:p w14:paraId="79BF0867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Poor driving conditions</w:t>
            </w:r>
          </w:p>
        </w:tc>
      </w:tr>
      <w:tr w:rsidR="00E90248" w14:paraId="5593E9A0" w14:textId="77777777" w:rsidTr="00BD0531">
        <w:trPr>
          <w:trHeight w:val="567"/>
        </w:trPr>
        <w:tc>
          <w:tcPr>
            <w:tcW w:w="2337" w:type="dxa"/>
            <w:vAlign w:val="center"/>
          </w:tcPr>
          <w:p w14:paraId="42825B69" w14:textId="77777777" w:rsidR="00E90248" w:rsidRDefault="00E90248" w:rsidP="00BD0531">
            <w:r>
              <w:rPr>
                <w:noProof/>
              </w:rPr>
              <w:drawing>
                <wp:inline distT="0" distB="0" distL="0" distR="0" wp14:anchorId="0DA57E5D" wp14:editId="20ED7E78">
                  <wp:extent cx="1276350" cy="300544"/>
                  <wp:effectExtent l="0" t="0" r="0" b="444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8374" cy="3080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7" w:type="dxa"/>
          </w:tcPr>
          <w:p w14:paraId="1DF99254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Flight layover</w:t>
            </w:r>
          </w:p>
          <w:p w14:paraId="0A6F696D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(109 Shibuya Mall, Japan)</w:t>
            </w:r>
          </w:p>
        </w:tc>
        <w:tc>
          <w:tcPr>
            <w:tcW w:w="2338" w:type="dxa"/>
          </w:tcPr>
          <w:p w14:paraId="6F2C23F5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Unique purchases</w:t>
            </w:r>
          </w:p>
        </w:tc>
        <w:tc>
          <w:tcPr>
            <w:tcW w:w="2338" w:type="dxa"/>
          </w:tcPr>
          <w:p w14:paraId="0B6C5209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Restricted time</w:t>
            </w:r>
          </w:p>
        </w:tc>
      </w:tr>
      <w:tr w:rsidR="00E90248" w14:paraId="136657D3" w14:textId="77777777" w:rsidTr="00BD0531">
        <w:trPr>
          <w:trHeight w:val="567"/>
        </w:trPr>
        <w:tc>
          <w:tcPr>
            <w:tcW w:w="2337" w:type="dxa"/>
            <w:vAlign w:val="center"/>
          </w:tcPr>
          <w:p w14:paraId="26768E78" w14:textId="77777777" w:rsidR="00E90248" w:rsidRDefault="00E90248" w:rsidP="00BD0531">
            <w:r>
              <w:rPr>
                <w:noProof/>
              </w:rPr>
              <w:drawing>
                <wp:inline distT="0" distB="0" distL="0" distR="0" wp14:anchorId="5219936A" wp14:editId="3A3930D6">
                  <wp:extent cx="1266825" cy="322756"/>
                  <wp:effectExtent l="0" t="0" r="0" b="127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1300862" cy="3314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7" w:type="dxa"/>
          </w:tcPr>
          <w:p w14:paraId="2D44684A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Wedding trip</w:t>
            </w:r>
          </w:p>
          <w:p w14:paraId="3461986E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(Dubai)</w:t>
            </w:r>
          </w:p>
        </w:tc>
        <w:tc>
          <w:tcPr>
            <w:tcW w:w="2338" w:type="dxa"/>
          </w:tcPr>
          <w:p w14:paraId="1F217A9F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Function and fun</w:t>
            </w:r>
          </w:p>
        </w:tc>
        <w:tc>
          <w:tcPr>
            <w:tcW w:w="2338" w:type="dxa"/>
          </w:tcPr>
          <w:p w14:paraId="6269E440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Currency exchange fluctuations</w:t>
            </w:r>
          </w:p>
        </w:tc>
      </w:tr>
      <w:tr w:rsidR="00E90248" w14:paraId="14291E1C" w14:textId="77777777" w:rsidTr="00BD0531">
        <w:trPr>
          <w:trHeight w:val="567"/>
        </w:trPr>
        <w:tc>
          <w:tcPr>
            <w:tcW w:w="2337" w:type="dxa"/>
            <w:vAlign w:val="center"/>
          </w:tcPr>
          <w:p w14:paraId="5843F4B2" w14:textId="77777777" w:rsidR="00E90248" w:rsidRDefault="00E90248" w:rsidP="00BD0531">
            <w:r>
              <w:rPr>
                <w:noProof/>
              </w:rPr>
              <w:drawing>
                <wp:inline distT="0" distB="0" distL="0" distR="0" wp14:anchorId="3F1347BA" wp14:editId="61B37712">
                  <wp:extent cx="1253974" cy="295275"/>
                  <wp:effectExtent l="0" t="0" r="381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737" cy="3006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7" w:type="dxa"/>
          </w:tcPr>
          <w:p w14:paraId="420F2F99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Shopping excursion</w:t>
            </w:r>
          </w:p>
          <w:p w14:paraId="5BA1DFBD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(Walden Galleria, NY)</w:t>
            </w:r>
          </w:p>
        </w:tc>
        <w:tc>
          <w:tcPr>
            <w:tcW w:w="2338" w:type="dxa"/>
          </w:tcPr>
          <w:p w14:paraId="6C1149B9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Quick, much variety, and cheap</w:t>
            </w:r>
          </w:p>
        </w:tc>
        <w:tc>
          <w:tcPr>
            <w:tcW w:w="2338" w:type="dxa"/>
          </w:tcPr>
          <w:p w14:paraId="6E4625E8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Cutting tags &amp; wearing clothes to avoid taxes</w:t>
            </w:r>
          </w:p>
        </w:tc>
      </w:tr>
      <w:tr w:rsidR="00E90248" w14:paraId="6B10D55C" w14:textId="77777777" w:rsidTr="00BD0531">
        <w:trPr>
          <w:trHeight w:val="567"/>
        </w:trPr>
        <w:tc>
          <w:tcPr>
            <w:tcW w:w="2337" w:type="dxa"/>
            <w:vAlign w:val="center"/>
          </w:tcPr>
          <w:p w14:paraId="0874D026" w14:textId="77777777" w:rsidR="00E90248" w:rsidRDefault="00E90248" w:rsidP="00BD0531">
            <w:r>
              <w:rPr>
                <w:noProof/>
              </w:rPr>
              <w:drawing>
                <wp:inline distT="0" distB="0" distL="0" distR="0" wp14:anchorId="3CEBD8D6" wp14:editId="3EEA67C7">
                  <wp:extent cx="1263600" cy="298800"/>
                  <wp:effectExtent l="0" t="0" r="0" b="635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00" cy="29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7" w:type="dxa"/>
          </w:tcPr>
          <w:p w14:paraId="4B8C1678" w14:textId="77777777" w:rsidR="00E44446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Outlet shopping</w:t>
            </w:r>
          </w:p>
          <w:p w14:paraId="0461E939" w14:textId="7B42C4FD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(Destiny USA mall, NY)</w:t>
            </w:r>
          </w:p>
        </w:tc>
        <w:tc>
          <w:tcPr>
            <w:tcW w:w="2338" w:type="dxa"/>
          </w:tcPr>
          <w:p w14:paraId="3B3CD1A6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Luxury brands add emotional gratification</w:t>
            </w:r>
          </w:p>
        </w:tc>
        <w:tc>
          <w:tcPr>
            <w:tcW w:w="2338" w:type="dxa"/>
          </w:tcPr>
          <w:p w14:paraId="2743B203" w14:textId="77777777" w:rsidR="00E90248" w:rsidRPr="002062A5" w:rsidRDefault="00E90248" w:rsidP="00A96930">
            <w:pPr>
              <w:rPr>
                <w:sz w:val="20"/>
                <w:szCs w:val="20"/>
              </w:rPr>
            </w:pPr>
            <w:r w:rsidRPr="002062A5">
              <w:rPr>
                <w:sz w:val="20"/>
                <w:szCs w:val="20"/>
              </w:rPr>
              <w:t>Hotel quality (not clean)</w:t>
            </w:r>
          </w:p>
        </w:tc>
      </w:tr>
    </w:tbl>
    <w:p w14:paraId="70A5CA4C" w14:textId="28C162E2" w:rsidR="00657A17" w:rsidRPr="008B0D9F" w:rsidRDefault="00657A17" w:rsidP="003956D2">
      <w:pPr>
        <w:spacing w:after="0" w:line="240" w:lineRule="auto"/>
        <w:jc w:val="center"/>
        <w:rPr>
          <w:rFonts w:asciiTheme="majorHAnsi" w:eastAsia="Times New Roman" w:hAnsiTheme="majorHAnsi" w:cstheme="majorHAnsi"/>
          <w:lang w:val="en-US"/>
        </w:rPr>
      </w:pPr>
    </w:p>
    <w:p w14:paraId="0028AE48" w14:textId="77777777" w:rsidR="00254E1E" w:rsidRPr="008B0D9F" w:rsidRDefault="00254E1E" w:rsidP="003956D2">
      <w:pPr>
        <w:spacing w:line="240" w:lineRule="auto"/>
        <w:jc w:val="center"/>
        <w:rPr>
          <w:rFonts w:asciiTheme="majorHAnsi" w:hAnsiTheme="majorHAnsi" w:cstheme="majorHAnsi"/>
          <w:b/>
        </w:rPr>
      </w:pPr>
      <w:r w:rsidRPr="008B0D9F">
        <w:rPr>
          <w:rFonts w:asciiTheme="majorHAnsi" w:hAnsiTheme="majorHAnsi" w:cstheme="majorHAnsi"/>
          <w:b/>
        </w:rPr>
        <w:t>CONCLUSION</w:t>
      </w:r>
    </w:p>
    <w:p w14:paraId="33B2ACD1" w14:textId="652CDBE5" w:rsidR="00942948" w:rsidRPr="008B0D9F" w:rsidRDefault="007E7C1E" w:rsidP="00A4342B">
      <w:pPr>
        <w:spacing w:line="240" w:lineRule="auto"/>
        <w:ind w:firstLine="284"/>
        <w:rPr>
          <w:rFonts w:asciiTheme="majorHAnsi" w:hAnsiTheme="majorHAnsi" w:cstheme="majorHAnsi"/>
        </w:rPr>
      </w:pPr>
      <w:r w:rsidRPr="008B0D9F">
        <w:rPr>
          <w:rFonts w:asciiTheme="majorHAnsi" w:hAnsiTheme="majorHAnsi" w:cstheme="majorHAnsi"/>
        </w:rPr>
        <w:t xml:space="preserve">This paper </w:t>
      </w:r>
      <w:r w:rsidR="00A67483" w:rsidRPr="008B0D9F">
        <w:rPr>
          <w:rFonts w:asciiTheme="majorHAnsi" w:hAnsiTheme="majorHAnsi" w:cstheme="majorHAnsi"/>
        </w:rPr>
        <w:t xml:space="preserve">demonstrated a way to </w:t>
      </w:r>
      <w:r w:rsidRPr="008B0D9F">
        <w:rPr>
          <w:rFonts w:asciiTheme="majorHAnsi" w:hAnsiTheme="majorHAnsi" w:cstheme="majorHAnsi"/>
        </w:rPr>
        <w:t xml:space="preserve">study the emotional peaks, valleys, and transitions found in </w:t>
      </w:r>
      <w:r w:rsidR="006D1709">
        <w:rPr>
          <w:rFonts w:asciiTheme="majorHAnsi" w:hAnsiTheme="majorHAnsi" w:cstheme="majorHAnsi"/>
        </w:rPr>
        <w:t>cross-border shopping experiences</w:t>
      </w:r>
      <w:r w:rsidRPr="008B0D9F">
        <w:rPr>
          <w:rFonts w:asciiTheme="majorHAnsi" w:hAnsiTheme="majorHAnsi" w:cstheme="majorHAnsi"/>
        </w:rPr>
        <w:t xml:space="preserve">. </w:t>
      </w:r>
      <w:r w:rsidR="00A67483" w:rsidRPr="008B0D9F">
        <w:rPr>
          <w:rFonts w:asciiTheme="majorHAnsi" w:hAnsiTheme="majorHAnsi" w:cstheme="majorHAnsi"/>
        </w:rPr>
        <w:t>We found that N</w:t>
      </w:r>
      <w:r w:rsidRPr="008B0D9F">
        <w:rPr>
          <w:rFonts w:asciiTheme="majorHAnsi" w:hAnsiTheme="majorHAnsi" w:cstheme="majorHAnsi"/>
        </w:rPr>
        <w:t xml:space="preserve">LP </w:t>
      </w:r>
      <w:r w:rsidR="00A67483" w:rsidRPr="008B0D9F">
        <w:rPr>
          <w:rFonts w:asciiTheme="majorHAnsi" w:hAnsiTheme="majorHAnsi" w:cstheme="majorHAnsi"/>
        </w:rPr>
        <w:t xml:space="preserve">text analytic </w:t>
      </w:r>
      <w:r w:rsidRPr="008B0D9F">
        <w:rPr>
          <w:rFonts w:asciiTheme="majorHAnsi" w:hAnsiTheme="majorHAnsi" w:cstheme="majorHAnsi"/>
        </w:rPr>
        <w:t xml:space="preserve">methods hold great promise to contribute to the measurement and management of </w:t>
      </w:r>
      <w:r w:rsidR="006D1709">
        <w:rPr>
          <w:rFonts w:asciiTheme="majorHAnsi" w:hAnsiTheme="majorHAnsi" w:cstheme="majorHAnsi"/>
        </w:rPr>
        <w:t>traveller</w:t>
      </w:r>
      <w:r w:rsidRPr="008B0D9F">
        <w:rPr>
          <w:rFonts w:asciiTheme="majorHAnsi" w:hAnsiTheme="majorHAnsi" w:cstheme="majorHAnsi"/>
        </w:rPr>
        <w:t xml:space="preserve"> experience in </w:t>
      </w:r>
      <w:r w:rsidR="006D1709">
        <w:rPr>
          <w:rFonts w:asciiTheme="majorHAnsi" w:hAnsiTheme="majorHAnsi" w:cstheme="majorHAnsi"/>
        </w:rPr>
        <w:t>tourism</w:t>
      </w:r>
      <w:r w:rsidRPr="008B0D9F">
        <w:rPr>
          <w:rFonts w:asciiTheme="majorHAnsi" w:hAnsiTheme="majorHAnsi" w:cstheme="majorHAnsi"/>
        </w:rPr>
        <w:t xml:space="preserve">. </w:t>
      </w:r>
      <w:r w:rsidR="00C53B1F" w:rsidRPr="008B0D9F">
        <w:rPr>
          <w:rFonts w:asciiTheme="majorHAnsi" w:hAnsiTheme="majorHAnsi" w:cstheme="majorHAnsi"/>
        </w:rPr>
        <w:t xml:space="preserve">The next step </w:t>
      </w:r>
      <w:r w:rsidR="00A67483" w:rsidRPr="008B0D9F">
        <w:rPr>
          <w:rFonts w:asciiTheme="majorHAnsi" w:hAnsiTheme="majorHAnsi" w:cstheme="majorHAnsi"/>
        </w:rPr>
        <w:t xml:space="preserve">in our research program </w:t>
      </w:r>
      <w:r w:rsidR="00C53B1F" w:rsidRPr="008B0D9F">
        <w:rPr>
          <w:rFonts w:asciiTheme="majorHAnsi" w:hAnsiTheme="majorHAnsi" w:cstheme="majorHAnsi"/>
        </w:rPr>
        <w:t xml:space="preserve">is to dig more deeply into </w:t>
      </w:r>
      <w:r w:rsidR="006D1709">
        <w:rPr>
          <w:rFonts w:asciiTheme="majorHAnsi" w:hAnsiTheme="majorHAnsi" w:cstheme="majorHAnsi"/>
        </w:rPr>
        <w:t>traveller</w:t>
      </w:r>
      <w:r w:rsidR="00B87CD9" w:rsidRPr="008B0D9F">
        <w:rPr>
          <w:rFonts w:asciiTheme="majorHAnsi" w:hAnsiTheme="majorHAnsi" w:cstheme="majorHAnsi"/>
        </w:rPr>
        <w:t>s’ reasoning s</w:t>
      </w:r>
      <w:bookmarkStart w:id="0" w:name="_GoBack"/>
      <w:bookmarkEnd w:id="0"/>
      <w:r w:rsidR="00B87CD9" w:rsidRPr="008B0D9F">
        <w:rPr>
          <w:rFonts w:asciiTheme="majorHAnsi" w:hAnsiTheme="majorHAnsi" w:cstheme="majorHAnsi"/>
        </w:rPr>
        <w:t>tructures and to explore whether emotional profiles can distinguish different types of cross-border shopping occasions</w:t>
      </w:r>
      <w:r w:rsidR="00C53B1F" w:rsidRPr="008B0D9F">
        <w:rPr>
          <w:rFonts w:asciiTheme="majorHAnsi" w:hAnsiTheme="majorHAnsi" w:cstheme="majorHAnsi"/>
        </w:rPr>
        <w:t>.</w:t>
      </w:r>
      <w:r w:rsidR="000922F2">
        <w:rPr>
          <w:rFonts w:asciiTheme="majorHAnsi" w:hAnsiTheme="majorHAnsi" w:cstheme="majorHAnsi"/>
        </w:rPr>
        <w:t xml:space="preserve"> </w:t>
      </w:r>
      <w:r w:rsidR="000922F2" w:rsidRPr="000922F2">
        <w:rPr>
          <w:rFonts w:asciiTheme="majorHAnsi" w:hAnsiTheme="majorHAnsi" w:cstheme="majorHAnsi"/>
        </w:rPr>
        <w:t>Understanding these key touch points in the consumer experience offers an opportunity for better targeting of services and information needed to maximize satisfaction and greater overall efficiency in expenditures.</w:t>
      </w:r>
      <w:r w:rsidR="000922F2" w:rsidRPr="000922F2">
        <w:rPr>
          <w:rFonts w:asciiTheme="majorHAnsi" w:hAnsiTheme="majorHAnsi" w:cstheme="majorHAnsi"/>
        </w:rPr>
        <w:t xml:space="preserve"> </w:t>
      </w:r>
      <w:r w:rsidR="00942948" w:rsidRPr="008B0D9F">
        <w:rPr>
          <w:rFonts w:asciiTheme="majorHAnsi" w:hAnsiTheme="majorHAnsi" w:cstheme="majorHAnsi"/>
          <w:b/>
        </w:rPr>
        <w:br w:type="page"/>
      </w:r>
    </w:p>
    <w:p w14:paraId="689C8B4B" w14:textId="77777777" w:rsidR="00E71FE7" w:rsidRPr="008B0D9F" w:rsidRDefault="00942948" w:rsidP="003956D2">
      <w:pPr>
        <w:spacing w:line="240" w:lineRule="auto"/>
        <w:jc w:val="center"/>
        <w:rPr>
          <w:rFonts w:asciiTheme="majorHAnsi" w:hAnsiTheme="majorHAnsi" w:cstheme="majorHAnsi"/>
          <w:b/>
        </w:rPr>
      </w:pPr>
      <w:r w:rsidRPr="008B0D9F">
        <w:rPr>
          <w:rFonts w:asciiTheme="majorHAnsi" w:hAnsiTheme="majorHAnsi" w:cstheme="majorHAnsi"/>
          <w:b/>
        </w:rPr>
        <w:lastRenderedPageBreak/>
        <w:t>REFERENCES</w:t>
      </w:r>
    </w:p>
    <w:p w14:paraId="62BF045F" w14:textId="77777777" w:rsidR="00E44446" w:rsidRPr="00E44446" w:rsidRDefault="00E71FE7" w:rsidP="00E44446">
      <w:pPr>
        <w:pStyle w:val="EndNoteBibliography"/>
        <w:spacing w:after="240"/>
        <w:ind w:left="720" w:hanging="720"/>
      </w:pPr>
      <w:r w:rsidRPr="008B0D9F">
        <w:rPr>
          <w:rFonts w:asciiTheme="majorHAnsi" w:hAnsiTheme="majorHAnsi" w:cstheme="majorHAnsi"/>
        </w:rPr>
        <w:fldChar w:fldCharType="begin"/>
      </w:r>
      <w:r w:rsidRPr="008B0D9F">
        <w:rPr>
          <w:rFonts w:asciiTheme="majorHAnsi" w:hAnsiTheme="majorHAnsi" w:cstheme="majorHAnsi"/>
        </w:rPr>
        <w:instrText xml:space="preserve"> ADDIN EN.REFLIST </w:instrText>
      </w:r>
      <w:r w:rsidRPr="008B0D9F">
        <w:rPr>
          <w:rFonts w:asciiTheme="majorHAnsi" w:hAnsiTheme="majorHAnsi" w:cstheme="majorHAnsi"/>
        </w:rPr>
        <w:fldChar w:fldCharType="separate"/>
      </w:r>
      <w:r w:rsidR="00E44446" w:rsidRPr="00E44446">
        <w:t xml:space="preserve">Andrade, E. B. (2015). Consumer emotions. In C. Lamberton, D. D. Rucker, &amp; M. I. Norton (Eds.), </w:t>
      </w:r>
      <w:r w:rsidR="00E44446" w:rsidRPr="00E44446">
        <w:rPr>
          <w:i/>
        </w:rPr>
        <w:t>The Cambridge Handbook of Consumer Psychology</w:t>
      </w:r>
      <w:r w:rsidR="00E44446" w:rsidRPr="00E44446">
        <w:t xml:space="preserve"> (pp. 90-121). Cambridge: Cambridge University Press.</w:t>
      </w:r>
    </w:p>
    <w:p w14:paraId="388F28D3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Ariely, D., &amp; Carmon, Z. (2000). Gestalt characteristics of experiences: The defining features of summarized events. </w:t>
      </w:r>
      <w:r w:rsidRPr="00E44446">
        <w:rPr>
          <w:i/>
        </w:rPr>
        <w:t>Journal of Behavioral Decision Making, 13</w:t>
      </w:r>
      <w:r w:rsidRPr="00E44446">
        <w:t>(2), 191-201.</w:t>
      </w:r>
    </w:p>
    <w:p w14:paraId="0812BF29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Arnould, E. J., &amp; Price, L. L. (1993). River magic: Extraordinary experience and the extended service encounter. </w:t>
      </w:r>
      <w:r w:rsidRPr="00E44446">
        <w:rPr>
          <w:i/>
        </w:rPr>
        <w:t>Journal of Consumer Research, 20</w:t>
      </w:r>
      <w:r w:rsidRPr="00E44446">
        <w:t>(1), 24-45.</w:t>
      </w:r>
    </w:p>
    <w:p w14:paraId="6B90963E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Dalakas, V. (2006). The importance of a good ending in a service encounter. </w:t>
      </w:r>
      <w:r w:rsidRPr="00E44446">
        <w:rPr>
          <w:i/>
        </w:rPr>
        <w:t>Services Marketing Quarterly, 28</w:t>
      </w:r>
      <w:r w:rsidRPr="00E44446">
        <w:t>(1), 35-53.</w:t>
      </w:r>
    </w:p>
    <w:p w14:paraId="1376C6DF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Gretzel, U., Fesenmaier, D. R., Lee, Y. J., &amp; Tussyadiah, I. (2010). Narrating travel experiences: the role of new media. In R. Sharpley &amp; P. R. Stone (Eds.), </w:t>
      </w:r>
      <w:r w:rsidRPr="00E44446">
        <w:rPr>
          <w:i/>
        </w:rPr>
        <w:t>Tourist experience: Contemporary perspectives</w:t>
      </w:r>
      <w:r w:rsidRPr="00E44446">
        <w:t xml:space="preserve"> (pp. 171-182). New York: Routledge.</w:t>
      </w:r>
    </w:p>
    <w:p w14:paraId="34120CBD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Hutto, C. J., &amp; Gilbert, E. (2014). </w:t>
      </w:r>
      <w:r w:rsidRPr="00E44446">
        <w:rPr>
          <w:i/>
        </w:rPr>
        <w:t>Vader: A parsimonious rule-based model for sentiment analysis of social media text.</w:t>
      </w:r>
      <w:r w:rsidRPr="00E44446">
        <w:t xml:space="preserve"> Paper presented at the Eighth International Conference on Weblogs and Social Media (ICWSM-14). .</w:t>
      </w:r>
    </w:p>
    <w:p w14:paraId="1CDD27EC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Kahneman, D., Fredrickson, B. L., Schreiber, C. A., &amp; Redelmeier, D. A. (1993). When more pain is preferred to less: Adding a better end. </w:t>
      </w:r>
      <w:r w:rsidRPr="00E44446">
        <w:rPr>
          <w:i/>
        </w:rPr>
        <w:t>Psychological Science, 4</w:t>
      </w:r>
      <w:r w:rsidRPr="00E44446">
        <w:t>(6), 401-405.</w:t>
      </w:r>
    </w:p>
    <w:p w14:paraId="2A3A0A5B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Mandler, J. M. (2014). </w:t>
      </w:r>
      <w:r w:rsidRPr="00E44446">
        <w:rPr>
          <w:i/>
        </w:rPr>
        <w:t>Stories, Scripts, and Scenes: Aspects of Schema Theory</w:t>
      </w:r>
      <w:r w:rsidRPr="00E44446">
        <w:t>: Psychology Press.</w:t>
      </w:r>
    </w:p>
    <w:p w14:paraId="554D5BB7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Ortony, A., Clore, G. L., &amp; Collins, A. (1990). </w:t>
      </w:r>
      <w:r w:rsidRPr="00E44446">
        <w:rPr>
          <w:i/>
        </w:rPr>
        <w:t>The Cognitive Structure of Emotions</w:t>
      </w:r>
      <w:r w:rsidRPr="00E44446">
        <w:t>. Cambridge UK: Cambridge University Press.</w:t>
      </w:r>
    </w:p>
    <w:p w14:paraId="23E6AB8A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Padgett, D., &amp; Allen, D. (1997). Communicating experiences: A narrative approach to creating service brand image. </w:t>
      </w:r>
      <w:r w:rsidRPr="00E44446">
        <w:rPr>
          <w:i/>
        </w:rPr>
        <w:t>Journal of Advertising, 26</w:t>
      </w:r>
      <w:r w:rsidRPr="00E44446">
        <w:t>(4), 49-62.</w:t>
      </w:r>
    </w:p>
    <w:p w14:paraId="1ACDBC9E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Pitt, C., Mulvey, M., &amp; Kietzmann, J. (2018). Quantitative insights from online qualitative data: An example from the health care sector. </w:t>
      </w:r>
      <w:r w:rsidRPr="00E44446">
        <w:rPr>
          <w:i/>
        </w:rPr>
        <w:t>Psychology &amp; Marketing, 35</w:t>
      </w:r>
      <w:r w:rsidRPr="00E44446">
        <w:t>(12), 1010-1017.</w:t>
      </w:r>
    </w:p>
    <w:p w14:paraId="152CEEAF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Richins, M. L. (1983). Negative word-of-mouth by dissatisfied consumers: A pilot study. </w:t>
      </w:r>
      <w:r w:rsidRPr="00E44446">
        <w:rPr>
          <w:i/>
        </w:rPr>
        <w:t>Journal of Marketing, 47</w:t>
      </w:r>
      <w:r w:rsidRPr="00E44446">
        <w:t>(1), 68-78.</w:t>
      </w:r>
    </w:p>
    <w:p w14:paraId="558335BA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Richins, M. L. (1997). Measuring emotions in the consumption esxperience. </w:t>
      </w:r>
      <w:r w:rsidRPr="00E44446">
        <w:rPr>
          <w:i/>
        </w:rPr>
        <w:t>Journal of Consumer Research, 24</w:t>
      </w:r>
      <w:r w:rsidRPr="00E44446">
        <w:t>(2), 127-146.</w:t>
      </w:r>
    </w:p>
    <w:p w14:paraId="123877AC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Stern, B. B. (1998). </w:t>
      </w:r>
      <w:r w:rsidRPr="00E44446">
        <w:rPr>
          <w:i/>
        </w:rPr>
        <w:t>Representing Consumers: Voices, Views, and Visions</w:t>
      </w:r>
      <w:r w:rsidRPr="00E44446">
        <w:t>. New York: Routledge.</w:t>
      </w:r>
    </w:p>
    <w:p w14:paraId="15C5FDAC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t xml:space="preserve">van Hagen, M., &amp; Bron, P. (2014). Enhancing the experience of the train journey: Changing the focus from satisfaction to emotional experience of customers. </w:t>
      </w:r>
      <w:r w:rsidRPr="00E44446">
        <w:rPr>
          <w:i/>
        </w:rPr>
        <w:t>Transportation Research Procedia, 1</w:t>
      </w:r>
      <w:r w:rsidRPr="00E44446">
        <w:t>(1), 253-263.</w:t>
      </w:r>
    </w:p>
    <w:p w14:paraId="69A380F4" w14:textId="77777777" w:rsidR="00E44446" w:rsidRPr="00E44446" w:rsidRDefault="00E44446" w:rsidP="00E44446">
      <w:pPr>
        <w:pStyle w:val="EndNoteBibliography"/>
        <w:spacing w:after="240"/>
        <w:ind w:left="720" w:hanging="720"/>
      </w:pPr>
      <w:r w:rsidRPr="00E44446">
        <w:lastRenderedPageBreak/>
        <w:t xml:space="preserve">Verhoef, P. C., Lemon, K. N., Parasuraman, A., Roggeveen, A., Tsiros, M., &amp; Schlesinger, L. A. (2009). Customer experience creation: Determinants, dynamics and management strategies. </w:t>
      </w:r>
      <w:r w:rsidRPr="00E44446">
        <w:rPr>
          <w:i/>
        </w:rPr>
        <w:t>Journal of Retailing, 85</w:t>
      </w:r>
      <w:r w:rsidRPr="00E44446">
        <w:t>(1), 31-41.</w:t>
      </w:r>
    </w:p>
    <w:p w14:paraId="7CD2F2A1" w14:textId="77777777" w:rsidR="00E44446" w:rsidRPr="00E44446" w:rsidRDefault="00E44446" w:rsidP="00E44446">
      <w:pPr>
        <w:pStyle w:val="EndNoteBibliography"/>
        <w:ind w:left="720" w:hanging="720"/>
      </w:pPr>
      <w:r w:rsidRPr="00E44446">
        <w:t xml:space="preserve">Zaltman, G., Olson, J., &amp; Forr, J. (2015). Toward a new marketing science for hospitality managers. </w:t>
      </w:r>
      <w:r w:rsidRPr="00E44446">
        <w:rPr>
          <w:i/>
        </w:rPr>
        <w:t>Cornell Hospitality Quarterly, 56</w:t>
      </w:r>
      <w:r w:rsidRPr="00E44446">
        <w:t>(4), 337-344.</w:t>
      </w:r>
    </w:p>
    <w:p w14:paraId="5AABA30A" w14:textId="40970621" w:rsidR="00F277F3" w:rsidRPr="008B0D9F" w:rsidRDefault="00E71FE7" w:rsidP="003956D2">
      <w:pPr>
        <w:spacing w:line="240" w:lineRule="auto"/>
        <w:rPr>
          <w:rFonts w:asciiTheme="majorHAnsi" w:hAnsiTheme="majorHAnsi" w:cstheme="majorHAnsi"/>
        </w:rPr>
      </w:pPr>
      <w:r w:rsidRPr="008B0D9F">
        <w:rPr>
          <w:rFonts w:asciiTheme="majorHAnsi" w:hAnsiTheme="majorHAnsi" w:cstheme="majorHAnsi"/>
        </w:rPr>
        <w:fldChar w:fldCharType="end"/>
      </w:r>
    </w:p>
    <w:sectPr w:rsidR="00F277F3" w:rsidRPr="008B0D9F" w:rsidSect="000D3761">
      <w:pgSz w:w="12240" w:h="15840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C0EFCE" w14:textId="77777777" w:rsidR="00FB0617" w:rsidRDefault="00FB0617" w:rsidP="00EE342D">
      <w:pPr>
        <w:spacing w:after="0" w:line="240" w:lineRule="auto"/>
      </w:pPr>
      <w:r>
        <w:separator/>
      </w:r>
    </w:p>
  </w:endnote>
  <w:endnote w:type="continuationSeparator" w:id="0">
    <w:p w14:paraId="0DE861CA" w14:textId="77777777" w:rsidR="00FB0617" w:rsidRDefault="00FB0617" w:rsidP="00EE34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B5D5DA" w14:textId="77777777" w:rsidR="00FB0617" w:rsidRDefault="00FB0617" w:rsidP="00EE342D">
      <w:pPr>
        <w:spacing w:after="0" w:line="240" w:lineRule="auto"/>
      </w:pPr>
      <w:r>
        <w:separator/>
      </w:r>
    </w:p>
  </w:footnote>
  <w:footnote w:type="continuationSeparator" w:id="0">
    <w:p w14:paraId="7A37B2F8" w14:textId="77777777" w:rsidR="00FB0617" w:rsidRDefault="00FB0617" w:rsidP="00EE34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4E4D1A"/>
    <w:multiLevelType w:val="hybridMultilevel"/>
    <w:tmpl w:val="19A8C760"/>
    <w:lvl w:ilvl="0" w:tplc="69BA8D3E">
      <w:start w:val="30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PA 6th NO URL&lt;/Style&gt;&lt;LeftDelim&gt;{&lt;/LeftDelim&gt;&lt;RightDelim&gt;}&lt;/RightDelim&gt;&lt;FontName&gt;Calibri Light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1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dtxazwpgfwpzaeafdrpfwv8vw2azvp25aaz&quot;&gt;TTRA 2019 abstract&lt;record-ids&gt;&lt;item&gt;1&lt;/item&gt;&lt;item&gt;2&lt;/item&gt;&lt;item&gt;3&lt;/item&gt;&lt;item&gt;4&lt;/item&gt;&lt;item&gt;5&lt;/item&gt;&lt;item&gt;6&lt;/item&gt;&lt;item&gt;7&lt;/item&gt;&lt;item&gt;8&lt;/item&gt;&lt;item&gt;10&lt;/item&gt;&lt;item&gt;11&lt;/item&gt;&lt;item&gt;14&lt;/item&gt;&lt;item&gt;15&lt;/item&gt;&lt;item&gt;16&lt;/item&gt;&lt;item&gt;17&lt;/item&gt;&lt;item&gt;19&lt;/item&gt;&lt;item&gt;20&lt;/item&gt;&lt;item&gt;21&lt;/item&gt;&lt;/record-ids&gt;&lt;/item&gt;&lt;/Libraries&gt;"/>
  </w:docVars>
  <w:rsids>
    <w:rsidRoot w:val="00B74A17"/>
    <w:rsid w:val="00022D5D"/>
    <w:rsid w:val="000363F9"/>
    <w:rsid w:val="00063CE1"/>
    <w:rsid w:val="000922F2"/>
    <w:rsid w:val="000A6393"/>
    <w:rsid w:val="000D3761"/>
    <w:rsid w:val="000E550C"/>
    <w:rsid w:val="000F5DBB"/>
    <w:rsid w:val="001063E7"/>
    <w:rsid w:val="00107801"/>
    <w:rsid w:val="0011175A"/>
    <w:rsid w:val="00116E70"/>
    <w:rsid w:val="001425AA"/>
    <w:rsid w:val="00151E66"/>
    <w:rsid w:val="00164300"/>
    <w:rsid w:val="00186D98"/>
    <w:rsid w:val="00194AC1"/>
    <w:rsid w:val="001C44A8"/>
    <w:rsid w:val="00200627"/>
    <w:rsid w:val="002058C6"/>
    <w:rsid w:val="00212478"/>
    <w:rsid w:val="00237A35"/>
    <w:rsid w:val="00237D04"/>
    <w:rsid w:val="00242908"/>
    <w:rsid w:val="00244EA8"/>
    <w:rsid w:val="00246B88"/>
    <w:rsid w:val="002527AF"/>
    <w:rsid w:val="002540C5"/>
    <w:rsid w:val="00254E1E"/>
    <w:rsid w:val="002631B3"/>
    <w:rsid w:val="00281911"/>
    <w:rsid w:val="002A4261"/>
    <w:rsid w:val="002C1BDE"/>
    <w:rsid w:val="002D620A"/>
    <w:rsid w:val="002E7C9D"/>
    <w:rsid w:val="00315DEE"/>
    <w:rsid w:val="00346B63"/>
    <w:rsid w:val="0037088A"/>
    <w:rsid w:val="003956D2"/>
    <w:rsid w:val="00397B09"/>
    <w:rsid w:val="003A3B4F"/>
    <w:rsid w:val="003E7ECF"/>
    <w:rsid w:val="003F5702"/>
    <w:rsid w:val="00414483"/>
    <w:rsid w:val="00423488"/>
    <w:rsid w:val="00425750"/>
    <w:rsid w:val="0044793D"/>
    <w:rsid w:val="004847D2"/>
    <w:rsid w:val="004902A8"/>
    <w:rsid w:val="00493DA6"/>
    <w:rsid w:val="00505B5B"/>
    <w:rsid w:val="00532026"/>
    <w:rsid w:val="00534D20"/>
    <w:rsid w:val="005A0BF4"/>
    <w:rsid w:val="005A0FA8"/>
    <w:rsid w:val="005F528D"/>
    <w:rsid w:val="00600D32"/>
    <w:rsid w:val="006058ED"/>
    <w:rsid w:val="00626366"/>
    <w:rsid w:val="00635E34"/>
    <w:rsid w:val="0065795F"/>
    <w:rsid w:val="00657A17"/>
    <w:rsid w:val="00657E11"/>
    <w:rsid w:val="00661A2F"/>
    <w:rsid w:val="00674FA4"/>
    <w:rsid w:val="00675A07"/>
    <w:rsid w:val="006C47F9"/>
    <w:rsid w:val="006D1709"/>
    <w:rsid w:val="00745F9E"/>
    <w:rsid w:val="00765B79"/>
    <w:rsid w:val="007961C4"/>
    <w:rsid w:val="007A3835"/>
    <w:rsid w:val="007E7C1E"/>
    <w:rsid w:val="007F24E3"/>
    <w:rsid w:val="00820C57"/>
    <w:rsid w:val="0085498A"/>
    <w:rsid w:val="00862C5D"/>
    <w:rsid w:val="008741B0"/>
    <w:rsid w:val="00896E37"/>
    <w:rsid w:val="008B0D9F"/>
    <w:rsid w:val="00904711"/>
    <w:rsid w:val="00913B78"/>
    <w:rsid w:val="00916C62"/>
    <w:rsid w:val="0092749C"/>
    <w:rsid w:val="00942948"/>
    <w:rsid w:val="00970776"/>
    <w:rsid w:val="0098009D"/>
    <w:rsid w:val="009E7B17"/>
    <w:rsid w:val="00A00F08"/>
    <w:rsid w:val="00A35F57"/>
    <w:rsid w:val="00A4342B"/>
    <w:rsid w:val="00A671E2"/>
    <w:rsid w:val="00A67483"/>
    <w:rsid w:val="00A87C24"/>
    <w:rsid w:val="00A976C4"/>
    <w:rsid w:val="00AB1F66"/>
    <w:rsid w:val="00AD7846"/>
    <w:rsid w:val="00AF71B7"/>
    <w:rsid w:val="00B47D3E"/>
    <w:rsid w:val="00B666DD"/>
    <w:rsid w:val="00B67D47"/>
    <w:rsid w:val="00B74A17"/>
    <w:rsid w:val="00B87CD9"/>
    <w:rsid w:val="00BD0531"/>
    <w:rsid w:val="00BD1072"/>
    <w:rsid w:val="00BD5659"/>
    <w:rsid w:val="00BE4AE9"/>
    <w:rsid w:val="00BE64B3"/>
    <w:rsid w:val="00C231E8"/>
    <w:rsid w:val="00C35AED"/>
    <w:rsid w:val="00C36C4C"/>
    <w:rsid w:val="00C5229C"/>
    <w:rsid w:val="00C53B1F"/>
    <w:rsid w:val="00C66C19"/>
    <w:rsid w:val="00CA288F"/>
    <w:rsid w:val="00CF3270"/>
    <w:rsid w:val="00CF3B13"/>
    <w:rsid w:val="00D1517E"/>
    <w:rsid w:val="00D174CE"/>
    <w:rsid w:val="00D50135"/>
    <w:rsid w:val="00D85B88"/>
    <w:rsid w:val="00DE4F47"/>
    <w:rsid w:val="00DE618B"/>
    <w:rsid w:val="00E35D2F"/>
    <w:rsid w:val="00E44446"/>
    <w:rsid w:val="00E50506"/>
    <w:rsid w:val="00E711A4"/>
    <w:rsid w:val="00E71FE7"/>
    <w:rsid w:val="00E74559"/>
    <w:rsid w:val="00E75F69"/>
    <w:rsid w:val="00E90248"/>
    <w:rsid w:val="00EB1272"/>
    <w:rsid w:val="00EC0A0A"/>
    <w:rsid w:val="00ED5126"/>
    <w:rsid w:val="00EE342D"/>
    <w:rsid w:val="00F13E11"/>
    <w:rsid w:val="00F277F3"/>
    <w:rsid w:val="00F94075"/>
    <w:rsid w:val="00FA4362"/>
    <w:rsid w:val="00FA519D"/>
    <w:rsid w:val="00FB0617"/>
    <w:rsid w:val="00FC3B55"/>
    <w:rsid w:val="00FC4DDF"/>
    <w:rsid w:val="00FE39C2"/>
    <w:rsid w:val="00FF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CD92A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4A17"/>
    <w:rPr>
      <w:lang w:val="en-CA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rsid w:val="00B74A17"/>
    <w:rPr>
      <w:rFonts w:ascii="Times New Roman" w:hAnsi="Times New Roman" w:cs="Times New Roman"/>
      <w:color w:val="0000FF"/>
      <w:u w:val="single"/>
    </w:rPr>
  </w:style>
  <w:style w:type="paragraph" w:styleId="NoSpacing">
    <w:name w:val="No Spacing"/>
    <w:link w:val="NoSpacingChar"/>
    <w:uiPriority w:val="1"/>
    <w:qFormat/>
    <w:rsid w:val="00B74A17"/>
    <w:pPr>
      <w:spacing w:after="0" w:line="240" w:lineRule="auto"/>
    </w:pPr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39"/>
    <w:rsid w:val="00B74A17"/>
    <w:pPr>
      <w:spacing w:after="0" w:line="240" w:lineRule="auto"/>
    </w:pPr>
    <w:rPr>
      <w:lang w:val="en-C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locked/>
    <w:rsid w:val="00B74A17"/>
    <w:rPr>
      <w:rFonts w:ascii="Calibri" w:eastAsia="Times New Roman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E71FE7"/>
    <w:pPr>
      <w:spacing w:after="0"/>
      <w:jc w:val="center"/>
    </w:pPr>
    <w:rPr>
      <w:rFonts w:ascii="Calibri Light" w:hAnsi="Calibri Light" w:cs="Calibri Light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71FE7"/>
    <w:rPr>
      <w:rFonts w:ascii="Calibri Light" w:hAnsi="Calibri Light" w:cs="Calibri Light"/>
      <w:noProof/>
    </w:rPr>
  </w:style>
  <w:style w:type="paragraph" w:customStyle="1" w:styleId="EndNoteBibliography">
    <w:name w:val="EndNote Bibliography"/>
    <w:basedOn w:val="Normal"/>
    <w:link w:val="EndNoteBibliographyChar"/>
    <w:rsid w:val="00E71FE7"/>
    <w:pPr>
      <w:spacing w:line="240" w:lineRule="auto"/>
    </w:pPr>
    <w:rPr>
      <w:rFonts w:ascii="Calibri Light" w:hAnsi="Calibri Light" w:cs="Calibri Light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E71FE7"/>
    <w:rPr>
      <w:rFonts w:ascii="Calibri Light" w:hAnsi="Calibri Light" w:cs="Calibri Light"/>
      <w:noProof/>
    </w:rPr>
  </w:style>
  <w:style w:type="paragraph" w:styleId="ListParagraph">
    <w:name w:val="List Paragraph"/>
    <w:basedOn w:val="Normal"/>
    <w:uiPriority w:val="34"/>
    <w:qFormat/>
    <w:rsid w:val="00E71F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E34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342D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EE34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342D"/>
    <w:rPr>
      <w:lang w:val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5F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5F69"/>
    <w:rPr>
      <w:rFonts w:ascii="Segoe UI" w:hAnsi="Segoe UI" w:cs="Segoe UI"/>
      <w:sz w:val="18"/>
      <w:szCs w:val="18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8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6C053F-D59A-488D-B937-C6438D6FA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3403</Words>
  <Characters>19399</Characters>
  <Application>Microsoft Office Word</Application>
  <DocSecurity>0</DocSecurity>
  <Lines>161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2019-06-14T15:53:00Z</dcterms:created>
  <dcterms:modified xsi:type="dcterms:W3CDTF">2019-06-14T21:21:00Z</dcterms:modified>
</cp:coreProperties>
</file>