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9AE0C7E" w14:textId="7F82B148" w:rsidR="00F26419" w:rsidRPr="00B92BF3" w:rsidRDefault="00B92BF3" w:rsidP="00F26419">
      <w:pPr>
        <w:rPr>
          <w:b/>
          <w:sz w:val="24"/>
          <w:szCs w:val="24"/>
          <w:lang w:val="en-GB"/>
        </w:rPr>
      </w:pPr>
      <w:bookmarkStart w:id="0" w:name="_Toc417732955"/>
      <w:bookmarkStart w:id="1" w:name="_Toc418364812"/>
      <w:bookmarkStart w:id="2" w:name="_Toc428447343"/>
      <w:r w:rsidRPr="00B92BF3">
        <w:rPr>
          <w:b/>
          <w:sz w:val="24"/>
          <w:szCs w:val="24"/>
          <w:lang w:val="en-GB"/>
        </w:rPr>
        <w:t>Empowerment through friendship: A process view of community-based tourism</w:t>
      </w:r>
    </w:p>
    <w:p w14:paraId="4830C5DE" w14:textId="36AA5624" w:rsidR="00BF4506" w:rsidRPr="007B77E6" w:rsidRDefault="008424E6" w:rsidP="009C655D">
      <w:pPr>
        <w:pStyle w:val="Heading3"/>
        <w:jc w:val="both"/>
        <w:rPr>
          <w:rFonts w:ascii="Times New Roman" w:hAnsi="Times New Roman" w:cs="Times New Roman"/>
          <w:color w:val="auto"/>
        </w:rPr>
      </w:pPr>
      <w:bookmarkStart w:id="3" w:name="_GoBack"/>
      <w:bookmarkEnd w:id="3"/>
      <w:r w:rsidRPr="007B77E6">
        <w:rPr>
          <w:rFonts w:ascii="Times New Roman" w:hAnsi="Times New Roman" w:cs="Times New Roman"/>
          <w:color w:val="auto"/>
        </w:rPr>
        <w:t>K</w:t>
      </w:r>
      <w:r w:rsidR="00BF4506" w:rsidRPr="007B77E6">
        <w:rPr>
          <w:rFonts w:ascii="Times New Roman" w:hAnsi="Times New Roman" w:cs="Times New Roman"/>
          <w:color w:val="auto"/>
        </w:rPr>
        <w:t xml:space="preserve">ey words: </w:t>
      </w:r>
      <w:r w:rsidR="00F54CA9" w:rsidRPr="007B77E6">
        <w:rPr>
          <w:rFonts w:ascii="Times New Roman" w:hAnsi="Times New Roman" w:cs="Times New Roman"/>
          <w:b w:val="0"/>
          <w:color w:val="auto"/>
        </w:rPr>
        <w:t xml:space="preserve">Community-based </w:t>
      </w:r>
      <w:r w:rsidR="00CC639D">
        <w:rPr>
          <w:rFonts w:ascii="Times New Roman" w:hAnsi="Times New Roman" w:cs="Times New Roman"/>
          <w:b w:val="0"/>
          <w:color w:val="auto"/>
        </w:rPr>
        <w:t>t</w:t>
      </w:r>
      <w:r w:rsidR="00F54CA9" w:rsidRPr="007B77E6">
        <w:rPr>
          <w:rFonts w:ascii="Times New Roman" w:hAnsi="Times New Roman" w:cs="Times New Roman"/>
          <w:b w:val="0"/>
          <w:color w:val="auto"/>
        </w:rPr>
        <w:t xml:space="preserve">ourism, </w:t>
      </w:r>
      <w:r w:rsidR="00CC639D">
        <w:rPr>
          <w:rFonts w:ascii="Times New Roman" w:hAnsi="Times New Roman" w:cs="Times New Roman"/>
          <w:b w:val="0"/>
          <w:color w:val="auto"/>
        </w:rPr>
        <w:t>s</w:t>
      </w:r>
      <w:r w:rsidR="008A2F6E" w:rsidRPr="007B77E6">
        <w:rPr>
          <w:rFonts w:ascii="Times New Roman" w:hAnsi="Times New Roman" w:cs="Times New Roman"/>
          <w:b w:val="0"/>
          <w:color w:val="auto"/>
        </w:rPr>
        <w:t>ustainable</w:t>
      </w:r>
      <w:r w:rsidR="00F54CA9" w:rsidRPr="007B77E6">
        <w:rPr>
          <w:rFonts w:ascii="Times New Roman" w:hAnsi="Times New Roman" w:cs="Times New Roman"/>
          <w:b w:val="0"/>
          <w:color w:val="auto"/>
        </w:rPr>
        <w:t xml:space="preserve"> </w:t>
      </w:r>
      <w:r w:rsidR="00CC639D">
        <w:rPr>
          <w:rFonts w:ascii="Times New Roman" w:hAnsi="Times New Roman" w:cs="Times New Roman"/>
          <w:b w:val="0"/>
          <w:color w:val="auto"/>
        </w:rPr>
        <w:t>d</w:t>
      </w:r>
      <w:r w:rsidR="00F54CA9" w:rsidRPr="007B77E6">
        <w:rPr>
          <w:rFonts w:ascii="Times New Roman" w:hAnsi="Times New Roman" w:cs="Times New Roman"/>
          <w:b w:val="0"/>
          <w:color w:val="auto"/>
        </w:rPr>
        <w:t xml:space="preserve">evelopment, </w:t>
      </w:r>
      <w:r w:rsidR="00CC639D">
        <w:rPr>
          <w:rFonts w:ascii="Times New Roman" w:hAnsi="Times New Roman" w:cs="Times New Roman"/>
          <w:b w:val="0"/>
          <w:color w:val="auto"/>
        </w:rPr>
        <w:t>e</w:t>
      </w:r>
      <w:r w:rsidR="00F54CA9" w:rsidRPr="007B77E6">
        <w:rPr>
          <w:rFonts w:ascii="Times New Roman" w:hAnsi="Times New Roman" w:cs="Times New Roman"/>
          <w:b w:val="0"/>
          <w:color w:val="auto"/>
        </w:rPr>
        <w:t>mpowerment</w:t>
      </w:r>
      <w:r w:rsidR="008A2F6E" w:rsidRPr="007B77E6">
        <w:rPr>
          <w:rFonts w:ascii="Times New Roman" w:hAnsi="Times New Roman" w:cs="Times New Roman"/>
          <w:b w:val="0"/>
          <w:color w:val="auto"/>
        </w:rPr>
        <w:t>,</w:t>
      </w:r>
      <w:r w:rsidR="00726A5B" w:rsidRPr="007B77E6">
        <w:rPr>
          <w:rFonts w:ascii="Times New Roman" w:hAnsi="Times New Roman" w:cs="Times New Roman"/>
          <w:b w:val="0"/>
          <w:color w:val="auto"/>
        </w:rPr>
        <w:t xml:space="preserve"> </w:t>
      </w:r>
      <w:r w:rsidR="00CC639D">
        <w:rPr>
          <w:rFonts w:ascii="Times New Roman" w:hAnsi="Times New Roman" w:cs="Times New Roman"/>
          <w:b w:val="0"/>
          <w:color w:val="auto"/>
        </w:rPr>
        <w:t>c</w:t>
      </w:r>
      <w:r w:rsidR="00726A5B" w:rsidRPr="007B77E6">
        <w:rPr>
          <w:rFonts w:ascii="Times New Roman" w:hAnsi="Times New Roman" w:cs="Times New Roman"/>
          <w:b w:val="0"/>
          <w:color w:val="auto"/>
        </w:rPr>
        <w:t xml:space="preserve">atalyst, </w:t>
      </w:r>
      <w:r w:rsidR="00CC639D">
        <w:rPr>
          <w:rFonts w:ascii="Times New Roman" w:hAnsi="Times New Roman" w:cs="Times New Roman"/>
          <w:b w:val="0"/>
          <w:color w:val="auto"/>
        </w:rPr>
        <w:t>f</w:t>
      </w:r>
      <w:r w:rsidR="00726A5B" w:rsidRPr="007B77E6">
        <w:rPr>
          <w:rFonts w:ascii="Times New Roman" w:hAnsi="Times New Roman" w:cs="Times New Roman"/>
          <w:b w:val="0"/>
          <w:color w:val="auto"/>
        </w:rPr>
        <w:t>acilitator,</w:t>
      </w:r>
      <w:r w:rsidR="008A2F6E" w:rsidRPr="007B77E6">
        <w:rPr>
          <w:rFonts w:ascii="Times New Roman" w:hAnsi="Times New Roman" w:cs="Times New Roman"/>
          <w:b w:val="0"/>
          <w:color w:val="auto"/>
        </w:rPr>
        <w:t xml:space="preserve"> </w:t>
      </w:r>
      <w:r w:rsidR="00CC639D">
        <w:rPr>
          <w:rFonts w:ascii="Times New Roman" w:hAnsi="Times New Roman" w:cs="Times New Roman"/>
          <w:b w:val="0"/>
          <w:color w:val="auto"/>
        </w:rPr>
        <w:t>a</w:t>
      </w:r>
      <w:r w:rsidR="008A2F6E" w:rsidRPr="007B77E6">
        <w:rPr>
          <w:rFonts w:ascii="Times New Roman" w:hAnsi="Times New Roman" w:cs="Times New Roman"/>
          <w:b w:val="0"/>
          <w:color w:val="auto"/>
        </w:rPr>
        <w:t xml:space="preserve">lly, </w:t>
      </w:r>
      <w:r w:rsidR="00CC639D">
        <w:rPr>
          <w:rFonts w:ascii="Times New Roman" w:hAnsi="Times New Roman" w:cs="Times New Roman"/>
          <w:b w:val="0"/>
          <w:color w:val="auto"/>
        </w:rPr>
        <w:t>a</w:t>
      </w:r>
      <w:r w:rsidR="008A2F6E" w:rsidRPr="007B77E6">
        <w:rPr>
          <w:rFonts w:ascii="Times New Roman" w:hAnsi="Times New Roman" w:cs="Times New Roman"/>
          <w:b w:val="0"/>
          <w:color w:val="auto"/>
        </w:rPr>
        <w:t>dvocate</w:t>
      </w:r>
      <w:r w:rsidR="00BC2255" w:rsidRPr="007B77E6">
        <w:rPr>
          <w:rFonts w:ascii="Times New Roman" w:hAnsi="Times New Roman" w:cs="Times New Roman"/>
          <w:b w:val="0"/>
          <w:color w:val="auto"/>
        </w:rPr>
        <w:t xml:space="preserve">, </w:t>
      </w:r>
      <w:r w:rsidR="00CC639D">
        <w:rPr>
          <w:rFonts w:ascii="Times New Roman" w:hAnsi="Times New Roman" w:cs="Times New Roman"/>
          <w:b w:val="0"/>
          <w:color w:val="auto"/>
        </w:rPr>
        <w:t>f</w:t>
      </w:r>
      <w:r w:rsidR="00BC2255" w:rsidRPr="007B77E6">
        <w:rPr>
          <w:rFonts w:ascii="Times New Roman" w:hAnsi="Times New Roman" w:cs="Times New Roman"/>
          <w:b w:val="0"/>
          <w:color w:val="auto"/>
        </w:rPr>
        <w:t xml:space="preserve">riend </w:t>
      </w:r>
      <w:r w:rsidR="008A2F6E" w:rsidRPr="007B77E6">
        <w:rPr>
          <w:rFonts w:ascii="Times New Roman" w:hAnsi="Times New Roman" w:cs="Times New Roman"/>
          <w:b w:val="0"/>
          <w:color w:val="auto"/>
        </w:rPr>
        <w:t xml:space="preserve"> </w:t>
      </w:r>
    </w:p>
    <w:p w14:paraId="12239FC1" w14:textId="77777777" w:rsidR="00BF4506" w:rsidRPr="007B77E6" w:rsidRDefault="00BF4506" w:rsidP="009C655D">
      <w:pPr>
        <w:jc w:val="both"/>
        <w:rPr>
          <w:rFonts w:ascii="Times New Roman" w:hAnsi="Times New Roman" w:cs="Times New Roman"/>
          <w:b/>
          <w:sz w:val="24"/>
          <w:szCs w:val="24"/>
          <w:lang w:val="en-GB"/>
        </w:rPr>
      </w:pPr>
    </w:p>
    <w:p w14:paraId="7BB47B3D" w14:textId="77777777" w:rsidR="00467730" w:rsidRPr="007B77E6" w:rsidRDefault="008C5899" w:rsidP="00F70CA4">
      <w:pPr>
        <w:jc w:val="both"/>
        <w:rPr>
          <w:rFonts w:ascii="Times New Roman" w:hAnsi="Times New Roman" w:cs="Times New Roman"/>
          <w:b/>
          <w:sz w:val="24"/>
          <w:szCs w:val="24"/>
          <w:lang w:val="en-GB"/>
        </w:rPr>
      </w:pPr>
      <w:r w:rsidRPr="007B77E6">
        <w:rPr>
          <w:rFonts w:ascii="Times New Roman" w:hAnsi="Times New Roman" w:cs="Times New Roman"/>
          <w:b/>
          <w:sz w:val="24"/>
          <w:szCs w:val="24"/>
          <w:lang w:val="en-GB"/>
        </w:rPr>
        <w:t>Introduction</w:t>
      </w:r>
    </w:p>
    <w:p w14:paraId="484D247E" w14:textId="44C423CF" w:rsidR="00F70CA4" w:rsidRPr="00F349DB" w:rsidRDefault="0045632E" w:rsidP="00F349DB">
      <w:pPr>
        <w:spacing w:after="0" w:line="360" w:lineRule="auto"/>
        <w:jc w:val="both"/>
        <w:rPr>
          <w:rFonts w:ascii="Times New Roman" w:hAnsi="Times New Roman" w:cs="Times New Roman"/>
          <w:sz w:val="24"/>
          <w:szCs w:val="24"/>
        </w:rPr>
      </w:pPr>
      <w:r>
        <w:rPr>
          <w:rFonts w:ascii="Times New Roman" w:hAnsi="Times New Roman" w:cs="Times New Roman"/>
          <w:sz w:val="24"/>
          <w:szCs w:val="24"/>
          <w:lang w:val="en-GB"/>
        </w:rPr>
        <w:t>It has been</w:t>
      </w:r>
      <w:r w:rsidR="00EF3095" w:rsidRPr="007B77E6">
        <w:rPr>
          <w:rFonts w:ascii="Times New Roman" w:hAnsi="Times New Roman" w:cs="Times New Roman"/>
          <w:sz w:val="24"/>
          <w:szCs w:val="24"/>
          <w:lang w:val="en-GB"/>
        </w:rPr>
        <w:t xml:space="preserve"> argued</w:t>
      </w:r>
      <w:r w:rsidR="00901607" w:rsidRPr="007B77E6">
        <w:rPr>
          <w:rFonts w:ascii="Times New Roman" w:hAnsi="Times New Roman" w:cs="Times New Roman"/>
          <w:sz w:val="24"/>
          <w:szCs w:val="24"/>
          <w:lang w:val="en-GB"/>
        </w:rPr>
        <w:t xml:space="preserve"> that</w:t>
      </w:r>
      <w:r w:rsidR="00EF3095" w:rsidRPr="007B77E6">
        <w:rPr>
          <w:rFonts w:ascii="Times New Roman" w:hAnsi="Times New Roman" w:cs="Times New Roman"/>
          <w:sz w:val="24"/>
          <w:szCs w:val="24"/>
          <w:lang w:val="en-GB"/>
        </w:rPr>
        <w:t xml:space="preserve"> “empowerment and community development are irrevocably connected” (Toomey</w:t>
      </w:r>
      <w:r w:rsidR="005331EE">
        <w:rPr>
          <w:rFonts w:ascii="Times New Roman" w:hAnsi="Times New Roman" w:cs="Times New Roman"/>
          <w:sz w:val="24"/>
          <w:szCs w:val="24"/>
          <w:lang w:val="en-GB"/>
        </w:rPr>
        <w:t>,</w:t>
      </w:r>
      <w:r w:rsidR="00EF3095" w:rsidRPr="007B77E6">
        <w:rPr>
          <w:rFonts w:ascii="Times New Roman" w:hAnsi="Times New Roman" w:cs="Times New Roman"/>
          <w:sz w:val="24"/>
          <w:szCs w:val="24"/>
          <w:lang w:val="en-GB"/>
        </w:rPr>
        <w:t xml:space="preserve"> 2011: 183)</w:t>
      </w:r>
      <w:r>
        <w:rPr>
          <w:rFonts w:ascii="Times New Roman" w:hAnsi="Times New Roman" w:cs="Times New Roman"/>
          <w:sz w:val="24"/>
          <w:szCs w:val="24"/>
          <w:lang w:val="en-GB"/>
        </w:rPr>
        <w:t xml:space="preserve">, although empowerment remains a highly contested and malleable concept </w:t>
      </w:r>
      <w:r w:rsidRPr="007B77E6">
        <w:rPr>
          <w:rFonts w:asciiTheme="majorBidi" w:hAnsiTheme="majorBidi" w:cstheme="majorBidi"/>
          <w:sz w:val="24"/>
          <w:szCs w:val="24"/>
          <w:shd w:val="clear" w:color="auto" w:fill="FFFFFF"/>
        </w:rPr>
        <w:t xml:space="preserve">(Page &amp; </w:t>
      </w:r>
      <w:proofErr w:type="spellStart"/>
      <w:r w:rsidRPr="007B77E6">
        <w:rPr>
          <w:rFonts w:asciiTheme="majorBidi" w:hAnsiTheme="majorBidi" w:cstheme="majorBidi"/>
          <w:sz w:val="24"/>
          <w:szCs w:val="24"/>
          <w:shd w:val="clear" w:color="auto" w:fill="FFFFFF"/>
        </w:rPr>
        <w:t>Czuba</w:t>
      </w:r>
      <w:proofErr w:type="spellEnd"/>
      <w:r w:rsidRPr="007B77E6">
        <w:rPr>
          <w:rFonts w:asciiTheme="majorBidi" w:hAnsiTheme="majorBidi" w:cstheme="majorBidi"/>
          <w:sz w:val="24"/>
          <w:szCs w:val="24"/>
          <w:shd w:val="clear" w:color="auto" w:fill="FFFFFF"/>
        </w:rPr>
        <w:t>, 1999;</w:t>
      </w:r>
      <w:r>
        <w:rPr>
          <w:rFonts w:asciiTheme="majorBidi" w:hAnsiTheme="majorBidi" w:cstheme="majorBidi"/>
          <w:sz w:val="24"/>
          <w:szCs w:val="24"/>
          <w:shd w:val="clear" w:color="auto" w:fill="FFFFFF"/>
        </w:rPr>
        <w:t xml:space="preserve"> </w:t>
      </w:r>
      <w:r w:rsidRPr="007B77E6">
        <w:rPr>
          <w:rFonts w:asciiTheme="majorBidi" w:hAnsiTheme="majorBidi" w:cstheme="majorBidi"/>
          <w:sz w:val="24"/>
          <w:szCs w:val="24"/>
          <w:shd w:val="clear" w:color="auto" w:fill="FFFFFF"/>
        </w:rPr>
        <w:t xml:space="preserve">Rappaport, 1987; Speer &amp; Hughey, 1995; </w:t>
      </w:r>
      <w:r w:rsidRPr="007B77E6">
        <w:rPr>
          <w:rFonts w:ascii="Times New Roman" w:hAnsi="Times New Roman" w:cs="Times New Roman"/>
          <w:sz w:val="24"/>
          <w:szCs w:val="24"/>
          <w:lang w:val="en-GB"/>
        </w:rPr>
        <w:t>Toomey, 2011</w:t>
      </w:r>
      <w:r w:rsidRPr="007B77E6">
        <w:rPr>
          <w:rFonts w:asciiTheme="majorBidi" w:hAnsiTheme="majorBidi" w:cstheme="majorBidi"/>
          <w:sz w:val="24"/>
          <w:szCs w:val="24"/>
          <w:shd w:val="clear" w:color="auto" w:fill="FFFFFF"/>
        </w:rPr>
        <w:t>)</w:t>
      </w:r>
      <w:r w:rsidR="00EF3095" w:rsidRPr="007B77E6">
        <w:rPr>
          <w:rFonts w:ascii="Times New Roman" w:hAnsi="Times New Roman" w:cs="Times New Roman"/>
          <w:sz w:val="24"/>
          <w:szCs w:val="24"/>
          <w:lang w:val="en-GB"/>
        </w:rPr>
        <w:t>.</w:t>
      </w:r>
      <w:r w:rsidR="004011B0">
        <w:rPr>
          <w:rFonts w:ascii="Times New Roman" w:hAnsi="Times New Roman" w:cs="Times New Roman"/>
          <w:sz w:val="24"/>
          <w:szCs w:val="24"/>
          <w:lang w:val="en-GB"/>
        </w:rPr>
        <w:t xml:space="preserve"> </w:t>
      </w:r>
      <w:r w:rsidR="004011B0">
        <w:rPr>
          <w:rFonts w:ascii="Times New Roman" w:hAnsi="Times New Roman" w:cs="Times New Roman"/>
          <w:sz w:val="24"/>
          <w:szCs w:val="24"/>
          <w:shd w:val="clear" w:color="auto" w:fill="FFFFFF"/>
        </w:rPr>
        <w:t>Rowland</w:t>
      </w:r>
      <w:r w:rsidR="00433186">
        <w:rPr>
          <w:rFonts w:ascii="Times New Roman" w:hAnsi="Times New Roman" w:cs="Times New Roman"/>
          <w:sz w:val="24"/>
          <w:szCs w:val="24"/>
          <w:shd w:val="clear" w:color="auto" w:fill="FFFFFF"/>
        </w:rPr>
        <w:t>s</w:t>
      </w:r>
      <w:r w:rsidR="004011B0">
        <w:rPr>
          <w:rFonts w:ascii="Times New Roman" w:hAnsi="Times New Roman" w:cs="Times New Roman"/>
          <w:sz w:val="24"/>
          <w:szCs w:val="24"/>
          <w:shd w:val="clear" w:color="auto" w:fill="FFFFFF"/>
        </w:rPr>
        <w:t xml:space="preserve"> (1995, p. 103</w:t>
      </w:r>
      <w:r w:rsidR="00433186">
        <w:rPr>
          <w:rFonts w:ascii="Times New Roman" w:hAnsi="Times New Roman" w:cs="Times New Roman"/>
          <w:sz w:val="24"/>
          <w:szCs w:val="24"/>
          <w:shd w:val="clear" w:color="auto" w:fill="FFFFFF"/>
        </w:rPr>
        <w:t>)</w:t>
      </w:r>
      <w:r w:rsidR="004011B0">
        <w:rPr>
          <w:rFonts w:ascii="Times New Roman" w:hAnsi="Times New Roman" w:cs="Times New Roman"/>
          <w:sz w:val="24"/>
          <w:szCs w:val="24"/>
          <w:shd w:val="clear" w:color="auto" w:fill="FFFFFF"/>
        </w:rPr>
        <w:t xml:space="preserve"> </w:t>
      </w:r>
      <w:r>
        <w:rPr>
          <w:rFonts w:ascii="Times New Roman" w:hAnsi="Times New Roman" w:cs="Times New Roman"/>
          <w:sz w:val="24"/>
          <w:szCs w:val="24"/>
          <w:shd w:val="clear" w:color="auto" w:fill="FFFFFF"/>
        </w:rPr>
        <w:t xml:space="preserve">argued that </w:t>
      </w:r>
      <w:r w:rsidR="002D3F25">
        <w:rPr>
          <w:rFonts w:ascii="Times New Roman" w:hAnsi="Times New Roman" w:cs="Times New Roman"/>
          <w:sz w:val="24"/>
          <w:szCs w:val="24"/>
          <w:shd w:val="clear" w:color="auto" w:fill="FFFFFF"/>
        </w:rPr>
        <w:t>empowerment</w:t>
      </w:r>
      <w:r>
        <w:rPr>
          <w:rFonts w:ascii="Times New Roman" w:hAnsi="Times New Roman" w:cs="Times New Roman"/>
          <w:sz w:val="24"/>
          <w:szCs w:val="24"/>
          <w:shd w:val="clear" w:color="auto" w:fill="FFFFFF"/>
        </w:rPr>
        <w:t xml:space="preserve"> is </w:t>
      </w:r>
      <w:r w:rsidR="004011B0">
        <w:rPr>
          <w:rFonts w:ascii="Times New Roman" w:hAnsi="Times New Roman" w:cs="Times New Roman"/>
          <w:sz w:val="24"/>
          <w:szCs w:val="24"/>
          <w:shd w:val="clear" w:color="auto" w:fill="FFFFFF"/>
        </w:rPr>
        <w:t>“</w:t>
      </w:r>
      <w:r w:rsidR="002456E9" w:rsidRPr="007B77E6">
        <w:rPr>
          <w:rFonts w:ascii="Times New Roman" w:hAnsi="Times New Roman" w:cs="Times New Roman"/>
          <w:sz w:val="24"/>
          <w:szCs w:val="24"/>
        </w:rPr>
        <w:t>the process by which people become aware of the power dynamics at work in their life context</w:t>
      </w:r>
      <w:r>
        <w:rPr>
          <w:rFonts w:ascii="Times New Roman" w:hAnsi="Times New Roman" w:cs="Times New Roman"/>
          <w:sz w:val="24"/>
          <w:szCs w:val="24"/>
        </w:rPr>
        <w:t>”.</w:t>
      </w:r>
      <w:r w:rsidR="002456E9" w:rsidRPr="007B77E6">
        <w:rPr>
          <w:rFonts w:ascii="Times New Roman" w:hAnsi="Times New Roman" w:cs="Times New Roman"/>
          <w:sz w:val="24"/>
          <w:szCs w:val="24"/>
        </w:rPr>
        <w:t xml:space="preserve"> </w:t>
      </w:r>
      <w:r>
        <w:rPr>
          <w:rFonts w:ascii="Times New Roman" w:hAnsi="Times New Roman" w:cs="Times New Roman"/>
          <w:sz w:val="24"/>
          <w:szCs w:val="24"/>
        </w:rPr>
        <w:t xml:space="preserve">Placing empowerment in such a process perspective, reveals it to be something obtained by the less empowered, rather than granted by the more powerful </w:t>
      </w:r>
      <w:r w:rsidRPr="007B77E6">
        <w:rPr>
          <w:rFonts w:ascii="Times New Roman" w:hAnsi="Times New Roman" w:cs="Times New Roman"/>
          <w:sz w:val="24"/>
          <w:szCs w:val="24"/>
        </w:rPr>
        <w:t xml:space="preserve">(see Taliaferro,1991).  </w:t>
      </w:r>
      <w:r w:rsidR="00DB5B65" w:rsidRPr="007B77E6">
        <w:rPr>
          <w:rFonts w:ascii="Times New Roman" w:hAnsi="Times New Roman" w:cs="Times New Roman"/>
          <w:sz w:val="24"/>
          <w:szCs w:val="24"/>
        </w:rPr>
        <w:t xml:space="preserve">A </w:t>
      </w:r>
      <w:r w:rsidR="004011B0">
        <w:rPr>
          <w:rFonts w:ascii="Times New Roman" w:hAnsi="Times New Roman" w:cs="Times New Roman"/>
          <w:sz w:val="24"/>
          <w:szCs w:val="24"/>
        </w:rPr>
        <w:t>signif</w:t>
      </w:r>
      <w:r w:rsidR="00DB5B65" w:rsidRPr="007B77E6">
        <w:rPr>
          <w:rFonts w:ascii="Times New Roman" w:hAnsi="Times New Roman" w:cs="Times New Roman"/>
          <w:sz w:val="24"/>
          <w:szCs w:val="24"/>
        </w:rPr>
        <w:t>i</w:t>
      </w:r>
      <w:r w:rsidR="004011B0">
        <w:rPr>
          <w:rFonts w:ascii="Times New Roman" w:hAnsi="Times New Roman" w:cs="Times New Roman"/>
          <w:sz w:val="24"/>
          <w:szCs w:val="24"/>
        </w:rPr>
        <w:t>cant</w:t>
      </w:r>
      <w:r w:rsidR="00DB5B65" w:rsidRPr="007B77E6">
        <w:rPr>
          <w:rFonts w:ascii="Times New Roman" w:hAnsi="Times New Roman" w:cs="Times New Roman"/>
          <w:sz w:val="24"/>
          <w:szCs w:val="24"/>
        </w:rPr>
        <w:t xml:space="preserve"> aspect of this</w:t>
      </w:r>
      <w:r w:rsidR="002456E9" w:rsidRPr="007B77E6">
        <w:rPr>
          <w:rFonts w:ascii="Times New Roman" w:hAnsi="Times New Roman" w:cs="Times New Roman"/>
          <w:sz w:val="24"/>
          <w:szCs w:val="24"/>
        </w:rPr>
        <w:t xml:space="preserve"> view </w:t>
      </w:r>
      <w:r w:rsidR="00DB5B65" w:rsidRPr="007B77E6">
        <w:rPr>
          <w:rFonts w:ascii="Times New Roman" w:hAnsi="Times New Roman" w:cs="Times New Roman"/>
          <w:sz w:val="24"/>
          <w:szCs w:val="24"/>
        </w:rPr>
        <w:t xml:space="preserve">is understanding </w:t>
      </w:r>
      <w:r w:rsidR="00B83F21" w:rsidRPr="007B77E6">
        <w:rPr>
          <w:rFonts w:ascii="Times New Roman" w:hAnsi="Times New Roman" w:cs="Times New Roman"/>
          <w:sz w:val="24"/>
          <w:szCs w:val="24"/>
        </w:rPr>
        <w:t xml:space="preserve">the </w:t>
      </w:r>
      <w:r w:rsidR="00974BAE" w:rsidRPr="007B77E6">
        <w:rPr>
          <w:rFonts w:ascii="Times New Roman" w:hAnsi="Times New Roman" w:cs="Times New Roman"/>
          <w:sz w:val="24"/>
          <w:szCs w:val="24"/>
        </w:rPr>
        <w:t>i</w:t>
      </w:r>
      <w:r w:rsidR="00B83F21" w:rsidRPr="007B77E6">
        <w:rPr>
          <w:rFonts w:ascii="Times New Roman" w:hAnsi="Times New Roman" w:cs="Times New Roman"/>
          <w:sz w:val="24"/>
          <w:szCs w:val="24"/>
        </w:rPr>
        <w:t>mportance</w:t>
      </w:r>
      <w:r w:rsidR="00A82C60" w:rsidRPr="007B77E6">
        <w:rPr>
          <w:rFonts w:ascii="Times New Roman" w:hAnsi="Times New Roman" w:cs="Times New Roman"/>
          <w:sz w:val="24"/>
          <w:szCs w:val="24"/>
        </w:rPr>
        <w:t xml:space="preserve"> of</w:t>
      </w:r>
      <w:r w:rsidR="00B83F21" w:rsidRPr="007B77E6">
        <w:rPr>
          <w:rFonts w:ascii="Times New Roman" w:hAnsi="Times New Roman" w:cs="Times New Roman"/>
          <w:sz w:val="24"/>
          <w:szCs w:val="24"/>
        </w:rPr>
        <w:t xml:space="preserve"> </w:t>
      </w:r>
      <w:r w:rsidR="00DB5B65" w:rsidRPr="007B77E6">
        <w:rPr>
          <w:rFonts w:ascii="Times New Roman" w:hAnsi="Times New Roman" w:cs="Times New Roman"/>
          <w:sz w:val="24"/>
          <w:szCs w:val="24"/>
        </w:rPr>
        <w:t>the concept of</w:t>
      </w:r>
      <w:r w:rsidR="002456E9" w:rsidRPr="007B77E6">
        <w:rPr>
          <w:rFonts w:ascii="Times New Roman" w:hAnsi="Times New Roman" w:cs="Times New Roman"/>
          <w:sz w:val="24"/>
          <w:szCs w:val="24"/>
        </w:rPr>
        <w:t xml:space="preserve"> power </w:t>
      </w:r>
      <w:r w:rsidR="00DB5B65" w:rsidRPr="007B77E6">
        <w:rPr>
          <w:rFonts w:ascii="Times New Roman" w:hAnsi="Times New Roman" w:cs="Times New Roman"/>
          <w:sz w:val="24"/>
          <w:szCs w:val="24"/>
        </w:rPr>
        <w:t xml:space="preserve">and </w:t>
      </w:r>
      <w:r w:rsidR="004011B0">
        <w:rPr>
          <w:rFonts w:ascii="Times New Roman" w:hAnsi="Times New Roman" w:cs="Times New Roman"/>
          <w:sz w:val="24"/>
          <w:szCs w:val="24"/>
        </w:rPr>
        <w:t xml:space="preserve">of </w:t>
      </w:r>
      <w:r w:rsidR="00DB5B65" w:rsidRPr="007B77E6">
        <w:rPr>
          <w:rFonts w:ascii="Times New Roman" w:hAnsi="Times New Roman" w:cs="Times New Roman"/>
          <w:sz w:val="24"/>
          <w:szCs w:val="24"/>
        </w:rPr>
        <w:t>citizen</w:t>
      </w:r>
      <w:r w:rsidR="002456E9" w:rsidRPr="007B77E6">
        <w:rPr>
          <w:rFonts w:ascii="Times New Roman" w:hAnsi="Times New Roman" w:cs="Times New Roman"/>
          <w:sz w:val="24"/>
          <w:szCs w:val="24"/>
        </w:rPr>
        <w:t xml:space="preserve"> </w:t>
      </w:r>
      <w:r w:rsidR="00DB5B65" w:rsidRPr="007B77E6">
        <w:rPr>
          <w:rFonts w:ascii="Times New Roman" w:hAnsi="Times New Roman" w:cs="Times New Roman"/>
          <w:sz w:val="24"/>
          <w:szCs w:val="24"/>
        </w:rPr>
        <w:t>involvement or participation</w:t>
      </w:r>
      <w:r w:rsidR="002456E9" w:rsidRPr="007B77E6">
        <w:rPr>
          <w:rFonts w:ascii="Times New Roman" w:hAnsi="Times New Roman" w:cs="Times New Roman"/>
          <w:sz w:val="24"/>
          <w:szCs w:val="24"/>
        </w:rPr>
        <w:t xml:space="preserve"> </w:t>
      </w:r>
      <w:r w:rsidR="00974BAE" w:rsidRPr="007B77E6">
        <w:rPr>
          <w:rFonts w:ascii="Times New Roman" w:hAnsi="Times New Roman" w:cs="Times New Roman"/>
          <w:sz w:val="24"/>
          <w:szCs w:val="24"/>
        </w:rPr>
        <w:t>as</w:t>
      </w:r>
      <w:r w:rsidR="00013D73" w:rsidRPr="007B77E6">
        <w:rPr>
          <w:rFonts w:ascii="Times New Roman" w:hAnsi="Times New Roman" w:cs="Times New Roman"/>
          <w:sz w:val="24"/>
          <w:szCs w:val="24"/>
        </w:rPr>
        <w:t xml:space="preserve"> praxis </w:t>
      </w:r>
      <w:r w:rsidR="00DB5B65" w:rsidRPr="007B77E6">
        <w:rPr>
          <w:rFonts w:ascii="Times New Roman" w:hAnsi="Times New Roman" w:cs="Times New Roman"/>
          <w:sz w:val="24"/>
          <w:szCs w:val="24"/>
        </w:rPr>
        <w:t xml:space="preserve">within different contexts </w:t>
      </w:r>
      <w:r w:rsidR="002456E9" w:rsidRPr="007B77E6">
        <w:rPr>
          <w:rFonts w:ascii="Times New Roman" w:hAnsi="Times New Roman" w:cs="Times New Roman"/>
          <w:sz w:val="24"/>
          <w:szCs w:val="24"/>
        </w:rPr>
        <w:t>(</w:t>
      </w:r>
      <w:r w:rsidR="00974BAE" w:rsidRPr="007B77E6">
        <w:rPr>
          <w:rFonts w:ascii="Times New Roman" w:hAnsi="Times New Roman" w:cs="Times New Roman"/>
          <w:sz w:val="24"/>
          <w:szCs w:val="24"/>
        </w:rPr>
        <w:t>Mayaka, Croy &amp; Cox</w:t>
      </w:r>
      <w:r w:rsidR="00C641C7">
        <w:rPr>
          <w:rFonts w:ascii="Times New Roman" w:hAnsi="Times New Roman" w:cs="Times New Roman"/>
          <w:sz w:val="24"/>
          <w:szCs w:val="24"/>
        </w:rPr>
        <w:t>, 201</w:t>
      </w:r>
      <w:r w:rsidR="006B7129">
        <w:rPr>
          <w:rFonts w:ascii="Times New Roman" w:hAnsi="Times New Roman" w:cs="Times New Roman"/>
          <w:sz w:val="24"/>
          <w:szCs w:val="24"/>
        </w:rPr>
        <w:t>8</w:t>
      </w:r>
      <w:r w:rsidR="002456E9" w:rsidRPr="007B77E6">
        <w:rPr>
          <w:rFonts w:ascii="Times New Roman" w:hAnsi="Times New Roman" w:cs="Times New Roman"/>
          <w:sz w:val="24"/>
          <w:szCs w:val="24"/>
        </w:rPr>
        <w:t>).</w:t>
      </w:r>
      <w:r w:rsidR="006C0B80" w:rsidRPr="007B77E6">
        <w:rPr>
          <w:rFonts w:ascii="Times New Roman" w:hAnsi="Times New Roman" w:cs="Times New Roman"/>
          <w:sz w:val="24"/>
          <w:szCs w:val="24"/>
        </w:rPr>
        <w:t xml:space="preserve"> Th</w:t>
      </w:r>
      <w:r w:rsidR="00146107">
        <w:rPr>
          <w:rFonts w:ascii="Times New Roman" w:hAnsi="Times New Roman" w:cs="Times New Roman"/>
          <w:sz w:val="24"/>
          <w:szCs w:val="24"/>
        </w:rPr>
        <w:t>is</w:t>
      </w:r>
      <w:r w:rsidR="006C0B80" w:rsidRPr="007B77E6">
        <w:rPr>
          <w:rFonts w:ascii="Times New Roman" w:hAnsi="Times New Roman" w:cs="Times New Roman"/>
          <w:sz w:val="24"/>
          <w:szCs w:val="24"/>
        </w:rPr>
        <w:t xml:space="preserve"> paper conceptualises empowerment </w:t>
      </w:r>
      <w:r w:rsidR="002C7E3D" w:rsidRPr="007B77E6">
        <w:rPr>
          <w:rFonts w:ascii="Times New Roman" w:hAnsi="Times New Roman" w:cs="Times New Roman"/>
          <w:sz w:val="24"/>
          <w:szCs w:val="24"/>
        </w:rPr>
        <w:t>as</w:t>
      </w:r>
      <w:r w:rsidR="006C0B80" w:rsidRPr="007B77E6">
        <w:rPr>
          <w:rFonts w:ascii="Times New Roman" w:hAnsi="Times New Roman" w:cs="Times New Roman"/>
          <w:sz w:val="24"/>
          <w:szCs w:val="24"/>
        </w:rPr>
        <w:t xml:space="preserve"> </w:t>
      </w:r>
      <w:r w:rsidR="002C7E3D" w:rsidRPr="007B77E6">
        <w:rPr>
          <w:rFonts w:ascii="Times New Roman" w:hAnsi="Times New Roman" w:cs="Times New Roman"/>
          <w:sz w:val="24"/>
          <w:szCs w:val="24"/>
        </w:rPr>
        <w:t xml:space="preserve">contextually embedded </w:t>
      </w:r>
      <w:r w:rsidR="006C0B80" w:rsidRPr="007B77E6">
        <w:rPr>
          <w:rFonts w:ascii="Times New Roman" w:hAnsi="Times New Roman" w:cs="Times New Roman"/>
          <w:sz w:val="24"/>
          <w:szCs w:val="24"/>
        </w:rPr>
        <w:t xml:space="preserve">relationships in which the community and community members exercise </w:t>
      </w:r>
      <w:r w:rsidR="002456E9" w:rsidRPr="007B77E6">
        <w:rPr>
          <w:rFonts w:ascii="Times New Roman" w:hAnsi="Times New Roman" w:cs="Times New Roman"/>
          <w:sz w:val="24"/>
          <w:szCs w:val="24"/>
        </w:rPr>
        <w:t>control</w:t>
      </w:r>
      <w:r w:rsidR="006C0B80" w:rsidRPr="007B77E6">
        <w:rPr>
          <w:rFonts w:ascii="Times New Roman" w:hAnsi="Times New Roman" w:cs="Times New Roman"/>
          <w:sz w:val="24"/>
          <w:szCs w:val="24"/>
        </w:rPr>
        <w:t xml:space="preserve"> over their own affairs</w:t>
      </w:r>
      <w:r w:rsidR="002456E9" w:rsidRPr="007B77E6">
        <w:rPr>
          <w:rFonts w:ascii="Times New Roman" w:hAnsi="Times New Roman" w:cs="Times New Roman"/>
          <w:sz w:val="24"/>
          <w:szCs w:val="24"/>
        </w:rPr>
        <w:t xml:space="preserve">, </w:t>
      </w:r>
      <w:r w:rsidR="00DD6B67" w:rsidRPr="007B77E6">
        <w:rPr>
          <w:rFonts w:ascii="Times New Roman" w:hAnsi="Times New Roman" w:cs="Times New Roman"/>
          <w:sz w:val="24"/>
          <w:szCs w:val="24"/>
        </w:rPr>
        <w:t xml:space="preserve">and </w:t>
      </w:r>
      <w:r w:rsidR="00D552C2" w:rsidRPr="007B77E6">
        <w:rPr>
          <w:rFonts w:ascii="Times New Roman" w:hAnsi="Times New Roman" w:cs="Times New Roman"/>
          <w:sz w:val="24"/>
          <w:szCs w:val="24"/>
        </w:rPr>
        <w:t xml:space="preserve">in </w:t>
      </w:r>
      <w:r w:rsidR="00DD6B67" w:rsidRPr="007B77E6">
        <w:rPr>
          <w:rFonts w:ascii="Times New Roman" w:hAnsi="Times New Roman" w:cs="Times New Roman"/>
          <w:sz w:val="24"/>
          <w:szCs w:val="24"/>
        </w:rPr>
        <w:t xml:space="preserve">which </w:t>
      </w:r>
      <w:r w:rsidR="002456E9" w:rsidRPr="007B77E6">
        <w:rPr>
          <w:rFonts w:ascii="Times New Roman" w:hAnsi="Times New Roman" w:cs="Times New Roman"/>
          <w:sz w:val="24"/>
          <w:szCs w:val="24"/>
        </w:rPr>
        <w:t>self-esteem</w:t>
      </w:r>
      <w:r w:rsidR="00D552C2" w:rsidRPr="007B77E6">
        <w:rPr>
          <w:rFonts w:ascii="Times New Roman" w:hAnsi="Times New Roman" w:cs="Times New Roman"/>
          <w:sz w:val="24"/>
          <w:szCs w:val="24"/>
        </w:rPr>
        <w:t xml:space="preserve"> and</w:t>
      </w:r>
      <w:r w:rsidR="002456E9" w:rsidRPr="007B77E6">
        <w:rPr>
          <w:rFonts w:ascii="Times New Roman" w:hAnsi="Times New Roman" w:cs="Times New Roman"/>
          <w:sz w:val="24"/>
          <w:szCs w:val="24"/>
        </w:rPr>
        <w:t xml:space="preserve"> community pride</w:t>
      </w:r>
      <w:r w:rsidR="002C7E3D" w:rsidRPr="007B77E6">
        <w:rPr>
          <w:rFonts w:ascii="Times New Roman" w:hAnsi="Times New Roman" w:cs="Times New Roman"/>
          <w:sz w:val="24"/>
          <w:szCs w:val="24"/>
        </w:rPr>
        <w:t xml:space="preserve"> </w:t>
      </w:r>
      <w:r w:rsidR="00DD6B67" w:rsidRPr="007B77E6">
        <w:rPr>
          <w:rFonts w:ascii="Times New Roman" w:hAnsi="Times New Roman" w:cs="Times New Roman"/>
          <w:sz w:val="24"/>
          <w:szCs w:val="24"/>
        </w:rPr>
        <w:t>are enhanced</w:t>
      </w:r>
      <w:r w:rsidR="00996246" w:rsidRPr="007B77E6">
        <w:rPr>
          <w:rFonts w:ascii="Times New Roman" w:hAnsi="Times New Roman" w:cs="Times New Roman"/>
          <w:sz w:val="24"/>
          <w:szCs w:val="24"/>
        </w:rPr>
        <w:t xml:space="preserve"> </w:t>
      </w:r>
      <w:r w:rsidR="002C7E3D" w:rsidRPr="007B77E6">
        <w:rPr>
          <w:rFonts w:ascii="Times New Roman" w:hAnsi="Times New Roman" w:cs="Times New Roman"/>
          <w:sz w:val="24"/>
          <w:szCs w:val="24"/>
        </w:rPr>
        <w:t>and mutual respect with external actors</w:t>
      </w:r>
      <w:r w:rsidR="00DD6B67" w:rsidRPr="007B77E6">
        <w:rPr>
          <w:rFonts w:ascii="Times New Roman" w:hAnsi="Times New Roman" w:cs="Times New Roman"/>
          <w:sz w:val="24"/>
          <w:szCs w:val="24"/>
        </w:rPr>
        <w:t xml:space="preserve"> </w:t>
      </w:r>
      <w:r w:rsidR="00A82C60" w:rsidRPr="007B77E6">
        <w:rPr>
          <w:rFonts w:ascii="Times New Roman" w:hAnsi="Times New Roman" w:cs="Times New Roman"/>
          <w:sz w:val="24"/>
          <w:szCs w:val="24"/>
        </w:rPr>
        <w:t xml:space="preserve">is </w:t>
      </w:r>
      <w:r w:rsidR="00DD6B67" w:rsidRPr="007B77E6">
        <w:rPr>
          <w:rFonts w:ascii="Times New Roman" w:hAnsi="Times New Roman" w:cs="Times New Roman"/>
          <w:sz w:val="24"/>
          <w:szCs w:val="24"/>
        </w:rPr>
        <w:t>upheld</w:t>
      </w:r>
      <w:r w:rsidR="002456E9" w:rsidRPr="007B77E6">
        <w:rPr>
          <w:rFonts w:ascii="Times New Roman" w:hAnsi="Times New Roman" w:cs="Times New Roman"/>
          <w:sz w:val="24"/>
          <w:szCs w:val="24"/>
        </w:rPr>
        <w:t xml:space="preserve"> (see also Craig, 2002</w:t>
      </w:r>
      <w:r w:rsidR="001E334A" w:rsidRPr="007B77E6">
        <w:rPr>
          <w:rFonts w:ascii="Times New Roman" w:hAnsi="Times New Roman" w:cs="Times New Roman"/>
          <w:sz w:val="24"/>
          <w:szCs w:val="24"/>
        </w:rPr>
        <w:t>;</w:t>
      </w:r>
      <w:r w:rsidR="001F3DAB" w:rsidRPr="007B77E6">
        <w:rPr>
          <w:rFonts w:ascii="Times New Roman" w:hAnsi="Times New Roman" w:cs="Times New Roman"/>
          <w:sz w:val="24"/>
          <w:szCs w:val="24"/>
        </w:rPr>
        <w:t xml:space="preserve"> Toomey, 2011</w:t>
      </w:r>
      <w:r w:rsidR="002456E9" w:rsidRPr="007B77E6">
        <w:rPr>
          <w:rFonts w:ascii="Times New Roman" w:hAnsi="Times New Roman" w:cs="Times New Roman"/>
          <w:sz w:val="24"/>
          <w:szCs w:val="24"/>
        </w:rPr>
        <w:t xml:space="preserve">). </w:t>
      </w:r>
      <w:r w:rsidR="00146107">
        <w:rPr>
          <w:rFonts w:ascii="Times New Roman" w:hAnsi="Times New Roman" w:cs="Times New Roman"/>
          <w:sz w:val="24"/>
          <w:szCs w:val="24"/>
        </w:rPr>
        <w:t>Arguably, s</w:t>
      </w:r>
      <w:r w:rsidR="002C7E3D" w:rsidRPr="007B77E6">
        <w:rPr>
          <w:rFonts w:ascii="Times New Roman" w:hAnsi="Times New Roman" w:cs="Times New Roman"/>
          <w:sz w:val="24"/>
          <w:szCs w:val="24"/>
        </w:rPr>
        <w:t>uch relationship</w:t>
      </w:r>
      <w:r w:rsidR="00D552C2" w:rsidRPr="007B77E6">
        <w:rPr>
          <w:rFonts w:ascii="Times New Roman" w:hAnsi="Times New Roman" w:cs="Times New Roman"/>
          <w:sz w:val="24"/>
          <w:szCs w:val="24"/>
        </w:rPr>
        <w:t>s</w:t>
      </w:r>
      <w:r w:rsidR="002C7E3D" w:rsidRPr="007B77E6">
        <w:rPr>
          <w:rFonts w:ascii="Times New Roman" w:hAnsi="Times New Roman" w:cs="Times New Roman"/>
          <w:sz w:val="24"/>
          <w:szCs w:val="24"/>
        </w:rPr>
        <w:t xml:space="preserve"> </w:t>
      </w:r>
      <w:r w:rsidR="001F3DAB" w:rsidRPr="007B77E6">
        <w:rPr>
          <w:rFonts w:ascii="Times New Roman" w:hAnsi="Times New Roman" w:cs="Times New Roman"/>
          <w:sz w:val="24"/>
          <w:szCs w:val="24"/>
        </w:rPr>
        <w:t>can</w:t>
      </w:r>
      <w:r w:rsidR="002C7E3D" w:rsidRPr="007B77E6">
        <w:rPr>
          <w:rFonts w:ascii="Times New Roman" w:hAnsi="Times New Roman" w:cs="Times New Roman"/>
          <w:sz w:val="24"/>
          <w:szCs w:val="24"/>
        </w:rPr>
        <w:t xml:space="preserve"> </w:t>
      </w:r>
      <w:r w:rsidR="001F3DAB" w:rsidRPr="007B77E6">
        <w:rPr>
          <w:rFonts w:ascii="Times New Roman" w:hAnsi="Times New Roman" w:cs="Times New Roman"/>
          <w:sz w:val="24"/>
          <w:szCs w:val="24"/>
        </w:rPr>
        <w:t xml:space="preserve">be </w:t>
      </w:r>
      <w:r w:rsidR="002C7E3D" w:rsidRPr="007B77E6">
        <w:rPr>
          <w:rFonts w:ascii="Times New Roman" w:hAnsi="Times New Roman" w:cs="Times New Roman"/>
          <w:sz w:val="24"/>
          <w:szCs w:val="24"/>
        </w:rPr>
        <w:t xml:space="preserve">achieved through </w:t>
      </w:r>
      <w:r w:rsidR="001F3DAB" w:rsidRPr="007B77E6">
        <w:rPr>
          <w:rFonts w:ascii="Times New Roman" w:hAnsi="Times New Roman" w:cs="Times New Roman"/>
          <w:sz w:val="24"/>
          <w:szCs w:val="24"/>
        </w:rPr>
        <w:t xml:space="preserve">a </w:t>
      </w:r>
      <w:r w:rsidR="002C7E3D" w:rsidRPr="007B77E6">
        <w:rPr>
          <w:rFonts w:ascii="Times New Roman" w:hAnsi="Times New Roman" w:cs="Times New Roman"/>
          <w:sz w:val="24"/>
          <w:szCs w:val="24"/>
        </w:rPr>
        <w:t>combination of</w:t>
      </w:r>
      <w:r w:rsidR="001F3DAB" w:rsidRPr="007B77E6">
        <w:rPr>
          <w:rFonts w:ascii="Times New Roman" w:hAnsi="Times New Roman" w:cs="Times New Roman"/>
          <w:sz w:val="24"/>
          <w:szCs w:val="24"/>
        </w:rPr>
        <w:t xml:space="preserve"> shared</w:t>
      </w:r>
      <w:r w:rsidR="002C7E3D" w:rsidRPr="007B77E6">
        <w:rPr>
          <w:rFonts w:ascii="Times New Roman" w:hAnsi="Times New Roman" w:cs="Times New Roman"/>
          <w:sz w:val="24"/>
          <w:szCs w:val="24"/>
        </w:rPr>
        <w:t xml:space="preserve"> power and trust</w:t>
      </w:r>
      <w:r w:rsidR="00F349DB">
        <w:rPr>
          <w:rFonts w:ascii="Times New Roman" w:hAnsi="Times New Roman" w:cs="Times New Roman"/>
          <w:sz w:val="24"/>
          <w:szCs w:val="24"/>
        </w:rPr>
        <w:t xml:space="preserve">. This notion expands the discussion of empowerment to community-based strategies to empower communities that have previously been disregarded </w:t>
      </w:r>
      <w:r w:rsidR="0087012E" w:rsidRPr="007B77E6">
        <w:rPr>
          <w:rFonts w:ascii="Times New Roman" w:hAnsi="Times New Roman" w:cs="Times New Roman"/>
          <w:sz w:val="24"/>
          <w:szCs w:val="24"/>
          <w:lang w:val="en-GB"/>
        </w:rPr>
        <w:t xml:space="preserve">(Corbett &amp; </w:t>
      </w:r>
      <w:proofErr w:type="spellStart"/>
      <w:r w:rsidR="0087012E" w:rsidRPr="007B77E6">
        <w:rPr>
          <w:rFonts w:ascii="Times New Roman" w:hAnsi="Times New Roman" w:cs="Times New Roman"/>
          <w:sz w:val="24"/>
          <w:szCs w:val="24"/>
          <w:lang w:val="en-GB"/>
        </w:rPr>
        <w:t>Fikkertt</w:t>
      </w:r>
      <w:proofErr w:type="spellEnd"/>
      <w:r w:rsidR="0087012E" w:rsidRPr="007B77E6">
        <w:rPr>
          <w:rFonts w:ascii="Times New Roman" w:hAnsi="Times New Roman" w:cs="Times New Roman"/>
          <w:sz w:val="24"/>
          <w:szCs w:val="24"/>
          <w:lang w:val="en-GB"/>
        </w:rPr>
        <w:t>, 2012).</w:t>
      </w:r>
      <w:r w:rsidR="00DD7D74" w:rsidRPr="007B77E6">
        <w:rPr>
          <w:rFonts w:ascii="Times New Roman" w:hAnsi="Times New Roman" w:cs="Times New Roman"/>
          <w:sz w:val="24"/>
          <w:szCs w:val="24"/>
          <w:lang w:val="en-GB"/>
        </w:rPr>
        <w:t xml:space="preserve"> </w:t>
      </w:r>
      <w:r w:rsidR="00B72C3B" w:rsidRPr="007B77E6">
        <w:rPr>
          <w:rFonts w:ascii="Times New Roman" w:hAnsi="Times New Roman" w:cs="Times New Roman"/>
          <w:sz w:val="24"/>
          <w:szCs w:val="24"/>
          <w:lang w:val="en-GB"/>
        </w:rPr>
        <w:t>Such community</w:t>
      </w:r>
      <w:r w:rsidR="00DD7D74" w:rsidRPr="007B77E6">
        <w:rPr>
          <w:rFonts w:ascii="Times New Roman" w:hAnsi="Times New Roman" w:cs="Times New Roman"/>
          <w:sz w:val="24"/>
          <w:szCs w:val="24"/>
          <w:lang w:val="en-GB"/>
        </w:rPr>
        <w:t xml:space="preserve">-based initiatives aim </w:t>
      </w:r>
      <w:r w:rsidR="00F349DB">
        <w:rPr>
          <w:rFonts w:ascii="Times New Roman" w:hAnsi="Times New Roman" w:cs="Times New Roman"/>
          <w:sz w:val="24"/>
          <w:szCs w:val="24"/>
          <w:lang w:val="en-GB"/>
        </w:rPr>
        <w:t xml:space="preserve">to </w:t>
      </w:r>
      <w:r w:rsidR="00DD7D74" w:rsidRPr="007B77E6">
        <w:rPr>
          <w:rFonts w:ascii="Times New Roman" w:hAnsi="Times New Roman" w:cs="Times New Roman"/>
          <w:sz w:val="24"/>
          <w:szCs w:val="24"/>
          <w:lang w:val="en-GB"/>
        </w:rPr>
        <w:t xml:space="preserve">build relationships and capacities </w:t>
      </w:r>
      <w:r w:rsidR="00146107">
        <w:rPr>
          <w:rFonts w:ascii="Times New Roman" w:hAnsi="Times New Roman" w:cs="Times New Roman"/>
          <w:sz w:val="24"/>
          <w:szCs w:val="24"/>
          <w:lang w:val="en-GB"/>
        </w:rPr>
        <w:t>rather than</w:t>
      </w:r>
      <w:r w:rsidR="00DD7D74" w:rsidRPr="007B77E6">
        <w:rPr>
          <w:rFonts w:ascii="Times New Roman" w:hAnsi="Times New Roman" w:cs="Times New Roman"/>
          <w:sz w:val="24"/>
          <w:szCs w:val="24"/>
          <w:lang w:val="en-GB"/>
        </w:rPr>
        <w:t xml:space="preserve"> </w:t>
      </w:r>
      <w:r w:rsidR="00F349DB">
        <w:rPr>
          <w:rFonts w:ascii="Times New Roman" w:hAnsi="Times New Roman" w:cs="Times New Roman"/>
          <w:sz w:val="24"/>
          <w:szCs w:val="24"/>
          <w:lang w:val="en-GB"/>
        </w:rPr>
        <w:t xml:space="preserve">just the </w:t>
      </w:r>
      <w:r w:rsidR="00DD7D74" w:rsidRPr="007B77E6">
        <w:rPr>
          <w:rFonts w:ascii="Times New Roman" w:hAnsi="Times New Roman" w:cs="Times New Roman"/>
          <w:sz w:val="24"/>
          <w:szCs w:val="24"/>
          <w:lang w:val="en-GB"/>
        </w:rPr>
        <w:t>completi</w:t>
      </w:r>
      <w:r w:rsidR="00F349DB">
        <w:rPr>
          <w:rFonts w:ascii="Times New Roman" w:hAnsi="Times New Roman" w:cs="Times New Roman"/>
          <w:sz w:val="24"/>
          <w:szCs w:val="24"/>
          <w:lang w:val="en-GB"/>
        </w:rPr>
        <w:t>on of</w:t>
      </w:r>
      <w:r w:rsidR="00DD7D74" w:rsidRPr="007B77E6">
        <w:rPr>
          <w:rFonts w:ascii="Times New Roman" w:hAnsi="Times New Roman" w:cs="Times New Roman"/>
          <w:sz w:val="24"/>
          <w:szCs w:val="24"/>
          <w:lang w:val="en-GB"/>
        </w:rPr>
        <w:t xml:space="preserve"> community-based projects. </w:t>
      </w:r>
      <w:r w:rsidR="00F349DB">
        <w:rPr>
          <w:rFonts w:ascii="Times New Roman" w:hAnsi="Times New Roman" w:cs="Times New Roman"/>
          <w:sz w:val="24"/>
          <w:szCs w:val="24"/>
          <w:lang w:val="en-GB"/>
        </w:rPr>
        <w:t>However, apart from Toomey’s (2001)</w:t>
      </w:r>
      <w:r w:rsidR="00ED6224" w:rsidRPr="007B77E6">
        <w:rPr>
          <w:rFonts w:ascii="Times New Roman" w:hAnsi="Times New Roman" w:cs="Times New Roman"/>
          <w:sz w:val="24"/>
          <w:szCs w:val="24"/>
        </w:rPr>
        <w:t xml:space="preserve"> analysis</w:t>
      </w:r>
      <w:r w:rsidR="00046584">
        <w:rPr>
          <w:rFonts w:ascii="Times New Roman" w:hAnsi="Times New Roman" w:cs="Times New Roman"/>
          <w:sz w:val="24"/>
          <w:szCs w:val="24"/>
        </w:rPr>
        <w:t xml:space="preserve"> </w:t>
      </w:r>
      <w:r w:rsidR="00ED6224" w:rsidRPr="007B77E6">
        <w:rPr>
          <w:rFonts w:ascii="Times New Roman" w:hAnsi="Times New Roman" w:cs="Times New Roman"/>
          <w:sz w:val="24"/>
          <w:szCs w:val="24"/>
        </w:rPr>
        <w:t>of ‘equal’ ‘horizontal relationships’</w:t>
      </w:r>
      <w:r w:rsidR="00D552C2" w:rsidRPr="007B77E6">
        <w:rPr>
          <w:rFonts w:ascii="Times New Roman" w:hAnsi="Times New Roman" w:cs="Times New Roman"/>
          <w:sz w:val="24"/>
          <w:szCs w:val="24"/>
        </w:rPr>
        <w:t xml:space="preserve">, </w:t>
      </w:r>
      <w:r w:rsidR="00F349DB">
        <w:rPr>
          <w:rFonts w:ascii="Times New Roman" w:hAnsi="Times New Roman" w:cs="Times New Roman"/>
          <w:sz w:val="24"/>
          <w:szCs w:val="24"/>
        </w:rPr>
        <w:t xml:space="preserve">there is </w:t>
      </w:r>
      <w:r w:rsidR="00545278">
        <w:rPr>
          <w:rFonts w:ascii="Times New Roman" w:hAnsi="Times New Roman" w:cs="Times New Roman"/>
          <w:sz w:val="24"/>
          <w:szCs w:val="24"/>
        </w:rPr>
        <w:t xml:space="preserve">little </w:t>
      </w:r>
      <w:r w:rsidR="00146107">
        <w:rPr>
          <w:rFonts w:ascii="Times New Roman" w:hAnsi="Times New Roman" w:cs="Times New Roman"/>
          <w:sz w:val="24"/>
          <w:szCs w:val="24"/>
        </w:rPr>
        <w:t xml:space="preserve">scholarship </w:t>
      </w:r>
      <w:r w:rsidR="00545278">
        <w:rPr>
          <w:rFonts w:ascii="Times New Roman" w:hAnsi="Times New Roman" w:cs="Times New Roman"/>
          <w:sz w:val="24"/>
          <w:szCs w:val="24"/>
        </w:rPr>
        <w:t xml:space="preserve">in this field of development studies, particularly in relation to </w:t>
      </w:r>
      <w:r w:rsidR="00ED6224" w:rsidRPr="007B77E6">
        <w:rPr>
          <w:rFonts w:ascii="Times New Roman" w:hAnsi="Times New Roman" w:cs="Times New Roman"/>
          <w:sz w:val="24"/>
          <w:szCs w:val="24"/>
        </w:rPr>
        <w:t>community-based tourism</w:t>
      </w:r>
      <w:r w:rsidR="00C641C7">
        <w:rPr>
          <w:rFonts w:ascii="Times New Roman" w:hAnsi="Times New Roman" w:cs="Times New Roman"/>
          <w:sz w:val="24"/>
          <w:szCs w:val="24"/>
        </w:rPr>
        <w:t xml:space="preserve"> (CBT)</w:t>
      </w:r>
      <w:r w:rsidR="00FB4109" w:rsidRPr="007B77E6">
        <w:rPr>
          <w:rFonts w:ascii="Times New Roman" w:hAnsi="Times New Roman" w:cs="Times New Roman"/>
          <w:sz w:val="24"/>
          <w:szCs w:val="24"/>
        </w:rPr>
        <w:t>.</w:t>
      </w:r>
      <w:r w:rsidR="00ED6224" w:rsidRPr="007B77E6">
        <w:rPr>
          <w:rFonts w:ascii="Times New Roman" w:hAnsi="Times New Roman" w:cs="Times New Roman"/>
          <w:sz w:val="24"/>
          <w:szCs w:val="24"/>
        </w:rPr>
        <w:t xml:space="preserve"> </w:t>
      </w:r>
      <w:r w:rsidR="002003A8" w:rsidRPr="007B77E6">
        <w:rPr>
          <w:rFonts w:ascii="Times New Roman" w:hAnsi="Times New Roman" w:cs="Times New Roman"/>
          <w:sz w:val="24"/>
          <w:szCs w:val="24"/>
        </w:rPr>
        <w:t xml:space="preserve">In </w:t>
      </w:r>
      <w:r w:rsidR="00545278">
        <w:rPr>
          <w:rFonts w:ascii="Times New Roman" w:hAnsi="Times New Roman" w:cs="Times New Roman"/>
          <w:sz w:val="24"/>
          <w:szCs w:val="24"/>
        </w:rPr>
        <w:t xml:space="preserve">taking just such a process view of empowerment, this study </w:t>
      </w:r>
      <w:r w:rsidR="002003A8" w:rsidRPr="007B77E6">
        <w:rPr>
          <w:rFonts w:ascii="Times New Roman" w:hAnsi="Times New Roman" w:cs="Times New Roman"/>
          <w:sz w:val="24"/>
          <w:szCs w:val="24"/>
        </w:rPr>
        <w:t xml:space="preserve">uncovers what </w:t>
      </w:r>
      <w:r w:rsidR="002D3F25">
        <w:rPr>
          <w:rFonts w:ascii="Times New Roman" w:hAnsi="Times New Roman" w:cs="Times New Roman"/>
          <w:sz w:val="24"/>
          <w:szCs w:val="24"/>
        </w:rPr>
        <w:t xml:space="preserve">appears to </w:t>
      </w:r>
      <w:r w:rsidR="007D3333" w:rsidRPr="007B77E6">
        <w:rPr>
          <w:rFonts w:ascii="Times New Roman" w:hAnsi="Times New Roman" w:cs="Times New Roman"/>
          <w:sz w:val="24"/>
          <w:szCs w:val="24"/>
        </w:rPr>
        <w:t>be</w:t>
      </w:r>
      <w:r w:rsidR="002003A8" w:rsidRPr="007B77E6">
        <w:rPr>
          <w:rFonts w:ascii="Times New Roman" w:hAnsi="Times New Roman" w:cs="Times New Roman"/>
          <w:sz w:val="24"/>
          <w:szCs w:val="24"/>
        </w:rPr>
        <w:t xml:space="preserve"> a complex relationship of </w:t>
      </w:r>
      <w:r w:rsidR="00B71CCF" w:rsidRPr="007B77E6">
        <w:rPr>
          <w:rFonts w:ascii="Times New Roman" w:hAnsi="Times New Roman" w:cs="Times New Roman"/>
          <w:sz w:val="24"/>
          <w:szCs w:val="24"/>
        </w:rPr>
        <w:t>“friend” or “neighbour”</w:t>
      </w:r>
      <w:r w:rsidR="00545278">
        <w:rPr>
          <w:rFonts w:ascii="Times New Roman" w:hAnsi="Times New Roman" w:cs="Times New Roman"/>
          <w:sz w:val="24"/>
          <w:szCs w:val="24"/>
        </w:rPr>
        <w:t xml:space="preserve">, combining notions of power and trust in </w:t>
      </w:r>
      <w:r w:rsidR="00ED6224" w:rsidRPr="007B77E6">
        <w:rPr>
          <w:rFonts w:ascii="Times New Roman" w:hAnsi="Times New Roman" w:cs="Times New Roman"/>
          <w:sz w:val="24"/>
          <w:szCs w:val="24"/>
          <w:lang w:val="en-GB"/>
        </w:rPr>
        <w:t xml:space="preserve">four community-based tourism case settings in the Republic of Kenya. </w:t>
      </w:r>
    </w:p>
    <w:p w14:paraId="5D0295BD" w14:textId="03EA22FE" w:rsidR="00F55F3C" w:rsidRPr="00F70CA4" w:rsidRDefault="00EB5769" w:rsidP="00F70CA4">
      <w:pPr>
        <w:autoSpaceDE w:val="0"/>
        <w:autoSpaceDN w:val="0"/>
        <w:adjustRightInd w:val="0"/>
        <w:spacing w:after="0" w:line="360" w:lineRule="auto"/>
        <w:jc w:val="both"/>
        <w:rPr>
          <w:rFonts w:ascii="Times New Roman" w:hAnsi="Times New Roman" w:cs="Times New Roman"/>
          <w:sz w:val="24"/>
          <w:szCs w:val="24"/>
          <w:lang w:val="en-GB"/>
        </w:rPr>
      </w:pPr>
      <w:r w:rsidRPr="007B77E6">
        <w:rPr>
          <w:rFonts w:ascii="Times New Roman" w:hAnsi="Times New Roman" w:cs="Times New Roman"/>
          <w:bCs/>
          <w:sz w:val="24"/>
          <w:szCs w:val="24"/>
          <w:lang w:val="en-GB"/>
        </w:rPr>
        <w:t xml:space="preserve"> </w:t>
      </w:r>
    </w:p>
    <w:p w14:paraId="40461919" w14:textId="66B9FD9C" w:rsidR="0049510B" w:rsidRPr="00F70CA4" w:rsidRDefault="00DA6C0A" w:rsidP="00F70CA4">
      <w:pPr>
        <w:autoSpaceDE w:val="0"/>
        <w:autoSpaceDN w:val="0"/>
        <w:adjustRightInd w:val="0"/>
        <w:spacing w:line="360" w:lineRule="auto"/>
        <w:jc w:val="both"/>
        <w:rPr>
          <w:rFonts w:ascii="Times New Roman" w:hAnsi="Times New Roman" w:cs="Times New Roman"/>
          <w:b/>
          <w:bCs/>
          <w:sz w:val="24"/>
          <w:szCs w:val="24"/>
          <w:lang w:val="en-GB"/>
        </w:rPr>
      </w:pPr>
      <w:r w:rsidRPr="007B77E6">
        <w:rPr>
          <w:rFonts w:ascii="Times New Roman" w:hAnsi="Times New Roman" w:cs="Times New Roman"/>
          <w:b/>
          <w:bCs/>
          <w:sz w:val="24"/>
          <w:szCs w:val="24"/>
          <w:lang w:val="en-GB"/>
        </w:rPr>
        <w:t>E</w:t>
      </w:r>
      <w:r w:rsidR="002603DD" w:rsidRPr="007B77E6">
        <w:rPr>
          <w:rFonts w:ascii="Times New Roman" w:hAnsi="Times New Roman" w:cs="Times New Roman"/>
          <w:b/>
          <w:bCs/>
          <w:sz w:val="24"/>
          <w:szCs w:val="24"/>
          <w:lang w:val="en-GB"/>
        </w:rPr>
        <w:t xml:space="preserve">mpowerment </w:t>
      </w:r>
      <w:r w:rsidR="00DE24E7" w:rsidRPr="007B77E6">
        <w:rPr>
          <w:rFonts w:ascii="Times New Roman" w:hAnsi="Times New Roman" w:cs="Times New Roman"/>
          <w:b/>
          <w:bCs/>
          <w:sz w:val="24"/>
          <w:szCs w:val="24"/>
          <w:lang w:val="en-GB"/>
        </w:rPr>
        <w:t>and</w:t>
      </w:r>
      <w:r w:rsidRPr="007B77E6">
        <w:rPr>
          <w:rFonts w:ascii="Times New Roman" w:hAnsi="Times New Roman" w:cs="Times New Roman"/>
          <w:b/>
          <w:bCs/>
          <w:sz w:val="24"/>
          <w:szCs w:val="24"/>
          <w:lang w:val="en-GB"/>
        </w:rPr>
        <w:t xml:space="preserve"> community-based </w:t>
      </w:r>
      <w:r w:rsidR="005646CC" w:rsidRPr="007B77E6">
        <w:rPr>
          <w:rFonts w:ascii="Times New Roman" w:hAnsi="Times New Roman" w:cs="Times New Roman"/>
          <w:b/>
          <w:bCs/>
          <w:sz w:val="24"/>
          <w:szCs w:val="24"/>
          <w:lang w:val="en-GB"/>
        </w:rPr>
        <w:t>tourism</w:t>
      </w:r>
    </w:p>
    <w:p w14:paraId="376C1D1C" w14:textId="339E8A93" w:rsidR="00723625" w:rsidRPr="00545278" w:rsidRDefault="00545278" w:rsidP="00F70CA4">
      <w:pPr>
        <w:autoSpaceDE w:val="0"/>
        <w:autoSpaceDN w:val="0"/>
        <w:adjustRightInd w:val="0"/>
        <w:spacing w:after="0" w:line="360" w:lineRule="auto"/>
        <w:jc w:val="both"/>
        <w:rPr>
          <w:rFonts w:asciiTheme="majorBidi" w:hAnsiTheme="majorBidi" w:cstheme="majorBidi"/>
          <w:sz w:val="24"/>
          <w:szCs w:val="24"/>
          <w:shd w:val="clear" w:color="auto" w:fill="FFFFFF"/>
        </w:rPr>
      </w:pPr>
      <w:r>
        <w:rPr>
          <w:rFonts w:asciiTheme="majorBidi" w:hAnsiTheme="majorBidi" w:cstheme="majorBidi"/>
          <w:sz w:val="24"/>
          <w:szCs w:val="24"/>
        </w:rPr>
        <w:t xml:space="preserve">There is no shortage of studies on the connection between empowerment and development through community-based tourism </w:t>
      </w:r>
      <w:r w:rsidR="004E3EA4" w:rsidRPr="007B77E6">
        <w:rPr>
          <w:rFonts w:asciiTheme="majorBidi" w:hAnsiTheme="majorBidi" w:cstheme="majorBidi"/>
          <w:sz w:val="24"/>
          <w:szCs w:val="24"/>
        </w:rPr>
        <w:t>(</w:t>
      </w:r>
      <w:proofErr w:type="spellStart"/>
      <w:r w:rsidR="004E3EA4" w:rsidRPr="007B77E6">
        <w:rPr>
          <w:rFonts w:asciiTheme="majorBidi" w:hAnsiTheme="majorBidi" w:cstheme="majorBidi"/>
          <w:sz w:val="24"/>
          <w:szCs w:val="24"/>
        </w:rPr>
        <w:t>Akama</w:t>
      </w:r>
      <w:proofErr w:type="spellEnd"/>
      <w:r w:rsidR="004E3EA4" w:rsidRPr="007B77E6">
        <w:rPr>
          <w:rFonts w:asciiTheme="majorBidi" w:hAnsiTheme="majorBidi" w:cstheme="majorBidi"/>
          <w:sz w:val="24"/>
          <w:szCs w:val="24"/>
        </w:rPr>
        <w:t xml:space="preserve">, 1996; </w:t>
      </w:r>
      <w:proofErr w:type="spellStart"/>
      <w:r w:rsidR="00834E54" w:rsidRPr="007B77E6">
        <w:rPr>
          <w:rFonts w:asciiTheme="majorBidi" w:hAnsiTheme="majorBidi" w:cstheme="majorBidi"/>
          <w:sz w:val="24"/>
          <w:szCs w:val="24"/>
        </w:rPr>
        <w:t>Panta</w:t>
      </w:r>
      <w:proofErr w:type="spellEnd"/>
      <w:r w:rsidR="00834E54" w:rsidRPr="007B77E6">
        <w:rPr>
          <w:rFonts w:asciiTheme="majorBidi" w:hAnsiTheme="majorBidi" w:cstheme="majorBidi"/>
          <w:sz w:val="24"/>
          <w:szCs w:val="24"/>
        </w:rPr>
        <w:t xml:space="preserve"> &amp; Thapa, 2018</w:t>
      </w:r>
      <w:r w:rsidR="00834E54">
        <w:rPr>
          <w:rFonts w:asciiTheme="majorBidi" w:hAnsiTheme="majorBidi" w:cstheme="majorBidi"/>
          <w:sz w:val="24"/>
          <w:szCs w:val="24"/>
        </w:rPr>
        <w:t xml:space="preserve">; </w:t>
      </w:r>
      <w:r w:rsidR="004E3EA4" w:rsidRPr="007B77E6">
        <w:rPr>
          <w:rFonts w:asciiTheme="majorBidi" w:hAnsiTheme="majorBidi" w:cstheme="majorBidi"/>
          <w:sz w:val="24"/>
          <w:szCs w:val="24"/>
        </w:rPr>
        <w:t>S</w:t>
      </w:r>
      <w:r w:rsidR="00834E54">
        <w:rPr>
          <w:rFonts w:asciiTheme="majorBidi" w:hAnsiTheme="majorBidi" w:cstheme="majorBidi"/>
          <w:sz w:val="24"/>
          <w:szCs w:val="24"/>
        </w:rPr>
        <w:t>c</w:t>
      </w:r>
      <w:r w:rsidR="004E3EA4" w:rsidRPr="007B77E6">
        <w:rPr>
          <w:rFonts w:asciiTheme="majorBidi" w:hAnsiTheme="majorBidi" w:cstheme="majorBidi"/>
          <w:sz w:val="24"/>
          <w:szCs w:val="24"/>
        </w:rPr>
        <w:t>heyvens</w:t>
      </w:r>
      <w:r w:rsidR="00834E54">
        <w:rPr>
          <w:rFonts w:asciiTheme="majorBidi" w:hAnsiTheme="majorBidi" w:cstheme="majorBidi"/>
          <w:sz w:val="24"/>
          <w:szCs w:val="24"/>
        </w:rPr>
        <w:t xml:space="preserve">, </w:t>
      </w:r>
      <w:r w:rsidR="004E3EA4" w:rsidRPr="007B77E6">
        <w:rPr>
          <w:rFonts w:asciiTheme="majorBidi" w:hAnsiTheme="majorBidi" w:cstheme="majorBidi"/>
          <w:sz w:val="24"/>
          <w:szCs w:val="24"/>
        </w:rPr>
        <w:t>1999, 2000</w:t>
      </w:r>
      <w:r w:rsidR="00834E54">
        <w:rPr>
          <w:rFonts w:asciiTheme="majorBidi" w:hAnsiTheme="majorBidi" w:cstheme="majorBidi"/>
          <w:sz w:val="24"/>
          <w:szCs w:val="24"/>
        </w:rPr>
        <w:t>, 2007</w:t>
      </w:r>
      <w:r w:rsidR="004E3EA4" w:rsidRPr="007B77E6">
        <w:rPr>
          <w:rFonts w:asciiTheme="majorBidi" w:hAnsiTheme="majorBidi" w:cstheme="majorBidi"/>
          <w:sz w:val="24"/>
          <w:szCs w:val="24"/>
        </w:rPr>
        <w:t xml:space="preserve">; </w:t>
      </w:r>
      <w:r w:rsidR="004E3EA4" w:rsidRPr="007B77E6">
        <w:rPr>
          <w:rFonts w:ascii="Times New Roman" w:hAnsi="Times New Roman" w:cs="Times New Roman"/>
          <w:sz w:val="24"/>
          <w:szCs w:val="24"/>
          <w:shd w:val="clear" w:color="auto" w:fill="FFFFFF"/>
        </w:rPr>
        <w:t>Sofield, 2003</w:t>
      </w:r>
      <w:r w:rsidR="004E3EA4" w:rsidRPr="007B77E6">
        <w:rPr>
          <w:rFonts w:asciiTheme="majorBidi" w:hAnsiTheme="majorBidi" w:cstheme="majorBidi"/>
          <w:sz w:val="24"/>
          <w:szCs w:val="24"/>
        </w:rPr>
        <w:t xml:space="preserve">). </w:t>
      </w:r>
      <w:r w:rsidR="00E63461">
        <w:rPr>
          <w:rFonts w:asciiTheme="majorBidi" w:hAnsiTheme="majorBidi" w:cstheme="majorBidi"/>
          <w:sz w:val="24"/>
          <w:szCs w:val="24"/>
        </w:rPr>
        <w:t xml:space="preserve">It has been suggested </w:t>
      </w:r>
      <w:r w:rsidR="004E3EA4" w:rsidRPr="007B77E6">
        <w:rPr>
          <w:rFonts w:ascii="Times New Roman" w:hAnsi="Times New Roman" w:cs="Times New Roman"/>
          <w:sz w:val="24"/>
          <w:szCs w:val="24"/>
        </w:rPr>
        <w:t xml:space="preserve">that </w:t>
      </w:r>
      <w:r w:rsidR="00E63461">
        <w:rPr>
          <w:rFonts w:ascii="Times New Roman" w:hAnsi="Times New Roman" w:cs="Times New Roman"/>
          <w:sz w:val="24"/>
          <w:szCs w:val="24"/>
        </w:rPr>
        <w:t xml:space="preserve">there is inevitable conflict between ‘tradition’ which defines </w:t>
      </w:r>
      <w:proofErr w:type="gramStart"/>
      <w:r w:rsidR="00E63461">
        <w:rPr>
          <w:rFonts w:ascii="Times New Roman" w:hAnsi="Times New Roman" w:cs="Times New Roman"/>
          <w:sz w:val="24"/>
          <w:szCs w:val="24"/>
        </w:rPr>
        <w:t>communities</w:t>
      </w:r>
      <w:r w:rsidR="002D3F25">
        <w:rPr>
          <w:rFonts w:ascii="Times New Roman" w:hAnsi="Times New Roman" w:cs="Times New Roman"/>
          <w:sz w:val="24"/>
          <w:szCs w:val="24"/>
        </w:rPr>
        <w:t>,</w:t>
      </w:r>
      <w:r w:rsidR="00E63461">
        <w:rPr>
          <w:rFonts w:ascii="Times New Roman" w:hAnsi="Times New Roman" w:cs="Times New Roman"/>
          <w:sz w:val="24"/>
          <w:szCs w:val="24"/>
        </w:rPr>
        <w:t xml:space="preserve"> and</w:t>
      </w:r>
      <w:proofErr w:type="gramEnd"/>
      <w:r w:rsidR="00E63461">
        <w:rPr>
          <w:rFonts w:ascii="Times New Roman" w:hAnsi="Times New Roman" w:cs="Times New Roman"/>
          <w:sz w:val="24"/>
          <w:szCs w:val="24"/>
        </w:rPr>
        <w:t xml:space="preserve"> change that is represented by sustainable tourism </w:t>
      </w:r>
      <w:r w:rsidR="00E63461">
        <w:rPr>
          <w:rFonts w:ascii="Times New Roman" w:hAnsi="Times New Roman" w:cs="Times New Roman"/>
          <w:sz w:val="24"/>
          <w:szCs w:val="24"/>
        </w:rPr>
        <w:lastRenderedPageBreak/>
        <w:t xml:space="preserve">development </w:t>
      </w:r>
      <w:r w:rsidR="004E3EA4" w:rsidRPr="007B77E6">
        <w:rPr>
          <w:rFonts w:ascii="Times New Roman" w:hAnsi="Times New Roman" w:cs="Times New Roman"/>
          <w:sz w:val="24"/>
          <w:szCs w:val="24"/>
        </w:rPr>
        <w:t>(</w:t>
      </w:r>
      <w:proofErr w:type="spellStart"/>
      <w:r w:rsidR="004E3EA4" w:rsidRPr="007B77E6">
        <w:rPr>
          <w:rFonts w:ascii="Times New Roman" w:hAnsi="Times New Roman" w:cs="Times New Roman"/>
          <w:sz w:val="24"/>
          <w:szCs w:val="24"/>
        </w:rPr>
        <w:t>Sofield</w:t>
      </w:r>
      <w:proofErr w:type="spellEnd"/>
      <w:r w:rsidR="004E3EA4" w:rsidRPr="007B77E6">
        <w:rPr>
          <w:rFonts w:ascii="Times New Roman" w:hAnsi="Times New Roman" w:cs="Times New Roman"/>
          <w:sz w:val="24"/>
          <w:szCs w:val="24"/>
        </w:rPr>
        <w:t>, 2003)</w:t>
      </w:r>
      <w:r w:rsidR="00D24884">
        <w:rPr>
          <w:rFonts w:ascii="Times New Roman" w:hAnsi="Times New Roman" w:cs="Times New Roman"/>
          <w:sz w:val="24"/>
          <w:szCs w:val="24"/>
        </w:rPr>
        <w:t xml:space="preserve">. </w:t>
      </w:r>
      <w:r w:rsidR="00E63461">
        <w:rPr>
          <w:rFonts w:ascii="Times New Roman" w:hAnsi="Times New Roman" w:cs="Times New Roman"/>
          <w:sz w:val="24"/>
          <w:szCs w:val="24"/>
        </w:rPr>
        <w:t>T</w:t>
      </w:r>
      <w:r w:rsidR="00A35E0F" w:rsidRPr="007B77E6">
        <w:rPr>
          <w:rFonts w:ascii="Times New Roman" w:hAnsi="Times New Roman" w:cs="Times New Roman"/>
          <w:sz w:val="24"/>
          <w:szCs w:val="24"/>
        </w:rPr>
        <w:t>he</w:t>
      </w:r>
      <w:r w:rsidR="004E3EA4" w:rsidRPr="007B77E6">
        <w:rPr>
          <w:rFonts w:ascii="Times New Roman" w:hAnsi="Times New Roman" w:cs="Times New Roman"/>
          <w:sz w:val="24"/>
          <w:szCs w:val="24"/>
        </w:rPr>
        <w:t xml:space="preserve"> failure of institutions to support or enhance the empowerment aspirations of communities</w:t>
      </w:r>
      <w:r w:rsidR="00E63461">
        <w:rPr>
          <w:rFonts w:ascii="Times New Roman" w:hAnsi="Times New Roman" w:cs="Times New Roman"/>
          <w:sz w:val="24"/>
          <w:szCs w:val="24"/>
        </w:rPr>
        <w:t xml:space="preserve"> has also been noted</w:t>
      </w:r>
      <w:r w:rsidR="004E3EA4" w:rsidRPr="007B77E6">
        <w:rPr>
          <w:rFonts w:ascii="Times New Roman" w:hAnsi="Times New Roman" w:cs="Times New Roman"/>
          <w:sz w:val="24"/>
          <w:szCs w:val="24"/>
        </w:rPr>
        <w:t xml:space="preserve"> (</w:t>
      </w:r>
      <w:r w:rsidR="00F95972">
        <w:rPr>
          <w:rFonts w:ascii="Times New Roman" w:hAnsi="Times New Roman" w:cs="Times New Roman"/>
          <w:sz w:val="24"/>
          <w:szCs w:val="24"/>
        </w:rPr>
        <w:t>e.g.</w:t>
      </w:r>
      <w:r w:rsidR="00D24884">
        <w:rPr>
          <w:rFonts w:ascii="Times New Roman" w:hAnsi="Times New Roman" w:cs="Times New Roman"/>
          <w:sz w:val="24"/>
          <w:szCs w:val="24"/>
        </w:rPr>
        <w:t>,</w:t>
      </w:r>
      <w:r w:rsidR="004E3EA4" w:rsidRPr="007B77E6">
        <w:rPr>
          <w:rFonts w:ascii="Times New Roman" w:hAnsi="Times New Roman" w:cs="Times New Roman"/>
          <w:sz w:val="24"/>
          <w:szCs w:val="24"/>
        </w:rPr>
        <w:t xml:space="preserve"> Akama, 1996). We argue that dominant views in this sustainable tourism development and empowerment </w:t>
      </w:r>
      <w:r w:rsidR="00F95972" w:rsidRPr="007B77E6">
        <w:rPr>
          <w:rFonts w:ascii="Times New Roman" w:hAnsi="Times New Roman" w:cs="Times New Roman"/>
          <w:sz w:val="24"/>
          <w:szCs w:val="24"/>
        </w:rPr>
        <w:t>nexus</w:t>
      </w:r>
      <w:r w:rsidR="00F95972">
        <w:rPr>
          <w:rFonts w:ascii="Times New Roman" w:hAnsi="Times New Roman" w:cs="Times New Roman"/>
          <w:sz w:val="24"/>
          <w:szCs w:val="24"/>
        </w:rPr>
        <w:t>,</w:t>
      </w:r>
      <w:r w:rsidR="00F95972" w:rsidRPr="007B77E6">
        <w:rPr>
          <w:rFonts w:ascii="Times New Roman" w:hAnsi="Times New Roman" w:cs="Times New Roman"/>
          <w:sz w:val="24"/>
          <w:szCs w:val="24"/>
        </w:rPr>
        <w:t xml:space="preserve"> to</w:t>
      </w:r>
      <w:r w:rsidR="004E3EA4" w:rsidRPr="007B77E6">
        <w:rPr>
          <w:rFonts w:ascii="Times New Roman" w:hAnsi="Times New Roman" w:cs="Times New Roman"/>
          <w:sz w:val="24"/>
          <w:szCs w:val="24"/>
        </w:rPr>
        <w:t xml:space="preserve"> a large extent</w:t>
      </w:r>
      <w:r w:rsidR="00D24884">
        <w:rPr>
          <w:rFonts w:ascii="Times New Roman" w:hAnsi="Times New Roman" w:cs="Times New Roman"/>
          <w:sz w:val="24"/>
          <w:szCs w:val="24"/>
        </w:rPr>
        <w:t>,</w:t>
      </w:r>
      <w:r w:rsidR="004E3EA4" w:rsidRPr="007B77E6">
        <w:rPr>
          <w:rFonts w:ascii="Times New Roman" w:hAnsi="Times New Roman" w:cs="Times New Roman"/>
          <w:sz w:val="24"/>
          <w:szCs w:val="24"/>
        </w:rPr>
        <w:t xml:space="preserve"> </w:t>
      </w:r>
      <w:r w:rsidR="00D24884">
        <w:rPr>
          <w:rFonts w:ascii="Times New Roman" w:hAnsi="Times New Roman" w:cs="Times New Roman"/>
          <w:sz w:val="24"/>
          <w:szCs w:val="24"/>
        </w:rPr>
        <w:t xml:space="preserve">have </w:t>
      </w:r>
      <w:r w:rsidR="004E3EA4" w:rsidRPr="007B77E6">
        <w:rPr>
          <w:rFonts w:ascii="Times New Roman" w:hAnsi="Times New Roman" w:cs="Times New Roman"/>
          <w:sz w:val="24"/>
          <w:szCs w:val="24"/>
        </w:rPr>
        <w:t xml:space="preserve">focused on determined strategic outcomes </w:t>
      </w:r>
      <w:r w:rsidR="00A35E0F" w:rsidRPr="007B77E6">
        <w:rPr>
          <w:rFonts w:ascii="Times New Roman" w:hAnsi="Times New Roman" w:cs="Times New Roman"/>
          <w:sz w:val="24"/>
          <w:szCs w:val="24"/>
        </w:rPr>
        <w:t>while</w:t>
      </w:r>
      <w:r w:rsidR="004E3EA4" w:rsidRPr="007B77E6">
        <w:rPr>
          <w:rFonts w:ascii="Times New Roman" w:hAnsi="Times New Roman" w:cs="Times New Roman"/>
          <w:sz w:val="24"/>
          <w:szCs w:val="24"/>
        </w:rPr>
        <w:t xml:space="preserve"> possibl</w:t>
      </w:r>
      <w:r w:rsidR="00A35E0F" w:rsidRPr="007B77E6">
        <w:rPr>
          <w:rFonts w:ascii="Times New Roman" w:hAnsi="Times New Roman" w:cs="Times New Roman"/>
          <w:sz w:val="24"/>
          <w:szCs w:val="24"/>
        </w:rPr>
        <w:t>y</w:t>
      </w:r>
      <w:r w:rsidR="004E3EA4" w:rsidRPr="007B77E6">
        <w:rPr>
          <w:rFonts w:ascii="Times New Roman" w:hAnsi="Times New Roman" w:cs="Times New Roman"/>
          <w:sz w:val="24"/>
          <w:szCs w:val="24"/>
        </w:rPr>
        <w:t xml:space="preserve"> neglect</w:t>
      </w:r>
      <w:r w:rsidR="00A35E0F" w:rsidRPr="007B77E6">
        <w:rPr>
          <w:rFonts w:ascii="Times New Roman" w:hAnsi="Times New Roman" w:cs="Times New Roman"/>
          <w:sz w:val="24"/>
          <w:szCs w:val="24"/>
        </w:rPr>
        <w:t>ing</w:t>
      </w:r>
      <w:r w:rsidR="004E3EA4" w:rsidRPr="007B77E6">
        <w:rPr>
          <w:rFonts w:ascii="Times New Roman" w:hAnsi="Times New Roman" w:cs="Times New Roman"/>
          <w:sz w:val="24"/>
          <w:szCs w:val="24"/>
        </w:rPr>
        <w:t xml:space="preserve"> important social processes. </w:t>
      </w:r>
      <w:r w:rsidR="00D24884">
        <w:rPr>
          <w:rFonts w:ascii="Times New Roman" w:hAnsi="Times New Roman" w:cs="Times New Roman"/>
          <w:sz w:val="24"/>
          <w:szCs w:val="24"/>
        </w:rPr>
        <w:t xml:space="preserve">It is stressed that there is a </w:t>
      </w:r>
      <w:r w:rsidR="004E3EA4" w:rsidRPr="007B77E6">
        <w:rPr>
          <w:rFonts w:ascii="Times New Roman" w:hAnsi="Times New Roman" w:cs="Times New Roman"/>
          <w:sz w:val="24"/>
          <w:szCs w:val="24"/>
        </w:rPr>
        <w:t xml:space="preserve">need </w:t>
      </w:r>
      <w:r w:rsidR="00A35E0F" w:rsidRPr="007B77E6">
        <w:rPr>
          <w:rFonts w:ascii="Times New Roman" w:hAnsi="Times New Roman" w:cs="Times New Roman"/>
          <w:sz w:val="24"/>
          <w:szCs w:val="24"/>
        </w:rPr>
        <w:t>to</w:t>
      </w:r>
      <w:r w:rsidR="004E3EA4" w:rsidRPr="007B77E6">
        <w:rPr>
          <w:rFonts w:ascii="Times New Roman" w:hAnsi="Times New Roman" w:cs="Times New Roman"/>
          <w:sz w:val="24"/>
          <w:szCs w:val="24"/>
        </w:rPr>
        <w:t xml:space="preserve"> examine empowerment as a process if </w:t>
      </w:r>
      <w:r w:rsidR="006B7129">
        <w:rPr>
          <w:rFonts w:ascii="Times New Roman" w:hAnsi="Times New Roman" w:cs="Times New Roman"/>
          <w:sz w:val="24"/>
          <w:szCs w:val="24"/>
        </w:rPr>
        <w:t>(</w:t>
      </w:r>
      <w:r w:rsidR="004E3EA4" w:rsidRPr="007B77E6">
        <w:rPr>
          <w:rFonts w:ascii="Times New Roman" w:hAnsi="Times New Roman" w:cs="Times New Roman"/>
          <w:sz w:val="24"/>
          <w:szCs w:val="24"/>
        </w:rPr>
        <w:t>and when</w:t>
      </w:r>
      <w:r w:rsidR="006B7129">
        <w:rPr>
          <w:rFonts w:ascii="Times New Roman" w:hAnsi="Times New Roman" w:cs="Times New Roman"/>
          <w:sz w:val="24"/>
          <w:szCs w:val="24"/>
        </w:rPr>
        <w:t>)</w:t>
      </w:r>
      <w:r w:rsidR="004E3EA4" w:rsidRPr="007B77E6">
        <w:rPr>
          <w:rFonts w:ascii="Times New Roman" w:hAnsi="Times New Roman" w:cs="Times New Roman"/>
          <w:sz w:val="24"/>
          <w:szCs w:val="24"/>
        </w:rPr>
        <w:t xml:space="preserve"> it takes place in natural settings in a less deterministic manner</w:t>
      </w:r>
      <w:r w:rsidR="00905E8B" w:rsidRPr="007B77E6">
        <w:rPr>
          <w:rFonts w:ascii="Times New Roman" w:hAnsi="Times New Roman" w:cs="Times New Roman"/>
          <w:sz w:val="24"/>
          <w:szCs w:val="24"/>
        </w:rPr>
        <w:t xml:space="preserve"> (Mayaka et al., 2018)</w:t>
      </w:r>
      <w:r w:rsidR="004E3EA4" w:rsidRPr="007B77E6">
        <w:rPr>
          <w:rFonts w:ascii="Times New Roman" w:hAnsi="Times New Roman" w:cs="Times New Roman"/>
          <w:sz w:val="24"/>
          <w:szCs w:val="24"/>
        </w:rPr>
        <w:t>.</w:t>
      </w:r>
      <w:r w:rsidR="00F616F6" w:rsidRPr="007B77E6">
        <w:rPr>
          <w:rFonts w:ascii="Times New Roman" w:hAnsi="Times New Roman" w:cs="Times New Roman"/>
          <w:sz w:val="24"/>
          <w:szCs w:val="24"/>
        </w:rPr>
        <w:t xml:space="preserve"> </w:t>
      </w:r>
      <w:r w:rsidR="00E63461">
        <w:rPr>
          <w:rFonts w:asciiTheme="majorBidi" w:hAnsiTheme="majorBidi" w:cstheme="majorBidi"/>
          <w:sz w:val="24"/>
          <w:szCs w:val="24"/>
        </w:rPr>
        <w:t>T</w:t>
      </w:r>
      <w:r w:rsidR="00D24884">
        <w:rPr>
          <w:rFonts w:asciiTheme="majorBidi" w:hAnsiTheme="majorBidi" w:cstheme="majorBidi"/>
          <w:sz w:val="24"/>
          <w:szCs w:val="24"/>
        </w:rPr>
        <w:t xml:space="preserve">here is a </w:t>
      </w:r>
      <w:r w:rsidR="004E3EA4" w:rsidRPr="007B77E6">
        <w:rPr>
          <w:rFonts w:ascii="Times New Roman" w:hAnsi="Times New Roman" w:cs="Times New Roman"/>
          <w:sz w:val="24"/>
          <w:szCs w:val="24"/>
        </w:rPr>
        <w:t>need to incorporate understanding of empowerment as a praxis</w:t>
      </w:r>
      <w:r w:rsidR="00E63461">
        <w:rPr>
          <w:rFonts w:ascii="Times New Roman" w:hAnsi="Times New Roman" w:cs="Times New Roman"/>
          <w:sz w:val="24"/>
          <w:szCs w:val="24"/>
        </w:rPr>
        <w:t xml:space="preserve">, </w:t>
      </w:r>
      <w:r w:rsidR="004E3EA4" w:rsidRPr="007B77E6">
        <w:rPr>
          <w:rFonts w:ascii="Times New Roman" w:hAnsi="Times New Roman" w:cs="Times New Roman"/>
          <w:sz w:val="24"/>
          <w:szCs w:val="24"/>
        </w:rPr>
        <w:t>captur</w:t>
      </w:r>
      <w:r w:rsidR="00E63461">
        <w:rPr>
          <w:rFonts w:ascii="Times New Roman" w:hAnsi="Times New Roman" w:cs="Times New Roman"/>
          <w:sz w:val="24"/>
          <w:szCs w:val="24"/>
        </w:rPr>
        <w:t xml:space="preserve">ing the </w:t>
      </w:r>
      <w:r w:rsidR="001D6451" w:rsidRPr="007B77E6">
        <w:rPr>
          <w:rFonts w:ascii="Times New Roman" w:hAnsi="Times New Roman" w:cs="Times New Roman"/>
          <w:sz w:val="24"/>
          <w:szCs w:val="24"/>
        </w:rPr>
        <w:t>complex</w:t>
      </w:r>
      <w:r w:rsidR="00E63461">
        <w:rPr>
          <w:rFonts w:ascii="Times New Roman" w:hAnsi="Times New Roman" w:cs="Times New Roman"/>
          <w:sz w:val="24"/>
          <w:szCs w:val="24"/>
        </w:rPr>
        <w:t>ity of the</w:t>
      </w:r>
      <w:r w:rsidR="001D6451" w:rsidRPr="007B77E6">
        <w:rPr>
          <w:rFonts w:ascii="Times New Roman" w:hAnsi="Times New Roman" w:cs="Times New Roman"/>
          <w:sz w:val="24"/>
          <w:szCs w:val="24"/>
        </w:rPr>
        <w:t xml:space="preserve"> phenomenon</w:t>
      </w:r>
      <w:r w:rsidR="00D262FE" w:rsidRPr="007B77E6">
        <w:rPr>
          <w:rFonts w:ascii="Times New Roman" w:hAnsi="Times New Roman" w:cs="Times New Roman"/>
          <w:sz w:val="24"/>
          <w:szCs w:val="24"/>
        </w:rPr>
        <w:t xml:space="preserve">. </w:t>
      </w:r>
      <w:r w:rsidR="001B4331">
        <w:rPr>
          <w:rFonts w:ascii="Times New Roman" w:hAnsi="Times New Roman" w:cs="Times New Roman"/>
          <w:sz w:val="24"/>
          <w:szCs w:val="24"/>
        </w:rPr>
        <w:t xml:space="preserve">This </w:t>
      </w:r>
      <w:r w:rsidR="00D24884">
        <w:rPr>
          <w:rFonts w:ascii="Times New Roman" w:hAnsi="Times New Roman" w:cs="Times New Roman"/>
          <w:sz w:val="24"/>
          <w:szCs w:val="24"/>
        </w:rPr>
        <w:t>represent</w:t>
      </w:r>
      <w:r w:rsidR="001B4331">
        <w:rPr>
          <w:rFonts w:ascii="Times New Roman" w:hAnsi="Times New Roman" w:cs="Times New Roman"/>
          <w:sz w:val="24"/>
          <w:szCs w:val="24"/>
        </w:rPr>
        <w:t>s</w:t>
      </w:r>
      <w:r w:rsidR="00D262FE" w:rsidRPr="007B77E6">
        <w:rPr>
          <w:rFonts w:ascii="Times New Roman" w:hAnsi="Times New Roman" w:cs="Times New Roman"/>
          <w:sz w:val="24"/>
          <w:szCs w:val="24"/>
        </w:rPr>
        <w:t xml:space="preserve"> </w:t>
      </w:r>
      <w:r w:rsidR="001D6451" w:rsidRPr="007B77E6">
        <w:rPr>
          <w:rFonts w:ascii="Times New Roman" w:hAnsi="Times New Roman" w:cs="Times New Roman"/>
          <w:sz w:val="24"/>
          <w:szCs w:val="24"/>
        </w:rPr>
        <w:t>a departure, for example, from calls to include empowerment in policy documents (see for example, Ferguson, 2011).</w:t>
      </w:r>
      <w:r w:rsidR="004E3EA4" w:rsidRPr="007B77E6">
        <w:rPr>
          <w:rFonts w:ascii="Times New Roman" w:hAnsi="Times New Roman" w:cs="Times New Roman"/>
          <w:sz w:val="24"/>
          <w:szCs w:val="24"/>
        </w:rPr>
        <w:t xml:space="preserve"> </w:t>
      </w:r>
    </w:p>
    <w:p w14:paraId="7AB0B09A" w14:textId="77777777" w:rsidR="00D41E74" w:rsidRPr="007B77E6" w:rsidRDefault="00D41E74" w:rsidP="009C655D">
      <w:pPr>
        <w:autoSpaceDE w:val="0"/>
        <w:autoSpaceDN w:val="0"/>
        <w:adjustRightInd w:val="0"/>
        <w:spacing w:after="0" w:line="360" w:lineRule="auto"/>
        <w:jc w:val="both"/>
        <w:rPr>
          <w:rFonts w:ascii="Times New Roman" w:hAnsi="Times New Roman" w:cs="Times New Roman"/>
          <w:sz w:val="24"/>
          <w:szCs w:val="24"/>
        </w:rPr>
      </w:pPr>
    </w:p>
    <w:p w14:paraId="4FC55976" w14:textId="6718471E" w:rsidR="00F70CA4" w:rsidRPr="009C6A59" w:rsidRDefault="008B17F6" w:rsidP="009C6A59">
      <w:pPr>
        <w:autoSpaceDE w:val="0"/>
        <w:autoSpaceDN w:val="0"/>
        <w:adjustRightInd w:val="0"/>
        <w:spacing w:after="0" w:line="360" w:lineRule="auto"/>
        <w:jc w:val="both"/>
        <w:rPr>
          <w:rFonts w:ascii="Times New Roman" w:hAnsi="Times New Roman" w:cs="Times New Roman"/>
          <w:sz w:val="24"/>
          <w:szCs w:val="24"/>
          <w:lang w:val="en-GB"/>
        </w:rPr>
      </w:pPr>
      <w:r w:rsidRPr="007B77E6">
        <w:rPr>
          <w:rFonts w:ascii="Times New Roman" w:hAnsi="Times New Roman" w:cs="Times New Roman"/>
          <w:sz w:val="24"/>
          <w:szCs w:val="24"/>
        </w:rPr>
        <w:t>Toomey</w:t>
      </w:r>
      <w:r w:rsidR="005043BE" w:rsidRPr="007B77E6">
        <w:rPr>
          <w:rFonts w:ascii="Times New Roman" w:hAnsi="Times New Roman" w:cs="Times New Roman"/>
          <w:sz w:val="24"/>
          <w:szCs w:val="24"/>
        </w:rPr>
        <w:t xml:space="preserve"> </w:t>
      </w:r>
      <w:r w:rsidRPr="007B77E6">
        <w:rPr>
          <w:rFonts w:ascii="Times New Roman" w:hAnsi="Times New Roman" w:cs="Times New Roman"/>
          <w:sz w:val="24"/>
          <w:szCs w:val="24"/>
        </w:rPr>
        <w:t>(2011)</w:t>
      </w:r>
      <w:r w:rsidR="001B4331">
        <w:rPr>
          <w:rFonts w:ascii="Times New Roman" w:hAnsi="Times New Roman" w:cs="Times New Roman"/>
          <w:sz w:val="24"/>
          <w:szCs w:val="24"/>
        </w:rPr>
        <w:t xml:space="preserve"> presented a list of possible community empowerment roles that included traditional categories of </w:t>
      </w:r>
      <w:r w:rsidR="00EC4D56" w:rsidRPr="007B77E6">
        <w:rPr>
          <w:rFonts w:ascii="Times New Roman" w:hAnsi="Times New Roman" w:cs="Times New Roman"/>
          <w:sz w:val="24"/>
          <w:szCs w:val="24"/>
          <w:lang w:val="en-GB"/>
        </w:rPr>
        <w:t>rescuer, provider, modernizer</w:t>
      </w:r>
      <w:r w:rsidR="001B4331">
        <w:rPr>
          <w:rFonts w:ascii="Times New Roman" w:hAnsi="Times New Roman" w:cs="Times New Roman"/>
          <w:sz w:val="24"/>
          <w:szCs w:val="24"/>
          <w:lang w:val="en-GB"/>
        </w:rPr>
        <w:t xml:space="preserve">, and </w:t>
      </w:r>
      <w:r w:rsidR="00EC4D56" w:rsidRPr="007B77E6">
        <w:rPr>
          <w:rFonts w:ascii="Times New Roman" w:hAnsi="Times New Roman" w:cs="Times New Roman"/>
          <w:sz w:val="24"/>
          <w:szCs w:val="24"/>
          <w:lang w:val="en-GB"/>
        </w:rPr>
        <w:t>liberator</w:t>
      </w:r>
      <w:r w:rsidR="00AA2177">
        <w:rPr>
          <w:rFonts w:ascii="Times New Roman" w:hAnsi="Times New Roman" w:cs="Times New Roman"/>
          <w:sz w:val="24"/>
          <w:szCs w:val="24"/>
          <w:lang w:val="en-GB"/>
        </w:rPr>
        <w:t>,</w:t>
      </w:r>
      <w:r w:rsidR="001B4331">
        <w:rPr>
          <w:rFonts w:ascii="Times New Roman" w:hAnsi="Times New Roman" w:cs="Times New Roman"/>
          <w:sz w:val="24"/>
          <w:szCs w:val="24"/>
          <w:lang w:val="en-GB"/>
        </w:rPr>
        <w:t xml:space="preserve"> augmented by alternative roles of </w:t>
      </w:r>
      <w:r w:rsidR="00F95972" w:rsidRPr="007B77E6">
        <w:rPr>
          <w:rFonts w:ascii="Times New Roman" w:hAnsi="Times New Roman" w:cs="Times New Roman"/>
          <w:sz w:val="24"/>
          <w:szCs w:val="24"/>
          <w:lang w:val="en-GB"/>
        </w:rPr>
        <w:t>catalyst</w:t>
      </w:r>
      <w:r w:rsidR="00EC4D56" w:rsidRPr="007B77E6">
        <w:rPr>
          <w:rFonts w:ascii="Times New Roman" w:hAnsi="Times New Roman" w:cs="Times New Roman"/>
          <w:sz w:val="24"/>
          <w:szCs w:val="24"/>
          <w:lang w:val="en-GB"/>
        </w:rPr>
        <w:t>, facilitator, ally and advocate.</w:t>
      </w:r>
      <w:r w:rsidR="00B74137" w:rsidRPr="007B77E6">
        <w:rPr>
          <w:rFonts w:ascii="Times New Roman" w:hAnsi="Times New Roman" w:cs="Times New Roman"/>
          <w:sz w:val="24"/>
          <w:szCs w:val="24"/>
          <w:lang w:val="en-GB"/>
        </w:rPr>
        <w:t xml:space="preserve"> It is within the framework of </w:t>
      </w:r>
      <w:r w:rsidR="000D544C" w:rsidRPr="007B77E6">
        <w:rPr>
          <w:rFonts w:ascii="Times New Roman" w:hAnsi="Times New Roman" w:cs="Times New Roman"/>
          <w:sz w:val="24"/>
          <w:szCs w:val="24"/>
          <w:lang w:val="en-GB"/>
        </w:rPr>
        <w:t>these ‘a</w:t>
      </w:r>
      <w:r w:rsidR="00B74137" w:rsidRPr="007B77E6">
        <w:rPr>
          <w:rFonts w:ascii="Times New Roman" w:hAnsi="Times New Roman" w:cs="Times New Roman"/>
          <w:sz w:val="24"/>
          <w:szCs w:val="24"/>
          <w:lang w:val="en-GB"/>
        </w:rPr>
        <w:t>lternative</w:t>
      </w:r>
      <w:r w:rsidR="001B4331">
        <w:rPr>
          <w:rFonts w:ascii="Times New Roman" w:hAnsi="Times New Roman" w:cs="Times New Roman"/>
          <w:sz w:val="24"/>
          <w:szCs w:val="24"/>
          <w:lang w:val="en-GB"/>
        </w:rPr>
        <w:t>’</w:t>
      </w:r>
      <w:r w:rsidR="00B74137" w:rsidRPr="007B77E6">
        <w:rPr>
          <w:rFonts w:ascii="Times New Roman" w:hAnsi="Times New Roman" w:cs="Times New Roman"/>
          <w:sz w:val="24"/>
          <w:szCs w:val="24"/>
          <w:lang w:val="en-GB"/>
        </w:rPr>
        <w:t xml:space="preserve"> </w:t>
      </w:r>
      <w:r w:rsidR="000D544C" w:rsidRPr="007B77E6">
        <w:rPr>
          <w:rFonts w:ascii="Times New Roman" w:hAnsi="Times New Roman" w:cs="Times New Roman"/>
          <w:sz w:val="24"/>
          <w:szCs w:val="24"/>
          <w:lang w:val="en-GB"/>
        </w:rPr>
        <w:t xml:space="preserve">roles that we </w:t>
      </w:r>
      <w:r w:rsidR="00D24884">
        <w:rPr>
          <w:rFonts w:ascii="Times New Roman" w:hAnsi="Times New Roman" w:cs="Times New Roman"/>
          <w:sz w:val="24"/>
          <w:szCs w:val="24"/>
          <w:lang w:val="en-GB"/>
        </w:rPr>
        <w:t>seek</w:t>
      </w:r>
      <w:r w:rsidR="00B74137" w:rsidRPr="007B77E6">
        <w:rPr>
          <w:rFonts w:ascii="Times New Roman" w:hAnsi="Times New Roman" w:cs="Times New Roman"/>
          <w:sz w:val="24"/>
          <w:szCs w:val="24"/>
          <w:lang w:val="en-GB"/>
        </w:rPr>
        <w:t xml:space="preserve"> to make </w:t>
      </w:r>
      <w:r w:rsidR="000D544C" w:rsidRPr="007B77E6">
        <w:rPr>
          <w:rFonts w:ascii="Times New Roman" w:hAnsi="Times New Roman" w:cs="Times New Roman"/>
          <w:sz w:val="24"/>
          <w:szCs w:val="24"/>
          <w:lang w:val="en-GB"/>
        </w:rPr>
        <w:t>a</w:t>
      </w:r>
      <w:r w:rsidR="00B74137" w:rsidRPr="007B77E6">
        <w:rPr>
          <w:rFonts w:ascii="Times New Roman" w:hAnsi="Times New Roman" w:cs="Times New Roman"/>
          <w:sz w:val="24"/>
          <w:szCs w:val="24"/>
          <w:lang w:val="en-GB"/>
        </w:rPr>
        <w:t xml:space="preserve"> contribution.</w:t>
      </w:r>
      <w:r w:rsidR="00D24884">
        <w:rPr>
          <w:rFonts w:ascii="Times New Roman" w:hAnsi="Times New Roman" w:cs="Times New Roman"/>
          <w:sz w:val="24"/>
          <w:szCs w:val="24"/>
          <w:lang w:val="en-GB"/>
        </w:rPr>
        <w:t xml:space="preserve"> </w:t>
      </w:r>
      <w:r w:rsidR="001B4331">
        <w:rPr>
          <w:rFonts w:ascii="Times New Roman" w:hAnsi="Times New Roman" w:cs="Times New Roman"/>
          <w:sz w:val="24"/>
          <w:szCs w:val="24"/>
          <w:lang w:val="en-GB"/>
        </w:rPr>
        <w:t xml:space="preserve">These roles have been, hitherto, largely defined by the </w:t>
      </w:r>
      <w:r w:rsidR="00D607AC" w:rsidRPr="007B77E6">
        <w:rPr>
          <w:rFonts w:ascii="Times New Roman" w:hAnsi="Times New Roman" w:cs="Times New Roman"/>
          <w:sz w:val="24"/>
          <w:szCs w:val="24"/>
          <w:lang w:val="en-GB"/>
        </w:rPr>
        <w:t>organisations involved in development work within the given community</w:t>
      </w:r>
      <w:r w:rsidR="00DA688D" w:rsidRPr="007B77E6">
        <w:rPr>
          <w:rFonts w:ascii="Times New Roman" w:hAnsi="Times New Roman" w:cs="Times New Roman"/>
          <w:sz w:val="24"/>
          <w:szCs w:val="24"/>
          <w:lang w:val="en-GB"/>
        </w:rPr>
        <w:t xml:space="preserve"> </w:t>
      </w:r>
      <w:r w:rsidR="00A84BD0" w:rsidRPr="007B77E6">
        <w:rPr>
          <w:rFonts w:ascii="Times New Roman" w:hAnsi="Times New Roman" w:cs="Times New Roman"/>
          <w:sz w:val="24"/>
          <w:szCs w:val="24"/>
          <w:lang w:val="en-GB"/>
        </w:rPr>
        <w:t>(</w:t>
      </w:r>
      <w:r w:rsidR="00DA688D" w:rsidRPr="007B77E6">
        <w:rPr>
          <w:rFonts w:ascii="Times New Roman" w:hAnsi="Times New Roman" w:cs="Times New Roman"/>
          <w:sz w:val="24"/>
          <w:szCs w:val="24"/>
          <w:lang w:val="en-GB"/>
        </w:rPr>
        <w:t>Toomey</w:t>
      </w:r>
      <w:r w:rsidR="00A84BD0" w:rsidRPr="007B77E6">
        <w:rPr>
          <w:rFonts w:ascii="Times New Roman" w:hAnsi="Times New Roman" w:cs="Times New Roman"/>
          <w:sz w:val="24"/>
          <w:szCs w:val="24"/>
          <w:lang w:val="en-GB"/>
        </w:rPr>
        <w:t xml:space="preserve">, </w:t>
      </w:r>
      <w:r w:rsidR="00DA688D" w:rsidRPr="007B77E6">
        <w:rPr>
          <w:rFonts w:ascii="Times New Roman" w:hAnsi="Times New Roman" w:cs="Times New Roman"/>
          <w:sz w:val="24"/>
          <w:szCs w:val="24"/>
          <w:lang w:val="en-GB"/>
        </w:rPr>
        <w:t>2011)</w:t>
      </w:r>
      <w:r w:rsidR="00514B26" w:rsidRPr="007B77E6">
        <w:rPr>
          <w:rFonts w:ascii="Times New Roman" w:hAnsi="Times New Roman" w:cs="Times New Roman"/>
          <w:sz w:val="24"/>
          <w:szCs w:val="24"/>
          <w:lang w:val="en-GB"/>
        </w:rPr>
        <w:t>.</w:t>
      </w:r>
      <w:r w:rsidR="00D607AC" w:rsidRPr="007B77E6">
        <w:rPr>
          <w:rFonts w:ascii="Times New Roman" w:hAnsi="Times New Roman" w:cs="Times New Roman"/>
          <w:sz w:val="24"/>
          <w:szCs w:val="24"/>
          <w:lang w:val="en-GB"/>
        </w:rPr>
        <w:t xml:space="preserve"> </w:t>
      </w:r>
      <w:r w:rsidR="001B4331">
        <w:rPr>
          <w:rFonts w:ascii="Times New Roman" w:hAnsi="Times New Roman" w:cs="Times New Roman"/>
          <w:sz w:val="24"/>
          <w:szCs w:val="24"/>
          <w:lang w:val="en-GB"/>
        </w:rPr>
        <w:t>W</w:t>
      </w:r>
      <w:r w:rsidR="008518EF" w:rsidRPr="007B77E6">
        <w:rPr>
          <w:rFonts w:ascii="Times New Roman" w:hAnsi="Times New Roman" w:cs="Times New Roman"/>
          <w:sz w:val="24"/>
          <w:szCs w:val="24"/>
          <w:lang w:val="en-GB"/>
        </w:rPr>
        <w:t>e apply the empowerment le</w:t>
      </w:r>
      <w:r w:rsidR="00C3621E" w:rsidRPr="007B77E6">
        <w:rPr>
          <w:rFonts w:ascii="Times New Roman" w:hAnsi="Times New Roman" w:cs="Times New Roman"/>
          <w:sz w:val="24"/>
          <w:szCs w:val="24"/>
          <w:lang w:val="en-GB"/>
        </w:rPr>
        <w:t>ns</w:t>
      </w:r>
      <w:r w:rsidR="008518EF" w:rsidRPr="007B77E6">
        <w:rPr>
          <w:rFonts w:ascii="Times New Roman" w:hAnsi="Times New Roman" w:cs="Times New Roman"/>
          <w:sz w:val="24"/>
          <w:szCs w:val="24"/>
          <w:lang w:val="en-GB"/>
        </w:rPr>
        <w:t xml:space="preserve"> to examine emic accounts of </w:t>
      </w:r>
      <w:r w:rsidR="008518EF" w:rsidRPr="007B77E6">
        <w:rPr>
          <w:rFonts w:ascii="Times New Roman" w:hAnsi="Times New Roman" w:cs="Times New Roman"/>
          <w:sz w:val="24"/>
          <w:lang w:val="en-GB"/>
        </w:rPr>
        <w:t xml:space="preserve">the nuances of these roles </w:t>
      </w:r>
      <w:r w:rsidR="00C3621E" w:rsidRPr="007B77E6">
        <w:rPr>
          <w:rFonts w:ascii="Times New Roman" w:hAnsi="Times New Roman" w:cs="Times New Roman"/>
          <w:sz w:val="24"/>
          <w:lang w:val="en-GB"/>
        </w:rPr>
        <w:t xml:space="preserve">as </w:t>
      </w:r>
      <w:r w:rsidR="00E366DF">
        <w:rPr>
          <w:rFonts w:ascii="Times New Roman" w:hAnsi="Times New Roman" w:cs="Times New Roman"/>
          <w:sz w:val="24"/>
          <w:lang w:val="en-GB"/>
        </w:rPr>
        <w:t>assumed</w:t>
      </w:r>
      <w:r w:rsidR="008518EF" w:rsidRPr="007B77E6">
        <w:rPr>
          <w:rFonts w:ascii="Times New Roman" w:hAnsi="Times New Roman" w:cs="Times New Roman"/>
          <w:sz w:val="24"/>
          <w:lang w:val="en-GB"/>
        </w:rPr>
        <w:t xml:space="preserve"> by different actors </w:t>
      </w:r>
      <w:r w:rsidR="00C519FE" w:rsidRPr="007B77E6">
        <w:rPr>
          <w:rFonts w:ascii="Times New Roman" w:hAnsi="Times New Roman" w:cs="Times New Roman"/>
          <w:sz w:val="24"/>
          <w:lang w:val="en-GB"/>
        </w:rPr>
        <w:t xml:space="preserve">in </w:t>
      </w:r>
      <w:r w:rsidR="00C339E0" w:rsidRPr="007B77E6">
        <w:rPr>
          <w:rFonts w:ascii="Times New Roman" w:hAnsi="Times New Roman" w:cs="Times New Roman"/>
          <w:sz w:val="24"/>
          <w:lang w:val="en-GB"/>
        </w:rPr>
        <w:t xml:space="preserve">the development of </w:t>
      </w:r>
      <w:r w:rsidR="00CD0D16" w:rsidRPr="007B77E6">
        <w:rPr>
          <w:rFonts w:ascii="Times New Roman" w:hAnsi="Times New Roman" w:cs="Times New Roman"/>
          <w:sz w:val="24"/>
          <w:lang w:val="en-GB"/>
        </w:rPr>
        <w:t>community</w:t>
      </w:r>
      <w:r w:rsidR="00CD0D16">
        <w:rPr>
          <w:rFonts w:ascii="Times New Roman" w:hAnsi="Times New Roman" w:cs="Times New Roman"/>
          <w:sz w:val="24"/>
          <w:lang w:val="en-GB"/>
        </w:rPr>
        <w:t>-</w:t>
      </w:r>
      <w:r w:rsidR="00C339E0" w:rsidRPr="007B77E6">
        <w:rPr>
          <w:rFonts w:ascii="Times New Roman" w:hAnsi="Times New Roman" w:cs="Times New Roman"/>
          <w:sz w:val="24"/>
          <w:lang w:val="en-GB"/>
        </w:rPr>
        <w:t>based tourism enterprises (</w:t>
      </w:r>
      <w:r w:rsidR="008518EF" w:rsidRPr="007B77E6">
        <w:rPr>
          <w:rFonts w:ascii="Times New Roman" w:hAnsi="Times New Roman" w:cs="Times New Roman"/>
          <w:sz w:val="24"/>
          <w:lang w:val="en-GB"/>
        </w:rPr>
        <w:t>CBTE</w:t>
      </w:r>
      <w:r w:rsidR="00C339E0" w:rsidRPr="007B77E6">
        <w:rPr>
          <w:rFonts w:ascii="Times New Roman" w:hAnsi="Times New Roman" w:cs="Times New Roman"/>
          <w:sz w:val="24"/>
          <w:lang w:val="en-GB"/>
        </w:rPr>
        <w:t>s)</w:t>
      </w:r>
      <w:r w:rsidR="008518EF" w:rsidRPr="007B77E6">
        <w:rPr>
          <w:rFonts w:ascii="Times New Roman" w:hAnsi="Times New Roman" w:cs="Times New Roman"/>
          <w:sz w:val="24"/>
          <w:lang w:val="en-GB"/>
        </w:rPr>
        <w:t xml:space="preserve"> </w:t>
      </w:r>
      <w:r w:rsidR="004352C5" w:rsidRPr="007B77E6">
        <w:rPr>
          <w:rFonts w:ascii="Times New Roman" w:hAnsi="Times New Roman" w:cs="Times New Roman"/>
          <w:sz w:val="24"/>
          <w:lang w:val="en-GB"/>
        </w:rPr>
        <w:t>in</w:t>
      </w:r>
      <w:r w:rsidR="008518EF" w:rsidRPr="007B77E6">
        <w:rPr>
          <w:rFonts w:ascii="Times New Roman" w:hAnsi="Times New Roman" w:cs="Times New Roman"/>
          <w:sz w:val="24"/>
          <w:lang w:val="en-GB"/>
        </w:rPr>
        <w:t xml:space="preserve"> </w:t>
      </w:r>
      <w:r w:rsidR="000D53FB" w:rsidRPr="007B77E6">
        <w:rPr>
          <w:rFonts w:ascii="Times New Roman" w:hAnsi="Times New Roman" w:cs="Times New Roman"/>
          <w:sz w:val="24"/>
          <w:szCs w:val="24"/>
          <w:lang w:val="en-GB"/>
        </w:rPr>
        <w:t>CBT setting</w:t>
      </w:r>
      <w:r w:rsidR="004352C5" w:rsidRPr="007B77E6">
        <w:rPr>
          <w:rFonts w:ascii="Times New Roman" w:hAnsi="Times New Roman" w:cs="Times New Roman"/>
          <w:sz w:val="24"/>
          <w:szCs w:val="24"/>
          <w:lang w:val="en-GB"/>
        </w:rPr>
        <w:t>s</w:t>
      </w:r>
      <w:r w:rsidR="000D53FB" w:rsidRPr="007B77E6">
        <w:rPr>
          <w:rFonts w:ascii="Times New Roman" w:hAnsi="Times New Roman" w:cs="Times New Roman"/>
          <w:sz w:val="24"/>
          <w:szCs w:val="24"/>
          <w:lang w:val="en-GB"/>
        </w:rPr>
        <w:t xml:space="preserve"> in a rural</w:t>
      </w:r>
      <w:r w:rsidR="00CE6E1D" w:rsidRPr="007B77E6">
        <w:rPr>
          <w:rFonts w:ascii="Times New Roman" w:hAnsi="Times New Roman" w:cs="Times New Roman"/>
          <w:sz w:val="24"/>
          <w:szCs w:val="24"/>
          <w:lang w:val="en-GB"/>
        </w:rPr>
        <w:t xml:space="preserve"> Kenyan</w:t>
      </w:r>
      <w:r w:rsidR="000D53FB" w:rsidRPr="007B77E6">
        <w:rPr>
          <w:rFonts w:ascii="Times New Roman" w:hAnsi="Times New Roman" w:cs="Times New Roman"/>
          <w:sz w:val="24"/>
          <w:szCs w:val="24"/>
          <w:lang w:val="en-GB"/>
        </w:rPr>
        <w:t xml:space="preserve"> environment</w:t>
      </w:r>
      <w:r w:rsidR="00463831" w:rsidRPr="007B77E6">
        <w:rPr>
          <w:rFonts w:ascii="Times New Roman" w:hAnsi="Times New Roman" w:cs="Times New Roman"/>
          <w:sz w:val="24"/>
          <w:szCs w:val="24"/>
          <w:lang w:val="en-GB"/>
        </w:rPr>
        <w:t>.</w:t>
      </w:r>
      <w:r w:rsidR="00D41E74" w:rsidRPr="007B77E6">
        <w:rPr>
          <w:rFonts w:ascii="Times New Roman" w:hAnsi="Times New Roman" w:cs="Times New Roman"/>
          <w:sz w:val="24"/>
          <w:szCs w:val="24"/>
          <w:lang w:val="en-GB"/>
        </w:rPr>
        <w:t xml:space="preserve"> </w:t>
      </w:r>
    </w:p>
    <w:p w14:paraId="378D6C25" w14:textId="77777777" w:rsidR="00F70CA4" w:rsidRDefault="00F70CA4" w:rsidP="009C655D">
      <w:pPr>
        <w:autoSpaceDE w:val="0"/>
        <w:autoSpaceDN w:val="0"/>
        <w:adjustRightInd w:val="0"/>
        <w:spacing w:after="100" w:afterAutospacing="1" w:line="240" w:lineRule="auto"/>
        <w:jc w:val="both"/>
        <w:rPr>
          <w:rFonts w:ascii="Times New Roman" w:hAnsi="Times New Roman" w:cs="Times New Roman"/>
          <w:b/>
          <w:sz w:val="24"/>
          <w:lang w:val="en-GB"/>
        </w:rPr>
      </w:pPr>
    </w:p>
    <w:p w14:paraId="2780CAEF" w14:textId="3A369337" w:rsidR="008D3880" w:rsidRPr="007B77E6" w:rsidRDefault="008D3880" w:rsidP="00F70CA4">
      <w:pPr>
        <w:autoSpaceDE w:val="0"/>
        <w:autoSpaceDN w:val="0"/>
        <w:adjustRightInd w:val="0"/>
        <w:spacing w:line="240" w:lineRule="auto"/>
        <w:jc w:val="both"/>
        <w:rPr>
          <w:rFonts w:ascii="Times New Roman" w:hAnsi="Times New Roman" w:cs="Times New Roman"/>
          <w:b/>
          <w:sz w:val="24"/>
          <w:lang w:val="en-GB"/>
        </w:rPr>
      </w:pPr>
      <w:r w:rsidRPr="007B77E6">
        <w:rPr>
          <w:rFonts w:ascii="Times New Roman" w:hAnsi="Times New Roman" w:cs="Times New Roman"/>
          <w:b/>
          <w:sz w:val="24"/>
          <w:lang w:val="en-GB"/>
        </w:rPr>
        <w:t>Context and method</w:t>
      </w:r>
    </w:p>
    <w:p w14:paraId="6EF6359C" w14:textId="196892EC" w:rsidR="00985BA5" w:rsidRPr="009C655D" w:rsidRDefault="00985BA5" w:rsidP="009C655D">
      <w:pPr>
        <w:spacing w:line="360" w:lineRule="auto"/>
        <w:jc w:val="both"/>
        <w:rPr>
          <w:rFonts w:ascii="Times New Roman" w:hAnsi="Times New Roman" w:cs="Times New Roman"/>
          <w:i/>
          <w:sz w:val="24"/>
          <w:szCs w:val="24"/>
        </w:rPr>
      </w:pPr>
      <w:r w:rsidRPr="009C655D">
        <w:rPr>
          <w:rFonts w:ascii="Times New Roman" w:hAnsi="Times New Roman" w:cs="Times New Roman"/>
          <w:i/>
          <w:sz w:val="24"/>
          <w:szCs w:val="24"/>
        </w:rPr>
        <w:t xml:space="preserve">Context </w:t>
      </w:r>
    </w:p>
    <w:p w14:paraId="49AD5B55" w14:textId="22FD2E76" w:rsidR="00F70CA4" w:rsidRPr="0032118D" w:rsidRDefault="00985BA5" w:rsidP="0032118D">
      <w:pPr>
        <w:spacing w:line="360" w:lineRule="auto"/>
        <w:jc w:val="both"/>
      </w:pPr>
      <w:r w:rsidRPr="007B77E6">
        <w:rPr>
          <w:rFonts w:ascii="Times New Roman" w:hAnsi="Times New Roman" w:cs="Times New Roman"/>
          <w:sz w:val="24"/>
          <w:szCs w:val="24"/>
        </w:rPr>
        <w:t xml:space="preserve">The </w:t>
      </w:r>
      <w:r w:rsidR="00CC639D">
        <w:rPr>
          <w:rFonts w:ascii="Times New Roman" w:hAnsi="Times New Roman" w:cs="Times New Roman"/>
          <w:sz w:val="24"/>
          <w:szCs w:val="24"/>
        </w:rPr>
        <w:t>empirical research</w:t>
      </w:r>
      <w:r w:rsidRPr="007B77E6">
        <w:rPr>
          <w:rFonts w:ascii="Times New Roman" w:hAnsi="Times New Roman" w:cs="Times New Roman"/>
          <w:sz w:val="24"/>
          <w:szCs w:val="24"/>
        </w:rPr>
        <w:t xml:space="preserve"> involved four Kenyan CBT case studies</w:t>
      </w:r>
      <w:r w:rsidR="00CC3253">
        <w:rPr>
          <w:rFonts w:ascii="Times New Roman" w:hAnsi="Times New Roman" w:cs="Times New Roman"/>
          <w:sz w:val="24"/>
          <w:szCs w:val="24"/>
        </w:rPr>
        <w:t>, namely</w:t>
      </w:r>
      <w:r w:rsidR="00096C49" w:rsidRPr="007B77E6">
        <w:rPr>
          <w:rFonts w:ascii="Times New Roman" w:hAnsi="Times New Roman" w:cs="Times New Roman"/>
          <w:sz w:val="24"/>
          <w:szCs w:val="24"/>
        </w:rPr>
        <w:t xml:space="preserve"> Il </w:t>
      </w:r>
      <w:proofErr w:type="spellStart"/>
      <w:r w:rsidR="00096C49" w:rsidRPr="007B77E6">
        <w:rPr>
          <w:rFonts w:ascii="Times New Roman" w:hAnsi="Times New Roman" w:cs="Times New Roman"/>
          <w:sz w:val="24"/>
          <w:szCs w:val="24"/>
        </w:rPr>
        <w:t>Ngwesi</w:t>
      </w:r>
      <w:proofErr w:type="spellEnd"/>
      <w:r w:rsidR="00096C49" w:rsidRPr="007B77E6">
        <w:rPr>
          <w:rFonts w:ascii="Times New Roman" w:hAnsi="Times New Roman" w:cs="Times New Roman"/>
          <w:sz w:val="24"/>
          <w:szCs w:val="24"/>
        </w:rPr>
        <w:t xml:space="preserve">, </w:t>
      </w:r>
      <w:proofErr w:type="spellStart"/>
      <w:r w:rsidR="00096C49" w:rsidRPr="007B77E6">
        <w:rPr>
          <w:rFonts w:ascii="Times New Roman" w:hAnsi="Times New Roman" w:cs="Times New Roman"/>
          <w:sz w:val="24"/>
          <w:szCs w:val="24"/>
        </w:rPr>
        <w:t>Lumo</w:t>
      </w:r>
      <w:proofErr w:type="spellEnd"/>
      <w:r w:rsidR="00096C49" w:rsidRPr="007B77E6">
        <w:rPr>
          <w:rFonts w:ascii="Times New Roman" w:hAnsi="Times New Roman" w:cs="Times New Roman"/>
          <w:sz w:val="24"/>
          <w:szCs w:val="24"/>
        </w:rPr>
        <w:t xml:space="preserve">, </w:t>
      </w:r>
      <w:proofErr w:type="spellStart"/>
      <w:r w:rsidR="00096C49" w:rsidRPr="007B77E6">
        <w:rPr>
          <w:rFonts w:ascii="Times New Roman" w:hAnsi="Times New Roman" w:cs="Times New Roman"/>
          <w:sz w:val="24"/>
          <w:szCs w:val="24"/>
        </w:rPr>
        <w:t>Mwaluganje</w:t>
      </w:r>
      <w:proofErr w:type="spellEnd"/>
      <w:r w:rsidR="00096C49" w:rsidRPr="007B77E6">
        <w:rPr>
          <w:rFonts w:ascii="Times New Roman" w:hAnsi="Times New Roman" w:cs="Times New Roman"/>
          <w:sz w:val="24"/>
          <w:szCs w:val="24"/>
        </w:rPr>
        <w:t xml:space="preserve"> and Mackinder</w:t>
      </w:r>
      <w:r w:rsidR="009C6A59">
        <w:rPr>
          <w:rFonts w:ascii="Times New Roman" w:hAnsi="Times New Roman" w:cs="Times New Roman"/>
          <w:sz w:val="24"/>
          <w:szCs w:val="24"/>
        </w:rPr>
        <w:t xml:space="preserve"> distributed at different locations throughout Kenya.</w:t>
      </w:r>
      <w:r w:rsidR="00944B37" w:rsidRPr="007B77E6">
        <w:rPr>
          <w:rFonts w:ascii="Times New Roman" w:hAnsi="Times New Roman" w:cs="Times New Roman"/>
          <w:sz w:val="24"/>
          <w:szCs w:val="24"/>
        </w:rPr>
        <w:t xml:space="preserve"> </w:t>
      </w:r>
      <w:r w:rsidR="00910552" w:rsidRPr="007B77E6">
        <w:rPr>
          <w:rFonts w:ascii="Times New Roman" w:hAnsi="Times New Roman" w:cs="Times New Roman"/>
          <w:sz w:val="24"/>
          <w:szCs w:val="24"/>
        </w:rPr>
        <w:t>These cases are al</w:t>
      </w:r>
      <w:r w:rsidR="00CC3253">
        <w:rPr>
          <w:rFonts w:ascii="Times New Roman" w:hAnsi="Times New Roman" w:cs="Times New Roman"/>
          <w:sz w:val="24"/>
          <w:szCs w:val="24"/>
        </w:rPr>
        <w:t>l</w:t>
      </w:r>
      <w:r w:rsidR="00910552" w:rsidRPr="007B77E6">
        <w:rPr>
          <w:rFonts w:ascii="Times New Roman" w:hAnsi="Times New Roman" w:cs="Times New Roman"/>
          <w:sz w:val="24"/>
          <w:szCs w:val="24"/>
        </w:rPr>
        <w:t xml:space="preserve"> interwoven with the context of Kenya’s tenuous land tenure system, which to some extent</w:t>
      </w:r>
      <w:r w:rsidR="00CC3253">
        <w:rPr>
          <w:rFonts w:ascii="Times New Roman" w:hAnsi="Times New Roman" w:cs="Times New Roman"/>
          <w:sz w:val="24"/>
          <w:szCs w:val="24"/>
        </w:rPr>
        <w:t xml:space="preserve"> is</w:t>
      </w:r>
      <w:r w:rsidR="00910552" w:rsidRPr="007B77E6">
        <w:rPr>
          <w:rFonts w:ascii="Times New Roman" w:hAnsi="Times New Roman" w:cs="Times New Roman"/>
          <w:sz w:val="24"/>
          <w:szCs w:val="24"/>
        </w:rPr>
        <w:t xml:space="preserve"> </w:t>
      </w:r>
      <w:r w:rsidR="00CC3253">
        <w:rPr>
          <w:rFonts w:ascii="Times New Roman" w:hAnsi="Times New Roman" w:cs="Times New Roman"/>
          <w:sz w:val="24"/>
          <w:szCs w:val="24"/>
        </w:rPr>
        <w:t xml:space="preserve">still </w:t>
      </w:r>
      <w:r w:rsidR="00910552" w:rsidRPr="007B77E6">
        <w:rPr>
          <w:rFonts w:ascii="Times New Roman" w:hAnsi="Times New Roman" w:cs="Times New Roman"/>
          <w:sz w:val="24"/>
          <w:szCs w:val="24"/>
        </w:rPr>
        <w:t xml:space="preserve">encumbered by </w:t>
      </w:r>
      <w:r w:rsidR="00CC3253">
        <w:rPr>
          <w:rFonts w:ascii="Times New Roman" w:hAnsi="Times New Roman" w:cs="Times New Roman"/>
          <w:sz w:val="24"/>
          <w:szCs w:val="24"/>
        </w:rPr>
        <w:t>legacies</w:t>
      </w:r>
      <w:r w:rsidR="00910552" w:rsidRPr="007B77E6">
        <w:rPr>
          <w:rFonts w:ascii="Times New Roman" w:hAnsi="Times New Roman" w:cs="Times New Roman"/>
          <w:sz w:val="24"/>
          <w:szCs w:val="24"/>
        </w:rPr>
        <w:t xml:space="preserve"> from </w:t>
      </w:r>
      <w:r w:rsidR="00F50455" w:rsidRPr="007B77E6">
        <w:rPr>
          <w:rFonts w:ascii="Times New Roman" w:hAnsi="Times New Roman" w:cs="Times New Roman"/>
          <w:sz w:val="24"/>
          <w:szCs w:val="24"/>
        </w:rPr>
        <w:t>the</w:t>
      </w:r>
      <w:r w:rsidR="00910552" w:rsidRPr="007B77E6">
        <w:rPr>
          <w:rFonts w:ascii="Times New Roman" w:hAnsi="Times New Roman" w:cs="Times New Roman"/>
          <w:sz w:val="24"/>
          <w:szCs w:val="24"/>
        </w:rPr>
        <w:t xml:space="preserve"> colonial past (see </w:t>
      </w:r>
      <w:proofErr w:type="spellStart"/>
      <w:r w:rsidR="006B7129">
        <w:rPr>
          <w:rFonts w:ascii="Times New Roman" w:hAnsi="Times New Roman" w:cs="Times New Roman"/>
          <w:sz w:val="24"/>
          <w:szCs w:val="24"/>
        </w:rPr>
        <w:t>Kayat</w:t>
      </w:r>
      <w:proofErr w:type="spellEnd"/>
      <w:r w:rsidR="006B7129">
        <w:rPr>
          <w:rFonts w:ascii="Times New Roman" w:hAnsi="Times New Roman" w:cs="Times New Roman"/>
          <w:sz w:val="24"/>
          <w:szCs w:val="24"/>
        </w:rPr>
        <w:t xml:space="preserve">, 2009; </w:t>
      </w:r>
      <w:r w:rsidR="00910552" w:rsidRPr="007B77E6">
        <w:rPr>
          <w:rFonts w:ascii="Times New Roman" w:hAnsi="Times New Roman" w:cs="Times New Roman"/>
          <w:sz w:val="24"/>
          <w:szCs w:val="24"/>
        </w:rPr>
        <w:t>Wily, 2018).</w:t>
      </w:r>
      <w:r w:rsidR="009C6A59">
        <w:rPr>
          <w:rFonts w:ascii="Times New Roman" w:hAnsi="Times New Roman" w:cs="Times New Roman"/>
          <w:sz w:val="24"/>
          <w:szCs w:val="24"/>
        </w:rPr>
        <w:t xml:space="preserve"> The Il </w:t>
      </w:r>
      <w:proofErr w:type="spellStart"/>
      <w:r w:rsidR="009C6A59">
        <w:rPr>
          <w:rFonts w:ascii="Times New Roman" w:hAnsi="Times New Roman" w:cs="Times New Roman"/>
          <w:sz w:val="24"/>
          <w:szCs w:val="24"/>
        </w:rPr>
        <w:t>Ngwesi</w:t>
      </w:r>
      <w:proofErr w:type="spellEnd"/>
      <w:r w:rsidR="009C6A59">
        <w:rPr>
          <w:rFonts w:ascii="Times New Roman" w:hAnsi="Times New Roman" w:cs="Times New Roman"/>
          <w:sz w:val="24"/>
          <w:szCs w:val="24"/>
        </w:rPr>
        <w:t xml:space="preserve"> Group ranch is an initiative of the </w:t>
      </w:r>
      <w:proofErr w:type="spellStart"/>
      <w:r w:rsidR="009C6A59">
        <w:rPr>
          <w:rFonts w:ascii="Times New Roman" w:hAnsi="Times New Roman" w:cs="Times New Roman"/>
          <w:sz w:val="24"/>
          <w:szCs w:val="24"/>
        </w:rPr>
        <w:t>Laikipiak</w:t>
      </w:r>
      <w:proofErr w:type="spellEnd"/>
      <w:r w:rsidR="002D3F25">
        <w:rPr>
          <w:rFonts w:ascii="Times New Roman" w:hAnsi="Times New Roman" w:cs="Times New Roman"/>
          <w:sz w:val="24"/>
          <w:szCs w:val="24"/>
        </w:rPr>
        <w:t xml:space="preserve">/Il </w:t>
      </w:r>
      <w:proofErr w:type="spellStart"/>
      <w:r w:rsidR="002D3F25">
        <w:rPr>
          <w:rFonts w:ascii="Times New Roman" w:hAnsi="Times New Roman" w:cs="Times New Roman"/>
          <w:sz w:val="24"/>
          <w:szCs w:val="24"/>
        </w:rPr>
        <w:t>Ngwesi</w:t>
      </w:r>
      <w:proofErr w:type="spellEnd"/>
      <w:r w:rsidR="009C6A59">
        <w:rPr>
          <w:rFonts w:ascii="Times New Roman" w:hAnsi="Times New Roman" w:cs="Times New Roman"/>
          <w:sz w:val="24"/>
          <w:szCs w:val="24"/>
        </w:rPr>
        <w:t xml:space="preserve"> Maasai community, living in a semi-arid part of the country. </w:t>
      </w:r>
      <w:r w:rsidR="00910552" w:rsidRPr="007B77E6">
        <w:rPr>
          <w:rFonts w:ascii="Times New Roman" w:hAnsi="Times New Roman" w:cs="Times New Roman"/>
          <w:sz w:val="24"/>
          <w:szCs w:val="24"/>
        </w:rPr>
        <w:t xml:space="preserve"> </w:t>
      </w:r>
      <w:r w:rsidR="00CC3253">
        <w:rPr>
          <w:rFonts w:ascii="Times New Roman" w:hAnsi="Times New Roman" w:cs="Times New Roman"/>
          <w:sz w:val="24"/>
          <w:szCs w:val="24"/>
        </w:rPr>
        <w:t>The Kenya</w:t>
      </w:r>
      <w:r w:rsidR="00910552" w:rsidRPr="007B77E6">
        <w:rPr>
          <w:rFonts w:ascii="Times New Roman" w:hAnsi="Times New Roman" w:cs="Times New Roman"/>
          <w:sz w:val="24"/>
          <w:szCs w:val="24"/>
        </w:rPr>
        <w:t xml:space="preserve"> constitution promulgated in 2010 seeks to address perceived historical injustices that affect land distribution and use among some communities</w:t>
      </w:r>
      <w:r w:rsidR="00910552" w:rsidRPr="007B77E6">
        <w:rPr>
          <w:rFonts w:ascii="Times New Roman" w:hAnsi="Times New Roman" w:cs="Times New Roman"/>
          <w:noProof/>
          <w:sz w:val="24"/>
          <w:szCs w:val="24"/>
          <w:lang w:eastAsia="zh-CN"/>
        </w:rPr>
        <w:t xml:space="preserve"> (National Council </w:t>
      </w:r>
      <w:r w:rsidR="006B7129">
        <w:rPr>
          <w:rFonts w:ascii="Times New Roman" w:hAnsi="Times New Roman" w:cs="Times New Roman"/>
          <w:noProof/>
          <w:sz w:val="24"/>
          <w:szCs w:val="24"/>
          <w:lang w:eastAsia="zh-CN"/>
        </w:rPr>
        <w:t>for</w:t>
      </w:r>
      <w:r w:rsidR="00910552" w:rsidRPr="007B77E6">
        <w:rPr>
          <w:rFonts w:ascii="Times New Roman" w:hAnsi="Times New Roman" w:cs="Times New Roman"/>
          <w:noProof/>
          <w:sz w:val="24"/>
          <w:szCs w:val="24"/>
          <w:lang w:eastAsia="zh-CN"/>
        </w:rPr>
        <w:t xml:space="preserve"> Law Reporting, 2013; Wily, 2018).</w:t>
      </w:r>
      <w:r w:rsidR="00CC3253">
        <w:rPr>
          <w:rFonts w:ascii="Times New Roman" w:hAnsi="Times New Roman" w:cs="Times New Roman"/>
          <w:noProof/>
          <w:sz w:val="24"/>
          <w:szCs w:val="24"/>
          <w:lang w:eastAsia="zh-CN"/>
        </w:rPr>
        <w:t xml:space="preserve"> </w:t>
      </w:r>
      <w:proofErr w:type="spellStart"/>
      <w:r w:rsidRPr="007B77E6">
        <w:rPr>
          <w:rFonts w:ascii="Times New Roman" w:hAnsi="Times New Roman" w:cs="Times New Roman"/>
          <w:sz w:val="24"/>
          <w:szCs w:val="24"/>
        </w:rPr>
        <w:t>Lumo</w:t>
      </w:r>
      <w:proofErr w:type="spellEnd"/>
      <w:r w:rsidRPr="007B77E6">
        <w:rPr>
          <w:rFonts w:ascii="Times New Roman" w:hAnsi="Times New Roman" w:cs="Times New Roman"/>
          <w:sz w:val="24"/>
          <w:szCs w:val="24"/>
        </w:rPr>
        <w:t xml:space="preserve"> Community Wildlife Sanctuary</w:t>
      </w:r>
      <w:r w:rsidR="00581EBE">
        <w:rPr>
          <w:rFonts w:ascii="Times New Roman" w:hAnsi="Times New Roman" w:cs="Times New Roman"/>
          <w:sz w:val="24"/>
          <w:szCs w:val="24"/>
        </w:rPr>
        <w:t xml:space="preserve"> is the second case study. The area</w:t>
      </w:r>
      <w:r w:rsidRPr="007B77E6">
        <w:rPr>
          <w:rFonts w:ascii="Times New Roman" w:hAnsi="Times New Roman" w:cs="Times New Roman"/>
          <w:sz w:val="24"/>
          <w:szCs w:val="24"/>
        </w:rPr>
        <w:t xml:space="preserve"> is</w:t>
      </w:r>
      <w:r w:rsidR="001E44C3" w:rsidRPr="007B77E6">
        <w:rPr>
          <w:rFonts w:ascii="Times New Roman" w:hAnsi="Times New Roman" w:cs="Times New Roman"/>
          <w:sz w:val="24"/>
          <w:szCs w:val="24"/>
        </w:rPr>
        <w:t xml:space="preserve"> </w:t>
      </w:r>
      <w:r w:rsidRPr="007B77E6">
        <w:rPr>
          <w:rFonts w:ascii="Times New Roman" w:hAnsi="Times New Roman" w:cs="Times New Roman"/>
          <w:sz w:val="24"/>
          <w:szCs w:val="24"/>
        </w:rPr>
        <w:t xml:space="preserve">located in a wildlife migration corridor in </w:t>
      </w:r>
      <w:proofErr w:type="spellStart"/>
      <w:r w:rsidRPr="007B77E6">
        <w:rPr>
          <w:rFonts w:ascii="Times New Roman" w:hAnsi="Times New Roman" w:cs="Times New Roman"/>
          <w:sz w:val="24"/>
          <w:szCs w:val="24"/>
        </w:rPr>
        <w:t>Taita</w:t>
      </w:r>
      <w:proofErr w:type="spellEnd"/>
      <w:r w:rsidRPr="007B77E6">
        <w:rPr>
          <w:rFonts w:ascii="Times New Roman" w:hAnsi="Times New Roman" w:cs="Times New Roman"/>
          <w:sz w:val="24"/>
          <w:szCs w:val="24"/>
        </w:rPr>
        <w:t xml:space="preserve"> Taveta County about</w:t>
      </w:r>
      <w:r w:rsidR="0032118D">
        <w:rPr>
          <w:rFonts w:ascii="Times New Roman" w:hAnsi="Times New Roman" w:cs="Times New Roman"/>
          <w:sz w:val="24"/>
          <w:szCs w:val="24"/>
        </w:rPr>
        <w:t xml:space="preserve"> </w:t>
      </w:r>
      <w:r w:rsidRPr="007B77E6">
        <w:rPr>
          <w:rFonts w:ascii="Times New Roman" w:hAnsi="Times New Roman" w:cs="Times New Roman"/>
          <w:sz w:val="24"/>
          <w:szCs w:val="24"/>
        </w:rPr>
        <w:t>160 kilometres from the coastal city of Mombasa</w:t>
      </w:r>
      <w:r w:rsidR="0032118D">
        <w:rPr>
          <w:rFonts w:ascii="Times New Roman" w:hAnsi="Times New Roman" w:cs="Times New Roman"/>
          <w:sz w:val="24"/>
          <w:szCs w:val="24"/>
        </w:rPr>
        <w:t>.</w:t>
      </w:r>
      <w:r w:rsidR="00581EBE">
        <w:rPr>
          <w:rFonts w:ascii="Times New Roman" w:hAnsi="Times New Roman" w:cs="Times New Roman"/>
          <w:sz w:val="24"/>
          <w:szCs w:val="24"/>
        </w:rPr>
        <w:t xml:space="preserve"> </w:t>
      </w:r>
      <w:proofErr w:type="spellStart"/>
      <w:r w:rsidRPr="007B77E6">
        <w:rPr>
          <w:rFonts w:ascii="Times New Roman" w:hAnsi="Times New Roman" w:cs="Times New Roman"/>
          <w:sz w:val="24"/>
          <w:szCs w:val="24"/>
        </w:rPr>
        <w:t>Lumo</w:t>
      </w:r>
      <w:proofErr w:type="spellEnd"/>
      <w:r w:rsidRPr="007B77E6">
        <w:rPr>
          <w:rFonts w:ascii="Times New Roman" w:hAnsi="Times New Roman" w:cs="Times New Roman"/>
          <w:sz w:val="24"/>
          <w:szCs w:val="24"/>
        </w:rPr>
        <w:t xml:space="preserve"> lies within the Tsavo ecosystem</w:t>
      </w:r>
      <w:r w:rsidR="0032118D">
        <w:rPr>
          <w:rFonts w:ascii="Times New Roman" w:hAnsi="Times New Roman" w:cs="Times New Roman"/>
          <w:sz w:val="24"/>
          <w:szCs w:val="24"/>
        </w:rPr>
        <w:t xml:space="preserve"> including </w:t>
      </w:r>
      <w:r w:rsidRPr="007B77E6">
        <w:rPr>
          <w:rFonts w:ascii="Times New Roman" w:hAnsi="Times New Roman" w:cs="Times New Roman"/>
          <w:sz w:val="24"/>
          <w:szCs w:val="24"/>
        </w:rPr>
        <w:t xml:space="preserve">Kenya’s largest wildlife parks, </w:t>
      </w:r>
      <w:r w:rsidR="0032118D">
        <w:rPr>
          <w:rFonts w:ascii="Times New Roman" w:hAnsi="Times New Roman" w:cs="Times New Roman"/>
          <w:sz w:val="24"/>
          <w:szCs w:val="24"/>
        </w:rPr>
        <w:t>(</w:t>
      </w:r>
      <w:r w:rsidRPr="007B77E6">
        <w:rPr>
          <w:rFonts w:ascii="Times New Roman" w:hAnsi="Times New Roman" w:cs="Times New Roman"/>
          <w:sz w:val="24"/>
          <w:szCs w:val="24"/>
        </w:rPr>
        <w:t>Tsavo East</w:t>
      </w:r>
      <w:r w:rsidR="0032118D">
        <w:rPr>
          <w:rFonts w:ascii="Times New Roman" w:hAnsi="Times New Roman" w:cs="Times New Roman"/>
          <w:sz w:val="24"/>
          <w:szCs w:val="24"/>
        </w:rPr>
        <w:t xml:space="preserve"> and Tsavo West</w:t>
      </w:r>
      <w:r w:rsidRPr="007B77E6">
        <w:rPr>
          <w:rFonts w:ascii="Times New Roman" w:hAnsi="Times New Roman" w:cs="Times New Roman"/>
          <w:sz w:val="24"/>
          <w:szCs w:val="24"/>
        </w:rPr>
        <w:t xml:space="preserve"> National Park</w:t>
      </w:r>
      <w:r w:rsidR="0032118D">
        <w:rPr>
          <w:rFonts w:ascii="Times New Roman" w:hAnsi="Times New Roman" w:cs="Times New Roman"/>
          <w:sz w:val="24"/>
          <w:szCs w:val="24"/>
        </w:rPr>
        <w:t>s).</w:t>
      </w:r>
      <w:r w:rsidRPr="007B77E6">
        <w:rPr>
          <w:rFonts w:ascii="Times New Roman" w:hAnsi="Times New Roman" w:cs="Times New Roman"/>
          <w:sz w:val="24"/>
          <w:szCs w:val="24"/>
        </w:rPr>
        <w:t xml:space="preserve"> </w:t>
      </w:r>
      <w:r w:rsidR="00581EBE">
        <w:rPr>
          <w:rFonts w:asciiTheme="majorBidi" w:hAnsiTheme="majorBidi" w:cstheme="majorBidi"/>
          <w:sz w:val="24"/>
          <w:szCs w:val="24"/>
        </w:rPr>
        <w:t>The third case study is of</w:t>
      </w:r>
      <w:r w:rsidR="001C1707" w:rsidRPr="007B77E6">
        <w:rPr>
          <w:rFonts w:asciiTheme="majorBidi" w:hAnsiTheme="majorBidi" w:cstheme="majorBidi"/>
          <w:sz w:val="24"/>
          <w:szCs w:val="24"/>
        </w:rPr>
        <w:t xml:space="preserve"> Mackinder Eagle Owl Sanctuary</w:t>
      </w:r>
      <w:r w:rsidR="00581EBE">
        <w:rPr>
          <w:rFonts w:asciiTheme="majorBidi" w:hAnsiTheme="majorBidi" w:cstheme="majorBidi"/>
          <w:sz w:val="24"/>
          <w:szCs w:val="24"/>
        </w:rPr>
        <w:t xml:space="preserve"> which </w:t>
      </w:r>
      <w:r w:rsidR="001C1707" w:rsidRPr="007B77E6">
        <w:rPr>
          <w:rFonts w:asciiTheme="majorBidi" w:hAnsiTheme="majorBidi" w:cstheme="majorBidi"/>
          <w:sz w:val="24"/>
          <w:szCs w:val="24"/>
        </w:rPr>
        <w:t xml:space="preserve">is a </w:t>
      </w:r>
      <w:r w:rsidR="001C1707" w:rsidRPr="007B77E6">
        <w:rPr>
          <w:rFonts w:asciiTheme="majorBidi" w:hAnsiTheme="majorBidi" w:cstheme="majorBidi"/>
          <w:sz w:val="24"/>
          <w:szCs w:val="24"/>
        </w:rPr>
        <w:lastRenderedPageBreak/>
        <w:t xml:space="preserve">small CBTE </w:t>
      </w:r>
      <w:r w:rsidR="00581EBE">
        <w:rPr>
          <w:rFonts w:asciiTheme="majorBidi" w:hAnsiTheme="majorBidi" w:cstheme="majorBidi"/>
          <w:sz w:val="24"/>
          <w:szCs w:val="24"/>
        </w:rPr>
        <w:t xml:space="preserve">situated </w:t>
      </w:r>
      <w:r w:rsidR="001C1707" w:rsidRPr="007B77E6">
        <w:rPr>
          <w:rFonts w:asciiTheme="majorBidi" w:hAnsiTheme="majorBidi" w:cstheme="majorBidi"/>
          <w:sz w:val="24"/>
          <w:szCs w:val="24"/>
        </w:rPr>
        <w:t xml:space="preserve">in the village of Kiawara in Kenya’s Central </w:t>
      </w:r>
      <w:r w:rsidR="00581EBE">
        <w:rPr>
          <w:rFonts w:asciiTheme="majorBidi" w:hAnsiTheme="majorBidi" w:cstheme="majorBidi"/>
          <w:sz w:val="24"/>
          <w:szCs w:val="24"/>
        </w:rPr>
        <w:t>H</w:t>
      </w:r>
      <w:r w:rsidR="001C1707" w:rsidRPr="007B77E6">
        <w:rPr>
          <w:rFonts w:asciiTheme="majorBidi" w:hAnsiTheme="majorBidi" w:cstheme="majorBidi"/>
          <w:sz w:val="24"/>
          <w:szCs w:val="24"/>
        </w:rPr>
        <w:t xml:space="preserve">ighlands. The sanctuary was the brainchild of </w:t>
      </w:r>
      <w:r w:rsidR="00581EBE">
        <w:rPr>
          <w:rFonts w:asciiTheme="majorBidi" w:hAnsiTheme="majorBidi" w:cstheme="majorBidi"/>
          <w:sz w:val="24"/>
          <w:szCs w:val="24"/>
        </w:rPr>
        <w:t xml:space="preserve">a farmer </w:t>
      </w:r>
      <w:r w:rsidR="001C1707" w:rsidRPr="007B77E6">
        <w:rPr>
          <w:rFonts w:asciiTheme="majorBidi" w:hAnsiTheme="majorBidi" w:cstheme="majorBidi"/>
          <w:sz w:val="24"/>
          <w:szCs w:val="24"/>
        </w:rPr>
        <w:t xml:space="preserve">Paul Muriithi who turned part of his land over to the preservation of an endangered owl species. </w:t>
      </w:r>
      <w:r w:rsidR="00581EBE">
        <w:rPr>
          <w:rFonts w:asciiTheme="majorBidi" w:hAnsiTheme="majorBidi" w:cstheme="majorBidi"/>
          <w:sz w:val="24"/>
          <w:szCs w:val="24"/>
        </w:rPr>
        <w:t xml:space="preserve">The final case study is that of </w:t>
      </w:r>
      <w:r w:rsidRPr="007B77E6">
        <w:rPr>
          <w:rFonts w:asciiTheme="majorBidi" w:hAnsiTheme="majorBidi" w:cstheme="majorBidi"/>
          <w:sz w:val="24"/>
          <w:szCs w:val="24"/>
        </w:rPr>
        <w:t>Golini-Mwaluganje Community Wildlife Conservation Limited, commonly known as Mwaluganje Elephant Sanctuary</w:t>
      </w:r>
      <w:r w:rsidR="00581EBE">
        <w:rPr>
          <w:rFonts w:asciiTheme="majorBidi" w:hAnsiTheme="majorBidi" w:cstheme="majorBidi"/>
          <w:sz w:val="24"/>
          <w:szCs w:val="24"/>
        </w:rPr>
        <w:t xml:space="preserve"> which</w:t>
      </w:r>
      <w:r w:rsidRPr="007B77E6">
        <w:rPr>
          <w:rFonts w:asciiTheme="majorBidi" w:hAnsiTheme="majorBidi" w:cstheme="majorBidi"/>
          <w:sz w:val="24"/>
          <w:szCs w:val="24"/>
        </w:rPr>
        <w:t xml:space="preserve"> is located in the impoverished Kwale County on Kenya’s coast, 45 kilometres southwest of Mombasa </w:t>
      </w:r>
      <w:r w:rsidRPr="007B77E6">
        <w:rPr>
          <w:rFonts w:asciiTheme="majorBidi" w:hAnsiTheme="majorBidi" w:cstheme="majorBidi"/>
          <w:sz w:val="24"/>
          <w:szCs w:val="24"/>
        </w:rPr>
        <w:fldChar w:fldCharType="begin"/>
      </w:r>
      <w:r w:rsidRPr="007B77E6">
        <w:rPr>
          <w:rFonts w:asciiTheme="majorBidi" w:hAnsiTheme="majorBidi" w:cstheme="majorBidi"/>
          <w:sz w:val="24"/>
          <w:szCs w:val="24"/>
        </w:rPr>
        <w:instrText xml:space="preserve"> ADDIN EN.CITE &lt;EndNote&gt;&lt;Cite&gt;&lt;Author&gt;KWS&lt;/Author&gt;&lt;Year&gt;2014&lt;/Year&gt;&lt;RecNum&gt;2928&lt;/RecNum&gt;&lt;DisplayText&gt;(KWS, 2014)&lt;/DisplayText&gt;&lt;record&gt;&lt;rec-number&gt;2928&lt;/rec-number&gt;&lt;foreign-keys&gt;&lt;key app="EN" db-id="faa5depzaawzafe2x5rps0zt92vefaz5stzv"&gt;2928&lt;/key&gt;&lt;/foreign-keys&gt;&lt;ref-type name="Web Page"&gt;12&lt;/ref-type&gt;&lt;contributors&gt;&lt;authors&gt;&lt;author&gt;KWS&lt;/author&gt;&lt;/authors&gt;&lt;/contributors&gt;&lt;titles&gt;&lt;title&gt;Mwaluganje Conservancy&lt;/title&gt;&lt;/titles&gt;&lt;volume&gt;2014&lt;/volume&gt;&lt;number&gt;16 October&lt;/number&gt;&lt;dates&gt;&lt;year&gt;2014&lt;/year&gt;&lt;/dates&gt;&lt;pub-location&gt;Nairobi &lt;/pub-location&gt;&lt;publisher&gt;Kenya Wildlife Service &lt;/publisher&gt;&lt;urls&gt;&lt;related-urls&gt;&lt;url&gt;http://www.kws.org/parks/community_wildlife_program/Conservancies/mwaluganje.html&lt;/url&gt;&lt;/related-urls&gt;&lt;/urls&gt;&lt;/record&gt;&lt;/Cite&gt;&lt;/EndNote&gt;</w:instrText>
      </w:r>
      <w:r w:rsidRPr="007B77E6">
        <w:rPr>
          <w:rFonts w:asciiTheme="majorBidi" w:hAnsiTheme="majorBidi" w:cstheme="majorBidi"/>
          <w:sz w:val="24"/>
          <w:szCs w:val="24"/>
        </w:rPr>
        <w:fldChar w:fldCharType="separate"/>
      </w:r>
      <w:r w:rsidRPr="007B77E6">
        <w:rPr>
          <w:rFonts w:asciiTheme="majorBidi" w:hAnsiTheme="majorBidi" w:cstheme="majorBidi"/>
          <w:noProof/>
          <w:sz w:val="24"/>
          <w:szCs w:val="24"/>
        </w:rPr>
        <w:t>(</w:t>
      </w:r>
      <w:hyperlink w:anchor="_ENREF_117" w:tooltip="KWS, 2014 #2928" w:history="1">
        <w:r w:rsidRPr="007B77E6">
          <w:rPr>
            <w:rFonts w:asciiTheme="majorBidi" w:hAnsiTheme="majorBidi" w:cstheme="majorBidi"/>
            <w:noProof/>
            <w:sz w:val="24"/>
            <w:szCs w:val="24"/>
          </w:rPr>
          <w:t>K</w:t>
        </w:r>
        <w:r w:rsidR="006B7129">
          <w:rPr>
            <w:rFonts w:asciiTheme="majorBidi" w:hAnsiTheme="majorBidi" w:cstheme="majorBidi"/>
            <w:noProof/>
            <w:sz w:val="24"/>
            <w:szCs w:val="24"/>
          </w:rPr>
          <w:t>enya Wildlife Service</w:t>
        </w:r>
        <w:r w:rsidRPr="007B77E6">
          <w:rPr>
            <w:rFonts w:asciiTheme="majorBidi" w:hAnsiTheme="majorBidi" w:cstheme="majorBidi"/>
            <w:noProof/>
            <w:sz w:val="24"/>
            <w:szCs w:val="24"/>
          </w:rPr>
          <w:t>, 2014</w:t>
        </w:r>
      </w:hyperlink>
      <w:r w:rsidRPr="007B77E6">
        <w:rPr>
          <w:rFonts w:asciiTheme="majorBidi" w:hAnsiTheme="majorBidi" w:cstheme="majorBidi"/>
          <w:noProof/>
          <w:sz w:val="24"/>
          <w:szCs w:val="24"/>
        </w:rPr>
        <w:t>)</w:t>
      </w:r>
      <w:r w:rsidRPr="007B77E6">
        <w:rPr>
          <w:rFonts w:asciiTheme="majorBidi" w:hAnsiTheme="majorBidi" w:cstheme="majorBidi"/>
          <w:sz w:val="24"/>
          <w:szCs w:val="24"/>
        </w:rPr>
        <w:fldChar w:fldCharType="end"/>
      </w:r>
      <w:r w:rsidRPr="007B77E6">
        <w:rPr>
          <w:rFonts w:asciiTheme="majorBidi" w:hAnsiTheme="majorBidi" w:cstheme="majorBidi"/>
          <w:sz w:val="24"/>
          <w:szCs w:val="24"/>
        </w:rPr>
        <w:t>.</w:t>
      </w:r>
      <w:r w:rsidR="0032118D">
        <w:rPr>
          <w:rFonts w:asciiTheme="majorBidi" w:hAnsiTheme="majorBidi" w:cstheme="majorBidi"/>
          <w:sz w:val="24"/>
          <w:szCs w:val="24"/>
        </w:rPr>
        <w:t xml:space="preserve"> </w:t>
      </w:r>
      <w:proofErr w:type="spellStart"/>
      <w:r w:rsidR="0032118D">
        <w:rPr>
          <w:rFonts w:asciiTheme="majorBidi" w:hAnsiTheme="majorBidi" w:cstheme="majorBidi"/>
          <w:sz w:val="24"/>
          <w:szCs w:val="24"/>
        </w:rPr>
        <w:t>Mwaluganje</w:t>
      </w:r>
      <w:proofErr w:type="spellEnd"/>
      <w:r w:rsidRPr="007B77E6">
        <w:rPr>
          <w:rFonts w:asciiTheme="majorBidi" w:hAnsiTheme="majorBidi" w:cstheme="majorBidi"/>
          <w:sz w:val="24"/>
          <w:szCs w:val="24"/>
        </w:rPr>
        <w:t xml:space="preserve"> is a CBTE consisting of land that local Digo and Duruma farmers donated to the project</w:t>
      </w:r>
      <w:r w:rsidR="00C75A4B" w:rsidRPr="007B77E6">
        <w:rPr>
          <w:rFonts w:asciiTheme="majorBidi" w:hAnsiTheme="majorBidi" w:cstheme="majorBidi"/>
          <w:sz w:val="24"/>
          <w:szCs w:val="24"/>
        </w:rPr>
        <w:t xml:space="preserve">. </w:t>
      </w:r>
      <w:r w:rsidRPr="007B77E6">
        <w:rPr>
          <w:rFonts w:asciiTheme="majorBidi" w:hAnsiTheme="majorBidi" w:cstheme="majorBidi"/>
          <w:sz w:val="24"/>
          <w:szCs w:val="24"/>
        </w:rPr>
        <w:t xml:space="preserve">  </w:t>
      </w:r>
    </w:p>
    <w:p w14:paraId="39B9FB08" w14:textId="1F48DF5B" w:rsidR="00985BA5" w:rsidRPr="009C655D" w:rsidRDefault="005C0002" w:rsidP="00F70CA4">
      <w:pPr>
        <w:autoSpaceDE w:val="0"/>
        <w:autoSpaceDN w:val="0"/>
        <w:adjustRightInd w:val="0"/>
        <w:spacing w:line="360" w:lineRule="auto"/>
        <w:jc w:val="both"/>
        <w:rPr>
          <w:rFonts w:asciiTheme="majorBidi" w:hAnsiTheme="majorBidi" w:cstheme="majorBidi"/>
          <w:i/>
          <w:sz w:val="24"/>
          <w:szCs w:val="24"/>
        </w:rPr>
      </w:pPr>
      <w:r w:rsidRPr="009C655D">
        <w:rPr>
          <w:rFonts w:asciiTheme="majorBidi" w:hAnsiTheme="majorBidi" w:cstheme="majorBidi"/>
          <w:i/>
          <w:sz w:val="24"/>
          <w:szCs w:val="24"/>
        </w:rPr>
        <w:t>Method</w:t>
      </w:r>
      <w:r w:rsidR="00581EBE" w:rsidRPr="009C655D">
        <w:rPr>
          <w:rFonts w:asciiTheme="majorBidi" w:hAnsiTheme="majorBidi" w:cstheme="majorBidi"/>
          <w:i/>
          <w:sz w:val="24"/>
          <w:szCs w:val="24"/>
        </w:rPr>
        <w:t>s</w:t>
      </w:r>
      <w:r w:rsidRPr="009C655D">
        <w:rPr>
          <w:rFonts w:asciiTheme="majorBidi" w:hAnsiTheme="majorBidi" w:cstheme="majorBidi"/>
          <w:i/>
          <w:sz w:val="24"/>
          <w:szCs w:val="24"/>
        </w:rPr>
        <w:t xml:space="preserve"> </w:t>
      </w:r>
    </w:p>
    <w:p w14:paraId="0FCBBF39" w14:textId="5786125D" w:rsidR="007F2695" w:rsidRPr="0032118D" w:rsidRDefault="0032118D" w:rsidP="0032118D">
      <w:pPr>
        <w:autoSpaceDE w:val="0"/>
        <w:autoSpaceDN w:val="0"/>
        <w:adjustRightInd w:val="0"/>
        <w:spacing w:after="0" w:line="360" w:lineRule="auto"/>
        <w:jc w:val="both"/>
        <w:rPr>
          <w:rFonts w:asciiTheme="majorBidi" w:hAnsiTheme="majorBidi" w:cstheme="majorBidi"/>
          <w:noProof/>
          <w:sz w:val="24"/>
          <w:szCs w:val="24"/>
        </w:rPr>
      </w:pPr>
      <w:r>
        <w:rPr>
          <w:rFonts w:asciiTheme="majorBidi" w:hAnsiTheme="majorBidi" w:cstheme="majorBidi"/>
          <w:sz w:val="24"/>
          <w:szCs w:val="24"/>
        </w:rPr>
        <w:t xml:space="preserve">An ethnographic approach was adopted, consisting of </w:t>
      </w:r>
      <w:r w:rsidR="00177233" w:rsidRPr="007B77E6">
        <w:rPr>
          <w:rFonts w:ascii="Times New Roman" w:hAnsi="Times New Roman" w:cs="Times New Roman"/>
          <w:iCs/>
          <w:sz w:val="24"/>
          <w:szCs w:val="24"/>
        </w:rPr>
        <w:t>50</w:t>
      </w:r>
      <w:r w:rsidR="002152AC" w:rsidRPr="007B77E6">
        <w:rPr>
          <w:rFonts w:ascii="Times New Roman" w:hAnsi="Times New Roman" w:cs="Times New Roman"/>
          <w:sz w:val="24"/>
          <w:szCs w:val="24"/>
        </w:rPr>
        <w:t xml:space="preserve"> in-depth semi-structured</w:t>
      </w:r>
      <w:r w:rsidR="00177233" w:rsidRPr="007B77E6">
        <w:rPr>
          <w:rFonts w:asciiTheme="majorBidi" w:hAnsiTheme="majorBidi" w:cstheme="majorBidi"/>
          <w:sz w:val="24"/>
          <w:szCs w:val="24"/>
        </w:rPr>
        <w:t xml:space="preserve"> interviews </w:t>
      </w:r>
      <w:r>
        <w:rPr>
          <w:rFonts w:asciiTheme="majorBidi" w:hAnsiTheme="majorBidi" w:cstheme="majorBidi"/>
          <w:sz w:val="24"/>
          <w:szCs w:val="24"/>
        </w:rPr>
        <w:t xml:space="preserve">with </w:t>
      </w:r>
      <w:r w:rsidR="00177233" w:rsidRPr="007B77E6">
        <w:rPr>
          <w:rFonts w:asciiTheme="majorBidi" w:hAnsiTheme="majorBidi" w:cstheme="majorBidi"/>
          <w:sz w:val="24"/>
          <w:szCs w:val="24"/>
        </w:rPr>
        <w:t>organisational members,</w:t>
      </w:r>
      <w:r>
        <w:rPr>
          <w:rFonts w:asciiTheme="majorBidi" w:hAnsiTheme="majorBidi" w:cstheme="majorBidi"/>
          <w:sz w:val="24"/>
          <w:szCs w:val="24"/>
        </w:rPr>
        <w:t xml:space="preserve"> </w:t>
      </w:r>
      <w:r w:rsidR="00177233" w:rsidRPr="007B77E6">
        <w:rPr>
          <w:rFonts w:asciiTheme="majorBidi" w:hAnsiTheme="majorBidi" w:cstheme="majorBidi"/>
          <w:sz w:val="24"/>
          <w:szCs w:val="24"/>
        </w:rPr>
        <w:t>private investors a</w:t>
      </w:r>
      <w:r>
        <w:rPr>
          <w:rFonts w:asciiTheme="majorBidi" w:hAnsiTheme="majorBidi" w:cstheme="majorBidi"/>
          <w:sz w:val="24"/>
          <w:szCs w:val="24"/>
        </w:rPr>
        <w:t>nd</w:t>
      </w:r>
      <w:r w:rsidR="00177233" w:rsidRPr="007B77E6">
        <w:rPr>
          <w:rFonts w:asciiTheme="majorBidi" w:hAnsiTheme="majorBidi" w:cstheme="majorBidi"/>
          <w:sz w:val="24"/>
          <w:szCs w:val="24"/>
        </w:rPr>
        <w:t xml:space="preserve"> community members</w:t>
      </w:r>
      <w:r>
        <w:rPr>
          <w:rFonts w:asciiTheme="majorBidi" w:hAnsiTheme="majorBidi" w:cstheme="majorBidi"/>
          <w:sz w:val="24"/>
          <w:szCs w:val="24"/>
        </w:rPr>
        <w:t>, conducted by the lead author</w:t>
      </w:r>
      <w:r w:rsidR="00177233" w:rsidRPr="007B77E6">
        <w:rPr>
          <w:rFonts w:asciiTheme="majorBidi" w:hAnsiTheme="majorBidi" w:cstheme="majorBidi"/>
          <w:sz w:val="24"/>
          <w:szCs w:val="24"/>
        </w:rPr>
        <w:t xml:space="preserve">. </w:t>
      </w:r>
      <w:r w:rsidR="005F4FA6">
        <w:rPr>
          <w:rFonts w:asciiTheme="majorBidi" w:hAnsiTheme="majorBidi" w:cstheme="majorBidi"/>
          <w:sz w:val="24"/>
          <w:szCs w:val="24"/>
        </w:rPr>
        <w:t>In addition</w:t>
      </w:r>
      <w:r>
        <w:rPr>
          <w:rFonts w:asciiTheme="majorBidi" w:hAnsiTheme="majorBidi" w:cstheme="majorBidi"/>
          <w:sz w:val="24"/>
          <w:szCs w:val="24"/>
        </w:rPr>
        <w:t xml:space="preserve">, </w:t>
      </w:r>
      <w:r w:rsidR="005F4FA6">
        <w:rPr>
          <w:rFonts w:asciiTheme="majorBidi" w:hAnsiTheme="majorBidi" w:cstheme="majorBidi"/>
          <w:sz w:val="24"/>
          <w:szCs w:val="24"/>
        </w:rPr>
        <w:t>t</w:t>
      </w:r>
      <w:r w:rsidR="00177233" w:rsidRPr="007B77E6">
        <w:rPr>
          <w:rFonts w:asciiTheme="majorBidi" w:eastAsia="AdvP4DF60E" w:hAnsiTheme="majorBidi" w:cstheme="majorBidi"/>
          <w:sz w:val="24"/>
          <w:szCs w:val="24"/>
        </w:rPr>
        <w:t>he research involved participant (researcher) observation</w:t>
      </w:r>
      <w:r w:rsidR="00EE05AB">
        <w:rPr>
          <w:rFonts w:asciiTheme="majorBidi" w:eastAsia="AdvP4DF60E" w:hAnsiTheme="majorBidi" w:cstheme="majorBidi"/>
          <w:sz w:val="24"/>
          <w:szCs w:val="24"/>
        </w:rPr>
        <w:t>,</w:t>
      </w:r>
      <w:r>
        <w:rPr>
          <w:rFonts w:asciiTheme="majorBidi" w:eastAsia="AdvP4DF60E" w:hAnsiTheme="majorBidi" w:cstheme="majorBidi"/>
          <w:sz w:val="24"/>
          <w:szCs w:val="24"/>
        </w:rPr>
        <w:t xml:space="preserve"> and analysis of pertinent documents</w:t>
      </w:r>
      <w:r w:rsidR="00177233" w:rsidRPr="007B77E6">
        <w:rPr>
          <w:rFonts w:asciiTheme="majorBidi" w:eastAsia="AdvP4DF60E" w:hAnsiTheme="majorBidi" w:cstheme="majorBidi"/>
          <w:sz w:val="24"/>
          <w:szCs w:val="24"/>
        </w:rPr>
        <w:t xml:space="preserve">. </w:t>
      </w:r>
    </w:p>
    <w:p w14:paraId="1673AF59" w14:textId="77777777" w:rsidR="004836E1" w:rsidRPr="007B77E6" w:rsidRDefault="004836E1" w:rsidP="00E6188B">
      <w:pPr>
        <w:pStyle w:val="ListParagraph"/>
        <w:autoSpaceDE w:val="0"/>
        <w:autoSpaceDN w:val="0"/>
        <w:adjustRightInd w:val="0"/>
        <w:spacing w:line="360" w:lineRule="auto"/>
        <w:ind w:left="0"/>
        <w:jc w:val="both"/>
        <w:rPr>
          <w:rFonts w:asciiTheme="majorBidi" w:eastAsia="AdvP4DF60E" w:hAnsiTheme="majorBidi" w:cstheme="majorBidi"/>
          <w:i/>
          <w:sz w:val="24"/>
          <w:szCs w:val="24"/>
        </w:rPr>
      </w:pPr>
    </w:p>
    <w:p w14:paraId="55108134" w14:textId="75398087" w:rsidR="00F13D06" w:rsidRPr="00E6188B" w:rsidRDefault="007F2695" w:rsidP="00F70CA4">
      <w:pPr>
        <w:pStyle w:val="ListParagraph"/>
        <w:autoSpaceDE w:val="0"/>
        <w:autoSpaceDN w:val="0"/>
        <w:adjustRightInd w:val="0"/>
        <w:spacing w:after="160" w:line="360" w:lineRule="auto"/>
        <w:ind w:left="0"/>
        <w:jc w:val="both"/>
        <w:rPr>
          <w:rFonts w:asciiTheme="majorBidi" w:eastAsia="AdvP4DF60E" w:hAnsiTheme="majorBidi" w:cstheme="majorBidi"/>
          <w:i/>
          <w:sz w:val="24"/>
          <w:szCs w:val="24"/>
        </w:rPr>
      </w:pPr>
      <w:r w:rsidRPr="00E6188B">
        <w:rPr>
          <w:rFonts w:asciiTheme="majorBidi" w:eastAsia="AdvP4DF60E" w:hAnsiTheme="majorBidi" w:cstheme="majorBidi"/>
          <w:i/>
          <w:sz w:val="24"/>
          <w:szCs w:val="24"/>
        </w:rPr>
        <w:t>Limitations</w:t>
      </w:r>
    </w:p>
    <w:p w14:paraId="53CE0382" w14:textId="65EC3257" w:rsidR="001E7F51" w:rsidRDefault="007F2695" w:rsidP="00F70CA4">
      <w:pPr>
        <w:pStyle w:val="ListParagraph"/>
        <w:autoSpaceDE w:val="0"/>
        <w:autoSpaceDN w:val="0"/>
        <w:adjustRightInd w:val="0"/>
        <w:spacing w:after="0" w:line="360" w:lineRule="auto"/>
        <w:ind w:left="0"/>
        <w:jc w:val="both"/>
        <w:rPr>
          <w:rFonts w:asciiTheme="majorBidi" w:eastAsia="AdvP4DF60E" w:hAnsiTheme="majorBidi" w:cstheme="majorBidi"/>
          <w:sz w:val="24"/>
          <w:szCs w:val="24"/>
        </w:rPr>
      </w:pPr>
      <w:r w:rsidRPr="007B77E6">
        <w:rPr>
          <w:rFonts w:asciiTheme="majorBidi" w:eastAsia="AdvP4DF60E" w:hAnsiTheme="majorBidi" w:cstheme="majorBidi"/>
          <w:sz w:val="24"/>
          <w:szCs w:val="24"/>
        </w:rPr>
        <w:t xml:space="preserve">Being deeply qualitative this research </w:t>
      </w:r>
      <w:r w:rsidR="004836E1" w:rsidRPr="007B77E6">
        <w:rPr>
          <w:rFonts w:asciiTheme="majorBidi" w:eastAsia="AdvP4DF60E" w:hAnsiTheme="majorBidi" w:cstheme="majorBidi"/>
          <w:sz w:val="24"/>
          <w:szCs w:val="24"/>
        </w:rPr>
        <w:t xml:space="preserve">is not intended to be </w:t>
      </w:r>
      <w:r w:rsidRPr="007B77E6">
        <w:rPr>
          <w:rFonts w:asciiTheme="majorBidi" w:eastAsia="AdvP4DF60E" w:hAnsiTheme="majorBidi" w:cstheme="majorBidi"/>
          <w:sz w:val="24"/>
          <w:szCs w:val="24"/>
        </w:rPr>
        <w:t xml:space="preserve">broadly generalizable. </w:t>
      </w:r>
      <w:r w:rsidR="005F4FA6">
        <w:rPr>
          <w:rFonts w:asciiTheme="majorBidi" w:eastAsia="AdvP4DF60E" w:hAnsiTheme="majorBidi" w:cstheme="majorBidi"/>
          <w:sz w:val="24"/>
          <w:szCs w:val="24"/>
        </w:rPr>
        <w:t>Indeed, t</w:t>
      </w:r>
      <w:r w:rsidRPr="007B77E6">
        <w:rPr>
          <w:rFonts w:asciiTheme="majorBidi" w:eastAsia="AdvP4DF60E" w:hAnsiTheme="majorBidi" w:cstheme="majorBidi"/>
          <w:sz w:val="24"/>
          <w:szCs w:val="24"/>
        </w:rPr>
        <w:t>he nature of ethnographic research means that the researcher’s own habitus necessarily influences the interpretation of results. The researcher</w:t>
      </w:r>
      <w:r w:rsidR="009635C2">
        <w:rPr>
          <w:rFonts w:asciiTheme="majorBidi" w:eastAsia="AdvP4DF60E" w:hAnsiTheme="majorBidi" w:cstheme="majorBidi"/>
          <w:sz w:val="24"/>
          <w:szCs w:val="24"/>
        </w:rPr>
        <w:t xml:space="preserve"> and lead author</w:t>
      </w:r>
      <w:r w:rsidRPr="007B77E6">
        <w:rPr>
          <w:rFonts w:asciiTheme="majorBidi" w:eastAsia="AdvP4DF60E" w:hAnsiTheme="majorBidi" w:cstheme="majorBidi"/>
          <w:sz w:val="24"/>
          <w:szCs w:val="24"/>
        </w:rPr>
        <w:t xml:space="preserve"> is an ethnic African, born and raised in </w:t>
      </w:r>
      <w:r w:rsidR="0035599F" w:rsidRPr="007B77E6">
        <w:rPr>
          <w:rFonts w:asciiTheme="majorBidi" w:eastAsia="AdvP4DF60E" w:hAnsiTheme="majorBidi" w:cstheme="majorBidi"/>
          <w:sz w:val="24"/>
          <w:szCs w:val="24"/>
        </w:rPr>
        <w:t>rural</w:t>
      </w:r>
      <w:r w:rsidRPr="007B77E6">
        <w:rPr>
          <w:rFonts w:asciiTheme="majorBidi" w:eastAsia="AdvP4DF60E" w:hAnsiTheme="majorBidi" w:cstheme="majorBidi"/>
          <w:sz w:val="24"/>
          <w:szCs w:val="24"/>
        </w:rPr>
        <w:t xml:space="preserve"> Kenya. </w:t>
      </w:r>
      <w:r w:rsidR="005F4FA6">
        <w:rPr>
          <w:rFonts w:asciiTheme="majorBidi" w:eastAsia="AdvP4DF60E" w:hAnsiTheme="majorBidi" w:cstheme="majorBidi"/>
          <w:sz w:val="24"/>
          <w:szCs w:val="24"/>
        </w:rPr>
        <w:t>In addition, one</w:t>
      </w:r>
      <w:r w:rsidRPr="007B77E6">
        <w:rPr>
          <w:rFonts w:asciiTheme="majorBidi" w:eastAsia="AdvP4DF60E" w:hAnsiTheme="majorBidi" w:cstheme="majorBidi"/>
          <w:sz w:val="24"/>
          <w:szCs w:val="24"/>
        </w:rPr>
        <w:t xml:space="preserve"> co-author is an ethnic </w:t>
      </w:r>
      <w:r w:rsidRPr="007B77E6">
        <w:rPr>
          <w:rFonts w:asciiTheme="majorBidi" w:eastAsia="AdvP4DF60E" w:hAnsiTheme="majorBidi" w:cstheme="majorBidi"/>
          <w:i/>
          <w:iCs/>
          <w:sz w:val="24"/>
          <w:szCs w:val="24"/>
        </w:rPr>
        <w:t>Mzungu</w:t>
      </w:r>
      <w:r w:rsidR="006511F5" w:rsidRPr="007B77E6">
        <w:rPr>
          <w:rFonts w:asciiTheme="majorBidi" w:eastAsia="AdvP4DF60E" w:hAnsiTheme="majorBidi" w:cstheme="majorBidi"/>
          <w:i/>
          <w:iCs/>
          <w:sz w:val="24"/>
          <w:szCs w:val="24"/>
        </w:rPr>
        <w:t xml:space="preserve"> </w:t>
      </w:r>
      <w:r w:rsidR="006511F5" w:rsidRPr="007B77E6">
        <w:rPr>
          <w:rFonts w:asciiTheme="majorBidi" w:eastAsia="AdvP4DF60E" w:hAnsiTheme="majorBidi" w:cstheme="majorBidi"/>
          <w:iCs/>
          <w:sz w:val="24"/>
          <w:szCs w:val="24"/>
        </w:rPr>
        <w:t>(European)</w:t>
      </w:r>
      <w:r w:rsidRPr="007B77E6">
        <w:rPr>
          <w:rFonts w:asciiTheme="majorBidi" w:eastAsia="AdvP4DF60E" w:hAnsiTheme="majorBidi" w:cstheme="majorBidi"/>
          <w:sz w:val="24"/>
          <w:szCs w:val="24"/>
        </w:rPr>
        <w:t xml:space="preserve"> also born in Kenya.</w:t>
      </w:r>
      <w:r w:rsidR="00325598" w:rsidRPr="007B77E6">
        <w:rPr>
          <w:rFonts w:asciiTheme="majorBidi" w:eastAsia="AdvP4DF60E" w:hAnsiTheme="majorBidi" w:cstheme="majorBidi"/>
          <w:sz w:val="24"/>
          <w:szCs w:val="24"/>
        </w:rPr>
        <w:t xml:space="preserve"> </w:t>
      </w:r>
      <w:r w:rsidR="005F4FA6">
        <w:rPr>
          <w:rFonts w:asciiTheme="majorBidi" w:eastAsia="AdvP4DF60E" w:hAnsiTheme="majorBidi" w:cstheme="majorBidi"/>
          <w:sz w:val="24"/>
          <w:szCs w:val="24"/>
        </w:rPr>
        <w:t>Accordingly, t</w:t>
      </w:r>
      <w:r w:rsidR="00325598" w:rsidRPr="007B77E6">
        <w:rPr>
          <w:rFonts w:asciiTheme="majorBidi" w:eastAsia="AdvP4DF60E" w:hAnsiTheme="majorBidi" w:cstheme="majorBidi"/>
          <w:sz w:val="24"/>
          <w:szCs w:val="24"/>
        </w:rPr>
        <w:t xml:space="preserve">heir interpretations might </w:t>
      </w:r>
      <w:r w:rsidR="0043298E" w:rsidRPr="007B77E6">
        <w:rPr>
          <w:rFonts w:asciiTheme="majorBidi" w:eastAsia="AdvP4DF60E" w:hAnsiTheme="majorBidi" w:cstheme="majorBidi"/>
          <w:sz w:val="24"/>
          <w:szCs w:val="24"/>
        </w:rPr>
        <w:t>be limited</w:t>
      </w:r>
      <w:r w:rsidR="006511F5" w:rsidRPr="007B77E6">
        <w:rPr>
          <w:rFonts w:asciiTheme="majorBidi" w:eastAsia="AdvP4DF60E" w:hAnsiTheme="majorBidi" w:cstheme="majorBidi"/>
          <w:sz w:val="24"/>
          <w:szCs w:val="24"/>
        </w:rPr>
        <w:t xml:space="preserve"> to a Kenyan perspective</w:t>
      </w:r>
      <w:r w:rsidR="00325598" w:rsidRPr="007B77E6">
        <w:rPr>
          <w:rFonts w:asciiTheme="majorBidi" w:eastAsia="AdvP4DF60E" w:hAnsiTheme="majorBidi" w:cstheme="majorBidi"/>
          <w:sz w:val="24"/>
          <w:szCs w:val="24"/>
        </w:rPr>
        <w:t>.</w:t>
      </w:r>
      <w:r w:rsidRPr="007B77E6">
        <w:rPr>
          <w:rFonts w:asciiTheme="majorBidi" w:eastAsia="AdvP4DF60E" w:hAnsiTheme="majorBidi" w:cstheme="majorBidi"/>
          <w:sz w:val="24"/>
          <w:szCs w:val="24"/>
        </w:rPr>
        <w:t xml:space="preserve"> </w:t>
      </w:r>
      <w:r w:rsidR="00EE05AB">
        <w:rPr>
          <w:rFonts w:asciiTheme="majorBidi" w:eastAsia="AdvP4DF60E" w:hAnsiTheme="majorBidi" w:cstheme="majorBidi"/>
          <w:sz w:val="24"/>
          <w:szCs w:val="24"/>
        </w:rPr>
        <w:t>In addition, accounts by participants represent constructed truths which should not be read uncritically</w:t>
      </w:r>
      <w:r w:rsidR="002D3F25">
        <w:rPr>
          <w:rFonts w:asciiTheme="majorBidi" w:eastAsia="AdvP4DF60E" w:hAnsiTheme="majorBidi" w:cstheme="majorBidi"/>
          <w:sz w:val="24"/>
          <w:szCs w:val="24"/>
        </w:rPr>
        <w:t>.</w:t>
      </w:r>
    </w:p>
    <w:p w14:paraId="1B117BA8" w14:textId="77777777" w:rsidR="00F70CA4" w:rsidRPr="00F70CA4" w:rsidRDefault="00F70CA4" w:rsidP="00F70CA4">
      <w:pPr>
        <w:pStyle w:val="ListParagraph"/>
        <w:autoSpaceDE w:val="0"/>
        <w:autoSpaceDN w:val="0"/>
        <w:adjustRightInd w:val="0"/>
        <w:spacing w:after="0" w:line="360" w:lineRule="auto"/>
        <w:ind w:left="0"/>
        <w:jc w:val="both"/>
        <w:rPr>
          <w:rFonts w:asciiTheme="majorBidi" w:eastAsia="AdvP4DF60E" w:hAnsiTheme="majorBidi" w:cstheme="majorBidi"/>
          <w:sz w:val="24"/>
          <w:szCs w:val="24"/>
        </w:rPr>
      </w:pPr>
    </w:p>
    <w:p w14:paraId="314B4DD7" w14:textId="24B54DCB" w:rsidR="00C75628" w:rsidRPr="0032225C" w:rsidRDefault="00E02324" w:rsidP="00F70CA4">
      <w:pPr>
        <w:widowControl w:val="0"/>
        <w:autoSpaceDE w:val="0"/>
        <w:autoSpaceDN w:val="0"/>
        <w:adjustRightInd w:val="0"/>
        <w:spacing w:line="360" w:lineRule="auto"/>
        <w:jc w:val="both"/>
        <w:rPr>
          <w:rFonts w:ascii="Times New Roman" w:hAnsi="Times New Roman" w:cs="Times New Roman"/>
          <w:b/>
          <w:sz w:val="24"/>
          <w:szCs w:val="24"/>
        </w:rPr>
      </w:pPr>
      <w:r w:rsidRPr="007B77E6">
        <w:rPr>
          <w:rFonts w:ascii="Times New Roman" w:hAnsi="Times New Roman" w:cs="Times New Roman"/>
          <w:b/>
          <w:sz w:val="24"/>
          <w:szCs w:val="24"/>
        </w:rPr>
        <w:t>Findings</w:t>
      </w:r>
    </w:p>
    <w:p w14:paraId="42474EAA" w14:textId="31542CC4" w:rsidR="00142849" w:rsidRPr="007B77E6" w:rsidRDefault="00142849" w:rsidP="00F70CA4">
      <w:pPr>
        <w:spacing w:after="0" w:line="360" w:lineRule="auto"/>
        <w:jc w:val="both"/>
        <w:rPr>
          <w:rFonts w:ascii="Times New Roman" w:hAnsi="Times New Roman" w:cs="Times New Roman"/>
          <w:sz w:val="24"/>
          <w:szCs w:val="24"/>
        </w:rPr>
      </w:pPr>
      <w:r w:rsidRPr="007B77E6">
        <w:rPr>
          <w:rFonts w:ascii="Times New Roman" w:hAnsi="Times New Roman" w:cs="Times New Roman"/>
          <w:sz w:val="24"/>
          <w:szCs w:val="24"/>
        </w:rPr>
        <w:t xml:space="preserve">The </w:t>
      </w:r>
      <w:r w:rsidR="000C049C">
        <w:rPr>
          <w:rFonts w:ascii="Times New Roman" w:hAnsi="Times New Roman" w:cs="Times New Roman"/>
          <w:sz w:val="24"/>
          <w:szCs w:val="24"/>
        </w:rPr>
        <w:t xml:space="preserve">core </w:t>
      </w:r>
      <w:r w:rsidRPr="007B77E6">
        <w:rPr>
          <w:rFonts w:ascii="Times New Roman" w:hAnsi="Times New Roman" w:cs="Times New Roman"/>
          <w:sz w:val="24"/>
          <w:szCs w:val="24"/>
        </w:rPr>
        <w:t xml:space="preserve">findings </w:t>
      </w:r>
      <w:r w:rsidR="000C049C">
        <w:rPr>
          <w:rFonts w:ascii="Times New Roman" w:hAnsi="Times New Roman" w:cs="Times New Roman"/>
          <w:sz w:val="24"/>
          <w:szCs w:val="24"/>
        </w:rPr>
        <w:t xml:space="preserve">reveal </w:t>
      </w:r>
      <w:r w:rsidRPr="007B77E6">
        <w:rPr>
          <w:rFonts w:ascii="Times New Roman" w:hAnsi="Times New Roman" w:cs="Times New Roman"/>
          <w:sz w:val="24"/>
          <w:szCs w:val="24"/>
        </w:rPr>
        <w:t>that many agents of community development fit into multiple and overlapping alternative empowerment roles</w:t>
      </w:r>
      <w:r w:rsidR="000C049C">
        <w:rPr>
          <w:rFonts w:ascii="Times New Roman" w:hAnsi="Times New Roman" w:cs="Times New Roman"/>
          <w:sz w:val="24"/>
          <w:szCs w:val="24"/>
        </w:rPr>
        <w:t xml:space="preserve"> (</w:t>
      </w:r>
      <w:r w:rsidRPr="007B77E6">
        <w:rPr>
          <w:rFonts w:ascii="Times New Roman" w:hAnsi="Times New Roman" w:cs="Times New Roman"/>
          <w:sz w:val="24"/>
          <w:szCs w:val="24"/>
        </w:rPr>
        <w:t>catalyst, facilitator, ally and advocate</w:t>
      </w:r>
      <w:r w:rsidR="000C049C">
        <w:rPr>
          <w:rFonts w:ascii="Times New Roman" w:hAnsi="Times New Roman" w:cs="Times New Roman"/>
          <w:sz w:val="24"/>
          <w:szCs w:val="24"/>
        </w:rPr>
        <w:t>)</w:t>
      </w:r>
      <w:r w:rsidRPr="007B77E6">
        <w:rPr>
          <w:rFonts w:ascii="Times New Roman" w:hAnsi="Times New Roman" w:cs="Times New Roman"/>
          <w:sz w:val="24"/>
          <w:szCs w:val="24"/>
        </w:rPr>
        <w:t xml:space="preserve"> in the establishment and development of CBTEs</w:t>
      </w:r>
      <w:r w:rsidR="00944F0B" w:rsidRPr="007B77E6">
        <w:rPr>
          <w:rFonts w:ascii="Times New Roman" w:hAnsi="Times New Roman" w:cs="Times New Roman"/>
          <w:sz w:val="24"/>
          <w:szCs w:val="24"/>
        </w:rPr>
        <w:t>.</w:t>
      </w:r>
      <w:r w:rsidR="00EC4DBA" w:rsidRPr="007B77E6">
        <w:rPr>
          <w:rFonts w:ascii="Times New Roman" w:hAnsi="Times New Roman" w:cs="Times New Roman"/>
          <w:sz w:val="24"/>
          <w:szCs w:val="24"/>
        </w:rPr>
        <w:t xml:space="preserve"> </w:t>
      </w:r>
      <w:r w:rsidR="00792B95" w:rsidRPr="007B77E6">
        <w:rPr>
          <w:rFonts w:ascii="Times New Roman" w:hAnsi="Times New Roman" w:cs="Times New Roman"/>
          <w:sz w:val="24"/>
          <w:szCs w:val="24"/>
        </w:rPr>
        <w:t>A</w:t>
      </w:r>
      <w:r w:rsidRPr="007B77E6">
        <w:rPr>
          <w:rFonts w:ascii="Times New Roman" w:hAnsi="Times New Roman" w:cs="Times New Roman"/>
          <w:sz w:val="24"/>
          <w:szCs w:val="24"/>
        </w:rPr>
        <w:t xml:space="preserve">lthough most actors come from outside the community, empowerment roles </w:t>
      </w:r>
      <w:r w:rsidR="000C049C">
        <w:rPr>
          <w:rFonts w:ascii="Times New Roman" w:hAnsi="Times New Roman" w:cs="Times New Roman"/>
          <w:sz w:val="24"/>
          <w:szCs w:val="24"/>
        </w:rPr>
        <w:t xml:space="preserve">can be </w:t>
      </w:r>
      <w:r w:rsidRPr="007B77E6">
        <w:rPr>
          <w:rFonts w:ascii="Times New Roman" w:hAnsi="Times New Roman" w:cs="Times New Roman"/>
          <w:sz w:val="24"/>
          <w:szCs w:val="24"/>
        </w:rPr>
        <w:t xml:space="preserve">played by members from within the community itself. Moreover, the roles may </w:t>
      </w:r>
      <w:r w:rsidR="00FC5D25" w:rsidRPr="007B77E6">
        <w:rPr>
          <w:rFonts w:ascii="Times New Roman" w:hAnsi="Times New Roman" w:cs="Times New Roman"/>
          <w:sz w:val="24"/>
          <w:szCs w:val="24"/>
        </w:rPr>
        <w:t>apply in</w:t>
      </w:r>
      <w:r w:rsidR="00724639" w:rsidRPr="007B77E6">
        <w:rPr>
          <w:rFonts w:ascii="Times New Roman" w:hAnsi="Times New Roman" w:cs="Times New Roman"/>
          <w:sz w:val="24"/>
          <w:szCs w:val="24"/>
        </w:rPr>
        <w:t xml:space="preserve"> what would </w:t>
      </w:r>
      <w:r w:rsidR="000C049C">
        <w:rPr>
          <w:rFonts w:ascii="Times New Roman" w:hAnsi="Times New Roman" w:cs="Times New Roman"/>
          <w:sz w:val="24"/>
          <w:szCs w:val="24"/>
        </w:rPr>
        <w:t xml:space="preserve">arguably be </w:t>
      </w:r>
      <w:r w:rsidRPr="007B77E6">
        <w:rPr>
          <w:rFonts w:ascii="Times New Roman" w:hAnsi="Times New Roman" w:cs="Times New Roman"/>
          <w:sz w:val="24"/>
          <w:szCs w:val="24"/>
        </w:rPr>
        <w:t xml:space="preserve">vertical and horizontal relationships. Some </w:t>
      </w:r>
      <w:bookmarkStart w:id="4" w:name="_Hlk529968969"/>
      <w:r w:rsidRPr="007B77E6">
        <w:rPr>
          <w:rFonts w:ascii="Times New Roman" w:hAnsi="Times New Roman" w:cs="Times New Roman"/>
          <w:sz w:val="24"/>
          <w:szCs w:val="24"/>
        </w:rPr>
        <w:t xml:space="preserve">actors </w:t>
      </w:r>
      <w:r w:rsidR="009635C2">
        <w:rPr>
          <w:rFonts w:ascii="Times New Roman" w:hAnsi="Times New Roman" w:cs="Times New Roman"/>
          <w:sz w:val="24"/>
          <w:szCs w:val="24"/>
        </w:rPr>
        <w:t xml:space="preserve">switched </w:t>
      </w:r>
      <w:r w:rsidRPr="007B77E6">
        <w:rPr>
          <w:rFonts w:ascii="Times New Roman" w:hAnsi="Times New Roman" w:cs="Times New Roman"/>
          <w:sz w:val="24"/>
          <w:szCs w:val="24"/>
        </w:rPr>
        <w:t>between roles at different stages of the development</w:t>
      </w:r>
      <w:r w:rsidR="00B75F77" w:rsidRPr="007B77E6">
        <w:rPr>
          <w:rFonts w:ascii="Times New Roman" w:hAnsi="Times New Roman" w:cs="Times New Roman"/>
          <w:sz w:val="24"/>
          <w:szCs w:val="24"/>
        </w:rPr>
        <w:t xml:space="preserve"> </w:t>
      </w:r>
      <w:bookmarkEnd w:id="4"/>
      <w:r w:rsidR="00E551AF" w:rsidRPr="007B77E6">
        <w:rPr>
          <w:rFonts w:ascii="Times New Roman" w:hAnsi="Times New Roman" w:cs="Times New Roman"/>
          <w:sz w:val="24"/>
          <w:szCs w:val="24"/>
        </w:rPr>
        <w:t xml:space="preserve">in a way that demonstrates relationships shaped by an </w:t>
      </w:r>
      <w:r w:rsidR="00CE7867" w:rsidRPr="007B77E6">
        <w:rPr>
          <w:rFonts w:ascii="Times New Roman" w:hAnsi="Times New Roman" w:cs="Times New Roman"/>
          <w:sz w:val="24"/>
          <w:szCs w:val="24"/>
        </w:rPr>
        <w:t>interplay between power and trust</w:t>
      </w:r>
      <w:r w:rsidR="00E551AF" w:rsidRPr="007B77E6">
        <w:rPr>
          <w:rFonts w:ascii="Times New Roman" w:hAnsi="Times New Roman" w:cs="Times New Roman"/>
          <w:sz w:val="24"/>
          <w:szCs w:val="24"/>
        </w:rPr>
        <w:t xml:space="preserve">. </w:t>
      </w:r>
    </w:p>
    <w:p w14:paraId="69B2BBB9" w14:textId="77777777" w:rsidR="00C75628" w:rsidRDefault="00C75628" w:rsidP="00E6188B">
      <w:pPr>
        <w:widowControl w:val="0"/>
        <w:autoSpaceDE w:val="0"/>
        <w:autoSpaceDN w:val="0"/>
        <w:adjustRightInd w:val="0"/>
        <w:spacing w:after="0" w:line="360" w:lineRule="auto"/>
        <w:jc w:val="both"/>
        <w:rPr>
          <w:rFonts w:ascii="Times New Roman" w:hAnsi="Times New Roman" w:cs="Times New Roman"/>
          <w:i/>
          <w:sz w:val="24"/>
          <w:szCs w:val="24"/>
        </w:rPr>
      </w:pPr>
    </w:p>
    <w:p w14:paraId="581CEA49" w14:textId="30F6088C" w:rsidR="002129E3" w:rsidRPr="007B77E6" w:rsidRDefault="002129E3" w:rsidP="00F70CA4">
      <w:pPr>
        <w:widowControl w:val="0"/>
        <w:autoSpaceDE w:val="0"/>
        <w:autoSpaceDN w:val="0"/>
        <w:adjustRightInd w:val="0"/>
        <w:spacing w:line="360" w:lineRule="auto"/>
        <w:jc w:val="both"/>
        <w:rPr>
          <w:rFonts w:ascii="Times New Roman" w:hAnsi="Times New Roman" w:cs="Times New Roman"/>
          <w:i/>
          <w:sz w:val="24"/>
          <w:szCs w:val="24"/>
        </w:rPr>
      </w:pPr>
      <w:r w:rsidRPr="007B77E6">
        <w:rPr>
          <w:rFonts w:ascii="Times New Roman" w:hAnsi="Times New Roman" w:cs="Times New Roman"/>
          <w:i/>
          <w:sz w:val="24"/>
          <w:szCs w:val="24"/>
        </w:rPr>
        <w:t xml:space="preserve">Catalyst </w:t>
      </w:r>
    </w:p>
    <w:p w14:paraId="3542761F" w14:textId="4D728F36" w:rsidR="002129E3" w:rsidRPr="00D410ED" w:rsidRDefault="002129E3" w:rsidP="00D410ED">
      <w:pPr>
        <w:spacing w:after="0" w:line="360" w:lineRule="auto"/>
        <w:jc w:val="both"/>
        <w:rPr>
          <w:rFonts w:asciiTheme="majorBidi" w:hAnsiTheme="majorBidi" w:cstheme="majorBidi"/>
        </w:rPr>
      </w:pPr>
      <w:r w:rsidRPr="007B77E6">
        <w:rPr>
          <w:rFonts w:ascii="Times New Roman" w:hAnsi="Times New Roman" w:cs="Times New Roman"/>
          <w:sz w:val="24"/>
          <w:szCs w:val="24"/>
        </w:rPr>
        <w:lastRenderedPageBreak/>
        <w:t xml:space="preserve">A catalyst shares new ideas and experiences in a horizontal learning </w:t>
      </w:r>
      <w:r w:rsidR="00F321DB" w:rsidRPr="007B77E6">
        <w:rPr>
          <w:rFonts w:ascii="Times New Roman" w:hAnsi="Times New Roman" w:cs="Times New Roman"/>
          <w:sz w:val="24"/>
          <w:szCs w:val="24"/>
        </w:rPr>
        <w:t>situation but</w:t>
      </w:r>
      <w:r w:rsidRPr="007B77E6">
        <w:rPr>
          <w:rFonts w:ascii="Times New Roman" w:hAnsi="Times New Roman" w:cs="Times New Roman"/>
          <w:sz w:val="24"/>
          <w:szCs w:val="24"/>
        </w:rPr>
        <w:t xml:space="preserve"> can also be a vertical relationship where the empowered and the empowering are in different levels of power (</w:t>
      </w:r>
      <w:r w:rsidR="000C049C">
        <w:rPr>
          <w:rFonts w:ascii="Times New Roman" w:hAnsi="Times New Roman" w:cs="Times New Roman"/>
          <w:sz w:val="24"/>
          <w:szCs w:val="24"/>
        </w:rPr>
        <w:t xml:space="preserve">cf. </w:t>
      </w:r>
      <w:r w:rsidRPr="007B77E6">
        <w:rPr>
          <w:rFonts w:ascii="Times New Roman" w:hAnsi="Times New Roman" w:cs="Times New Roman"/>
          <w:sz w:val="24"/>
          <w:szCs w:val="24"/>
        </w:rPr>
        <w:t xml:space="preserve">Vail, 2007). In the case of </w:t>
      </w:r>
      <w:r w:rsidR="00F321DB" w:rsidRPr="007B77E6">
        <w:rPr>
          <w:rFonts w:ascii="Times New Roman" w:hAnsi="Times New Roman" w:cs="Times New Roman"/>
          <w:sz w:val="24"/>
          <w:szCs w:val="24"/>
        </w:rPr>
        <w:t xml:space="preserve">Il </w:t>
      </w:r>
      <w:proofErr w:type="spellStart"/>
      <w:r w:rsidR="00F321DB" w:rsidRPr="007B77E6">
        <w:rPr>
          <w:rFonts w:ascii="Times New Roman" w:hAnsi="Times New Roman" w:cs="Times New Roman"/>
          <w:sz w:val="24"/>
          <w:szCs w:val="24"/>
        </w:rPr>
        <w:t>Ngwesi</w:t>
      </w:r>
      <w:proofErr w:type="spellEnd"/>
      <w:r w:rsidR="00F321DB" w:rsidRPr="007B77E6">
        <w:rPr>
          <w:rFonts w:ascii="Times New Roman" w:hAnsi="Times New Roman" w:cs="Times New Roman"/>
          <w:sz w:val="24"/>
          <w:szCs w:val="24"/>
        </w:rPr>
        <w:t>,</w:t>
      </w:r>
      <w:r w:rsidR="003623C8" w:rsidRPr="007B77E6">
        <w:rPr>
          <w:rFonts w:ascii="Times New Roman" w:hAnsi="Times New Roman" w:cs="Times New Roman"/>
          <w:sz w:val="24"/>
          <w:szCs w:val="24"/>
        </w:rPr>
        <w:t xml:space="preserve"> </w:t>
      </w:r>
      <w:r w:rsidR="00B01F25" w:rsidRPr="007B77E6">
        <w:rPr>
          <w:rFonts w:ascii="Times New Roman" w:hAnsi="Times New Roman" w:cs="Times New Roman"/>
          <w:sz w:val="24"/>
          <w:szCs w:val="24"/>
        </w:rPr>
        <w:t xml:space="preserve">a neighbouring white man, </w:t>
      </w:r>
      <w:r w:rsidRPr="007B77E6">
        <w:rPr>
          <w:rFonts w:ascii="Times New Roman" w:hAnsi="Times New Roman" w:cs="Times New Roman"/>
          <w:sz w:val="24"/>
          <w:szCs w:val="24"/>
        </w:rPr>
        <w:t>Ian Craig</w:t>
      </w:r>
      <w:r w:rsidR="00B01F25" w:rsidRPr="007B77E6">
        <w:rPr>
          <w:rFonts w:ascii="Times New Roman" w:hAnsi="Times New Roman" w:cs="Times New Roman"/>
          <w:sz w:val="24"/>
          <w:szCs w:val="24"/>
        </w:rPr>
        <w:t>,</w:t>
      </w:r>
      <w:r w:rsidRPr="007B77E6">
        <w:rPr>
          <w:rFonts w:ascii="Times New Roman" w:hAnsi="Times New Roman" w:cs="Times New Roman"/>
          <w:sz w:val="24"/>
          <w:szCs w:val="24"/>
        </w:rPr>
        <w:t xml:space="preserve"> shared </w:t>
      </w:r>
      <w:r w:rsidR="003623C8" w:rsidRPr="007B77E6">
        <w:rPr>
          <w:rFonts w:ascii="Times New Roman" w:hAnsi="Times New Roman" w:cs="Times New Roman"/>
          <w:sz w:val="24"/>
          <w:szCs w:val="24"/>
        </w:rPr>
        <w:t>his ideas</w:t>
      </w:r>
      <w:r w:rsidRPr="007B77E6">
        <w:rPr>
          <w:rFonts w:ascii="Times New Roman" w:hAnsi="Times New Roman" w:cs="Times New Roman"/>
          <w:sz w:val="24"/>
          <w:szCs w:val="24"/>
        </w:rPr>
        <w:t xml:space="preserve"> with the community on how to start </w:t>
      </w:r>
      <w:r w:rsidR="00AF0621" w:rsidRPr="007B77E6">
        <w:rPr>
          <w:rFonts w:ascii="Times New Roman" w:hAnsi="Times New Roman" w:cs="Times New Roman"/>
          <w:sz w:val="24"/>
          <w:szCs w:val="24"/>
        </w:rPr>
        <w:t>a tourism business</w:t>
      </w:r>
      <w:r w:rsidR="00B01F25" w:rsidRPr="007B77E6">
        <w:rPr>
          <w:rFonts w:ascii="Times New Roman" w:hAnsi="Times New Roman" w:cs="Times New Roman"/>
          <w:sz w:val="24"/>
          <w:szCs w:val="24"/>
        </w:rPr>
        <w:t xml:space="preserve"> based on his own</w:t>
      </w:r>
      <w:r w:rsidRPr="007B77E6">
        <w:rPr>
          <w:rFonts w:ascii="Times New Roman" w:hAnsi="Times New Roman" w:cs="Times New Roman"/>
          <w:sz w:val="24"/>
          <w:szCs w:val="24"/>
        </w:rPr>
        <w:t xml:space="preserve"> Lewa Downs</w:t>
      </w:r>
      <w:r w:rsidR="00B01F25" w:rsidRPr="007B77E6">
        <w:rPr>
          <w:rFonts w:ascii="Times New Roman" w:hAnsi="Times New Roman" w:cs="Times New Roman"/>
          <w:sz w:val="24"/>
          <w:szCs w:val="24"/>
        </w:rPr>
        <w:t xml:space="preserve"> Ranch.</w:t>
      </w:r>
      <w:r w:rsidRPr="007B77E6">
        <w:rPr>
          <w:rFonts w:ascii="Times New Roman" w:hAnsi="Times New Roman" w:cs="Times New Roman"/>
          <w:sz w:val="24"/>
          <w:szCs w:val="24"/>
        </w:rPr>
        <w:t xml:space="preserve">  </w:t>
      </w:r>
      <w:r w:rsidR="000C049C">
        <w:rPr>
          <w:rFonts w:ascii="Times New Roman" w:hAnsi="Times New Roman" w:cs="Times New Roman"/>
          <w:sz w:val="24"/>
          <w:szCs w:val="24"/>
        </w:rPr>
        <w:t>The i</w:t>
      </w:r>
      <w:r w:rsidR="000C049C" w:rsidRPr="007B77E6">
        <w:rPr>
          <w:rFonts w:ascii="Times New Roman" w:hAnsi="Times New Roman" w:cs="Times New Roman"/>
          <w:sz w:val="24"/>
          <w:szCs w:val="24"/>
        </w:rPr>
        <w:t>nterviewees used the words “neighbour” and “friend” interchangeably when referring to Craig</w:t>
      </w:r>
      <w:r w:rsidR="000C049C">
        <w:rPr>
          <w:rFonts w:ascii="Times New Roman" w:hAnsi="Times New Roman" w:cs="Times New Roman"/>
          <w:sz w:val="24"/>
          <w:szCs w:val="24"/>
        </w:rPr>
        <w:t xml:space="preserve"> who</w:t>
      </w:r>
      <w:r w:rsidRPr="007B77E6">
        <w:rPr>
          <w:rFonts w:ascii="Times New Roman" w:hAnsi="Times New Roman" w:cs="Times New Roman"/>
          <w:sz w:val="24"/>
          <w:szCs w:val="24"/>
        </w:rPr>
        <w:t xml:space="preserve"> encouraged the community to follow his example </w:t>
      </w:r>
      <w:r w:rsidR="000C049C">
        <w:rPr>
          <w:rFonts w:ascii="Times New Roman" w:hAnsi="Times New Roman" w:cs="Times New Roman"/>
          <w:sz w:val="24"/>
          <w:szCs w:val="24"/>
        </w:rPr>
        <w:t>to</w:t>
      </w:r>
      <w:r w:rsidRPr="007B77E6">
        <w:rPr>
          <w:rFonts w:ascii="Times New Roman" w:hAnsi="Times New Roman" w:cs="Times New Roman"/>
          <w:sz w:val="24"/>
          <w:szCs w:val="24"/>
        </w:rPr>
        <w:t xml:space="preserve"> creat</w:t>
      </w:r>
      <w:r w:rsidR="000C049C">
        <w:rPr>
          <w:rFonts w:ascii="Times New Roman" w:hAnsi="Times New Roman" w:cs="Times New Roman"/>
          <w:sz w:val="24"/>
          <w:szCs w:val="24"/>
        </w:rPr>
        <w:t>e</w:t>
      </w:r>
      <w:r w:rsidRPr="007B77E6">
        <w:rPr>
          <w:rFonts w:ascii="Times New Roman" w:hAnsi="Times New Roman" w:cs="Times New Roman"/>
          <w:sz w:val="24"/>
          <w:szCs w:val="24"/>
        </w:rPr>
        <w:t xml:space="preserve"> a tourism enterprise </w:t>
      </w:r>
      <w:r w:rsidR="000C049C">
        <w:rPr>
          <w:rFonts w:ascii="Times New Roman" w:hAnsi="Times New Roman" w:cs="Times New Roman"/>
          <w:sz w:val="24"/>
          <w:szCs w:val="24"/>
        </w:rPr>
        <w:t xml:space="preserve">in order </w:t>
      </w:r>
      <w:r w:rsidRPr="007B77E6">
        <w:rPr>
          <w:rFonts w:ascii="Times New Roman" w:hAnsi="Times New Roman" w:cs="Times New Roman"/>
          <w:sz w:val="24"/>
          <w:szCs w:val="24"/>
        </w:rPr>
        <w:t>to generate ongoing income in the face of drought</w:t>
      </w:r>
      <w:r w:rsidR="00B01F25" w:rsidRPr="007B77E6">
        <w:rPr>
          <w:rFonts w:ascii="Times New Roman" w:hAnsi="Times New Roman" w:cs="Times New Roman"/>
          <w:sz w:val="24"/>
          <w:szCs w:val="24"/>
        </w:rPr>
        <w:t>-</w:t>
      </w:r>
      <w:r w:rsidRPr="007B77E6">
        <w:rPr>
          <w:rFonts w:ascii="Times New Roman" w:hAnsi="Times New Roman" w:cs="Times New Roman"/>
          <w:sz w:val="24"/>
          <w:szCs w:val="24"/>
        </w:rPr>
        <w:t xml:space="preserve">related livestock losses. </w:t>
      </w:r>
      <w:r w:rsidR="00EE05AB">
        <w:rPr>
          <w:rFonts w:asciiTheme="majorBidi" w:hAnsiTheme="majorBidi" w:cstheme="majorBidi"/>
          <w:sz w:val="24"/>
          <w:szCs w:val="24"/>
        </w:rPr>
        <w:t>T</w:t>
      </w:r>
      <w:r w:rsidRPr="007B77E6">
        <w:rPr>
          <w:rFonts w:asciiTheme="majorBidi" w:hAnsiTheme="majorBidi" w:cstheme="majorBidi"/>
          <w:sz w:val="24"/>
          <w:szCs w:val="24"/>
        </w:rPr>
        <w:t xml:space="preserve">ourism was alien to the traditions of the Il Ngwesi Maasai and </w:t>
      </w:r>
      <w:r w:rsidR="00D57157">
        <w:rPr>
          <w:rFonts w:asciiTheme="majorBidi" w:hAnsiTheme="majorBidi" w:cstheme="majorBidi"/>
          <w:sz w:val="24"/>
          <w:szCs w:val="24"/>
        </w:rPr>
        <w:t>thus marked</w:t>
      </w:r>
      <w:r w:rsidRPr="007B77E6">
        <w:rPr>
          <w:rFonts w:asciiTheme="majorBidi" w:hAnsiTheme="majorBidi" w:cstheme="majorBidi"/>
          <w:sz w:val="24"/>
          <w:szCs w:val="24"/>
        </w:rPr>
        <w:t xml:space="preserve"> a significant shift in the Maasai self-image which is tied to cattle ownership. </w:t>
      </w:r>
      <w:r w:rsidR="00EE05AB">
        <w:rPr>
          <w:rFonts w:asciiTheme="majorBidi" w:hAnsiTheme="majorBidi" w:cstheme="majorBidi"/>
          <w:sz w:val="24"/>
          <w:szCs w:val="24"/>
        </w:rPr>
        <w:t xml:space="preserve">Following discussions with Craig, a delegation of Il </w:t>
      </w:r>
      <w:proofErr w:type="spellStart"/>
      <w:r w:rsidR="00EE05AB">
        <w:rPr>
          <w:rFonts w:asciiTheme="majorBidi" w:hAnsiTheme="majorBidi" w:cstheme="majorBidi"/>
          <w:sz w:val="24"/>
          <w:szCs w:val="24"/>
        </w:rPr>
        <w:t>Ngewsi</w:t>
      </w:r>
      <w:proofErr w:type="spellEnd"/>
      <w:r w:rsidR="00EE05AB">
        <w:rPr>
          <w:rFonts w:asciiTheme="majorBidi" w:hAnsiTheme="majorBidi" w:cstheme="majorBidi"/>
          <w:sz w:val="24"/>
          <w:szCs w:val="24"/>
        </w:rPr>
        <w:t xml:space="preserve"> Maasai travelled south to Narok, to study the impacts of community-owned tourism enterprises on their fellow Maasa</w:t>
      </w:r>
      <w:r w:rsidR="00D410ED">
        <w:rPr>
          <w:rFonts w:asciiTheme="majorBidi" w:hAnsiTheme="majorBidi" w:cstheme="majorBidi"/>
          <w:sz w:val="24"/>
          <w:szCs w:val="24"/>
        </w:rPr>
        <w:t>is</w:t>
      </w:r>
      <w:r w:rsidR="00EE05AB">
        <w:rPr>
          <w:rFonts w:asciiTheme="majorBidi" w:hAnsiTheme="majorBidi" w:cstheme="majorBidi"/>
          <w:sz w:val="24"/>
          <w:szCs w:val="24"/>
        </w:rPr>
        <w:t>.</w:t>
      </w:r>
      <w:r w:rsidR="00D410ED">
        <w:rPr>
          <w:rFonts w:asciiTheme="majorBidi" w:hAnsiTheme="majorBidi" w:cstheme="majorBidi"/>
          <w:sz w:val="24"/>
          <w:szCs w:val="24"/>
        </w:rPr>
        <w:t xml:space="preserve"> </w:t>
      </w:r>
    </w:p>
    <w:p w14:paraId="157CB930" w14:textId="77777777" w:rsidR="00D57157" w:rsidRDefault="00D57157" w:rsidP="009C655D">
      <w:pPr>
        <w:spacing w:line="360" w:lineRule="auto"/>
        <w:jc w:val="both"/>
        <w:rPr>
          <w:rFonts w:ascii="Times New Roman" w:hAnsi="Times New Roman" w:cs="Times New Roman"/>
          <w:sz w:val="24"/>
          <w:szCs w:val="24"/>
        </w:rPr>
      </w:pPr>
    </w:p>
    <w:p w14:paraId="3B6A5785" w14:textId="1003879C" w:rsidR="002129E3" w:rsidRPr="00C25001" w:rsidRDefault="00D410ED" w:rsidP="00D410ED">
      <w:pPr>
        <w:widowControl w:val="0"/>
        <w:spacing w:after="0" w:line="360" w:lineRule="auto"/>
        <w:jc w:val="both"/>
        <w:rPr>
          <w:rFonts w:ascii="Times New Roman" w:hAnsi="Times New Roman" w:cs="Times New Roman"/>
        </w:rPr>
      </w:pPr>
      <w:r>
        <w:rPr>
          <w:rFonts w:ascii="Times New Roman" w:hAnsi="Times New Roman" w:cs="Times New Roman"/>
          <w:sz w:val="24"/>
          <w:szCs w:val="24"/>
        </w:rPr>
        <w:t xml:space="preserve">A similar catalytic influence of other communities with tourism experience was observed in the cases of </w:t>
      </w:r>
      <w:proofErr w:type="spellStart"/>
      <w:r w:rsidR="002129E3" w:rsidRPr="007B77E6">
        <w:rPr>
          <w:rFonts w:ascii="Times New Roman" w:hAnsi="Times New Roman" w:cs="Times New Roman"/>
          <w:sz w:val="24"/>
          <w:szCs w:val="24"/>
        </w:rPr>
        <w:t>Lumo</w:t>
      </w:r>
      <w:proofErr w:type="spellEnd"/>
      <w:r w:rsidR="002129E3" w:rsidRPr="007B77E6">
        <w:rPr>
          <w:rFonts w:ascii="Times New Roman" w:hAnsi="Times New Roman" w:cs="Times New Roman"/>
          <w:sz w:val="24"/>
          <w:szCs w:val="24"/>
        </w:rPr>
        <w:t xml:space="preserve"> and </w:t>
      </w:r>
      <w:proofErr w:type="spellStart"/>
      <w:r w:rsidR="002129E3" w:rsidRPr="007B77E6">
        <w:rPr>
          <w:rFonts w:ascii="Times New Roman" w:hAnsi="Times New Roman" w:cs="Times New Roman"/>
          <w:sz w:val="24"/>
          <w:szCs w:val="24"/>
        </w:rPr>
        <w:t>Mwaluganje</w:t>
      </w:r>
      <w:proofErr w:type="spellEnd"/>
      <w:r w:rsidR="00D57157">
        <w:rPr>
          <w:rFonts w:ascii="Times New Roman" w:hAnsi="Times New Roman" w:cs="Times New Roman"/>
          <w:sz w:val="24"/>
          <w:szCs w:val="24"/>
        </w:rPr>
        <w:t xml:space="preserve">. </w:t>
      </w:r>
      <w:r w:rsidR="00D57157" w:rsidRPr="007B77E6">
        <w:rPr>
          <w:rFonts w:ascii="Times New Roman" w:hAnsi="Times New Roman" w:cs="Times New Roman"/>
          <w:sz w:val="24"/>
          <w:szCs w:val="24"/>
        </w:rPr>
        <w:t>The elders, through visiting other areas, were able use their own knowledge and draw on the knowledge of others in ways that improved their understanding of their situation</w:t>
      </w:r>
      <w:r w:rsidR="00D57157">
        <w:rPr>
          <w:rFonts w:ascii="Times New Roman" w:hAnsi="Times New Roman" w:cs="Times New Roman"/>
          <w:sz w:val="24"/>
          <w:szCs w:val="24"/>
        </w:rPr>
        <w:t xml:space="preserve">. </w:t>
      </w:r>
      <w:r>
        <w:rPr>
          <w:rFonts w:ascii="Times New Roman" w:hAnsi="Times New Roman" w:cs="Times New Roman"/>
          <w:sz w:val="24"/>
          <w:szCs w:val="24"/>
        </w:rPr>
        <w:t xml:space="preserve">In the case of the Mackinder Owl Sanctuary, the catalytic agent was internal to the community. Paul </w:t>
      </w:r>
      <w:proofErr w:type="spellStart"/>
      <w:r>
        <w:rPr>
          <w:rFonts w:ascii="Times New Roman" w:hAnsi="Times New Roman" w:cs="Times New Roman"/>
          <w:sz w:val="24"/>
          <w:szCs w:val="24"/>
        </w:rPr>
        <w:t>Muriithi</w:t>
      </w:r>
      <w:proofErr w:type="spellEnd"/>
      <w:r>
        <w:rPr>
          <w:rFonts w:ascii="Times New Roman" w:hAnsi="Times New Roman" w:cs="Times New Roman"/>
          <w:sz w:val="24"/>
          <w:szCs w:val="24"/>
        </w:rPr>
        <w:t>, a local farmer converted his affection for the eagle owl into a sanctuary and tourism attraction. By sharing the income from his sanctuary with the community, and handing control of the use of such benefits to the community, he turned the Kikuyu distrust of the owl into a desire to preserve it.</w:t>
      </w:r>
    </w:p>
    <w:p w14:paraId="1BD755BE" w14:textId="77777777" w:rsidR="002129E3" w:rsidRPr="007B77E6" w:rsidRDefault="002129E3" w:rsidP="009C655D">
      <w:pPr>
        <w:jc w:val="both"/>
        <w:rPr>
          <w:rFonts w:ascii="Times New Roman" w:hAnsi="Times New Roman" w:cs="Times New Roman"/>
          <w:b/>
          <w:sz w:val="24"/>
          <w:szCs w:val="24"/>
        </w:rPr>
      </w:pPr>
    </w:p>
    <w:p w14:paraId="2F0120FB" w14:textId="77777777" w:rsidR="002129E3" w:rsidRPr="007B77E6" w:rsidRDefault="002129E3" w:rsidP="00556C7E">
      <w:pPr>
        <w:jc w:val="both"/>
        <w:rPr>
          <w:rFonts w:ascii="Times New Roman" w:hAnsi="Times New Roman" w:cs="Times New Roman"/>
          <w:i/>
          <w:sz w:val="24"/>
          <w:szCs w:val="24"/>
        </w:rPr>
      </w:pPr>
      <w:r w:rsidRPr="007B77E6">
        <w:rPr>
          <w:rFonts w:ascii="Times New Roman" w:hAnsi="Times New Roman" w:cs="Times New Roman"/>
          <w:i/>
          <w:sz w:val="24"/>
          <w:szCs w:val="24"/>
        </w:rPr>
        <w:t>Facilitator</w:t>
      </w:r>
    </w:p>
    <w:p w14:paraId="7D32B650" w14:textId="0668982A" w:rsidR="000D13E0" w:rsidRDefault="002129E3" w:rsidP="0025363D">
      <w:pPr>
        <w:spacing w:after="0" w:line="360" w:lineRule="auto"/>
        <w:jc w:val="both"/>
        <w:rPr>
          <w:rFonts w:ascii="Times New Roman" w:hAnsi="Times New Roman" w:cs="Times New Roman"/>
          <w:sz w:val="24"/>
          <w:szCs w:val="24"/>
        </w:rPr>
      </w:pPr>
      <w:r w:rsidRPr="007B77E6">
        <w:rPr>
          <w:rFonts w:ascii="Times New Roman" w:hAnsi="Times New Roman" w:cs="Times New Roman"/>
          <w:sz w:val="24"/>
          <w:szCs w:val="24"/>
        </w:rPr>
        <w:t>The facilitator role is characterised by a number of elements, including decision making, resource mobilisation, management, communication, coordination or even conflict resolution in a way that builds community capacity (Datta</w:t>
      </w:r>
      <w:r w:rsidR="00D57157">
        <w:rPr>
          <w:rFonts w:ascii="Times New Roman" w:hAnsi="Times New Roman" w:cs="Times New Roman"/>
          <w:sz w:val="24"/>
          <w:szCs w:val="24"/>
        </w:rPr>
        <w:t>,</w:t>
      </w:r>
      <w:r w:rsidRPr="007B77E6">
        <w:rPr>
          <w:rFonts w:ascii="Times New Roman" w:hAnsi="Times New Roman" w:cs="Times New Roman"/>
          <w:sz w:val="24"/>
          <w:szCs w:val="24"/>
        </w:rPr>
        <w:t xml:space="preserve"> 2007).</w:t>
      </w:r>
      <w:r w:rsidR="004B4C63" w:rsidRPr="007B77E6">
        <w:rPr>
          <w:rFonts w:ascii="Times New Roman" w:hAnsi="Times New Roman" w:cs="Times New Roman"/>
          <w:sz w:val="24"/>
          <w:szCs w:val="24"/>
        </w:rPr>
        <w:t xml:space="preserve"> </w:t>
      </w:r>
      <w:r w:rsidR="00405B9A">
        <w:rPr>
          <w:rFonts w:ascii="Times New Roman" w:hAnsi="Times New Roman" w:cs="Times New Roman"/>
          <w:sz w:val="24"/>
          <w:szCs w:val="24"/>
        </w:rPr>
        <w:t>I</w:t>
      </w:r>
      <w:r w:rsidRPr="007B77E6">
        <w:rPr>
          <w:rFonts w:ascii="Times New Roman" w:hAnsi="Times New Roman" w:cs="Times New Roman"/>
          <w:sz w:val="24"/>
          <w:szCs w:val="24"/>
        </w:rPr>
        <w:t>nterviewees</w:t>
      </w:r>
      <w:r w:rsidR="00405B9A">
        <w:rPr>
          <w:rFonts w:ascii="Times New Roman" w:hAnsi="Times New Roman" w:cs="Times New Roman"/>
          <w:sz w:val="24"/>
          <w:szCs w:val="24"/>
        </w:rPr>
        <w:t xml:space="preserve"> with</w:t>
      </w:r>
      <w:r w:rsidRPr="007B77E6">
        <w:rPr>
          <w:rFonts w:ascii="Times New Roman" w:hAnsi="Times New Roman" w:cs="Times New Roman"/>
          <w:sz w:val="24"/>
          <w:szCs w:val="24"/>
        </w:rPr>
        <w:t xml:space="preserve"> the founding members</w:t>
      </w:r>
      <w:r w:rsidR="00405B9A">
        <w:rPr>
          <w:rFonts w:ascii="Times New Roman" w:hAnsi="Times New Roman" w:cs="Times New Roman"/>
          <w:sz w:val="24"/>
          <w:szCs w:val="24"/>
        </w:rPr>
        <w:t xml:space="preserve"> at Il </w:t>
      </w:r>
      <w:proofErr w:type="spellStart"/>
      <w:r w:rsidR="00405B9A">
        <w:rPr>
          <w:rFonts w:ascii="Times New Roman" w:hAnsi="Times New Roman" w:cs="Times New Roman"/>
          <w:sz w:val="24"/>
          <w:szCs w:val="24"/>
        </w:rPr>
        <w:t>Ngwesi</w:t>
      </w:r>
      <w:proofErr w:type="spellEnd"/>
      <w:r w:rsidRPr="007B77E6">
        <w:rPr>
          <w:rFonts w:ascii="Times New Roman" w:hAnsi="Times New Roman" w:cs="Times New Roman"/>
          <w:sz w:val="24"/>
          <w:szCs w:val="24"/>
        </w:rPr>
        <w:t>, explained how</w:t>
      </w:r>
      <w:r w:rsidR="00D410ED">
        <w:rPr>
          <w:rFonts w:ascii="Times New Roman" w:hAnsi="Times New Roman" w:cs="Times New Roman"/>
          <w:sz w:val="24"/>
          <w:szCs w:val="24"/>
        </w:rPr>
        <w:t xml:space="preserve"> their white neighbour, </w:t>
      </w:r>
      <w:r w:rsidRPr="007B77E6">
        <w:rPr>
          <w:rFonts w:ascii="Times New Roman" w:hAnsi="Times New Roman" w:cs="Times New Roman"/>
          <w:sz w:val="24"/>
          <w:szCs w:val="24"/>
        </w:rPr>
        <w:t>Ian</w:t>
      </w:r>
      <w:r w:rsidR="004B4C63" w:rsidRPr="007B77E6">
        <w:rPr>
          <w:rFonts w:ascii="Times New Roman" w:hAnsi="Times New Roman" w:cs="Times New Roman"/>
          <w:sz w:val="24"/>
          <w:szCs w:val="24"/>
        </w:rPr>
        <w:t xml:space="preserve"> Craig</w:t>
      </w:r>
      <w:r w:rsidR="00D410ED">
        <w:rPr>
          <w:rFonts w:ascii="Times New Roman" w:hAnsi="Times New Roman" w:cs="Times New Roman"/>
          <w:sz w:val="24"/>
          <w:szCs w:val="24"/>
        </w:rPr>
        <w:t>,</w:t>
      </w:r>
      <w:r w:rsidRPr="007B77E6">
        <w:rPr>
          <w:rFonts w:ascii="Times New Roman" w:hAnsi="Times New Roman" w:cs="Times New Roman"/>
          <w:sz w:val="24"/>
          <w:szCs w:val="24"/>
        </w:rPr>
        <w:t xml:space="preserve"> helped </w:t>
      </w:r>
      <w:r w:rsidR="000C6E9A" w:rsidRPr="007B77E6">
        <w:rPr>
          <w:rFonts w:ascii="Times New Roman" w:hAnsi="Times New Roman" w:cs="Times New Roman"/>
          <w:sz w:val="24"/>
          <w:szCs w:val="24"/>
        </w:rPr>
        <w:t xml:space="preserve">to </w:t>
      </w:r>
      <w:r w:rsidRPr="007B77E6">
        <w:rPr>
          <w:rFonts w:ascii="Times New Roman" w:hAnsi="Times New Roman" w:cs="Times New Roman"/>
          <w:sz w:val="24"/>
          <w:szCs w:val="24"/>
        </w:rPr>
        <w:t>build capacity by</w:t>
      </w:r>
      <w:r w:rsidR="00D410ED">
        <w:rPr>
          <w:rFonts w:ascii="Times New Roman" w:hAnsi="Times New Roman" w:cs="Times New Roman"/>
          <w:sz w:val="24"/>
          <w:szCs w:val="24"/>
        </w:rPr>
        <w:t xml:space="preserve"> </w:t>
      </w:r>
      <w:r w:rsidR="00F321DB" w:rsidRPr="007B77E6">
        <w:rPr>
          <w:rFonts w:ascii="Times New Roman" w:hAnsi="Times New Roman" w:cs="Times New Roman"/>
          <w:sz w:val="24"/>
          <w:szCs w:val="24"/>
        </w:rPr>
        <w:t>facilitating</w:t>
      </w:r>
      <w:r w:rsidRPr="007B77E6">
        <w:rPr>
          <w:rFonts w:ascii="Times New Roman" w:hAnsi="Times New Roman" w:cs="Times New Roman"/>
          <w:sz w:val="24"/>
          <w:szCs w:val="24"/>
        </w:rPr>
        <w:t xml:space="preserve"> visits to other communities.</w:t>
      </w:r>
      <w:r w:rsidR="00D410ED">
        <w:rPr>
          <w:rFonts w:ascii="Times New Roman" w:hAnsi="Times New Roman" w:cs="Times New Roman"/>
          <w:sz w:val="24"/>
          <w:szCs w:val="24"/>
        </w:rPr>
        <w:t xml:space="preserve"> </w:t>
      </w:r>
      <w:r w:rsidRPr="007B77E6">
        <w:rPr>
          <w:rFonts w:ascii="Times New Roman" w:hAnsi="Times New Roman" w:cs="Times New Roman"/>
          <w:sz w:val="24"/>
          <w:szCs w:val="24"/>
        </w:rPr>
        <w:t xml:space="preserve">Craig also facilitated partnerships with funders of the project. </w:t>
      </w:r>
      <w:r w:rsidR="00D410ED">
        <w:rPr>
          <w:rFonts w:ascii="Times New Roman" w:hAnsi="Times New Roman" w:cs="Times New Roman"/>
          <w:sz w:val="24"/>
          <w:szCs w:val="24"/>
        </w:rPr>
        <w:t>Importantly, Craig was trusted by his friends and neighbours in the Maasai community</w:t>
      </w:r>
      <w:r w:rsidR="0025363D">
        <w:rPr>
          <w:rFonts w:ascii="Times New Roman" w:hAnsi="Times New Roman" w:cs="Times New Roman"/>
          <w:sz w:val="24"/>
          <w:szCs w:val="24"/>
        </w:rPr>
        <w:t>, despite being a white man and thereby connected to the colonial past that had taken prime agricultural land from the Maasai people</w:t>
      </w:r>
      <w:r w:rsidRPr="007B77E6">
        <w:rPr>
          <w:rFonts w:ascii="Times New Roman" w:hAnsi="Times New Roman" w:cs="Times New Roman"/>
          <w:sz w:val="24"/>
          <w:szCs w:val="24"/>
        </w:rPr>
        <w:t>.</w:t>
      </w:r>
    </w:p>
    <w:p w14:paraId="50F1A55C" w14:textId="7B4ABC9C" w:rsidR="002129E3" w:rsidRPr="007B77E6" w:rsidRDefault="002129E3" w:rsidP="009C655D">
      <w:pPr>
        <w:pStyle w:val="ListParagraph"/>
        <w:autoSpaceDE w:val="0"/>
        <w:autoSpaceDN w:val="0"/>
        <w:adjustRightInd w:val="0"/>
        <w:spacing w:after="100" w:line="360" w:lineRule="auto"/>
        <w:ind w:left="0"/>
        <w:jc w:val="both"/>
        <w:rPr>
          <w:rFonts w:ascii="Times New Roman" w:hAnsi="Times New Roman" w:cs="Times New Roman"/>
          <w:sz w:val="24"/>
          <w:szCs w:val="24"/>
        </w:rPr>
      </w:pPr>
      <w:r w:rsidRPr="007B77E6">
        <w:rPr>
          <w:rFonts w:ascii="Times New Roman" w:hAnsi="Times New Roman" w:cs="Times New Roman"/>
          <w:sz w:val="24"/>
          <w:szCs w:val="24"/>
        </w:rPr>
        <w:t xml:space="preserve"> </w:t>
      </w:r>
    </w:p>
    <w:p w14:paraId="0BCA93D2" w14:textId="75959456" w:rsidR="0025363D" w:rsidRDefault="002129E3" w:rsidP="0025363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360" w:lineRule="auto"/>
        <w:jc w:val="both"/>
        <w:rPr>
          <w:rFonts w:ascii="Times New Roman" w:hAnsi="Times New Roman" w:cs="Times New Roman"/>
          <w:sz w:val="24"/>
          <w:szCs w:val="24"/>
        </w:rPr>
      </w:pPr>
      <w:r w:rsidRPr="007B77E6">
        <w:rPr>
          <w:rFonts w:ascii="Times New Roman" w:hAnsi="Times New Roman" w:cs="Times New Roman"/>
          <w:sz w:val="24"/>
          <w:szCs w:val="24"/>
        </w:rPr>
        <w:t>In the Lumo case an official with African Wildlife Foundation (AWF)</w:t>
      </w:r>
      <w:r w:rsidR="00526A60">
        <w:rPr>
          <w:rFonts w:ascii="Times New Roman" w:hAnsi="Times New Roman" w:cs="Times New Roman"/>
          <w:sz w:val="24"/>
          <w:szCs w:val="24"/>
        </w:rPr>
        <w:t>,</w:t>
      </w:r>
      <w:r w:rsidR="0025363D">
        <w:rPr>
          <w:rFonts w:ascii="Times New Roman" w:hAnsi="Times New Roman" w:cs="Times New Roman"/>
          <w:sz w:val="24"/>
          <w:szCs w:val="24"/>
        </w:rPr>
        <w:t xml:space="preserve"> a community outsider, </w:t>
      </w:r>
      <w:r w:rsidR="00526A60" w:rsidRPr="007B77E6">
        <w:rPr>
          <w:rFonts w:ascii="Times New Roman" w:hAnsi="Times New Roman" w:cs="Times New Roman"/>
          <w:sz w:val="24"/>
          <w:szCs w:val="24"/>
        </w:rPr>
        <w:t xml:space="preserve">John </w:t>
      </w:r>
      <w:proofErr w:type="spellStart"/>
      <w:r w:rsidR="00526A60" w:rsidRPr="007B77E6">
        <w:rPr>
          <w:rFonts w:ascii="Times New Roman" w:hAnsi="Times New Roman" w:cs="Times New Roman"/>
          <w:sz w:val="24"/>
          <w:szCs w:val="24"/>
        </w:rPr>
        <w:t>Kiio</w:t>
      </w:r>
      <w:proofErr w:type="spellEnd"/>
      <w:r w:rsidR="00526A60" w:rsidRPr="007B77E6">
        <w:rPr>
          <w:rFonts w:ascii="Times New Roman" w:hAnsi="Times New Roman" w:cs="Times New Roman"/>
          <w:sz w:val="24"/>
          <w:szCs w:val="24"/>
        </w:rPr>
        <w:t>,</w:t>
      </w:r>
      <w:r w:rsidRPr="007B77E6">
        <w:rPr>
          <w:rFonts w:ascii="Times New Roman" w:hAnsi="Times New Roman" w:cs="Times New Roman"/>
          <w:sz w:val="24"/>
          <w:szCs w:val="24"/>
        </w:rPr>
        <w:t xml:space="preserve"> </w:t>
      </w:r>
      <w:r w:rsidR="00526A60">
        <w:rPr>
          <w:rFonts w:ascii="Times New Roman" w:hAnsi="Times New Roman" w:cs="Times New Roman"/>
          <w:sz w:val="24"/>
          <w:szCs w:val="24"/>
        </w:rPr>
        <w:t>assumed</w:t>
      </w:r>
      <w:r w:rsidRPr="007B77E6">
        <w:rPr>
          <w:rFonts w:ascii="Times New Roman" w:hAnsi="Times New Roman" w:cs="Times New Roman"/>
          <w:sz w:val="24"/>
          <w:szCs w:val="24"/>
        </w:rPr>
        <w:t xml:space="preserve"> a facilitator role by brokering relationships between the community and </w:t>
      </w:r>
      <w:r w:rsidRPr="007B77E6">
        <w:rPr>
          <w:rFonts w:ascii="Times New Roman" w:hAnsi="Times New Roman" w:cs="Times New Roman"/>
          <w:sz w:val="24"/>
          <w:szCs w:val="24"/>
        </w:rPr>
        <w:lastRenderedPageBreak/>
        <w:t>other organisations</w:t>
      </w:r>
      <w:r w:rsidR="0025363D">
        <w:rPr>
          <w:rFonts w:ascii="Times New Roman" w:hAnsi="Times New Roman" w:cs="Times New Roman"/>
          <w:sz w:val="24"/>
          <w:szCs w:val="24"/>
        </w:rPr>
        <w:t>. S</w:t>
      </w:r>
      <w:r w:rsidRPr="007B77E6">
        <w:rPr>
          <w:rFonts w:ascii="Times New Roman" w:hAnsi="Times New Roman" w:cs="Times New Roman"/>
          <w:sz w:val="24"/>
          <w:szCs w:val="24"/>
        </w:rPr>
        <w:t xml:space="preserve">o significant was the relationship with Kiio that </w:t>
      </w:r>
      <w:r w:rsidR="00526A60">
        <w:rPr>
          <w:rFonts w:ascii="Times New Roman" w:hAnsi="Times New Roman" w:cs="Times New Roman"/>
          <w:sz w:val="24"/>
          <w:szCs w:val="24"/>
        </w:rPr>
        <w:t xml:space="preserve">at one time </w:t>
      </w:r>
      <w:r w:rsidRPr="007B77E6">
        <w:rPr>
          <w:rFonts w:ascii="Times New Roman" w:hAnsi="Times New Roman" w:cs="Times New Roman"/>
          <w:sz w:val="24"/>
          <w:szCs w:val="24"/>
        </w:rPr>
        <w:t xml:space="preserve">the community considered having him sit on the Lumo board, which would translate to him being considered a part of the </w:t>
      </w:r>
      <w:proofErr w:type="spellStart"/>
      <w:r w:rsidRPr="007B77E6">
        <w:rPr>
          <w:rFonts w:ascii="Times New Roman" w:hAnsi="Times New Roman" w:cs="Times New Roman"/>
          <w:sz w:val="24"/>
          <w:szCs w:val="24"/>
        </w:rPr>
        <w:t>Lumo</w:t>
      </w:r>
      <w:proofErr w:type="spellEnd"/>
      <w:r w:rsidRPr="007B77E6">
        <w:rPr>
          <w:rFonts w:ascii="Times New Roman" w:hAnsi="Times New Roman" w:cs="Times New Roman"/>
          <w:sz w:val="24"/>
          <w:szCs w:val="24"/>
        </w:rPr>
        <w:t xml:space="preserve"> community</w:t>
      </w:r>
      <w:r w:rsidR="0025363D">
        <w:rPr>
          <w:rFonts w:ascii="Times New Roman" w:hAnsi="Times New Roman" w:cs="Times New Roman"/>
          <w:sz w:val="24"/>
          <w:szCs w:val="24"/>
        </w:rPr>
        <w:t>.</w:t>
      </w:r>
    </w:p>
    <w:p w14:paraId="35CD0942" w14:textId="3ADC1DCF" w:rsidR="002129E3" w:rsidRDefault="00526A60" w:rsidP="0025363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360" w:lineRule="auto"/>
        <w:jc w:val="both"/>
        <w:rPr>
          <w:rFonts w:ascii="Times New Roman" w:hAnsi="Times New Roman" w:cs="Times New Roman"/>
        </w:rPr>
      </w:pPr>
      <w:r>
        <w:rPr>
          <w:rFonts w:ascii="Times New Roman" w:hAnsi="Times New Roman" w:cs="Times New Roman"/>
          <w:sz w:val="24"/>
          <w:szCs w:val="24"/>
        </w:rPr>
        <w:t xml:space="preserve">In the </w:t>
      </w:r>
      <w:proofErr w:type="spellStart"/>
      <w:r>
        <w:rPr>
          <w:rFonts w:ascii="Times New Roman" w:hAnsi="Times New Roman" w:cs="Times New Roman"/>
          <w:sz w:val="24"/>
          <w:szCs w:val="24"/>
        </w:rPr>
        <w:t>Mwaluganje</w:t>
      </w:r>
      <w:proofErr w:type="spellEnd"/>
      <w:r>
        <w:rPr>
          <w:rFonts w:ascii="Times New Roman" w:hAnsi="Times New Roman" w:cs="Times New Roman"/>
          <w:sz w:val="24"/>
          <w:szCs w:val="24"/>
        </w:rPr>
        <w:t xml:space="preserve"> case a</w:t>
      </w:r>
      <w:r w:rsidR="00405B9A">
        <w:rPr>
          <w:rFonts w:ascii="Times New Roman" w:hAnsi="Times New Roman" w:cs="Times New Roman"/>
          <w:sz w:val="24"/>
          <w:szCs w:val="24"/>
        </w:rPr>
        <w:t xml:space="preserve"> similar facilitation role </w:t>
      </w:r>
      <w:r w:rsidR="00FB545C">
        <w:rPr>
          <w:rFonts w:ascii="Times New Roman" w:hAnsi="Times New Roman" w:cs="Times New Roman"/>
          <w:sz w:val="24"/>
          <w:szCs w:val="24"/>
        </w:rPr>
        <w:t xml:space="preserve">was </w:t>
      </w:r>
      <w:r w:rsidR="0025363D">
        <w:rPr>
          <w:rFonts w:ascii="Times New Roman" w:hAnsi="Times New Roman" w:cs="Times New Roman"/>
          <w:sz w:val="24"/>
          <w:szCs w:val="24"/>
        </w:rPr>
        <w:t xml:space="preserve">played </w:t>
      </w:r>
      <w:r w:rsidR="00FB545C">
        <w:rPr>
          <w:rFonts w:ascii="Times New Roman" w:hAnsi="Times New Roman" w:cs="Times New Roman"/>
          <w:sz w:val="24"/>
          <w:szCs w:val="24"/>
        </w:rPr>
        <w:t>by a community outsider</w:t>
      </w:r>
      <w:r w:rsidR="0025363D">
        <w:rPr>
          <w:rFonts w:ascii="Times New Roman" w:hAnsi="Times New Roman" w:cs="Times New Roman"/>
          <w:sz w:val="24"/>
          <w:szCs w:val="24"/>
        </w:rPr>
        <w:t>.</w:t>
      </w:r>
      <w:r w:rsidR="00405B9A">
        <w:rPr>
          <w:rFonts w:ascii="Times New Roman" w:hAnsi="Times New Roman" w:cs="Times New Roman"/>
          <w:sz w:val="24"/>
          <w:szCs w:val="24"/>
        </w:rPr>
        <w:t xml:space="preserve"> </w:t>
      </w:r>
      <w:r w:rsidR="002129E3" w:rsidRPr="007B77E6">
        <w:rPr>
          <w:rFonts w:ascii="Times New Roman" w:hAnsi="Times New Roman" w:cs="Times New Roman"/>
          <w:sz w:val="24"/>
          <w:szCs w:val="24"/>
        </w:rPr>
        <w:t xml:space="preserve">Kamau, who was </w:t>
      </w:r>
      <w:r w:rsidR="00FB545C">
        <w:rPr>
          <w:rFonts w:ascii="Times New Roman" w:hAnsi="Times New Roman" w:cs="Times New Roman"/>
          <w:sz w:val="24"/>
          <w:szCs w:val="24"/>
        </w:rPr>
        <w:t xml:space="preserve">at the time the </w:t>
      </w:r>
      <w:r w:rsidR="002129E3" w:rsidRPr="007B77E6">
        <w:rPr>
          <w:rFonts w:ascii="Times New Roman" w:hAnsi="Times New Roman" w:cs="Times New Roman"/>
          <w:sz w:val="24"/>
          <w:szCs w:val="24"/>
        </w:rPr>
        <w:t>Kwale District Warden</w:t>
      </w:r>
      <w:r w:rsidR="00FB545C">
        <w:rPr>
          <w:rFonts w:ascii="Times New Roman" w:hAnsi="Times New Roman" w:cs="Times New Roman"/>
          <w:sz w:val="24"/>
          <w:szCs w:val="24"/>
        </w:rPr>
        <w:t xml:space="preserve">, </w:t>
      </w:r>
      <w:r w:rsidR="002129E3" w:rsidRPr="007B77E6">
        <w:rPr>
          <w:rFonts w:ascii="Times New Roman" w:hAnsi="Times New Roman" w:cs="Times New Roman"/>
          <w:sz w:val="24"/>
          <w:szCs w:val="24"/>
        </w:rPr>
        <w:t>made</w:t>
      </w:r>
      <w:r w:rsidR="004B4C63" w:rsidRPr="007B77E6">
        <w:rPr>
          <w:rFonts w:ascii="Times New Roman" w:hAnsi="Times New Roman" w:cs="Times New Roman"/>
          <w:sz w:val="24"/>
          <w:szCs w:val="24"/>
        </w:rPr>
        <w:t xml:space="preserve"> a </w:t>
      </w:r>
      <w:r w:rsidR="002129E3" w:rsidRPr="007B77E6">
        <w:rPr>
          <w:rFonts w:ascii="Times New Roman" w:hAnsi="Times New Roman" w:cs="Times New Roman"/>
          <w:sz w:val="24"/>
          <w:szCs w:val="24"/>
        </w:rPr>
        <w:t xml:space="preserve">proposal for the formation the Golini-Mwaluganje Community Conservation Ltd </w:t>
      </w:r>
      <w:r w:rsidR="002129E3" w:rsidRPr="007B77E6">
        <w:rPr>
          <w:rFonts w:ascii="Times New Roman" w:hAnsi="Times New Roman" w:cs="Times New Roman"/>
          <w:sz w:val="24"/>
          <w:szCs w:val="24"/>
        </w:rPr>
        <w:fldChar w:fldCharType="begin"/>
      </w:r>
      <w:r w:rsidR="002129E3" w:rsidRPr="007B77E6">
        <w:rPr>
          <w:rFonts w:ascii="Times New Roman" w:hAnsi="Times New Roman" w:cs="Times New Roman"/>
          <w:sz w:val="24"/>
          <w:szCs w:val="24"/>
        </w:rPr>
        <w:instrText xml:space="preserve"> ADDIN EN.CITE &lt;EndNote&gt;&lt;Cite&gt;&lt;Author&gt;Mburu&lt;/Author&gt;&lt;Year&gt;2007&lt;/Year&gt;&lt;RecNum&gt;3108&lt;/RecNum&gt;&lt;DisplayText&gt;(Cocheba &amp;amp; Ndriangu, 1998; Mburu &amp;amp; Birner, 2007)&lt;/DisplayText&gt;&lt;record&gt;&lt;rec-number&gt;3108&lt;/rec-number&gt;&lt;foreign-keys&gt;&lt;key app="EN" db-id="faa5depzaawzafe2x5rps0zt92vefaz5stzv"&gt;3108&lt;/key&gt;&lt;/foreign-keys&gt;&lt;ref-type name="Journal Article"&gt;17&lt;/ref-type&gt;&lt;contributors&gt;&lt;authors&gt;&lt;author&gt;Mburu, J.,&lt;/author&gt;&lt;author&gt;Birner, R.&lt;/author&gt;&lt;/authors&gt;&lt;/contributors&gt;&lt;titles&gt;&lt;title&gt;Emergence, adoption, and implementation of collaborative wildlife management or wildlife partnerships in Kenya: A look at conditions for success&lt;/title&gt;&lt;secondary-title&gt;Society &amp;amp; Natural Resources&lt;/secondary-title&gt;&lt;/titles&gt;&lt;periodical&gt;&lt;full-title&gt;Society &amp;amp; Natural Resources&lt;/full-title&gt;&lt;/periodical&gt;&lt;pages&gt;379-395&lt;/pages&gt;&lt;volume&gt;20&lt;/volume&gt;&lt;number&gt;5&lt;/number&gt;&lt;dates&gt;&lt;year&gt;2007&lt;/year&gt;&lt;pub-dates&gt;&lt;date&gt;2007/03/29&lt;/date&gt;&lt;/pub-dates&gt;&lt;/dates&gt;&lt;publisher&gt;Routledge&lt;/publisher&gt;&lt;isbn&gt;0894-1920&lt;/isbn&gt;&lt;urls&gt;&lt;related-urls&gt;&lt;url&gt;http://dx.doi.org/10.1080/08941920701211645&lt;/url&gt;&lt;/related-urls&gt;&lt;/urls&gt;&lt;electronic-resource-num&gt;10.1080/08941920701211645&lt;/electronic-resource-num&gt;&lt;access-date&gt;2015/01/11&lt;/access-date&gt;&lt;/record&gt;&lt;/Cite&gt;&lt;Cite&gt;&lt;Author&gt;Cocheba&lt;/Author&gt;&lt;Year&gt;1998&lt;/Year&gt;&lt;RecNum&gt;2918&lt;/RecNum&gt;&lt;record&gt;&lt;rec-number&gt;2918&lt;/rec-number&gt;&lt;foreign-keys&gt;&lt;key app="EN" db-id="faa5depzaawzafe2x5rps0zt92vefaz5stzv"&gt;2918&lt;/key&gt;&lt;/foreign-keys&gt;&lt;ref-type name="Conference Proceedings"&gt;10&lt;/ref-type&gt;&lt;contributors&gt;&lt;authors&gt;&lt;author&gt;Cocheba, D. J,&lt;/author&gt;&lt;author&gt;Ndriangu, J.&lt;/author&gt;&lt;/authors&gt;&lt;/contributors&gt;&lt;titles&gt;&lt;title&gt;The Golini-Mwaluganje community elephant sanctuary: A community conservation poised for success but plagued by an elephant management dilemma&lt;/title&gt;&lt;secondary-title&gt;&amp;quot;Crossing Boundaries”, The Seventh Annual Conference of the International Association for the Study of Common Property&lt;/secondary-title&gt;&lt;/titles&gt;&lt;dates&gt;&lt;year&gt;1998&lt;/year&gt;&lt;/dates&gt;&lt;pub-location&gt; Vancouver,  Canada&lt;/pub-location&gt;&lt;urls&gt;&lt;/urls&gt;&lt;/record&gt;&lt;/Cite&gt;&lt;/EndNote&gt;</w:instrText>
      </w:r>
      <w:r w:rsidR="002129E3" w:rsidRPr="007B77E6">
        <w:rPr>
          <w:rFonts w:ascii="Times New Roman" w:hAnsi="Times New Roman" w:cs="Times New Roman"/>
          <w:sz w:val="24"/>
          <w:szCs w:val="24"/>
        </w:rPr>
        <w:fldChar w:fldCharType="separate"/>
      </w:r>
      <w:r w:rsidR="002129E3" w:rsidRPr="007B77E6">
        <w:rPr>
          <w:rFonts w:ascii="Times New Roman" w:hAnsi="Times New Roman" w:cs="Times New Roman"/>
          <w:sz w:val="24"/>
          <w:szCs w:val="24"/>
        </w:rPr>
        <w:t>(</w:t>
      </w:r>
      <w:hyperlink w:anchor="_ENREF_41" w:tooltip="Cocheba, 1998 #2918" w:history="1">
        <w:r w:rsidR="002129E3" w:rsidRPr="007B77E6">
          <w:rPr>
            <w:rFonts w:ascii="Times New Roman" w:hAnsi="Times New Roman" w:cs="Times New Roman"/>
            <w:sz w:val="24"/>
            <w:szCs w:val="24"/>
          </w:rPr>
          <w:t>Cocheba &amp; Ndriangu, 1998</w:t>
        </w:r>
      </w:hyperlink>
      <w:r w:rsidR="002129E3" w:rsidRPr="007B77E6">
        <w:rPr>
          <w:rFonts w:ascii="Times New Roman" w:hAnsi="Times New Roman" w:cs="Times New Roman"/>
          <w:sz w:val="24"/>
          <w:szCs w:val="24"/>
        </w:rPr>
        <w:t xml:space="preserve">; </w:t>
      </w:r>
      <w:hyperlink w:anchor="_ENREF_144" w:tooltip="Mburu, 2007 #3108" w:history="1">
        <w:r w:rsidR="002129E3" w:rsidRPr="007B77E6">
          <w:rPr>
            <w:rFonts w:ascii="Times New Roman" w:hAnsi="Times New Roman" w:cs="Times New Roman"/>
            <w:sz w:val="24"/>
            <w:szCs w:val="24"/>
          </w:rPr>
          <w:t>Mburu &amp; Birner, 2007</w:t>
        </w:r>
      </w:hyperlink>
      <w:r w:rsidR="002129E3" w:rsidRPr="007B77E6">
        <w:rPr>
          <w:rFonts w:ascii="Times New Roman" w:hAnsi="Times New Roman" w:cs="Times New Roman"/>
          <w:sz w:val="24"/>
          <w:szCs w:val="24"/>
        </w:rPr>
        <w:t>)</w:t>
      </w:r>
      <w:r w:rsidR="002129E3" w:rsidRPr="007B77E6">
        <w:rPr>
          <w:rFonts w:ascii="Times New Roman" w:hAnsi="Times New Roman" w:cs="Times New Roman"/>
          <w:sz w:val="24"/>
          <w:szCs w:val="24"/>
        </w:rPr>
        <w:fldChar w:fldCharType="end"/>
      </w:r>
      <w:r w:rsidR="002129E3" w:rsidRPr="007B77E6">
        <w:rPr>
          <w:rFonts w:ascii="Times New Roman" w:hAnsi="Times New Roman" w:cs="Times New Roman"/>
          <w:sz w:val="24"/>
          <w:szCs w:val="24"/>
        </w:rPr>
        <w:t xml:space="preserve">. Upon retirement from </w:t>
      </w:r>
      <w:r w:rsidR="00FB545C">
        <w:rPr>
          <w:rFonts w:ascii="Times New Roman" w:hAnsi="Times New Roman" w:cs="Times New Roman"/>
          <w:sz w:val="24"/>
          <w:szCs w:val="24"/>
        </w:rPr>
        <w:t>the Kenya Wildlife Service (</w:t>
      </w:r>
      <w:r w:rsidR="002129E3" w:rsidRPr="007B77E6">
        <w:rPr>
          <w:rFonts w:ascii="Times New Roman" w:hAnsi="Times New Roman" w:cs="Times New Roman"/>
          <w:sz w:val="24"/>
          <w:szCs w:val="24"/>
        </w:rPr>
        <w:t>KWS</w:t>
      </w:r>
      <w:r w:rsidR="00FB545C">
        <w:rPr>
          <w:rFonts w:ascii="Times New Roman" w:hAnsi="Times New Roman" w:cs="Times New Roman"/>
          <w:sz w:val="24"/>
          <w:szCs w:val="24"/>
        </w:rPr>
        <w:t>)</w:t>
      </w:r>
      <w:r w:rsidR="002129E3" w:rsidRPr="007B77E6">
        <w:rPr>
          <w:rFonts w:ascii="Times New Roman" w:hAnsi="Times New Roman" w:cs="Times New Roman"/>
          <w:sz w:val="24"/>
          <w:szCs w:val="24"/>
        </w:rPr>
        <w:t xml:space="preserve"> he was approached to become the first manager of the sanctuary. </w:t>
      </w:r>
    </w:p>
    <w:p w14:paraId="51F948B9" w14:textId="54888504" w:rsidR="002129E3" w:rsidRPr="007B77E6" w:rsidRDefault="002129E3" w:rsidP="00556C7E">
      <w:pPr>
        <w:spacing w:after="0" w:line="360" w:lineRule="auto"/>
        <w:jc w:val="both"/>
        <w:rPr>
          <w:rFonts w:ascii="Times New Roman" w:hAnsi="Times New Roman" w:cs="Times New Roman"/>
          <w:sz w:val="24"/>
          <w:szCs w:val="24"/>
        </w:rPr>
      </w:pPr>
    </w:p>
    <w:p w14:paraId="06137F76" w14:textId="020B8212" w:rsidR="002129E3" w:rsidRPr="007B77E6" w:rsidRDefault="003A5B1B" w:rsidP="00556C7E">
      <w:pPr>
        <w:spacing w:after="0" w:line="360" w:lineRule="auto"/>
        <w:jc w:val="both"/>
        <w:rPr>
          <w:sz w:val="16"/>
          <w:szCs w:val="16"/>
        </w:rPr>
      </w:pPr>
      <w:r w:rsidRPr="007B77E6">
        <w:rPr>
          <w:rFonts w:ascii="Times New Roman" w:hAnsi="Times New Roman" w:cs="Times New Roman"/>
          <w:sz w:val="24"/>
          <w:szCs w:val="24"/>
        </w:rPr>
        <w:t>Another powerful actor</w:t>
      </w:r>
      <w:r w:rsidR="0025363D">
        <w:rPr>
          <w:rFonts w:ascii="Times New Roman" w:hAnsi="Times New Roman" w:cs="Times New Roman"/>
          <w:sz w:val="24"/>
          <w:szCs w:val="24"/>
        </w:rPr>
        <w:t>, the British High Commissioner,</w:t>
      </w:r>
      <w:r w:rsidR="00693322">
        <w:rPr>
          <w:rFonts w:ascii="Times New Roman" w:hAnsi="Times New Roman" w:cs="Times New Roman"/>
          <w:sz w:val="24"/>
          <w:szCs w:val="24"/>
        </w:rPr>
        <w:t xml:space="preserve"> Sir Jeffrey James,</w:t>
      </w:r>
      <w:r w:rsidRPr="007B77E6">
        <w:rPr>
          <w:rFonts w:ascii="Times New Roman" w:hAnsi="Times New Roman" w:cs="Times New Roman"/>
          <w:sz w:val="24"/>
          <w:szCs w:val="24"/>
        </w:rPr>
        <w:t xml:space="preserve"> </w:t>
      </w:r>
      <w:r w:rsidR="009C15CC">
        <w:rPr>
          <w:rFonts w:ascii="Times New Roman" w:hAnsi="Times New Roman" w:cs="Times New Roman"/>
          <w:sz w:val="24"/>
          <w:szCs w:val="24"/>
        </w:rPr>
        <w:t>exhibit</w:t>
      </w:r>
      <w:r w:rsidR="0025363D">
        <w:rPr>
          <w:rFonts w:ascii="Times New Roman" w:hAnsi="Times New Roman" w:cs="Times New Roman"/>
          <w:sz w:val="24"/>
          <w:szCs w:val="24"/>
        </w:rPr>
        <w:t>ed</w:t>
      </w:r>
      <w:r w:rsidRPr="007B77E6">
        <w:rPr>
          <w:rFonts w:ascii="Times New Roman" w:hAnsi="Times New Roman" w:cs="Times New Roman"/>
          <w:sz w:val="24"/>
          <w:szCs w:val="24"/>
        </w:rPr>
        <w:t xml:space="preserve"> a facilitation role at Mackinder in its earliest days of operation. </w:t>
      </w:r>
      <w:r w:rsidR="002129E3" w:rsidRPr="007B77E6">
        <w:rPr>
          <w:rFonts w:ascii="Times New Roman" w:hAnsi="Times New Roman" w:cs="Times New Roman"/>
          <w:sz w:val="24"/>
          <w:szCs w:val="24"/>
        </w:rPr>
        <w:t xml:space="preserve">After visiting the site, the high commissioner </w:t>
      </w:r>
      <w:r w:rsidR="0025363D">
        <w:rPr>
          <w:rFonts w:ascii="Times New Roman" w:hAnsi="Times New Roman" w:cs="Times New Roman"/>
          <w:sz w:val="24"/>
          <w:szCs w:val="24"/>
        </w:rPr>
        <w:t xml:space="preserve">used his position to promote </w:t>
      </w:r>
      <w:r w:rsidR="002129E3" w:rsidRPr="007B77E6">
        <w:rPr>
          <w:rFonts w:ascii="Times New Roman" w:hAnsi="Times New Roman" w:cs="Times New Roman"/>
          <w:sz w:val="24"/>
          <w:szCs w:val="24"/>
        </w:rPr>
        <w:t xml:space="preserve">the </w:t>
      </w:r>
      <w:r w:rsidR="009C15CC">
        <w:rPr>
          <w:rFonts w:ascii="Times New Roman" w:hAnsi="Times New Roman" w:cs="Times New Roman"/>
          <w:sz w:val="24"/>
          <w:szCs w:val="24"/>
        </w:rPr>
        <w:t xml:space="preserve">owl </w:t>
      </w:r>
      <w:r w:rsidR="002129E3" w:rsidRPr="007B77E6">
        <w:rPr>
          <w:rFonts w:ascii="Times New Roman" w:hAnsi="Times New Roman" w:cs="Times New Roman"/>
          <w:sz w:val="24"/>
          <w:szCs w:val="24"/>
        </w:rPr>
        <w:t>sanctuary</w:t>
      </w:r>
      <w:r w:rsidRPr="007B77E6">
        <w:rPr>
          <w:rFonts w:ascii="Times New Roman" w:hAnsi="Times New Roman" w:cs="Times New Roman"/>
          <w:sz w:val="24"/>
          <w:szCs w:val="24"/>
        </w:rPr>
        <w:t>. He</w:t>
      </w:r>
      <w:r w:rsidR="00062C7E" w:rsidRPr="007B77E6">
        <w:rPr>
          <w:rFonts w:ascii="Times New Roman" w:hAnsi="Times New Roman" w:cs="Times New Roman"/>
          <w:sz w:val="24"/>
          <w:szCs w:val="24"/>
        </w:rPr>
        <w:t xml:space="preserve"> thus act</w:t>
      </w:r>
      <w:r w:rsidRPr="007B77E6">
        <w:rPr>
          <w:rFonts w:ascii="Times New Roman" w:hAnsi="Times New Roman" w:cs="Times New Roman"/>
          <w:sz w:val="24"/>
          <w:szCs w:val="24"/>
        </w:rPr>
        <w:t>ed</w:t>
      </w:r>
      <w:r w:rsidR="00062C7E" w:rsidRPr="007B77E6">
        <w:rPr>
          <w:rFonts w:ascii="Times New Roman" w:hAnsi="Times New Roman" w:cs="Times New Roman"/>
          <w:sz w:val="24"/>
          <w:szCs w:val="24"/>
        </w:rPr>
        <w:t xml:space="preserve"> as a facilitator</w:t>
      </w:r>
      <w:r w:rsidR="00251D68" w:rsidRPr="007B77E6">
        <w:rPr>
          <w:rFonts w:ascii="Times New Roman" w:hAnsi="Times New Roman" w:cs="Times New Roman"/>
          <w:sz w:val="24"/>
          <w:szCs w:val="24"/>
        </w:rPr>
        <w:t xml:space="preserve"> from a </w:t>
      </w:r>
      <w:r w:rsidR="00C20864" w:rsidRPr="007B77E6">
        <w:rPr>
          <w:rFonts w:ascii="Times New Roman" w:hAnsi="Times New Roman" w:cs="Times New Roman"/>
          <w:sz w:val="24"/>
          <w:szCs w:val="24"/>
        </w:rPr>
        <w:t>position of power</w:t>
      </w:r>
      <w:r w:rsidR="002C1991" w:rsidRPr="007B77E6">
        <w:rPr>
          <w:rFonts w:ascii="Times New Roman" w:hAnsi="Times New Roman" w:cs="Times New Roman"/>
          <w:sz w:val="24"/>
          <w:szCs w:val="24"/>
        </w:rPr>
        <w:t xml:space="preserve"> in what might </w:t>
      </w:r>
      <w:r w:rsidR="00672628" w:rsidRPr="007B77E6">
        <w:rPr>
          <w:rFonts w:ascii="Times New Roman" w:hAnsi="Times New Roman" w:cs="Times New Roman"/>
          <w:sz w:val="24"/>
          <w:szCs w:val="24"/>
        </w:rPr>
        <w:t>be interpreted as a producti</w:t>
      </w:r>
      <w:r w:rsidR="002A6F0E" w:rsidRPr="007B77E6">
        <w:rPr>
          <w:rFonts w:ascii="Times New Roman" w:hAnsi="Times New Roman" w:cs="Times New Roman"/>
          <w:sz w:val="24"/>
          <w:szCs w:val="24"/>
        </w:rPr>
        <w:t xml:space="preserve">ve </w:t>
      </w:r>
      <w:r w:rsidR="00E414C7" w:rsidRPr="007B77E6">
        <w:rPr>
          <w:rFonts w:ascii="Times New Roman" w:hAnsi="Times New Roman" w:cs="Times New Roman"/>
          <w:sz w:val="24"/>
          <w:szCs w:val="24"/>
        </w:rPr>
        <w:t>application of power</w:t>
      </w:r>
      <w:r w:rsidR="00686C64" w:rsidRPr="007B77E6">
        <w:rPr>
          <w:rFonts w:ascii="Times New Roman" w:hAnsi="Times New Roman" w:cs="Times New Roman"/>
          <w:sz w:val="24"/>
          <w:szCs w:val="24"/>
        </w:rPr>
        <w:t>.</w:t>
      </w:r>
      <w:r w:rsidR="00C20864" w:rsidRPr="007B77E6">
        <w:rPr>
          <w:rFonts w:ascii="Times New Roman" w:hAnsi="Times New Roman" w:cs="Times New Roman"/>
          <w:sz w:val="24"/>
          <w:szCs w:val="24"/>
        </w:rPr>
        <w:t xml:space="preserve"> </w:t>
      </w:r>
      <w:r w:rsidR="00642866" w:rsidRPr="007B77E6">
        <w:rPr>
          <w:rFonts w:ascii="Times New Roman" w:hAnsi="Times New Roman" w:cs="Times New Roman"/>
          <w:sz w:val="24"/>
          <w:szCs w:val="24"/>
        </w:rPr>
        <w:t xml:space="preserve"> </w:t>
      </w:r>
      <w:r w:rsidR="00FB545C">
        <w:rPr>
          <w:rFonts w:ascii="Times New Roman" w:hAnsi="Times New Roman" w:cs="Times New Roman"/>
          <w:sz w:val="24"/>
          <w:szCs w:val="24"/>
        </w:rPr>
        <w:t xml:space="preserve">It is significant that the high commissioner </w:t>
      </w:r>
      <w:r w:rsidR="007A3D13">
        <w:rPr>
          <w:rFonts w:ascii="Times New Roman" w:hAnsi="Times New Roman" w:cs="Times New Roman"/>
          <w:sz w:val="24"/>
          <w:szCs w:val="24"/>
        </w:rPr>
        <w:t xml:space="preserve">did not have, or attempt to wield, any direct power over the Mackinder project. </w:t>
      </w:r>
    </w:p>
    <w:p w14:paraId="6261A20F" w14:textId="77777777" w:rsidR="00C75628" w:rsidRDefault="00C75628" w:rsidP="009C655D">
      <w:pPr>
        <w:jc w:val="both"/>
        <w:rPr>
          <w:rFonts w:ascii="Times New Roman" w:hAnsi="Times New Roman" w:cs="Times New Roman"/>
          <w:i/>
          <w:sz w:val="24"/>
          <w:szCs w:val="24"/>
        </w:rPr>
      </w:pPr>
    </w:p>
    <w:p w14:paraId="6B94C424" w14:textId="77777777" w:rsidR="00556C7E" w:rsidRDefault="002129E3" w:rsidP="00556C7E">
      <w:pPr>
        <w:spacing w:after="0"/>
        <w:jc w:val="both"/>
        <w:rPr>
          <w:rFonts w:ascii="Times New Roman" w:hAnsi="Times New Roman" w:cs="Times New Roman"/>
          <w:i/>
          <w:sz w:val="24"/>
          <w:szCs w:val="24"/>
        </w:rPr>
      </w:pPr>
      <w:r w:rsidRPr="007B77E6">
        <w:rPr>
          <w:rFonts w:ascii="Times New Roman" w:hAnsi="Times New Roman" w:cs="Times New Roman"/>
          <w:i/>
          <w:sz w:val="24"/>
          <w:szCs w:val="24"/>
        </w:rPr>
        <w:t>Ally</w:t>
      </w:r>
    </w:p>
    <w:p w14:paraId="60518EB4" w14:textId="2894B29C" w:rsidR="002129E3" w:rsidRPr="007B77E6" w:rsidRDefault="002129E3" w:rsidP="00556C7E">
      <w:pPr>
        <w:spacing w:after="0"/>
        <w:jc w:val="both"/>
        <w:rPr>
          <w:rFonts w:ascii="Times New Roman" w:hAnsi="Times New Roman" w:cs="Times New Roman"/>
          <w:i/>
          <w:sz w:val="24"/>
          <w:szCs w:val="24"/>
        </w:rPr>
      </w:pPr>
      <w:r w:rsidRPr="007B77E6">
        <w:rPr>
          <w:rFonts w:ascii="Times New Roman" w:hAnsi="Times New Roman" w:cs="Times New Roman"/>
          <w:i/>
          <w:sz w:val="24"/>
          <w:szCs w:val="24"/>
        </w:rPr>
        <w:t xml:space="preserve"> </w:t>
      </w:r>
    </w:p>
    <w:p w14:paraId="00F85508" w14:textId="089E7303" w:rsidR="00CC6770" w:rsidRDefault="002129E3" w:rsidP="0025363D">
      <w:pPr>
        <w:spacing w:after="0" w:line="360" w:lineRule="auto"/>
        <w:jc w:val="both"/>
        <w:rPr>
          <w:rFonts w:ascii="Times New Roman" w:hAnsi="Times New Roman" w:cs="Times New Roman"/>
        </w:rPr>
      </w:pPr>
      <w:r w:rsidRPr="007B77E6">
        <w:rPr>
          <w:rFonts w:ascii="Times New Roman" w:hAnsi="Times New Roman" w:cs="Times New Roman"/>
          <w:sz w:val="24"/>
          <w:szCs w:val="24"/>
        </w:rPr>
        <w:t xml:space="preserve">The ally </w:t>
      </w:r>
      <w:r w:rsidR="00F06995">
        <w:rPr>
          <w:rFonts w:ascii="Times New Roman" w:hAnsi="Times New Roman" w:cs="Times New Roman"/>
          <w:sz w:val="24"/>
          <w:szCs w:val="24"/>
        </w:rPr>
        <w:t>fulfils</w:t>
      </w:r>
      <w:r w:rsidRPr="007B77E6">
        <w:rPr>
          <w:rFonts w:ascii="Times New Roman" w:hAnsi="Times New Roman" w:cs="Times New Roman"/>
          <w:sz w:val="24"/>
          <w:szCs w:val="24"/>
        </w:rPr>
        <w:t xml:space="preserve"> a friendship</w:t>
      </w:r>
      <w:r w:rsidR="003A5B1B" w:rsidRPr="007B77E6">
        <w:rPr>
          <w:rFonts w:ascii="Times New Roman" w:hAnsi="Times New Roman" w:cs="Times New Roman"/>
          <w:sz w:val="24"/>
          <w:szCs w:val="24"/>
        </w:rPr>
        <w:t>/</w:t>
      </w:r>
      <w:r w:rsidRPr="007B77E6">
        <w:rPr>
          <w:rFonts w:ascii="Times New Roman" w:hAnsi="Times New Roman" w:cs="Times New Roman"/>
          <w:sz w:val="24"/>
          <w:szCs w:val="24"/>
        </w:rPr>
        <w:t>supporter</w:t>
      </w:r>
      <w:r w:rsidR="003A5B1B" w:rsidRPr="007B77E6">
        <w:rPr>
          <w:rFonts w:ascii="Times New Roman" w:hAnsi="Times New Roman" w:cs="Times New Roman"/>
          <w:sz w:val="24"/>
          <w:szCs w:val="24"/>
        </w:rPr>
        <w:t>/</w:t>
      </w:r>
      <w:r w:rsidRPr="007B77E6">
        <w:rPr>
          <w:rFonts w:ascii="Times New Roman" w:hAnsi="Times New Roman" w:cs="Times New Roman"/>
          <w:sz w:val="24"/>
          <w:szCs w:val="24"/>
        </w:rPr>
        <w:t>helping role that shows compassion, respect and mutuality in a more or less horizontal relationship with the community and its members</w:t>
      </w:r>
      <w:r w:rsidR="00D549A1" w:rsidRPr="007B77E6">
        <w:rPr>
          <w:rFonts w:ascii="Times New Roman" w:hAnsi="Times New Roman" w:cs="Times New Roman"/>
          <w:sz w:val="24"/>
          <w:szCs w:val="24"/>
        </w:rPr>
        <w:t xml:space="preserve"> </w:t>
      </w:r>
      <w:r w:rsidRPr="007B77E6">
        <w:rPr>
          <w:rFonts w:ascii="Times New Roman" w:hAnsi="Times New Roman" w:cs="Times New Roman"/>
          <w:sz w:val="24"/>
          <w:szCs w:val="24"/>
        </w:rPr>
        <w:t>(Wallerstein</w:t>
      </w:r>
      <w:r w:rsidR="00E516DC">
        <w:rPr>
          <w:rFonts w:ascii="Times New Roman" w:hAnsi="Times New Roman" w:cs="Times New Roman"/>
          <w:sz w:val="24"/>
          <w:szCs w:val="24"/>
        </w:rPr>
        <w:t xml:space="preserve"> &amp;</w:t>
      </w:r>
      <w:r w:rsidRPr="007B77E6">
        <w:rPr>
          <w:rFonts w:ascii="Times New Roman" w:hAnsi="Times New Roman" w:cs="Times New Roman"/>
          <w:sz w:val="24"/>
          <w:szCs w:val="24"/>
        </w:rPr>
        <w:t xml:space="preserve"> Duran, 2006). Ian Craig’s Il Ngwesi</w:t>
      </w:r>
      <w:r w:rsidR="003A5B1B" w:rsidRPr="007B77E6">
        <w:rPr>
          <w:rFonts w:ascii="Times New Roman" w:hAnsi="Times New Roman" w:cs="Times New Roman"/>
          <w:sz w:val="24"/>
          <w:szCs w:val="24"/>
        </w:rPr>
        <w:t xml:space="preserve"> activities</w:t>
      </w:r>
      <w:r w:rsidR="00D549A1" w:rsidRPr="007B77E6">
        <w:rPr>
          <w:rFonts w:ascii="Times New Roman" w:hAnsi="Times New Roman" w:cs="Times New Roman"/>
          <w:sz w:val="24"/>
          <w:szCs w:val="24"/>
        </w:rPr>
        <w:t xml:space="preserve"> of s</w:t>
      </w:r>
      <w:r w:rsidRPr="007B77E6">
        <w:rPr>
          <w:rFonts w:ascii="Times New Roman" w:hAnsi="Times New Roman" w:cs="Times New Roman"/>
          <w:sz w:val="24"/>
          <w:szCs w:val="24"/>
        </w:rPr>
        <w:t xml:space="preserve">haring </w:t>
      </w:r>
      <w:r w:rsidR="00D549A1" w:rsidRPr="007B77E6">
        <w:rPr>
          <w:rFonts w:ascii="Times New Roman" w:hAnsi="Times New Roman" w:cs="Times New Roman"/>
          <w:sz w:val="24"/>
          <w:szCs w:val="24"/>
        </w:rPr>
        <w:t xml:space="preserve">and </w:t>
      </w:r>
      <w:r w:rsidRPr="007B77E6">
        <w:rPr>
          <w:rFonts w:ascii="Times New Roman" w:hAnsi="Times New Roman" w:cs="Times New Roman"/>
          <w:sz w:val="24"/>
          <w:szCs w:val="24"/>
        </w:rPr>
        <w:t>exchange of ideas</w:t>
      </w:r>
      <w:r w:rsidR="003A5B1B" w:rsidRPr="007B77E6">
        <w:rPr>
          <w:rFonts w:ascii="Times New Roman" w:hAnsi="Times New Roman" w:cs="Times New Roman"/>
          <w:sz w:val="24"/>
          <w:szCs w:val="24"/>
        </w:rPr>
        <w:t>,</w:t>
      </w:r>
      <w:r w:rsidRPr="007B77E6">
        <w:rPr>
          <w:rFonts w:ascii="Times New Roman" w:hAnsi="Times New Roman" w:cs="Times New Roman"/>
          <w:sz w:val="24"/>
          <w:szCs w:val="24"/>
        </w:rPr>
        <w:t xml:space="preserve"> </w:t>
      </w:r>
      <w:r w:rsidR="00D549A1" w:rsidRPr="007B77E6">
        <w:rPr>
          <w:rFonts w:ascii="Times New Roman" w:hAnsi="Times New Roman" w:cs="Times New Roman"/>
          <w:sz w:val="24"/>
          <w:szCs w:val="24"/>
        </w:rPr>
        <w:t>as well</w:t>
      </w:r>
      <w:r w:rsidRPr="007B77E6">
        <w:rPr>
          <w:rFonts w:ascii="Times New Roman" w:hAnsi="Times New Roman" w:cs="Times New Roman"/>
          <w:sz w:val="24"/>
          <w:szCs w:val="24"/>
        </w:rPr>
        <w:t xml:space="preserve"> </w:t>
      </w:r>
      <w:r w:rsidR="00F06995">
        <w:rPr>
          <w:rFonts w:ascii="Times New Roman" w:hAnsi="Times New Roman" w:cs="Times New Roman"/>
          <w:sz w:val="24"/>
          <w:szCs w:val="24"/>
        </w:rPr>
        <w:t xml:space="preserve">as </w:t>
      </w:r>
      <w:r w:rsidR="00D549A1" w:rsidRPr="007B77E6">
        <w:rPr>
          <w:rFonts w:ascii="Times New Roman" w:hAnsi="Times New Roman" w:cs="Times New Roman"/>
          <w:sz w:val="24"/>
          <w:szCs w:val="24"/>
        </w:rPr>
        <w:t xml:space="preserve">the </w:t>
      </w:r>
      <w:r w:rsidRPr="007B77E6">
        <w:rPr>
          <w:rFonts w:ascii="Times New Roman" w:hAnsi="Times New Roman" w:cs="Times New Roman"/>
          <w:sz w:val="24"/>
          <w:szCs w:val="24"/>
        </w:rPr>
        <w:t xml:space="preserve">support </w:t>
      </w:r>
      <w:r w:rsidR="003A5B1B" w:rsidRPr="007B77E6">
        <w:rPr>
          <w:rFonts w:ascii="Times New Roman" w:hAnsi="Times New Roman" w:cs="Times New Roman"/>
          <w:sz w:val="24"/>
          <w:szCs w:val="24"/>
        </w:rPr>
        <w:t xml:space="preserve">given </w:t>
      </w:r>
      <w:r w:rsidRPr="007B77E6">
        <w:rPr>
          <w:rFonts w:ascii="Times New Roman" w:hAnsi="Times New Roman" w:cs="Times New Roman"/>
          <w:sz w:val="24"/>
          <w:szCs w:val="24"/>
        </w:rPr>
        <w:t>to the community in getting partners</w:t>
      </w:r>
      <w:r w:rsidR="003A5B1B" w:rsidRPr="007B77E6">
        <w:rPr>
          <w:rFonts w:ascii="Times New Roman" w:hAnsi="Times New Roman" w:cs="Times New Roman"/>
          <w:sz w:val="24"/>
          <w:szCs w:val="24"/>
        </w:rPr>
        <w:t>,</w:t>
      </w:r>
      <w:r w:rsidRPr="007B77E6">
        <w:rPr>
          <w:rFonts w:ascii="Times New Roman" w:hAnsi="Times New Roman" w:cs="Times New Roman"/>
          <w:sz w:val="24"/>
          <w:szCs w:val="24"/>
        </w:rPr>
        <w:t xml:space="preserve"> fit within this role. </w:t>
      </w:r>
      <w:r w:rsidR="003A5B1B" w:rsidRPr="007B77E6">
        <w:rPr>
          <w:rFonts w:ascii="Times New Roman" w:hAnsi="Times New Roman" w:cs="Times New Roman"/>
          <w:sz w:val="24"/>
          <w:szCs w:val="24"/>
        </w:rPr>
        <w:t xml:space="preserve">The same can be said of </w:t>
      </w:r>
      <w:r w:rsidRPr="007B77E6">
        <w:rPr>
          <w:rFonts w:ascii="Times New Roman" w:hAnsi="Times New Roman" w:cs="Times New Roman"/>
          <w:sz w:val="24"/>
          <w:szCs w:val="24"/>
        </w:rPr>
        <w:t xml:space="preserve">Kiio’s </w:t>
      </w:r>
      <w:r w:rsidR="00D7671A" w:rsidRPr="007B77E6">
        <w:rPr>
          <w:rFonts w:ascii="Times New Roman" w:hAnsi="Times New Roman" w:cs="Times New Roman"/>
          <w:sz w:val="24"/>
          <w:szCs w:val="24"/>
        </w:rPr>
        <w:t>he</w:t>
      </w:r>
      <w:r w:rsidR="005E4BF5" w:rsidRPr="007B77E6">
        <w:rPr>
          <w:rFonts w:ascii="Times New Roman" w:hAnsi="Times New Roman" w:cs="Times New Roman"/>
          <w:sz w:val="24"/>
          <w:szCs w:val="24"/>
        </w:rPr>
        <w:t>lp to Lumo to secure funding</w:t>
      </w:r>
      <w:r w:rsidR="003A5B1B" w:rsidRPr="007B77E6">
        <w:rPr>
          <w:rFonts w:ascii="Times New Roman" w:hAnsi="Times New Roman" w:cs="Times New Roman"/>
          <w:sz w:val="24"/>
          <w:szCs w:val="24"/>
        </w:rPr>
        <w:t>,</w:t>
      </w:r>
      <w:r w:rsidRPr="007B77E6">
        <w:rPr>
          <w:rFonts w:ascii="Times New Roman" w:hAnsi="Times New Roman" w:cs="Times New Roman"/>
          <w:sz w:val="24"/>
          <w:szCs w:val="24"/>
        </w:rPr>
        <w:t xml:space="preserve"> and Kamau’s role at </w:t>
      </w:r>
      <w:proofErr w:type="spellStart"/>
      <w:r w:rsidRPr="007B77E6">
        <w:rPr>
          <w:rFonts w:ascii="Times New Roman" w:hAnsi="Times New Roman" w:cs="Times New Roman"/>
          <w:sz w:val="24"/>
          <w:szCs w:val="24"/>
        </w:rPr>
        <w:t>Mwaluganje</w:t>
      </w:r>
      <w:proofErr w:type="spellEnd"/>
      <w:r w:rsidR="0025363D">
        <w:rPr>
          <w:rFonts w:ascii="Times New Roman" w:hAnsi="Times New Roman" w:cs="Times New Roman"/>
          <w:sz w:val="24"/>
          <w:szCs w:val="24"/>
        </w:rPr>
        <w:t xml:space="preserve">, which continued even after </w:t>
      </w:r>
      <w:r w:rsidR="00693322">
        <w:rPr>
          <w:rFonts w:ascii="Times New Roman" w:hAnsi="Times New Roman" w:cs="Times New Roman"/>
          <w:sz w:val="24"/>
          <w:szCs w:val="24"/>
        </w:rPr>
        <w:t xml:space="preserve">he ceased </w:t>
      </w:r>
      <w:r w:rsidR="0025363D">
        <w:rPr>
          <w:rFonts w:ascii="Times New Roman" w:hAnsi="Times New Roman" w:cs="Times New Roman"/>
          <w:sz w:val="24"/>
          <w:szCs w:val="24"/>
        </w:rPr>
        <w:t>to be the manager of the project</w:t>
      </w:r>
      <w:r w:rsidRPr="007B77E6">
        <w:rPr>
          <w:rFonts w:ascii="Times New Roman" w:hAnsi="Times New Roman" w:cs="Times New Roman"/>
          <w:sz w:val="24"/>
          <w:szCs w:val="24"/>
        </w:rPr>
        <w:t>.</w:t>
      </w:r>
      <w:r w:rsidR="0025363D">
        <w:rPr>
          <w:rFonts w:ascii="Times New Roman" w:hAnsi="Times New Roman" w:cs="Times New Roman"/>
          <w:sz w:val="24"/>
          <w:szCs w:val="24"/>
        </w:rPr>
        <w:t xml:space="preserve"> Sir Jeffrey James also exhibited a friendship role at </w:t>
      </w:r>
      <w:proofErr w:type="spellStart"/>
      <w:r w:rsidR="0025363D">
        <w:rPr>
          <w:rFonts w:ascii="Times New Roman" w:hAnsi="Times New Roman" w:cs="Times New Roman"/>
          <w:sz w:val="24"/>
          <w:szCs w:val="24"/>
        </w:rPr>
        <w:t>MacKinder</w:t>
      </w:r>
      <w:proofErr w:type="spellEnd"/>
      <w:r w:rsidR="0025363D">
        <w:rPr>
          <w:rFonts w:ascii="Times New Roman" w:hAnsi="Times New Roman" w:cs="Times New Roman"/>
          <w:sz w:val="24"/>
          <w:szCs w:val="24"/>
        </w:rPr>
        <w:t>.</w:t>
      </w:r>
      <w:r w:rsidR="00C342A8">
        <w:rPr>
          <w:rFonts w:ascii="Times New Roman" w:hAnsi="Times New Roman" w:cs="Times New Roman"/>
          <w:sz w:val="24"/>
          <w:szCs w:val="24"/>
        </w:rPr>
        <w:t xml:space="preserve"> His visit to Paul’s home was later reciprocated by a visit from Paul to Sir Jeffrey’s office where he was received without the normal formalities and where the high commissioner was presented with a gift.</w:t>
      </w:r>
    </w:p>
    <w:p w14:paraId="6CDB9DDB" w14:textId="736F2EE2" w:rsidR="00CC6770" w:rsidRPr="00C342A8" w:rsidRDefault="002129E3" w:rsidP="00C342A8">
      <w:pPr>
        <w:spacing w:after="0" w:line="360" w:lineRule="auto"/>
        <w:ind w:left="720"/>
        <w:jc w:val="both"/>
        <w:rPr>
          <w:rFonts w:ascii="Times New Roman" w:hAnsi="Times New Roman" w:cs="Times New Roman"/>
        </w:rPr>
      </w:pPr>
      <w:r w:rsidRPr="00C25001">
        <w:rPr>
          <w:rFonts w:ascii="Times New Roman" w:hAnsi="Times New Roman" w:cs="Times New Roman"/>
        </w:rPr>
        <w:t xml:space="preserve"> </w:t>
      </w:r>
    </w:p>
    <w:p w14:paraId="625EF338" w14:textId="641907B3" w:rsidR="002129E3" w:rsidRPr="007B77E6" w:rsidRDefault="002129E3" w:rsidP="00CC6770">
      <w:pPr>
        <w:spacing w:line="360" w:lineRule="auto"/>
        <w:jc w:val="both"/>
        <w:rPr>
          <w:rFonts w:ascii="Times New Roman" w:hAnsi="Times New Roman" w:cs="Times New Roman"/>
          <w:i/>
          <w:sz w:val="24"/>
          <w:szCs w:val="24"/>
        </w:rPr>
      </w:pPr>
      <w:r w:rsidRPr="007B77E6">
        <w:rPr>
          <w:rFonts w:ascii="Times New Roman" w:hAnsi="Times New Roman" w:cs="Times New Roman"/>
          <w:i/>
          <w:sz w:val="24"/>
          <w:szCs w:val="24"/>
        </w:rPr>
        <w:t xml:space="preserve">Advocate </w:t>
      </w:r>
    </w:p>
    <w:p w14:paraId="03922BF6" w14:textId="10037470" w:rsidR="002129E3" w:rsidRPr="00C342A8" w:rsidRDefault="002129E3" w:rsidP="00CC6770">
      <w:pPr>
        <w:spacing w:after="0" w:line="360" w:lineRule="auto"/>
        <w:jc w:val="both"/>
        <w:rPr>
          <w:rFonts w:ascii="Times New Roman" w:hAnsi="Times New Roman" w:cs="Times New Roman"/>
          <w:bCs/>
        </w:rPr>
      </w:pPr>
      <w:r w:rsidRPr="007B77E6">
        <w:rPr>
          <w:rFonts w:ascii="Times New Roman" w:hAnsi="Times New Roman" w:cs="Times New Roman"/>
          <w:sz w:val="24"/>
          <w:szCs w:val="24"/>
        </w:rPr>
        <w:t xml:space="preserve">The activities that may be associated with the advocate role were </w:t>
      </w:r>
      <w:r w:rsidR="008C0582">
        <w:rPr>
          <w:rFonts w:ascii="Times New Roman" w:hAnsi="Times New Roman" w:cs="Times New Roman"/>
          <w:sz w:val="24"/>
          <w:szCs w:val="24"/>
        </w:rPr>
        <w:t xml:space="preserve">evidenced </w:t>
      </w:r>
      <w:r w:rsidRPr="007B77E6">
        <w:rPr>
          <w:rFonts w:ascii="Times New Roman" w:hAnsi="Times New Roman" w:cs="Times New Roman"/>
          <w:sz w:val="24"/>
          <w:szCs w:val="24"/>
        </w:rPr>
        <w:t xml:space="preserve">only in the </w:t>
      </w:r>
      <w:r w:rsidR="008C0582">
        <w:rPr>
          <w:rFonts w:ascii="Times New Roman" w:hAnsi="Times New Roman" w:cs="Times New Roman"/>
          <w:sz w:val="24"/>
          <w:szCs w:val="24"/>
        </w:rPr>
        <w:t xml:space="preserve">two </w:t>
      </w:r>
      <w:r w:rsidRPr="007B77E6">
        <w:rPr>
          <w:rFonts w:ascii="Times New Roman" w:hAnsi="Times New Roman" w:cs="Times New Roman"/>
          <w:sz w:val="24"/>
          <w:szCs w:val="24"/>
        </w:rPr>
        <w:t>case</w:t>
      </w:r>
      <w:r w:rsidR="008C0582">
        <w:rPr>
          <w:rFonts w:ascii="Times New Roman" w:hAnsi="Times New Roman" w:cs="Times New Roman"/>
          <w:sz w:val="24"/>
          <w:szCs w:val="24"/>
        </w:rPr>
        <w:t>s</w:t>
      </w:r>
      <w:r w:rsidRPr="007B77E6">
        <w:rPr>
          <w:rFonts w:ascii="Times New Roman" w:hAnsi="Times New Roman" w:cs="Times New Roman"/>
          <w:sz w:val="24"/>
          <w:szCs w:val="24"/>
        </w:rPr>
        <w:t xml:space="preserve"> of Il Ngwesi and Lumo. At Il Ngwesi this is illustrated by Craig’s instigation of the community</w:t>
      </w:r>
      <w:r w:rsidR="00097245">
        <w:rPr>
          <w:rFonts w:ascii="Times New Roman" w:hAnsi="Times New Roman" w:cs="Times New Roman"/>
          <w:sz w:val="24"/>
          <w:szCs w:val="24"/>
        </w:rPr>
        <w:t xml:space="preserve"> to act</w:t>
      </w:r>
      <w:r w:rsidRPr="007B77E6">
        <w:rPr>
          <w:rFonts w:ascii="Times New Roman" w:hAnsi="Times New Roman" w:cs="Times New Roman"/>
          <w:sz w:val="24"/>
          <w:szCs w:val="24"/>
        </w:rPr>
        <w:t xml:space="preserve"> against </w:t>
      </w:r>
      <w:r w:rsidR="00C342A8">
        <w:rPr>
          <w:rFonts w:ascii="Times New Roman" w:hAnsi="Times New Roman" w:cs="Times New Roman"/>
          <w:sz w:val="24"/>
          <w:szCs w:val="24"/>
        </w:rPr>
        <w:t xml:space="preserve">the </w:t>
      </w:r>
      <w:r w:rsidRPr="007B77E6">
        <w:rPr>
          <w:rFonts w:ascii="Times New Roman" w:hAnsi="Times New Roman" w:cs="Times New Roman"/>
          <w:sz w:val="24"/>
          <w:szCs w:val="24"/>
        </w:rPr>
        <w:t>exploit</w:t>
      </w:r>
      <w:r w:rsidR="008C0582">
        <w:rPr>
          <w:rFonts w:ascii="Times New Roman" w:hAnsi="Times New Roman" w:cs="Times New Roman"/>
          <w:sz w:val="24"/>
          <w:szCs w:val="24"/>
        </w:rPr>
        <w:t>at</w:t>
      </w:r>
      <w:r w:rsidRPr="007B77E6">
        <w:rPr>
          <w:rFonts w:ascii="Times New Roman" w:hAnsi="Times New Roman" w:cs="Times New Roman"/>
          <w:sz w:val="24"/>
          <w:szCs w:val="24"/>
        </w:rPr>
        <w:t>ive business activities</w:t>
      </w:r>
      <w:r w:rsidR="00C342A8">
        <w:rPr>
          <w:rFonts w:ascii="Times New Roman" w:hAnsi="Times New Roman" w:cs="Times New Roman"/>
          <w:sz w:val="24"/>
          <w:szCs w:val="24"/>
        </w:rPr>
        <w:t xml:space="preserve"> of safari tour operators</w:t>
      </w:r>
      <w:r w:rsidRPr="007B77E6">
        <w:rPr>
          <w:rFonts w:ascii="Times New Roman" w:hAnsi="Times New Roman" w:cs="Times New Roman"/>
          <w:sz w:val="24"/>
          <w:szCs w:val="24"/>
        </w:rPr>
        <w:t>.</w:t>
      </w:r>
      <w:r w:rsidR="00632A29">
        <w:rPr>
          <w:rFonts w:ascii="Times New Roman" w:hAnsi="Times New Roman" w:cs="Times New Roman"/>
          <w:sz w:val="24"/>
          <w:szCs w:val="24"/>
        </w:rPr>
        <w:t xml:space="preserve"> Interestingly, while a Maasai elder referred to the white safari entrepreneurs as </w:t>
      </w:r>
      <w:proofErr w:type="spellStart"/>
      <w:r w:rsidR="00632A29">
        <w:rPr>
          <w:rFonts w:ascii="Times New Roman" w:hAnsi="Times New Roman" w:cs="Times New Roman"/>
          <w:i/>
          <w:sz w:val="24"/>
          <w:szCs w:val="24"/>
        </w:rPr>
        <w:t>Wazungu</w:t>
      </w:r>
      <w:proofErr w:type="spellEnd"/>
      <w:r w:rsidR="00632A29">
        <w:rPr>
          <w:rFonts w:ascii="Times New Roman" w:hAnsi="Times New Roman" w:cs="Times New Roman"/>
          <w:i/>
          <w:sz w:val="24"/>
          <w:szCs w:val="24"/>
        </w:rPr>
        <w:t xml:space="preserve"> </w:t>
      </w:r>
      <w:r w:rsidR="00632A29">
        <w:rPr>
          <w:rFonts w:ascii="Times New Roman" w:hAnsi="Times New Roman" w:cs="Times New Roman"/>
          <w:sz w:val="24"/>
          <w:szCs w:val="24"/>
        </w:rPr>
        <w:t xml:space="preserve">(an ostensibly non-pejorative term </w:t>
      </w:r>
      <w:proofErr w:type="gramStart"/>
      <w:r w:rsidR="00632A29">
        <w:rPr>
          <w:rFonts w:ascii="Times New Roman" w:hAnsi="Times New Roman" w:cs="Times New Roman"/>
          <w:sz w:val="24"/>
          <w:szCs w:val="24"/>
        </w:rPr>
        <w:t>for  white</w:t>
      </w:r>
      <w:proofErr w:type="gramEnd"/>
      <w:r w:rsidR="00632A29">
        <w:rPr>
          <w:rFonts w:ascii="Times New Roman" w:hAnsi="Times New Roman" w:cs="Times New Roman"/>
          <w:sz w:val="24"/>
          <w:szCs w:val="24"/>
        </w:rPr>
        <w:t xml:space="preserve"> pe</w:t>
      </w:r>
      <w:r w:rsidR="00693322">
        <w:rPr>
          <w:rFonts w:ascii="Times New Roman" w:hAnsi="Times New Roman" w:cs="Times New Roman"/>
          <w:sz w:val="24"/>
          <w:szCs w:val="24"/>
        </w:rPr>
        <w:t>ople</w:t>
      </w:r>
      <w:r w:rsidR="00632A29">
        <w:rPr>
          <w:rFonts w:ascii="Times New Roman" w:hAnsi="Times New Roman" w:cs="Times New Roman"/>
          <w:sz w:val="24"/>
          <w:szCs w:val="24"/>
        </w:rPr>
        <w:t xml:space="preserve">, which is nonetheless suggestive of an unequal </w:t>
      </w:r>
      <w:r w:rsidR="00632A29">
        <w:rPr>
          <w:rFonts w:ascii="Times New Roman" w:hAnsi="Times New Roman" w:cs="Times New Roman"/>
          <w:sz w:val="24"/>
          <w:szCs w:val="24"/>
        </w:rPr>
        <w:lastRenderedPageBreak/>
        <w:t xml:space="preserve">power relationship), Craig was only referred to as friend or neighbour. </w:t>
      </w:r>
      <w:proofErr w:type="spellStart"/>
      <w:r w:rsidRPr="007B77E6">
        <w:rPr>
          <w:rFonts w:ascii="Times New Roman" w:hAnsi="Times New Roman" w:cs="Times New Roman"/>
          <w:sz w:val="24"/>
          <w:szCs w:val="24"/>
        </w:rPr>
        <w:t>Kiio’s</w:t>
      </w:r>
      <w:proofErr w:type="spellEnd"/>
      <w:r w:rsidRPr="007B77E6">
        <w:rPr>
          <w:rFonts w:ascii="Times New Roman" w:hAnsi="Times New Roman" w:cs="Times New Roman"/>
          <w:sz w:val="24"/>
          <w:szCs w:val="24"/>
        </w:rPr>
        <w:t xml:space="preserve"> commitment and passion for Lumo is </w:t>
      </w:r>
      <w:r w:rsidR="003506F9" w:rsidRPr="007B77E6">
        <w:rPr>
          <w:rFonts w:ascii="Times New Roman" w:hAnsi="Times New Roman" w:cs="Times New Roman"/>
          <w:sz w:val="24"/>
          <w:szCs w:val="24"/>
        </w:rPr>
        <w:t xml:space="preserve">similarly </w:t>
      </w:r>
      <w:r w:rsidRPr="007B77E6">
        <w:rPr>
          <w:rFonts w:ascii="Times New Roman" w:hAnsi="Times New Roman" w:cs="Times New Roman"/>
          <w:sz w:val="24"/>
          <w:szCs w:val="24"/>
        </w:rPr>
        <w:t xml:space="preserve">characteristic of the advocate role.   </w:t>
      </w:r>
      <w:r w:rsidR="008C0582">
        <w:rPr>
          <w:rFonts w:ascii="Times New Roman" w:hAnsi="Times New Roman" w:cs="Times New Roman"/>
          <w:sz w:val="24"/>
          <w:szCs w:val="24"/>
        </w:rPr>
        <w:t>One i</w:t>
      </w:r>
      <w:r w:rsidRPr="007B77E6">
        <w:rPr>
          <w:rFonts w:ascii="Times New Roman" w:hAnsi="Times New Roman" w:cs="Times New Roman"/>
          <w:sz w:val="24"/>
          <w:szCs w:val="24"/>
        </w:rPr>
        <w:t>nterviewee, who in this context can be regarded as an outsider and observer in the events, noted the enthusiasm exhibited by Kiio, then a community-based enterprise expert with AWF</w:t>
      </w:r>
      <w:r w:rsidR="00C342A8">
        <w:rPr>
          <w:rFonts w:ascii="Times New Roman" w:hAnsi="Times New Roman" w:cs="Times New Roman"/>
          <w:sz w:val="24"/>
          <w:szCs w:val="24"/>
        </w:rPr>
        <w:t>, in whipping up enthusiasm and support for the project.</w:t>
      </w:r>
      <w:r w:rsidRPr="007B77E6">
        <w:rPr>
          <w:rFonts w:ascii="Times New Roman" w:hAnsi="Times New Roman" w:cs="Times New Roman"/>
          <w:sz w:val="24"/>
          <w:szCs w:val="24"/>
        </w:rPr>
        <w:t xml:space="preserve"> </w:t>
      </w:r>
    </w:p>
    <w:p w14:paraId="18CF7475" w14:textId="466D078F" w:rsidR="00F41C55" w:rsidRDefault="00F41C55" w:rsidP="00F41C55">
      <w:pPr>
        <w:autoSpaceDE w:val="0"/>
        <w:autoSpaceDN w:val="0"/>
        <w:adjustRightInd w:val="0"/>
        <w:spacing w:after="0" w:line="360" w:lineRule="auto"/>
        <w:jc w:val="both"/>
        <w:rPr>
          <w:rFonts w:ascii="Times New Roman" w:hAnsi="Times New Roman" w:cs="Times New Roman"/>
          <w:sz w:val="24"/>
          <w:szCs w:val="24"/>
          <w:lang w:val="en-GB"/>
        </w:rPr>
      </w:pPr>
    </w:p>
    <w:p w14:paraId="11B48CA0" w14:textId="77777777" w:rsidR="00F26419" w:rsidRPr="009C655D" w:rsidRDefault="00F26419" w:rsidP="00F26419">
      <w:pPr>
        <w:spacing w:line="360" w:lineRule="auto"/>
        <w:jc w:val="both"/>
        <w:rPr>
          <w:rFonts w:ascii="Times New Roman" w:hAnsi="Times New Roman" w:cs="Times New Roman"/>
          <w:b/>
          <w:sz w:val="24"/>
          <w:szCs w:val="24"/>
        </w:rPr>
      </w:pPr>
      <w:r w:rsidRPr="009C655D">
        <w:rPr>
          <w:rFonts w:ascii="Times New Roman" w:hAnsi="Times New Roman" w:cs="Times New Roman"/>
          <w:b/>
          <w:sz w:val="24"/>
          <w:szCs w:val="24"/>
        </w:rPr>
        <w:t>Discussion</w:t>
      </w:r>
    </w:p>
    <w:p w14:paraId="56838A33" w14:textId="77777777" w:rsidR="00F26419" w:rsidRPr="009C655D" w:rsidRDefault="00F26419" w:rsidP="00F26419">
      <w:pPr>
        <w:spacing w:line="360" w:lineRule="auto"/>
        <w:jc w:val="both"/>
        <w:rPr>
          <w:rFonts w:ascii="Times New Roman" w:hAnsi="Times New Roman" w:cs="Times New Roman"/>
          <w:i/>
          <w:sz w:val="24"/>
          <w:szCs w:val="24"/>
        </w:rPr>
      </w:pPr>
      <w:r w:rsidRPr="009C655D">
        <w:rPr>
          <w:rFonts w:ascii="Times New Roman" w:hAnsi="Times New Roman" w:cs="Times New Roman"/>
          <w:i/>
          <w:sz w:val="24"/>
          <w:szCs w:val="24"/>
        </w:rPr>
        <w:t xml:space="preserve">A Process View of Empowerment </w:t>
      </w:r>
    </w:p>
    <w:p w14:paraId="01BBE6AB" w14:textId="636EB281" w:rsidR="00F26419" w:rsidRDefault="00F26419" w:rsidP="00F26419">
      <w:pPr>
        <w:spacing w:after="0" w:line="360" w:lineRule="auto"/>
        <w:jc w:val="both"/>
        <w:rPr>
          <w:rFonts w:ascii="Times New Roman" w:hAnsi="Times New Roman" w:cs="Times New Roman"/>
          <w:sz w:val="24"/>
          <w:szCs w:val="24"/>
        </w:rPr>
      </w:pPr>
      <w:r w:rsidRPr="007B77E6">
        <w:rPr>
          <w:rFonts w:ascii="Times New Roman" w:hAnsi="Times New Roman" w:cs="Times New Roman"/>
          <w:sz w:val="24"/>
          <w:szCs w:val="24"/>
        </w:rPr>
        <w:t xml:space="preserve">Craig at Il </w:t>
      </w:r>
      <w:proofErr w:type="spellStart"/>
      <w:r w:rsidRPr="007B77E6">
        <w:rPr>
          <w:rFonts w:ascii="Times New Roman" w:hAnsi="Times New Roman" w:cs="Times New Roman"/>
          <w:sz w:val="24"/>
          <w:szCs w:val="24"/>
        </w:rPr>
        <w:t>Ngwesi</w:t>
      </w:r>
      <w:proofErr w:type="spellEnd"/>
      <w:r w:rsidRPr="007B77E6">
        <w:rPr>
          <w:rFonts w:ascii="Times New Roman" w:hAnsi="Times New Roman" w:cs="Times New Roman"/>
          <w:sz w:val="24"/>
          <w:szCs w:val="24"/>
        </w:rPr>
        <w:t xml:space="preserve">, </w:t>
      </w:r>
      <w:proofErr w:type="spellStart"/>
      <w:r w:rsidRPr="007B77E6">
        <w:rPr>
          <w:rFonts w:ascii="Times New Roman" w:hAnsi="Times New Roman" w:cs="Times New Roman"/>
          <w:sz w:val="24"/>
          <w:szCs w:val="24"/>
        </w:rPr>
        <w:t>Kiio</w:t>
      </w:r>
      <w:proofErr w:type="spellEnd"/>
      <w:r w:rsidRPr="007B77E6">
        <w:rPr>
          <w:rFonts w:ascii="Times New Roman" w:hAnsi="Times New Roman" w:cs="Times New Roman"/>
          <w:sz w:val="24"/>
          <w:szCs w:val="24"/>
        </w:rPr>
        <w:t xml:space="preserve"> at </w:t>
      </w:r>
      <w:proofErr w:type="spellStart"/>
      <w:r w:rsidRPr="007B77E6">
        <w:rPr>
          <w:rFonts w:ascii="Times New Roman" w:hAnsi="Times New Roman" w:cs="Times New Roman"/>
          <w:sz w:val="24"/>
          <w:szCs w:val="24"/>
        </w:rPr>
        <w:t>Lumo</w:t>
      </w:r>
      <w:proofErr w:type="spellEnd"/>
      <w:r w:rsidRPr="007B77E6">
        <w:rPr>
          <w:rFonts w:ascii="Times New Roman" w:hAnsi="Times New Roman" w:cs="Times New Roman"/>
          <w:sz w:val="24"/>
          <w:szCs w:val="24"/>
        </w:rPr>
        <w:t xml:space="preserve">, Kamau at </w:t>
      </w:r>
      <w:proofErr w:type="spellStart"/>
      <w:r w:rsidRPr="007B77E6">
        <w:rPr>
          <w:rFonts w:ascii="Times New Roman" w:hAnsi="Times New Roman" w:cs="Times New Roman"/>
          <w:sz w:val="24"/>
          <w:szCs w:val="24"/>
        </w:rPr>
        <w:t>Mwaluganje</w:t>
      </w:r>
      <w:proofErr w:type="spellEnd"/>
      <w:r w:rsidRPr="007B77E6">
        <w:rPr>
          <w:rFonts w:ascii="Times New Roman" w:hAnsi="Times New Roman" w:cs="Times New Roman"/>
          <w:sz w:val="24"/>
          <w:szCs w:val="24"/>
        </w:rPr>
        <w:t xml:space="preserve"> and </w:t>
      </w:r>
      <w:r>
        <w:rPr>
          <w:rFonts w:ascii="Times New Roman" w:hAnsi="Times New Roman" w:cs="Times New Roman"/>
          <w:sz w:val="24"/>
          <w:szCs w:val="24"/>
        </w:rPr>
        <w:t xml:space="preserve">both </w:t>
      </w:r>
      <w:r w:rsidRPr="007B77E6">
        <w:rPr>
          <w:rFonts w:ascii="Times New Roman" w:hAnsi="Times New Roman" w:cs="Times New Roman"/>
          <w:sz w:val="24"/>
          <w:szCs w:val="24"/>
        </w:rPr>
        <w:t>Paul</w:t>
      </w:r>
      <w:r>
        <w:rPr>
          <w:rFonts w:ascii="Times New Roman" w:hAnsi="Times New Roman" w:cs="Times New Roman"/>
          <w:sz w:val="24"/>
          <w:szCs w:val="24"/>
        </w:rPr>
        <w:t xml:space="preserve"> and Sir Jeffrey</w:t>
      </w:r>
      <w:r w:rsidRPr="007B77E6">
        <w:rPr>
          <w:rFonts w:ascii="Times New Roman" w:hAnsi="Times New Roman" w:cs="Times New Roman"/>
          <w:sz w:val="24"/>
          <w:szCs w:val="24"/>
        </w:rPr>
        <w:t xml:space="preserve"> in the case of Mackinder</w:t>
      </w:r>
      <w:r>
        <w:rPr>
          <w:rFonts w:ascii="Times New Roman" w:hAnsi="Times New Roman" w:cs="Times New Roman"/>
          <w:sz w:val="24"/>
          <w:szCs w:val="24"/>
        </w:rPr>
        <w:t>,</w:t>
      </w:r>
      <w:r w:rsidRPr="007B77E6">
        <w:rPr>
          <w:rFonts w:ascii="Times New Roman" w:hAnsi="Times New Roman" w:cs="Times New Roman"/>
          <w:sz w:val="24"/>
          <w:szCs w:val="24"/>
        </w:rPr>
        <w:t xml:space="preserve"> </w:t>
      </w:r>
      <w:r>
        <w:rPr>
          <w:rFonts w:ascii="Times New Roman" w:hAnsi="Times New Roman" w:cs="Times New Roman"/>
          <w:sz w:val="24"/>
          <w:szCs w:val="24"/>
        </w:rPr>
        <w:t>assumed</w:t>
      </w:r>
      <w:r w:rsidRPr="007B77E6">
        <w:rPr>
          <w:rFonts w:ascii="Times New Roman" w:hAnsi="Times New Roman" w:cs="Times New Roman"/>
          <w:sz w:val="24"/>
          <w:szCs w:val="24"/>
        </w:rPr>
        <w:t xml:space="preserve"> different empowerment roles, </w:t>
      </w:r>
      <w:r>
        <w:rPr>
          <w:rFonts w:ascii="Times New Roman" w:hAnsi="Times New Roman" w:cs="Times New Roman"/>
          <w:sz w:val="24"/>
          <w:szCs w:val="24"/>
        </w:rPr>
        <w:t xml:space="preserve">albeit </w:t>
      </w:r>
      <w:r w:rsidRPr="007B77E6">
        <w:rPr>
          <w:rFonts w:ascii="Times New Roman" w:hAnsi="Times New Roman" w:cs="Times New Roman"/>
          <w:sz w:val="24"/>
          <w:szCs w:val="24"/>
        </w:rPr>
        <w:t>with obvious overlaps in the development of the CBTEs</w:t>
      </w:r>
      <w:r>
        <w:rPr>
          <w:rFonts w:ascii="Times New Roman" w:hAnsi="Times New Roman" w:cs="Times New Roman"/>
          <w:sz w:val="24"/>
          <w:szCs w:val="24"/>
        </w:rPr>
        <w:t xml:space="preserve">. Arguably, </w:t>
      </w:r>
      <w:r w:rsidRPr="007B77E6">
        <w:rPr>
          <w:rFonts w:ascii="Times New Roman" w:hAnsi="Times New Roman" w:cs="Times New Roman"/>
          <w:sz w:val="24"/>
          <w:szCs w:val="24"/>
        </w:rPr>
        <w:t xml:space="preserve">these roles </w:t>
      </w:r>
      <w:r>
        <w:rPr>
          <w:rFonts w:ascii="Times New Roman" w:hAnsi="Times New Roman" w:cs="Times New Roman"/>
          <w:sz w:val="24"/>
          <w:szCs w:val="24"/>
        </w:rPr>
        <w:t xml:space="preserve">can be considered as </w:t>
      </w:r>
      <w:r w:rsidRPr="007B77E6">
        <w:rPr>
          <w:rFonts w:ascii="Times New Roman" w:hAnsi="Times New Roman" w:cs="Times New Roman"/>
          <w:sz w:val="24"/>
          <w:szCs w:val="24"/>
        </w:rPr>
        <w:t>part of a continuum of a friendship relationship.</w:t>
      </w:r>
      <w:r>
        <w:rPr>
          <w:rFonts w:ascii="Times New Roman" w:hAnsi="Times New Roman" w:cs="Times New Roman"/>
          <w:sz w:val="24"/>
          <w:szCs w:val="24"/>
        </w:rPr>
        <w:t xml:space="preserve"> </w:t>
      </w:r>
      <w:r w:rsidRPr="007B77E6">
        <w:rPr>
          <w:rFonts w:ascii="Times New Roman" w:hAnsi="Times New Roman" w:cs="Times New Roman"/>
          <w:sz w:val="24"/>
          <w:szCs w:val="24"/>
        </w:rPr>
        <w:t xml:space="preserve">This friend relationship and the nuances of its manifestation across the four cases as uncovered by this research is fulfilled by an individual </w:t>
      </w:r>
      <w:r>
        <w:rPr>
          <w:rFonts w:ascii="Times New Roman" w:hAnsi="Times New Roman" w:cs="Times New Roman"/>
          <w:sz w:val="24"/>
          <w:szCs w:val="24"/>
        </w:rPr>
        <w:t xml:space="preserve">rather than by </w:t>
      </w:r>
      <w:r w:rsidRPr="007B77E6">
        <w:rPr>
          <w:rFonts w:ascii="Times New Roman" w:hAnsi="Times New Roman" w:cs="Times New Roman"/>
          <w:sz w:val="24"/>
          <w:szCs w:val="24"/>
        </w:rPr>
        <w:t>an organisation. Th</w:t>
      </w:r>
      <w:r>
        <w:rPr>
          <w:rFonts w:ascii="Times New Roman" w:hAnsi="Times New Roman" w:cs="Times New Roman"/>
          <w:sz w:val="24"/>
          <w:szCs w:val="24"/>
        </w:rPr>
        <w:t>e</w:t>
      </w:r>
      <w:r w:rsidRPr="007B77E6">
        <w:rPr>
          <w:rFonts w:ascii="Times New Roman" w:hAnsi="Times New Roman" w:cs="Times New Roman"/>
          <w:sz w:val="24"/>
          <w:szCs w:val="24"/>
        </w:rPr>
        <w:t xml:space="preserve"> individual may be an outsider</w:t>
      </w:r>
      <w:r w:rsidR="00693322">
        <w:rPr>
          <w:rFonts w:ascii="Times New Roman" w:hAnsi="Times New Roman" w:cs="Times New Roman"/>
          <w:sz w:val="24"/>
          <w:szCs w:val="24"/>
        </w:rPr>
        <w:t>,</w:t>
      </w:r>
      <w:r w:rsidRPr="007B77E6">
        <w:rPr>
          <w:rFonts w:ascii="Times New Roman" w:hAnsi="Times New Roman" w:cs="Times New Roman"/>
          <w:sz w:val="24"/>
          <w:szCs w:val="24"/>
        </w:rPr>
        <w:t xml:space="preserve"> or a member of the community</w:t>
      </w:r>
      <w:r w:rsidR="00693322">
        <w:rPr>
          <w:rFonts w:ascii="Times New Roman" w:hAnsi="Times New Roman" w:cs="Times New Roman"/>
          <w:sz w:val="24"/>
          <w:szCs w:val="24"/>
        </w:rPr>
        <w:t>,</w:t>
      </w:r>
      <w:r w:rsidRPr="007B77E6">
        <w:rPr>
          <w:rFonts w:ascii="Times New Roman" w:hAnsi="Times New Roman" w:cs="Times New Roman"/>
          <w:sz w:val="24"/>
          <w:szCs w:val="24"/>
        </w:rPr>
        <w:t xml:space="preserve"> who acts out of a commitment </w:t>
      </w:r>
      <w:r w:rsidR="00693322">
        <w:rPr>
          <w:rFonts w:ascii="Times New Roman" w:hAnsi="Times New Roman" w:cs="Times New Roman"/>
          <w:sz w:val="24"/>
          <w:szCs w:val="24"/>
        </w:rPr>
        <w:t xml:space="preserve">either </w:t>
      </w:r>
      <w:r w:rsidRPr="007B77E6">
        <w:rPr>
          <w:rFonts w:ascii="Times New Roman" w:hAnsi="Times New Roman" w:cs="Times New Roman"/>
          <w:sz w:val="24"/>
          <w:szCs w:val="24"/>
        </w:rPr>
        <w:t xml:space="preserve">to the community (representing one end of the continuum) or a cause, </w:t>
      </w:r>
      <w:r w:rsidR="00693322">
        <w:rPr>
          <w:rFonts w:ascii="Times New Roman" w:hAnsi="Times New Roman" w:cs="Times New Roman"/>
          <w:sz w:val="24"/>
          <w:szCs w:val="24"/>
        </w:rPr>
        <w:t>(</w:t>
      </w:r>
      <w:r w:rsidRPr="007B77E6">
        <w:rPr>
          <w:rFonts w:ascii="Times New Roman" w:hAnsi="Times New Roman" w:cs="Times New Roman"/>
          <w:sz w:val="24"/>
          <w:szCs w:val="24"/>
        </w:rPr>
        <w:t>representing the other end</w:t>
      </w:r>
      <w:r w:rsidR="00693322">
        <w:rPr>
          <w:rFonts w:ascii="Times New Roman" w:hAnsi="Times New Roman" w:cs="Times New Roman"/>
          <w:sz w:val="24"/>
          <w:szCs w:val="24"/>
        </w:rPr>
        <w:t>)</w:t>
      </w:r>
      <w:r w:rsidRPr="007B77E6">
        <w:rPr>
          <w:rFonts w:ascii="Times New Roman" w:hAnsi="Times New Roman" w:cs="Times New Roman"/>
          <w:sz w:val="24"/>
          <w:szCs w:val="24"/>
        </w:rPr>
        <w:t xml:space="preserve">. </w:t>
      </w:r>
      <w:r>
        <w:rPr>
          <w:rFonts w:ascii="Times New Roman" w:hAnsi="Times New Roman" w:cs="Times New Roman"/>
          <w:sz w:val="24"/>
          <w:szCs w:val="24"/>
        </w:rPr>
        <w:t xml:space="preserve">The friend </w:t>
      </w:r>
      <w:r w:rsidRPr="007B77E6">
        <w:rPr>
          <w:rFonts w:ascii="Times New Roman" w:hAnsi="Times New Roman" w:cs="Times New Roman"/>
          <w:sz w:val="24"/>
          <w:szCs w:val="24"/>
        </w:rPr>
        <w:t xml:space="preserve">may </w:t>
      </w:r>
      <w:r>
        <w:rPr>
          <w:rFonts w:ascii="Times New Roman" w:hAnsi="Times New Roman" w:cs="Times New Roman"/>
          <w:sz w:val="24"/>
          <w:szCs w:val="24"/>
        </w:rPr>
        <w:t>move</w:t>
      </w:r>
      <w:r w:rsidRPr="007B77E6">
        <w:rPr>
          <w:rFonts w:ascii="Times New Roman" w:hAnsi="Times New Roman" w:cs="Times New Roman"/>
          <w:sz w:val="24"/>
          <w:szCs w:val="24"/>
        </w:rPr>
        <w:t xml:space="preserve"> between the roles at different stages of the development</w:t>
      </w:r>
      <w:r>
        <w:rPr>
          <w:rFonts w:ascii="Times New Roman" w:hAnsi="Times New Roman" w:cs="Times New Roman"/>
          <w:sz w:val="24"/>
          <w:szCs w:val="24"/>
        </w:rPr>
        <w:t>, as</w:t>
      </w:r>
      <w:r w:rsidRPr="007B77E6">
        <w:rPr>
          <w:rFonts w:ascii="Times New Roman" w:hAnsi="Times New Roman" w:cs="Times New Roman"/>
          <w:sz w:val="24"/>
          <w:szCs w:val="24"/>
        </w:rPr>
        <w:t xml:space="preserve"> shaped by shifts of trust and power. </w:t>
      </w:r>
      <w:r>
        <w:rPr>
          <w:rFonts w:ascii="Times New Roman" w:hAnsi="Times New Roman" w:cs="Times New Roman"/>
          <w:sz w:val="24"/>
          <w:szCs w:val="24"/>
        </w:rPr>
        <w:t>However, t</w:t>
      </w:r>
      <w:r w:rsidRPr="007B77E6">
        <w:rPr>
          <w:rFonts w:ascii="Times New Roman" w:hAnsi="Times New Roman" w:cs="Times New Roman"/>
          <w:sz w:val="24"/>
          <w:szCs w:val="24"/>
        </w:rPr>
        <w:t>his is not a strictly linear process</w:t>
      </w:r>
      <w:r>
        <w:rPr>
          <w:rFonts w:ascii="Times New Roman" w:hAnsi="Times New Roman" w:cs="Times New Roman"/>
          <w:sz w:val="24"/>
          <w:szCs w:val="24"/>
        </w:rPr>
        <w:t xml:space="preserve">. An authentic friendship relationship may be misinterpreted at some point in the earlier stages of development as disempowering because of the friend’s more prominent involvement  as catalyst or facilitator </w:t>
      </w:r>
      <w:r w:rsidRPr="007B77E6">
        <w:rPr>
          <w:rFonts w:ascii="Times New Roman" w:hAnsi="Times New Roman" w:cs="Times New Roman"/>
          <w:sz w:val="24"/>
          <w:szCs w:val="24"/>
        </w:rPr>
        <w:t xml:space="preserve">(see </w:t>
      </w:r>
      <w:hyperlink w:anchor="_ENREF_73" w:tooltip="Geheb, 2008 #2917" w:history="1">
        <w:r w:rsidRPr="007B77E6">
          <w:rPr>
            <w:rFonts w:ascii="Times New Roman" w:hAnsi="Times New Roman" w:cs="Times New Roman"/>
            <w:noProof/>
            <w:sz w:val="24"/>
            <w:szCs w:val="24"/>
          </w:rPr>
          <w:t>Geheb &amp; Mapedza, 2008</w:t>
        </w:r>
      </w:hyperlink>
      <w:r w:rsidRPr="007B77E6">
        <w:rPr>
          <w:rFonts w:ascii="Times New Roman" w:hAnsi="Times New Roman" w:cs="Times New Roman"/>
          <w:noProof/>
          <w:sz w:val="24"/>
          <w:szCs w:val="24"/>
        </w:rPr>
        <w:t>;</w:t>
      </w:r>
      <w:r>
        <w:rPr>
          <w:rFonts w:ascii="Times New Roman" w:hAnsi="Times New Roman" w:cs="Times New Roman"/>
          <w:noProof/>
          <w:sz w:val="24"/>
          <w:szCs w:val="24"/>
        </w:rPr>
        <w:t xml:space="preserve"> </w:t>
      </w:r>
      <w:hyperlink w:anchor="_ENREF_134" w:tooltip="Manyara, 2007 #36" w:history="1">
        <w:r w:rsidRPr="007B77E6">
          <w:rPr>
            <w:rFonts w:ascii="Times New Roman" w:hAnsi="Times New Roman" w:cs="Times New Roman"/>
            <w:noProof/>
            <w:sz w:val="24"/>
            <w:szCs w:val="24"/>
          </w:rPr>
          <w:t>Manyara &amp; Jones, 2007</w:t>
        </w:r>
      </w:hyperlink>
      <w:r w:rsidRPr="007B77E6">
        <w:rPr>
          <w:rFonts w:ascii="Times New Roman" w:hAnsi="Times New Roman" w:cs="Times New Roman"/>
          <w:noProof/>
          <w:sz w:val="24"/>
          <w:szCs w:val="24"/>
        </w:rPr>
        <w:t>)</w:t>
      </w:r>
      <w:r>
        <w:rPr>
          <w:rFonts w:ascii="Times New Roman" w:hAnsi="Times New Roman" w:cs="Times New Roman"/>
          <w:noProof/>
          <w:sz w:val="24"/>
          <w:szCs w:val="24"/>
        </w:rPr>
        <w:t>. Nevertheless, over time these roles are replaced in prominence with ally and advocate.</w:t>
      </w:r>
    </w:p>
    <w:p w14:paraId="2CFADD42" w14:textId="77777777" w:rsidR="009F3F99" w:rsidRDefault="009F3F99" w:rsidP="00F41C55">
      <w:pPr>
        <w:spacing w:line="360" w:lineRule="auto"/>
        <w:jc w:val="both"/>
        <w:rPr>
          <w:rFonts w:ascii="Times New Roman" w:hAnsi="Times New Roman" w:cs="Times New Roman"/>
          <w:b/>
          <w:bCs/>
          <w:sz w:val="24"/>
          <w:szCs w:val="24"/>
        </w:rPr>
      </w:pPr>
    </w:p>
    <w:p w14:paraId="0C1522BF" w14:textId="3ECF2CEA" w:rsidR="00AF0F0A" w:rsidRDefault="000F0718" w:rsidP="00F41C55">
      <w:pPr>
        <w:spacing w:line="360" w:lineRule="auto"/>
        <w:jc w:val="both"/>
        <w:rPr>
          <w:rFonts w:ascii="Times New Roman" w:hAnsi="Times New Roman" w:cs="Times New Roman"/>
          <w:sz w:val="24"/>
          <w:szCs w:val="24"/>
        </w:rPr>
      </w:pPr>
      <w:r w:rsidRPr="007B77E6">
        <w:rPr>
          <w:rFonts w:ascii="Times New Roman" w:hAnsi="Times New Roman" w:cs="Times New Roman"/>
          <w:b/>
          <w:bCs/>
          <w:sz w:val="24"/>
          <w:szCs w:val="24"/>
        </w:rPr>
        <w:t>Conclusion</w:t>
      </w:r>
      <w:r w:rsidRPr="007B77E6">
        <w:rPr>
          <w:rFonts w:ascii="Times New Roman" w:hAnsi="Times New Roman" w:cs="Times New Roman"/>
          <w:sz w:val="24"/>
          <w:szCs w:val="24"/>
        </w:rPr>
        <w:t xml:space="preserve"> </w:t>
      </w:r>
    </w:p>
    <w:p w14:paraId="6CB9E461" w14:textId="300DBA48" w:rsidR="000F0718" w:rsidRPr="007B77E6" w:rsidRDefault="000F0718" w:rsidP="00F41C55">
      <w:pPr>
        <w:spacing w:after="0" w:line="360" w:lineRule="auto"/>
        <w:jc w:val="both"/>
        <w:rPr>
          <w:rFonts w:ascii="Times New Roman" w:hAnsi="Times New Roman" w:cs="Times New Roman"/>
          <w:sz w:val="24"/>
          <w:szCs w:val="24"/>
        </w:rPr>
      </w:pPr>
      <w:r w:rsidRPr="007B77E6">
        <w:rPr>
          <w:rFonts w:ascii="Times New Roman" w:hAnsi="Times New Roman" w:cs="Times New Roman"/>
          <w:sz w:val="24"/>
          <w:szCs w:val="24"/>
        </w:rPr>
        <w:t xml:space="preserve">While researchers such as Toomey (2011) have identified specific roles of actors in the development and empowerment processes, </w:t>
      </w:r>
      <w:r w:rsidR="00C342A8">
        <w:rPr>
          <w:rFonts w:ascii="Times New Roman" w:hAnsi="Times New Roman" w:cs="Times New Roman"/>
          <w:sz w:val="24"/>
          <w:szCs w:val="24"/>
        </w:rPr>
        <w:t>the present study</w:t>
      </w:r>
      <w:r w:rsidR="004A4C7C">
        <w:rPr>
          <w:rFonts w:ascii="Times New Roman" w:hAnsi="Times New Roman" w:cs="Times New Roman"/>
          <w:sz w:val="24"/>
          <w:szCs w:val="24"/>
        </w:rPr>
        <w:t xml:space="preserve"> reveal</w:t>
      </w:r>
      <w:r w:rsidR="00C342A8">
        <w:rPr>
          <w:rFonts w:ascii="Times New Roman" w:hAnsi="Times New Roman" w:cs="Times New Roman"/>
          <w:sz w:val="24"/>
          <w:szCs w:val="24"/>
        </w:rPr>
        <w:t>s</w:t>
      </w:r>
      <w:r w:rsidR="004A4C7C">
        <w:rPr>
          <w:rFonts w:ascii="Times New Roman" w:hAnsi="Times New Roman" w:cs="Times New Roman"/>
          <w:sz w:val="24"/>
          <w:szCs w:val="24"/>
        </w:rPr>
        <w:t xml:space="preserve"> that </w:t>
      </w:r>
      <w:r w:rsidR="00C342A8">
        <w:rPr>
          <w:rFonts w:ascii="Times New Roman" w:hAnsi="Times New Roman" w:cs="Times New Roman"/>
          <w:sz w:val="24"/>
          <w:szCs w:val="24"/>
        </w:rPr>
        <w:t xml:space="preserve">they </w:t>
      </w:r>
      <w:r w:rsidR="004A4C7C">
        <w:rPr>
          <w:rFonts w:ascii="Times New Roman" w:hAnsi="Times New Roman" w:cs="Times New Roman"/>
          <w:sz w:val="24"/>
          <w:szCs w:val="24"/>
        </w:rPr>
        <w:t>are</w:t>
      </w:r>
      <w:r w:rsidR="00746835" w:rsidRPr="007B77E6">
        <w:rPr>
          <w:rFonts w:ascii="Times New Roman" w:hAnsi="Times New Roman" w:cs="Times New Roman"/>
          <w:sz w:val="24"/>
          <w:szCs w:val="24"/>
        </w:rPr>
        <w:t xml:space="preserve"> </w:t>
      </w:r>
      <w:r w:rsidRPr="007B77E6">
        <w:rPr>
          <w:rFonts w:ascii="Times New Roman" w:hAnsi="Times New Roman" w:cs="Times New Roman"/>
          <w:sz w:val="24"/>
          <w:szCs w:val="24"/>
        </w:rPr>
        <w:t>not</w:t>
      </w:r>
      <w:r w:rsidR="00746835">
        <w:rPr>
          <w:rFonts w:ascii="Times New Roman" w:hAnsi="Times New Roman" w:cs="Times New Roman"/>
          <w:sz w:val="24"/>
          <w:szCs w:val="24"/>
        </w:rPr>
        <w:t xml:space="preserve"> </w:t>
      </w:r>
      <w:r w:rsidRPr="007B77E6">
        <w:rPr>
          <w:rFonts w:ascii="Times New Roman" w:hAnsi="Times New Roman" w:cs="Times New Roman"/>
          <w:sz w:val="24"/>
          <w:szCs w:val="24"/>
        </w:rPr>
        <w:t>clearly delineated</w:t>
      </w:r>
      <w:r w:rsidR="00E15DC9" w:rsidRPr="007B77E6">
        <w:rPr>
          <w:rFonts w:ascii="Times New Roman" w:hAnsi="Times New Roman" w:cs="Times New Roman"/>
          <w:sz w:val="24"/>
          <w:szCs w:val="24"/>
        </w:rPr>
        <w:t xml:space="preserve"> in practice</w:t>
      </w:r>
      <w:r w:rsidRPr="007B77E6">
        <w:rPr>
          <w:rFonts w:ascii="Times New Roman" w:hAnsi="Times New Roman" w:cs="Times New Roman"/>
          <w:sz w:val="24"/>
          <w:szCs w:val="24"/>
        </w:rPr>
        <w:t xml:space="preserve">. </w:t>
      </w:r>
      <w:r w:rsidR="00E15DC9" w:rsidRPr="007B77E6">
        <w:rPr>
          <w:rFonts w:ascii="Times New Roman" w:hAnsi="Times New Roman" w:cs="Times New Roman"/>
          <w:sz w:val="24"/>
          <w:szCs w:val="24"/>
        </w:rPr>
        <w:t>Instead, there a</w:t>
      </w:r>
      <w:r w:rsidR="00746835">
        <w:rPr>
          <w:rFonts w:ascii="Times New Roman" w:hAnsi="Times New Roman" w:cs="Times New Roman"/>
          <w:sz w:val="24"/>
          <w:szCs w:val="24"/>
        </w:rPr>
        <w:t>ppear to be</w:t>
      </w:r>
      <w:r w:rsidR="00E15DC9" w:rsidRPr="007B77E6">
        <w:rPr>
          <w:rFonts w:ascii="Times New Roman" w:hAnsi="Times New Roman" w:cs="Times New Roman"/>
          <w:sz w:val="24"/>
          <w:szCs w:val="24"/>
        </w:rPr>
        <w:t xml:space="preserve"> considerable </w:t>
      </w:r>
      <w:r w:rsidRPr="007B77E6">
        <w:rPr>
          <w:rFonts w:ascii="Times New Roman" w:hAnsi="Times New Roman" w:cs="Times New Roman"/>
          <w:sz w:val="24"/>
          <w:szCs w:val="24"/>
        </w:rPr>
        <w:t>overlap</w:t>
      </w:r>
      <w:r w:rsidR="00076F36" w:rsidRPr="007B77E6">
        <w:rPr>
          <w:rFonts w:ascii="Times New Roman" w:hAnsi="Times New Roman" w:cs="Times New Roman"/>
          <w:sz w:val="24"/>
          <w:szCs w:val="24"/>
        </w:rPr>
        <w:t>s</w:t>
      </w:r>
      <w:r w:rsidRPr="007B77E6">
        <w:rPr>
          <w:rFonts w:ascii="Times New Roman" w:hAnsi="Times New Roman" w:cs="Times New Roman"/>
          <w:sz w:val="24"/>
          <w:szCs w:val="24"/>
        </w:rPr>
        <w:t xml:space="preserve"> between the</w:t>
      </w:r>
      <w:r w:rsidR="00076F36" w:rsidRPr="007B77E6">
        <w:rPr>
          <w:rFonts w:ascii="Times New Roman" w:hAnsi="Times New Roman" w:cs="Times New Roman"/>
          <w:sz w:val="24"/>
          <w:szCs w:val="24"/>
        </w:rPr>
        <w:t>m</w:t>
      </w:r>
      <w:r w:rsidR="0082562B" w:rsidRPr="007B77E6">
        <w:rPr>
          <w:rFonts w:ascii="Times New Roman" w:hAnsi="Times New Roman" w:cs="Times New Roman"/>
          <w:sz w:val="24"/>
          <w:szCs w:val="24"/>
        </w:rPr>
        <w:t>.</w:t>
      </w:r>
      <w:r w:rsidRPr="007B77E6">
        <w:rPr>
          <w:rFonts w:ascii="Times New Roman" w:hAnsi="Times New Roman" w:cs="Times New Roman"/>
          <w:sz w:val="24"/>
          <w:szCs w:val="24"/>
        </w:rPr>
        <w:t xml:space="preserve"> </w:t>
      </w:r>
      <w:r w:rsidR="0082562B" w:rsidRPr="007B77E6">
        <w:rPr>
          <w:rFonts w:ascii="Times New Roman" w:hAnsi="Times New Roman" w:cs="Times New Roman"/>
          <w:sz w:val="24"/>
          <w:szCs w:val="24"/>
        </w:rPr>
        <w:t xml:space="preserve">Moreover, </w:t>
      </w:r>
      <w:r w:rsidR="00E61137">
        <w:rPr>
          <w:rFonts w:ascii="Times New Roman" w:hAnsi="Times New Roman" w:cs="Times New Roman"/>
          <w:sz w:val="24"/>
          <w:szCs w:val="24"/>
        </w:rPr>
        <w:t>individuals displaying the complex relationship of a friend</w:t>
      </w:r>
      <w:r w:rsidR="00076F36" w:rsidRPr="007B77E6">
        <w:rPr>
          <w:rFonts w:ascii="Times New Roman" w:hAnsi="Times New Roman" w:cs="Times New Roman"/>
          <w:sz w:val="24"/>
          <w:szCs w:val="24"/>
        </w:rPr>
        <w:t xml:space="preserve"> </w:t>
      </w:r>
      <w:r w:rsidRPr="007B77E6">
        <w:rPr>
          <w:rFonts w:ascii="Times New Roman" w:hAnsi="Times New Roman" w:cs="Times New Roman"/>
          <w:sz w:val="24"/>
          <w:szCs w:val="24"/>
        </w:rPr>
        <w:t>can adopt more than one role in any given project</w:t>
      </w:r>
      <w:r w:rsidR="00E61137">
        <w:rPr>
          <w:rFonts w:ascii="Times New Roman" w:hAnsi="Times New Roman" w:cs="Times New Roman"/>
          <w:sz w:val="24"/>
          <w:szCs w:val="24"/>
        </w:rPr>
        <w:t>, sometimes simultaneously</w:t>
      </w:r>
      <w:r w:rsidR="00746835">
        <w:rPr>
          <w:rFonts w:ascii="Times New Roman" w:hAnsi="Times New Roman" w:cs="Times New Roman"/>
          <w:sz w:val="24"/>
          <w:szCs w:val="24"/>
        </w:rPr>
        <w:t xml:space="preserve">. </w:t>
      </w:r>
      <w:r w:rsidRPr="007B77E6">
        <w:rPr>
          <w:rFonts w:ascii="Times New Roman" w:hAnsi="Times New Roman" w:cs="Times New Roman"/>
          <w:sz w:val="24"/>
          <w:szCs w:val="24"/>
        </w:rPr>
        <w:t xml:space="preserve">The relationship may flow to the community at large (as seen in the Il Ngwesi case) </w:t>
      </w:r>
      <w:r w:rsidR="00076F36" w:rsidRPr="007B77E6">
        <w:rPr>
          <w:rFonts w:ascii="Times New Roman" w:hAnsi="Times New Roman" w:cs="Times New Roman"/>
          <w:sz w:val="24"/>
          <w:szCs w:val="24"/>
        </w:rPr>
        <w:t xml:space="preserve">or </w:t>
      </w:r>
      <w:r w:rsidRPr="007B77E6">
        <w:rPr>
          <w:rFonts w:ascii="Times New Roman" w:hAnsi="Times New Roman" w:cs="Times New Roman"/>
          <w:sz w:val="24"/>
          <w:szCs w:val="24"/>
        </w:rPr>
        <w:t xml:space="preserve">through one or more individuals within that community (as seen in the Mackinder case). The friend </w:t>
      </w:r>
      <w:r w:rsidR="00076F36" w:rsidRPr="007B77E6">
        <w:rPr>
          <w:rFonts w:ascii="Times New Roman" w:hAnsi="Times New Roman" w:cs="Times New Roman"/>
          <w:sz w:val="24"/>
          <w:szCs w:val="24"/>
        </w:rPr>
        <w:t xml:space="preserve">ultimately </w:t>
      </w:r>
      <w:r w:rsidRPr="007B77E6">
        <w:rPr>
          <w:rFonts w:ascii="Times New Roman" w:hAnsi="Times New Roman" w:cs="Times New Roman"/>
          <w:sz w:val="24"/>
          <w:szCs w:val="24"/>
        </w:rPr>
        <w:t>acts to empower or advantage the community or individual</w:t>
      </w:r>
      <w:r w:rsidR="004A4C7C">
        <w:rPr>
          <w:rFonts w:ascii="Times New Roman" w:hAnsi="Times New Roman" w:cs="Times New Roman"/>
          <w:sz w:val="24"/>
          <w:szCs w:val="24"/>
        </w:rPr>
        <w:t xml:space="preserve"> and</w:t>
      </w:r>
      <w:r w:rsidRPr="007B77E6">
        <w:rPr>
          <w:rFonts w:ascii="Times New Roman" w:hAnsi="Times New Roman" w:cs="Times New Roman"/>
          <w:sz w:val="24"/>
          <w:szCs w:val="24"/>
        </w:rPr>
        <w:t xml:space="preserve"> never to disempower. The friend</w:t>
      </w:r>
      <w:r w:rsidR="00E61137">
        <w:rPr>
          <w:rFonts w:ascii="Times New Roman" w:hAnsi="Times New Roman" w:cs="Times New Roman"/>
          <w:sz w:val="24"/>
          <w:szCs w:val="24"/>
        </w:rPr>
        <w:t xml:space="preserve"> </w:t>
      </w:r>
      <w:r w:rsidR="004A4C7C">
        <w:rPr>
          <w:rFonts w:ascii="Times New Roman" w:hAnsi="Times New Roman" w:cs="Times New Roman"/>
          <w:sz w:val="24"/>
          <w:szCs w:val="24"/>
        </w:rPr>
        <w:t>can</w:t>
      </w:r>
      <w:r w:rsidRPr="007B77E6">
        <w:rPr>
          <w:rFonts w:ascii="Times New Roman" w:hAnsi="Times New Roman" w:cs="Times New Roman"/>
          <w:sz w:val="24"/>
          <w:szCs w:val="24"/>
        </w:rPr>
        <w:t xml:space="preserve"> be a potent agent of community empowerment as well as a trusted catalyst of community development</w:t>
      </w:r>
      <w:r w:rsidR="00076F36" w:rsidRPr="007B77E6">
        <w:rPr>
          <w:rFonts w:ascii="Times New Roman" w:hAnsi="Times New Roman" w:cs="Times New Roman"/>
          <w:sz w:val="24"/>
          <w:szCs w:val="24"/>
        </w:rPr>
        <w:t xml:space="preserve"> </w:t>
      </w:r>
      <w:r w:rsidR="00076F36" w:rsidRPr="007B77E6">
        <w:rPr>
          <w:rFonts w:ascii="Times New Roman" w:hAnsi="Times New Roman" w:cs="Times New Roman"/>
          <w:sz w:val="24"/>
          <w:szCs w:val="24"/>
        </w:rPr>
        <w:lastRenderedPageBreak/>
        <w:t>through enhancing agency and solidarity</w:t>
      </w:r>
      <w:r w:rsidR="0082562B" w:rsidRPr="007B77E6">
        <w:rPr>
          <w:rFonts w:asciiTheme="majorBidi" w:hAnsiTheme="majorBidi" w:cstheme="majorBidi"/>
          <w:lang w:val="en-US"/>
        </w:rPr>
        <w:t xml:space="preserve"> (</w:t>
      </w:r>
      <w:r w:rsidR="0082562B" w:rsidRPr="00C25001">
        <w:rPr>
          <w:rFonts w:asciiTheme="majorBidi" w:hAnsiTheme="majorBidi" w:cstheme="majorBidi"/>
          <w:sz w:val="24"/>
          <w:szCs w:val="24"/>
          <w:lang w:val="en-US"/>
        </w:rPr>
        <w:t>Bhattacharyya, 2004</w:t>
      </w:r>
      <w:r w:rsidR="0082562B" w:rsidRPr="007B77E6">
        <w:rPr>
          <w:rFonts w:asciiTheme="majorBidi" w:hAnsiTheme="majorBidi" w:cstheme="majorBidi"/>
          <w:lang w:val="en-US"/>
        </w:rPr>
        <w:t>).</w:t>
      </w:r>
      <w:r w:rsidR="00F8324A">
        <w:rPr>
          <w:rFonts w:asciiTheme="majorBidi" w:hAnsiTheme="majorBidi" w:cstheme="majorBidi"/>
          <w:lang w:val="en-US"/>
        </w:rPr>
        <w:t xml:space="preserve"> </w:t>
      </w:r>
      <w:r w:rsidR="00F8324A" w:rsidRPr="00632A29">
        <w:rPr>
          <w:rFonts w:asciiTheme="majorBidi" w:hAnsiTheme="majorBidi" w:cstheme="majorBidi"/>
          <w:sz w:val="24"/>
          <w:szCs w:val="24"/>
          <w:lang w:val="en-US"/>
        </w:rPr>
        <w:t xml:space="preserve">Although this study </w:t>
      </w:r>
      <w:r w:rsidR="00632A29" w:rsidRPr="00632A29">
        <w:rPr>
          <w:rFonts w:asciiTheme="majorBidi" w:hAnsiTheme="majorBidi" w:cstheme="majorBidi"/>
          <w:sz w:val="24"/>
          <w:szCs w:val="24"/>
          <w:lang w:val="en-US"/>
        </w:rPr>
        <w:t>informs the application of power in CBT settings, further research is needed into the role of trust in this context.</w:t>
      </w:r>
      <w:r w:rsidR="00632A29">
        <w:rPr>
          <w:rFonts w:asciiTheme="majorBidi" w:hAnsiTheme="majorBidi" w:cstheme="majorBidi"/>
          <w:lang w:val="en-US"/>
        </w:rPr>
        <w:t xml:space="preserve"> </w:t>
      </w:r>
      <w:r w:rsidRPr="007B77E6">
        <w:rPr>
          <w:rFonts w:ascii="Times New Roman" w:hAnsi="Times New Roman" w:cs="Times New Roman"/>
          <w:sz w:val="24"/>
          <w:szCs w:val="24"/>
        </w:rPr>
        <w:t xml:space="preserve">While the friend relationship in community empowerment in CBTE settings might be unique to Kenya, there is </w:t>
      </w:r>
      <w:r w:rsidR="006B7129">
        <w:rPr>
          <w:rFonts w:ascii="Times New Roman" w:hAnsi="Times New Roman" w:cs="Times New Roman"/>
          <w:sz w:val="24"/>
          <w:szCs w:val="24"/>
        </w:rPr>
        <w:t>no</w:t>
      </w:r>
      <w:r w:rsidR="00AF0F0A">
        <w:rPr>
          <w:rFonts w:ascii="Times New Roman" w:hAnsi="Times New Roman" w:cs="Times New Roman"/>
          <w:sz w:val="24"/>
          <w:szCs w:val="24"/>
        </w:rPr>
        <w:t xml:space="preserve"> </w:t>
      </w:r>
      <w:r w:rsidRPr="007B77E6">
        <w:rPr>
          <w:rFonts w:ascii="Times New Roman" w:hAnsi="Times New Roman" w:cs="Times New Roman"/>
          <w:sz w:val="24"/>
          <w:szCs w:val="24"/>
        </w:rPr>
        <w:t xml:space="preserve">reason to believe that it </w:t>
      </w:r>
      <w:r w:rsidR="00632A29">
        <w:rPr>
          <w:rFonts w:ascii="Times New Roman" w:hAnsi="Times New Roman" w:cs="Times New Roman"/>
          <w:sz w:val="24"/>
          <w:szCs w:val="24"/>
        </w:rPr>
        <w:t>w</w:t>
      </w:r>
      <w:r w:rsidRPr="007B77E6">
        <w:rPr>
          <w:rFonts w:ascii="Times New Roman" w:hAnsi="Times New Roman" w:cs="Times New Roman"/>
          <w:sz w:val="24"/>
          <w:szCs w:val="24"/>
        </w:rPr>
        <w:t xml:space="preserve">ould </w:t>
      </w:r>
      <w:r w:rsidR="006B7129">
        <w:rPr>
          <w:rFonts w:ascii="Times New Roman" w:hAnsi="Times New Roman" w:cs="Times New Roman"/>
          <w:sz w:val="24"/>
          <w:szCs w:val="24"/>
        </w:rPr>
        <w:t xml:space="preserve">not </w:t>
      </w:r>
      <w:r w:rsidRPr="007B77E6">
        <w:rPr>
          <w:rFonts w:ascii="Times New Roman" w:hAnsi="Times New Roman" w:cs="Times New Roman"/>
          <w:sz w:val="24"/>
          <w:szCs w:val="24"/>
        </w:rPr>
        <w:t xml:space="preserve">exist in other sub-Saharan countries and even beyond </w:t>
      </w:r>
      <w:r w:rsidR="00AF0F0A">
        <w:rPr>
          <w:rFonts w:ascii="Times New Roman" w:hAnsi="Times New Roman" w:cs="Times New Roman"/>
          <w:sz w:val="24"/>
          <w:szCs w:val="24"/>
        </w:rPr>
        <w:t xml:space="preserve">the </w:t>
      </w:r>
      <w:r w:rsidRPr="007B77E6">
        <w:rPr>
          <w:rFonts w:ascii="Times New Roman" w:hAnsi="Times New Roman" w:cs="Times New Roman"/>
          <w:sz w:val="24"/>
          <w:szCs w:val="24"/>
        </w:rPr>
        <w:t>Africa</w:t>
      </w:r>
      <w:r w:rsidR="00AF0F0A">
        <w:rPr>
          <w:rFonts w:ascii="Times New Roman" w:hAnsi="Times New Roman" w:cs="Times New Roman"/>
          <w:sz w:val="24"/>
          <w:szCs w:val="24"/>
        </w:rPr>
        <w:t>n continent</w:t>
      </w:r>
      <w:r w:rsidRPr="007B77E6">
        <w:rPr>
          <w:rFonts w:ascii="Times New Roman" w:hAnsi="Times New Roman" w:cs="Times New Roman"/>
          <w:sz w:val="24"/>
          <w:szCs w:val="24"/>
        </w:rPr>
        <w:t xml:space="preserve">. </w:t>
      </w:r>
    </w:p>
    <w:p w14:paraId="0D0C28B9" w14:textId="73050314" w:rsidR="008D3880" w:rsidRPr="007B77E6" w:rsidRDefault="008D3880">
      <w:pPr>
        <w:spacing w:line="360" w:lineRule="auto"/>
        <w:jc w:val="both"/>
        <w:rPr>
          <w:rFonts w:ascii="Times New Roman" w:hAnsi="Times New Roman" w:cs="Times New Roman"/>
          <w:b/>
          <w:sz w:val="24"/>
          <w:szCs w:val="24"/>
        </w:rPr>
      </w:pPr>
    </w:p>
    <w:bookmarkEnd w:id="0"/>
    <w:bookmarkEnd w:id="1"/>
    <w:bookmarkEnd w:id="2"/>
    <w:p w14:paraId="06AFA6A1" w14:textId="77777777" w:rsidR="00CD1AF8" w:rsidRPr="007B77E6" w:rsidRDefault="004C67EF" w:rsidP="00F41C55">
      <w:pPr>
        <w:spacing w:line="360" w:lineRule="auto"/>
        <w:jc w:val="both"/>
        <w:rPr>
          <w:rFonts w:asciiTheme="majorBidi" w:hAnsiTheme="majorBidi" w:cstheme="majorBidi"/>
          <w:b/>
          <w:bCs/>
          <w:sz w:val="24"/>
          <w:szCs w:val="24"/>
        </w:rPr>
      </w:pPr>
      <w:r w:rsidRPr="007B77E6">
        <w:rPr>
          <w:rFonts w:asciiTheme="majorBidi" w:hAnsiTheme="majorBidi" w:cstheme="majorBidi"/>
          <w:b/>
          <w:bCs/>
          <w:sz w:val="24"/>
          <w:szCs w:val="24"/>
        </w:rPr>
        <w:t>References</w:t>
      </w:r>
    </w:p>
    <w:p w14:paraId="55223170" w14:textId="25ACAFEF" w:rsidR="00433186" w:rsidRPr="00E6188B" w:rsidRDefault="00433186" w:rsidP="00785C88">
      <w:pPr>
        <w:spacing w:after="0" w:line="360" w:lineRule="auto"/>
        <w:jc w:val="both"/>
        <w:rPr>
          <w:rFonts w:ascii="Times New Roman" w:hAnsi="Times New Roman" w:cs="Times New Roman"/>
          <w:sz w:val="24"/>
          <w:szCs w:val="24"/>
          <w:shd w:val="clear" w:color="auto" w:fill="FFFFFF"/>
        </w:rPr>
      </w:pPr>
      <w:r w:rsidRPr="009C655D">
        <w:rPr>
          <w:rFonts w:ascii="Times New Roman" w:hAnsi="Times New Roman" w:cs="Times New Roman"/>
          <w:color w:val="000000"/>
          <w:sz w:val="24"/>
          <w:szCs w:val="24"/>
        </w:rPr>
        <w:t xml:space="preserve">Akama, J. S. (1996). Western environmental values and nature-based tourism in Kenya. </w:t>
      </w:r>
    </w:p>
    <w:p w14:paraId="5454BCE8" w14:textId="1C083D30" w:rsidR="0021566F" w:rsidRDefault="0021566F" w:rsidP="00785C88">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r>
      <w:r w:rsidRPr="0021566F">
        <w:rPr>
          <w:rFonts w:ascii="Times New Roman" w:hAnsi="Times New Roman" w:cs="Times New Roman"/>
          <w:color w:val="000000"/>
          <w:sz w:val="24"/>
          <w:szCs w:val="24"/>
        </w:rPr>
        <w:t>Tourism Management, 17(8), 567-574.</w:t>
      </w:r>
    </w:p>
    <w:p w14:paraId="49999F48" w14:textId="0897714C" w:rsidR="0021566F" w:rsidRPr="00785C88" w:rsidRDefault="004C67EF" w:rsidP="00CA51C8">
      <w:pPr>
        <w:spacing w:after="0" w:line="360" w:lineRule="auto"/>
        <w:ind w:left="720" w:hanging="720"/>
        <w:jc w:val="both"/>
        <w:rPr>
          <w:rFonts w:asciiTheme="majorBidi" w:hAnsiTheme="majorBidi" w:cstheme="majorBidi"/>
          <w:sz w:val="24"/>
          <w:szCs w:val="24"/>
          <w:lang w:val="en-US"/>
        </w:rPr>
      </w:pPr>
      <w:r w:rsidRPr="00785C88">
        <w:rPr>
          <w:rFonts w:asciiTheme="majorBidi" w:hAnsiTheme="majorBidi" w:cstheme="majorBidi"/>
          <w:sz w:val="24"/>
          <w:szCs w:val="24"/>
          <w:lang w:val="en-US"/>
        </w:rPr>
        <w:t xml:space="preserve">Bhattacharyya, J. (2004). Theorizing community development. </w:t>
      </w:r>
      <w:r w:rsidRPr="00785C88">
        <w:rPr>
          <w:rFonts w:asciiTheme="majorBidi" w:hAnsiTheme="majorBidi" w:cstheme="majorBidi"/>
          <w:i/>
          <w:sz w:val="24"/>
          <w:szCs w:val="24"/>
          <w:lang w:val="en-US"/>
        </w:rPr>
        <w:t xml:space="preserve">Journal of the Community Development </w:t>
      </w:r>
      <w:r w:rsidR="0021566F" w:rsidRPr="00785C88">
        <w:rPr>
          <w:rFonts w:asciiTheme="majorBidi" w:hAnsiTheme="majorBidi" w:cstheme="majorBidi"/>
          <w:i/>
          <w:sz w:val="24"/>
          <w:szCs w:val="24"/>
          <w:shd w:val="clear" w:color="auto" w:fill="FFFFFF"/>
          <w:lang w:val="fr-FR"/>
        </w:rPr>
        <w:t>Society, 34</w:t>
      </w:r>
      <w:r w:rsidR="0021566F" w:rsidRPr="0021566F">
        <w:rPr>
          <w:rFonts w:asciiTheme="majorBidi" w:hAnsiTheme="majorBidi" w:cstheme="majorBidi"/>
          <w:sz w:val="24"/>
          <w:szCs w:val="24"/>
          <w:shd w:val="clear" w:color="auto" w:fill="FFFFFF"/>
          <w:lang w:val="fr-FR"/>
        </w:rPr>
        <w:t>(2), 5–34.</w:t>
      </w:r>
    </w:p>
    <w:p w14:paraId="51573AB2" w14:textId="13D9F5C5" w:rsidR="000D13E0" w:rsidRPr="00672941" w:rsidRDefault="000D13E0" w:rsidP="00CA51C8">
      <w:pPr>
        <w:autoSpaceDE w:val="0"/>
        <w:autoSpaceDN w:val="0"/>
        <w:adjustRightInd w:val="0"/>
        <w:spacing w:after="0" w:line="360" w:lineRule="auto"/>
        <w:jc w:val="both"/>
        <w:rPr>
          <w:rFonts w:ascii="Times New Roman" w:hAnsi="Times New Roman" w:cs="Times New Roman"/>
          <w:color w:val="000000"/>
          <w:sz w:val="24"/>
          <w:szCs w:val="24"/>
        </w:rPr>
      </w:pPr>
      <w:proofErr w:type="spellStart"/>
      <w:r w:rsidRPr="009C655D">
        <w:rPr>
          <w:rFonts w:ascii="Times New Roman" w:hAnsi="Times New Roman" w:cs="Times New Roman"/>
          <w:color w:val="000000"/>
          <w:sz w:val="24"/>
          <w:szCs w:val="24"/>
        </w:rPr>
        <w:t>Cocheba</w:t>
      </w:r>
      <w:proofErr w:type="spellEnd"/>
      <w:r w:rsidRPr="009C655D">
        <w:rPr>
          <w:rFonts w:ascii="Times New Roman" w:hAnsi="Times New Roman" w:cs="Times New Roman"/>
          <w:color w:val="000000"/>
          <w:sz w:val="24"/>
          <w:szCs w:val="24"/>
        </w:rPr>
        <w:t xml:space="preserve">, D. J., &amp; Ndriangu, J. (1998). The Golini-Mwaluganje community elephant sanctuary: </w:t>
      </w:r>
    </w:p>
    <w:p w14:paraId="097BA28F" w14:textId="288F171E" w:rsidR="00672941" w:rsidRDefault="00672941" w:rsidP="00CA51C8">
      <w:pPr>
        <w:autoSpaceDE w:val="0"/>
        <w:autoSpaceDN w:val="0"/>
        <w:adjustRightInd w:val="0"/>
        <w:spacing w:after="0" w:line="360" w:lineRule="auto"/>
        <w:ind w:left="720"/>
        <w:jc w:val="both"/>
        <w:rPr>
          <w:rFonts w:asciiTheme="majorBidi" w:hAnsiTheme="majorBidi" w:cstheme="majorBidi"/>
          <w:sz w:val="24"/>
          <w:szCs w:val="24"/>
          <w:shd w:val="clear" w:color="auto" w:fill="FFFFFF"/>
        </w:rPr>
      </w:pPr>
      <w:r w:rsidRPr="00672941">
        <w:rPr>
          <w:rFonts w:asciiTheme="majorBidi" w:hAnsiTheme="majorBidi" w:cstheme="majorBidi"/>
          <w:sz w:val="24"/>
          <w:szCs w:val="24"/>
          <w:shd w:val="clear" w:color="auto" w:fill="FFFFFF"/>
        </w:rPr>
        <w:t>A community conservation poised for success but plagued by an elephant management dilemma. Paper presented at the “Crossing Boundaries: The Seventh Annual Conference of the International Association for the Study of Common Property, Vancouver, Canada, 10-14 June.</w:t>
      </w:r>
    </w:p>
    <w:p w14:paraId="6809AAA0" w14:textId="0B32CE95" w:rsidR="004C67EF" w:rsidRDefault="00A02A53" w:rsidP="00CA51C8">
      <w:pPr>
        <w:pStyle w:val="90references"/>
        <w:spacing w:after="0"/>
        <w:jc w:val="both"/>
      </w:pPr>
      <w:r w:rsidRPr="007B77E6">
        <w:t>Corbett, S.,</w:t>
      </w:r>
      <w:r w:rsidR="00775E83">
        <w:t xml:space="preserve"> &amp;</w:t>
      </w:r>
      <w:r w:rsidRPr="007B77E6">
        <w:t xml:space="preserve"> Fikkert, B. (2012). </w:t>
      </w:r>
      <w:r w:rsidRPr="007B77E6">
        <w:rPr>
          <w:i/>
          <w:iCs/>
        </w:rPr>
        <w:t>When Helping Hurts: How to Alleviate Poverty without Hurting the Poor and Yourself</w:t>
      </w:r>
      <w:r w:rsidRPr="007B77E6">
        <w:t>. Chicago: Moody</w:t>
      </w:r>
      <w:r w:rsidR="004830E4">
        <w:t>.</w:t>
      </w:r>
    </w:p>
    <w:p w14:paraId="372BE94B" w14:textId="73E20784" w:rsidR="00F26419" w:rsidRPr="007B77E6" w:rsidRDefault="00F26419" w:rsidP="00F26419">
      <w:pPr>
        <w:pStyle w:val="90references"/>
      </w:pPr>
      <w:proofErr w:type="spellStart"/>
      <w:r w:rsidRPr="00F26419">
        <w:t>Geheb</w:t>
      </w:r>
      <w:proofErr w:type="spellEnd"/>
      <w:r w:rsidRPr="00F26419">
        <w:t xml:space="preserve">, K., &amp; </w:t>
      </w:r>
      <w:proofErr w:type="spellStart"/>
      <w:r w:rsidRPr="00F26419">
        <w:t>Mapedza</w:t>
      </w:r>
      <w:proofErr w:type="spellEnd"/>
      <w:r w:rsidRPr="00F26419">
        <w:t xml:space="preserve">, E. (2008). The political ecologies of bright spots. In D. Bossio &amp; K. </w:t>
      </w:r>
      <w:proofErr w:type="spellStart"/>
      <w:r w:rsidRPr="00F26419">
        <w:t>Geheb</w:t>
      </w:r>
      <w:proofErr w:type="spellEnd"/>
      <w:r w:rsidRPr="00F26419">
        <w:t xml:space="preserve"> (Eds.), </w:t>
      </w:r>
      <w:r w:rsidRPr="00F26419">
        <w:rPr>
          <w:i/>
        </w:rPr>
        <w:t>Conserving Land, Protecting Water</w:t>
      </w:r>
      <w:r w:rsidRPr="00F26419">
        <w:t xml:space="preserve"> (pp. 51–68). Wallingford: CABI.</w:t>
      </w:r>
    </w:p>
    <w:p w14:paraId="24D9B5EC" w14:textId="77777777" w:rsidR="00A02A53" w:rsidRPr="007B77E6" w:rsidRDefault="00A02A53" w:rsidP="00CA51C8">
      <w:pPr>
        <w:spacing w:after="0" w:line="360" w:lineRule="auto"/>
        <w:jc w:val="both"/>
        <w:rPr>
          <w:rFonts w:ascii="Times New Roman" w:hAnsi="Times New Roman" w:cs="Times New Roman"/>
          <w:sz w:val="24"/>
          <w:szCs w:val="24"/>
        </w:rPr>
      </w:pPr>
      <w:r w:rsidRPr="007B77E6">
        <w:rPr>
          <w:rFonts w:asciiTheme="majorBidi" w:hAnsiTheme="majorBidi" w:cstheme="majorBidi"/>
          <w:sz w:val="24"/>
          <w:szCs w:val="24"/>
          <w:shd w:val="clear" w:color="auto" w:fill="FFFFFF"/>
        </w:rPr>
        <w:t xml:space="preserve">Craig, G. (2002). Towards the measurement of empowerment: The evaluation of community </w:t>
      </w:r>
    </w:p>
    <w:p w14:paraId="347DA112" w14:textId="2790EA80" w:rsidR="000D13E0" w:rsidRDefault="00A02A53" w:rsidP="00CA51C8">
      <w:pPr>
        <w:autoSpaceDE w:val="0"/>
        <w:autoSpaceDN w:val="0"/>
        <w:adjustRightInd w:val="0"/>
        <w:spacing w:after="0" w:line="360" w:lineRule="auto"/>
        <w:ind w:left="720"/>
        <w:jc w:val="both"/>
        <w:rPr>
          <w:color w:val="000000"/>
        </w:rPr>
      </w:pPr>
      <w:r w:rsidRPr="007B77E6">
        <w:rPr>
          <w:rFonts w:asciiTheme="majorBidi" w:hAnsiTheme="majorBidi" w:cstheme="majorBidi"/>
          <w:sz w:val="24"/>
          <w:szCs w:val="24"/>
          <w:shd w:val="clear" w:color="auto" w:fill="FFFFFF"/>
        </w:rPr>
        <w:t>development. </w:t>
      </w:r>
      <w:r w:rsidRPr="007B77E6">
        <w:rPr>
          <w:rFonts w:asciiTheme="majorBidi" w:hAnsiTheme="majorBidi" w:cstheme="majorBidi"/>
          <w:i/>
          <w:iCs/>
          <w:sz w:val="24"/>
          <w:szCs w:val="24"/>
          <w:shd w:val="clear" w:color="auto" w:fill="FFFFFF"/>
        </w:rPr>
        <w:t>Community Development</w:t>
      </w:r>
      <w:r w:rsidRPr="007B77E6">
        <w:rPr>
          <w:rFonts w:asciiTheme="majorBidi" w:hAnsiTheme="majorBidi" w:cstheme="majorBidi"/>
          <w:sz w:val="24"/>
          <w:szCs w:val="24"/>
          <w:shd w:val="clear" w:color="auto" w:fill="FFFFFF"/>
        </w:rPr>
        <w:t>, </w:t>
      </w:r>
      <w:r w:rsidRPr="007B77E6">
        <w:rPr>
          <w:rFonts w:asciiTheme="majorBidi" w:hAnsiTheme="majorBidi" w:cstheme="majorBidi"/>
          <w:i/>
          <w:iCs/>
          <w:sz w:val="24"/>
          <w:szCs w:val="24"/>
          <w:shd w:val="clear" w:color="auto" w:fill="FFFFFF"/>
        </w:rPr>
        <w:t>33</w:t>
      </w:r>
      <w:r w:rsidRPr="007B77E6">
        <w:rPr>
          <w:rFonts w:asciiTheme="majorBidi" w:hAnsiTheme="majorBidi" w:cstheme="majorBidi"/>
          <w:sz w:val="24"/>
          <w:szCs w:val="24"/>
          <w:shd w:val="clear" w:color="auto" w:fill="FFFFFF"/>
        </w:rPr>
        <w:t>(1), 124-146.</w:t>
      </w:r>
    </w:p>
    <w:p w14:paraId="15AB3C1B" w14:textId="46B40701" w:rsidR="00CA1210" w:rsidRPr="007B77E6" w:rsidRDefault="00CA1210" w:rsidP="00CA51C8">
      <w:pPr>
        <w:pStyle w:val="90references"/>
        <w:spacing w:after="0"/>
        <w:jc w:val="both"/>
      </w:pPr>
      <w:r w:rsidRPr="007B77E6">
        <w:t xml:space="preserve">Datta, D. (2007). Sustainability of community-based organizations of the rural poor: Learning from Concerns rural development projects, Bangladesh. </w:t>
      </w:r>
      <w:r w:rsidRPr="007B77E6">
        <w:rPr>
          <w:i/>
        </w:rPr>
        <w:t>Community Development Journal</w:t>
      </w:r>
      <w:r w:rsidRPr="007B77E6">
        <w:t xml:space="preserve">, </w:t>
      </w:r>
      <w:r w:rsidRPr="009C655D">
        <w:rPr>
          <w:i/>
        </w:rPr>
        <w:t>42</w:t>
      </w:r>
      <w:r w:rsidRPr="007B77E6">
        <w:t>(1), 47–62.</w:t>
      </w:r>
    </w:p>
    <w:p w14:paraId="0053A71A" w14:textId="77777777" w:rsidR="00F56DE1" w:rsidRPr="007B77E6" w:rsidRDefault="00F56DE1" w:rsidP="00CA51C8">
      <w:pPr>
        <w:autoSpaceDE w:val="0"/>
        <w:autoSpaceDN w:val="0"/>
        <w:adjustRightInd w:val="0"/>
        <w:spacing w:after="0" w:line="360" w:lineRule="auto"/>
        <w:jc w:val="both"/>
        <w:rPr>
          <w:rFonts w:asciiTheme="majorBidi" w:hAnsiTheme="majorBidi" w:cstheme="majorBidi"/>
          <w:sz w:val="24"/>
          <w:szCs w:val="24"/>
        </w:rPr>
      </w:pPr>
      <w:r w:rsidRPr="007B77E6">
        <w:rPr>
          <w:rFonts w:asciiTheme="majorBidi" w:hAnsiTheme="majorBidi" w:cstheme="majorBidi"/>
          <w:sz w:val="24"/>
          <w:szCs w:val="24"/>
        </w:rPr>
        <w:t>Ferguson, L. (2011). Promoting gender equality and empowering women?</w:t>
      </w:r>
    </w:p>
    <w:p w14:paraId="243E41D3" w14:textId="77777777" w:rsidR="00F56DE1" w:rsidRPr="007B77E6" w:rsidRDefault="00B96291" w:rsidP="00CA51C8">
      <w:pPr>
        <w:pStyle w:val="90references"/>
        <w:spacing w:after="0"/>
        <w:ind w:firstLine="0"/>
        <w:jc w:val="both"/>
        <w:rPr>
          <w:rFonts w:asciiTheme="majorBidi" w:hAnsiTheme="majorBidi" w:cstheme="majorBidi"/>
        </w:rPr>
      </w:pPr>
      <w:r w:rsidRPr="007B77E6">
        <w:rPr>
          <w:rFonts w:asciiTheme="majorBidi" w:hAnsiTheme="majorBidi" w:cstheme="majorBidi"/>
        </w:rPr>
        <w:t xml:space="preserve">Tourism and the third Millennium Development Goal. </w:t>
      </w:r>
      <w:r w:rsidRPr="007B77E6">
        <w:rPr>
          <w:rFonts w:asciiTheme="majorBidi" w:hAnsiTheme="majorBidi" w:cstheme="majorBidi"/>
          <w:i/>
          <w:iCs/>
        </w:rPr>
        <w:t>Current Issues in Tourism</w:t>
      </w:r>
      <w:r w:rsidRPr="007B77E6">
        <w:rPr>
          <w:rFonts w:asciiTheme="majorBidi" w:hAnsiTheme="majorBidi" w:cstheme="majorBidi"/>
        </w:rPr>
        <w:t xml:space="preserve">, </w:t>
      </w:r>
      <w:r w:rsidRPr="009C655D">
        <w:rPr>
          <w:rFonts w:asciiTheme="majorBidi" w:hAnsiTheme="majorBidi" w:cstheme="majorBidi"/>
          <w:i/>
        </w:rPr>
        <w:t>14</w:t>
      </w:r>
      <w:r w:rsidRPr="007B77E6">
        <w:rPr>
          <w:rFonts w:asciiTheme="majorBidi" w:hAnsiTheme="majorBidi" w:cstheme="majorBidi"/>
        </w:rPr>
        <w:t xml:space="preserve"> (3) 235-249</w:t>
      </w:r>
      <w:r w:rsidR="00F56DE1" w:rsidRPr="007B77E6">
        <w:rPr>
          <w:rFonts w:asciiTheme="majorBidi" w:hAnsiTheme="majorBidi" w:cstheme="majorBidi"/>
        </w:rPr>
        <w:t>.</w:t>
      </w:r>
    </w:p>
    <w:p w14:paraId="4956FC0A" w14:textId="717FBBD1" w:rsidR="00D232BA" w:rsidRDefault="00D232BA" w:rsidP="00CA51C8">
      <w:pPr>
        <w:pStyle w:val="90references"/>
        <w:keepLines w:val="0"/>
        <w:widowControl w:val="0"/>
        <w:suppressLineNumbers w:val="0"/>
        <w:suppressAutoHyphens w:val="0"/>
        <w:spacing w:after="0"/>
        <w:ind w:left="720" w:hanging="720"/>
        <w:jc w:val="both"/>
        <w:rPr>
          <w:rFonts w:asciiTheme="majorBidi" w:hAnsiTheme="majorBidi" w:cstheme="majorBidi"/>
          <w:shd w:val="clear" w:color="auto" w:fill="FFFFFF"/>
        </w:rPr>
      </w:pPr>
      <w:proofErr w:type="spellStart"/>
      <w:r w:rsidRPr="007B77E6">
        <w:rPr>
          <w:rFonts w:asciiTheme="majorBidi" w:hAnsiTheme="majorBidi" w:cstheme="majorBidi"/>
          <w:shd w:val="clear" w:color="auto" w:fill="FFFFFF"/>
        </w:rPr>
        <w:t>Kayat</w:t>
      </w:r>
      <w:proofErr w:type="spellEnd"/>
      <w:r w:rsidRPr="007B77E6">
        <w:rPr>
          <w:rFonts w:asciiTheme="majorBidi" w:hAnsiTheme="majorBidi" w:cstheme="majorBidi"/>
          <w:shd w:val="clear" w:color="auto" w:fill="FFFFFF"/>
        </w:rPr>
        <w:t>, K. (2009)</w:t>
      </w:r>
      <w:r w:rsidR="000D13E0">
        <w:rPr>
          <w:rFonts w:asciiTheme="majorBidi" w:hAnsiTheme="majorBidi" w:cstheme="majorBidi"/>
          <w:shd w:val="clear" w:color="auto" w:fill="FFFFFF"/>
        </w:rPr>
        <w:t>.</w:t>
      </w:r>
      <w:r w:rsidRPr="007B77E6">
        <w:rPr>
          <w:rFonts w:asciiTheme="majorBidi" w:hAnsiTheme="majorBidi" w:cstheme="majorBidi"/>
          <w:shd w:val="clear" w:color="auto" w:fill="FFFFFF"/>
        </w:rPr>
        <w:t xml:space="preserve"> Land redistribution in Kenya. In H.P. Binswanger-Mkhize</w:t>
      </w:r>
      <w:r w:rsidR="00775E83">
        <w:rPr>
          <w:rFonts w:asciiTheme="majorBidi" w:hAnsiTheme="majorBidi" w:cstheme="majorBidi"/>
          <w:shd w:val="clear" w:color="auto" w:fill="FFFFFF"/>
        </w:rPr>
        <w:t>, C. Bourguignon &amp; R. Van den Brink</w:t>
      </w:r>
      <w:r w:rsidRPr="007B77E6">
        <w:rPr>
          <w:rFonts w:asciiTheme="majorBidi" w:hAnsiTheme="majorBidi" w:cstheme="majorBidi"/>
          <w:shd w:val="clear" w:color="auto" w:fill="FFFFFF"/>
        </w:rPr>
        <w:t xml:space="preserve"> (Ed</w:t>
      </w:r>
      <w:r w:rsidR="00775E83">
        <w:rPr>
          <w:rFonts w:asciiTheme="majorBidi" w:hAnsiTheme="majorBidi" w:cstheme="majorBidi"/>
          <w:shd w:val="clear" w:color="auto" w:fill="FFFFFF"/>
        </w:rPr>
        <w:t>s</w:t>
      </w:r>
      <w:r w:rsidRPr="007B77E6">
        <w:rPr>
          <w:rFonts w:asciiTheme="majorBidi" w:hAnsiTheme="majorBidi" w:cstheme="majorBidi"/>
          <w:shd w:val="clear" w:color="auto" w:fill="FFFFFF"/>
        </w:rPr>
        <w:t>.)</w:t>
      </w:r>
      <w:r w:rsidR="00AF0F0A">
        <w:rPr>
          <w:rFonts w:asciiTheme="majorBidi" w:hAnsiTheme="majorBidi" w:cstheme="majorBidi"/>
          <w:shd w:val="clear" w:color="auto" w:fill="FFFFFF"/>
        </w:rPr>
        <w:t>,</w:t>
      </w:r>
      <w:r w:rsidRPr="007B77E6">
        <w:rPr>
          <w:rFonts w:asciiTheme="majorBidi" w:hAnsiTheme="majorBidi" w:cstheme="majorBidi"/>
          <w:shd w:val="clear" w:color="auto" w:fill="FFFFFF"/>
        </w:rPr>
        <w:t xml:space="preserve"> </w:t>
      </w:r>
      <w:r w:rsidRPr="007B77E6">
        <w:rPr>
          <w:rFonts w:asciiTheme="majorBidi" w:hAnsiTheme="majorBidi" w:cstheme="majorBidi"/>
          <w:i/>
          <w:shd w:val="clear" w:color="auto" w:fill="FFFFFF"/>
        </w:rPr>
        <w:t>Agricultural Land Redistribution: Toward Greater Consensus</w:t>
      </w:r>
      <w:r w:rsidR="00775E83">
        <w:rPr>
          <w:rFonts w:asciiTheme="majorBidi" w:hAnsiTheme="majorBidi" w:cstheme="majorBidi"/>
          <w:shd w:val="clear" w:color="auto" w:fill="FFFFFF"/>
        </w:rPr>
        <w:t xml:space="preserve"> (pp. 87-118).</w:t>
      </w:r>
      <w:r w:rsidRPr="007B77E6">
        <w:rPr>
          <w:rFonts w:asciiTheme="majorBidi" w:hAnsiTheme="majorBidi" w:cstheme="majorBidi"/>
          <w:i/>
          <w:shd w:val="clear" w:color="auto" w:fill="FFFFFF"/>
        </w:rPr>
        <w:t xml:space="preserve"> </w:t>
      </w:r>
      <w:r w:rsidR="00775E83">
        <w:rPr>
          <w:rFonts w:asciiTheme="majorBidi" w:hAnsiTheme="majorBidi" w:cstheme="majorBidi"/>
          <w:shd w:val="clear" w:color="auto" w:fill="FFFFFF"/>
        </w:rPr>
        <w:t xml:space="preserve">Washington DC: The </w:t>
      </w:r>
      <w:r w:rsidRPr="007B77E6">
        <w:rPr>
          <w:rFonts w:asciiTheme="majorBidi" w:hAnsiTheme="majorBidi" w:cstheme="majorBidi"/>
          <w:shd w:val="clear" w:color="auto" w:fill="FFFFFF"/>
        </w:rPr>
        <w:t>World Bank.</w:t>
      </w:r>
    </w:p>
    <w:p w14:paraId="0834765D" w14:textId="66768C7C" w:rsidR="009C655D" w:rsidRDefault="009C655D" w:rsidP="00CA51C8">
      <w:pPr>
        <w:pStyle w:val="90references"/>
        <w:keepLines w:val="0"/>
        <w:widowControl w:val="0"/>
        <w:suppressLineNumbers w:val="0"/>
        <w:suppressAutoHyphens w:val="0"/>
        <w:spacing w:after="0"/>
        <w:ind w:left="720" w:hanging="720"/>
        <w:jc w:val="both"/>
        <w:rPr>
          <w:rStyle w:val="Hyperlink"/>
          <w:rFonts w:asciiTheme="majorBidi" w:hAnsiTheme="majorBidi" w:cstheme="majorBidi"/>
          <w:shd w:val="clear" w:color="auto" w:fill="FFFFFF"/>
        </w:rPr>
      </w:pPr>
      <w:r>
        <w:rPr>
          <w:rFonts w:asciiTheme="majorBidi" w:hAnsiTheme="majorBidi" w:cstheme="majorBidi"/>
          <w:shd w:val="clear" w:color="auto" w:fill="FFFFFF"/>
        </w:rPr>
        <w:t xml:space="preserve">Kenya Wildlife Service (KWS) (2014) Mwaluganje Elephant Sanctuary. Retrieved May 28, 2014 from </w:t>
      </w:r>
      <w:hyperlink r:id="rId8" w:history="1">
        <w:r w:rsidRPr="008C38BD">
          <w:rPr>
            <w:rStyle w:val="Hyperlink"/>
            <w:rFonts w:asciiTheme="majorBidi" w:hAnsiTheme="majorBidi" w:cstheme="majorBidi"/>
            <w:shd w:val="clear" w:color="auto" w:fill="FFFFFF"/>
          </w:rPr>
          <w:t>http://www.kws.go.ke/search/node/Mwalujganje</w:t>
        </w:r>
      </w:hyperlink>
    </w:p>
    <w:p w14:paraId="1690987E" w14:textId="77777777" w:rsidR="00F26419" w:rsidRPr="00F26419" w:rsidRDefault="00F26419" w:rsidP="00F26419">
      <w:pPr>
        <w:pStyle w:val="90references"/>
        <w:keepLines w:val="0"/>
        <w:widowControl w:val="0"/>
        <w:suppressLineNumbers w:val="0"/>
        <w:suppressAutoHyphens w:val="0"/>
        <w:ind w:left="720" w:hanging="720"/>
        <w:rPr>
          <w:rFonts w:asciiTheme="majorBidi" w:hAnsiTheme="majorBidi" w:cstheme="majorBidi"/>
          <w:shd w:val="clear" w:color="auto" w:fill="FFFFFF"/>
        </w:rPr>
      </w:pPr>
      <w:proofErr w:type="spellStart"/>
      <w:r w:rsidRPr="00F26419">
        <w:rPr>
          <w:rFonts w:asciiTheme="majorBidi" w:hAnsiTheme="majorBidi" w:cstheme="majorBidi"/>
          <w:shd w:val="clear" w:color="auto" w:fill="FFFFFF"/>
        </w:rPr>
        <w:lastRenderedPageBreak/>
        <w:t>Manyara</w:t>
      </w:r>
      <w:proofErr w:type="spellEnd"/>
      <w:r w:rsidRPr="00F26419">
        <w:rPr>
          <w:rFonts w:asciiTheme="majorBidi" w:hAnsiTheme="majorBidi" w:cstheme="majorBidi"/>
          <w:shd w:val="clear" w:color="auto" w:fill="FFFFFF"/>
        </w:rPr>
        <w:t xml:space="preserve">, G., &amp; Jones, E. (2007). Community-based tourism enterprises development in Kenya: An exploration of their potential as avenues of poverty reduction. </w:t>
      </w:r>
      <w:r w:rsidRPr="00F26419">
        <w:rPr>
          <w:rFonts w:asciiTheme="majorBidi" w:hAnsiTheme="majorBidi" w:cstheme="majorBidi"/>
          <w:i/>
          <w:shd w:val="clear" w:color="auto" w:fill="FFFFFF"/>
        </w:rPr>
        <w:t>Journal of Sustainable Tourism</w:t>
      </w:r>
      <w:r w:rsidRPr="00F26419">
        <w:rPr>
          <w:rFonts w:asciiTheme="majorBidi" w:hAnsiTheme="majorBidi" w:cstheme="majorBidi"/>
          <w:shd w:val="clear" w:color="auto" w:fill="FFFFFF"/>
        </w:rPr>
        <w:t xml:space="preserve">, </w:t>
      </w:r>
      <w:r w:rsidRPr="00F26419">
        <w:rPr>
          <w:rFonts w:asciiTheme="majorBidi" w:hAnsiTheme="majorBidi" w:cstheme="majorBidi"/>
          <w:i/>
          <w:shd w:val="clear" w:color="auto" w:fill="FFFFFF"/>
        </w:rPr>
        <w:t>15</w:t>
      </w:r>
      <w:r w:rsidRPr="00F26419">
        <w:rPr>
          <w:rFonts w:asciiTheme="majorBidi" w:hAnsiTheme="majorBidi" w:cstheme="majorBidi"/>
          <w:shd w:val="clear" w:color="auto" w:fill="FFFFFF"/>
        </w:rPr>
        <w:t>(6), 628–644.</w:t>
      </w:r>
    </w:p>
    <w:p w14:paraId="798E89DE" w14:textId="46FA69FC" w:rsidR="000B529B" w:rsidRPr="007B77E6" w:rsidRDefault="00047A25" w:rsidP="00F26419">
      <w:pPr>
        <w:pStyle w:val="90references"/>
        <w:spacing w:after="0"/>
        <w:ind w:left="0" w:firstLine="0"/>
        <w:jc w:val="both"/>
        <w:rPr>
          <w:rFonts w:asciiTheme="majorBidi" w:hAnsiTheme="majorBidi" w:cstheme="majorBidi"/>
        </w:rPr>
      </w:pPr>
      <w:r w:rsidRPr="007B77E6">
        <w:rPr>
          <w:rFonts w:asciiTheme="majorBidi" w:hAnsiTheme="majorBidi" w:cstheme="majorBidi"/>
          <w:shd w:val="clear" w:color="auto" w:fill="FFFFFF"/>
        </w:rPr>
        <w:t>Mayaka, M., Croy, W. G., &amp; Cox, J.</w:t>
      </w:r>
      <w:r w:rsidR="00775E83">
        <w:rPr>
          <w:rFonts w:asciiTheme="majorBidi" w:hAnsiTheme="majorBidi" w:cstheme="majorBidi"/>
          <w:shd w:val="clear" w:color="auto" w:fill="FFFFFF"/>
        </w:rPr>
        <w:t>W.</w:t>
      </w:r>
      <w:r w:rsidRPr="007B77E6">
        <w:rPr>
          <w:rFonts w:asciiTheme="majorBidi" w:hAnsiTheme="majorBidi" w:cstheme="majorBidi"/>
          <w:shd w:val="clear" w:color="auto" w:fill="FFFFFF"/>
        </w:rPr>
        <w:t xml:space="preserve"> (201</w:t>
      </w:r>
      <w:r w:rsidR="00775E83">
        <w:rPr>
          <w:rFonts w:asciiTheme="majorBidi" w:hAnsiTheme="majorBidi" w:cstheme="majorBidi"/>
          <w:shd w:val="clear" w:color="auto" w:fill="FFFFFF"/>
        </w:rPr>
        <w:t>8</w:t>
      </w:r>
      <w:r w:rsidRPr="007B77E6">
        <w:rPr>
          <w:rFonts w:asciiTheme="majorBidi" w:hAnsiTheme="majorBidi" w:cstheme="majorBidi"/>
          <w:shd w:val="clear" w:color="auto" w:fill="FFFFFF"/>
        </w:rPr>
        <w:t xml:space="preserve">). Participation as motif in community-based tourism: </w:t>
      </w:r>
      <w:r w:rsidR="004830E4">
        <w:rPr>
          <w:rFonts w:asciiTheme="majorBidi" w:hAnsiTheme="majorBidi" w:cstheme="majorBidi"/>
          <w:shd w:val="clear" w:color="auto" w:fill="FFFFFF"/>
        </w:rPr>
        <w:t>A</w:t>
      </w:r>
      <w:r w:rsidRPr="007B77E6">
        <w:rPr>
          <w:rFonts w:asciiTheme="majorBidi" w:hAnsiTheme="majorBidi" w:cstheme="majorBidi"/>
          <w:shd w:val="clear" w:color="auto" w:fill="FFFFFF"/>
        </w:rPr>
        <w:t xml:space="preserve"> practice perspective. </w:t>
      </w:r>
      <w:r w:rsidRPr="007B77E6">
        <w:rPr>
          <w:rFonts w:asciiTheme="majorBidi" w:hAnsiTheme="majorBidi" w:cstheme="majorBidi"/>
          <w:i/>
          <w:iCs/>
          <w:shd w:val="clear" w:color="auto" w:fill="FFFFFF"/>
        </w:rPr>
        <w:t>Journal of Sustainable Tourism</w:t>
      </w:r>
      <w:r w:rsidRPr="007B77E6">
        <w:rPr>
          <w:rFonts w:asciiTheme="majorBidi" w:hAnsiTheme="majorBidi" w:cstheme="majorBidi"/>
          <w:shd w:val="clear" w:color="auto" w:fill="FFFFFF"/>
        </w:rPr>
        <w:t xml:space="preserve">, </w:t>
      </w:r>
      <w:r w:rsidR="00775E83">
        <w:rPr>
          <w:rFonts w:asciiTheme="majorBidi" w:hAnsiTheme="majorBidi" w:cstheme="majorBidi"/>
          <w:shd w:val="clear" w:color="auto" w:fill="FFFFFF"/>
        </w:rPr>
        <w:t>26, 416-432.</w:t>
      </w:r>
    </w:p>
    <w:p w14:paraId="472AEE0E" w14:textId="54FB7AFB" w:rsidR="000D13E0" w:rsidRDefault="000D13E0" w:rsidP="00CA51C8">
      <w:pPr>
        <w:pStyle w:val="90references"/>
        <w:spacing w:after="0"/>
        <w:jc w:val="both"/>
        <w:rPr>
          <w:color w:val="000000"/>
        </w:rPr>
      </w:pPr>
      <w:r w:rsidRPr="00DD302B">
        <w:rPr>
          <w:color w:val="000000"/>
        </w:rPr>
        <w:t xml:space="preserve">Mburu, J., &amp; Birner, R. (2007). Emergence, adoption, and implementation of collaborative wildlife management or wildlife partnerships in Kenya: A look at conditions for success. </w:t>
      </w:r>
      <w:r w:rsidRPr="00DD302B">
        <w:rPr>
          <w:i/>
          <w:color w:val="000000"/>
        </w:rPr>
        <w:t>Society &amp; Natural Resources</w:t>
      </w:r>
      <w:r w:rsidRPr="00DD302B">
        <w:rPr>
          <w:color w:val="000000"/>
        </w:rPr>
        <w:t xml:space="preserve">, </w:t>
      </w:r>
      <w:r w:rsidRPr="009C655D">
        <w:rPr>
          <w:i/>
          <w:color w:val="000000"/>
        </w:rPr>
        <w:t>20</w:t>
      </w:r>
      <w:r>
        <w:rPr>
          <w:i/>
          <w:color w:val="000000"/>
        </w:rPr>
        <w:t xml:space="preserve"> </w:t>
      </w:r>
      <w:r w:rsidRPr="00DD302B">
        <w:rPr>
          <w:color w:val="000000"/>
        </w:rPr>
        <w:t>(5), 379–395.</w:t>
      </w:r>
    </w:p>
    <w:p w14:paraId="0871AAA1" w14:textId="77777777" w:rsidR="00A51F72" w:rsidRPr="007B77E6" w:rsidRDefault="00A51F72" w:rsidP="00CA51C8">
      <w:pPr>
        <w:pStyle w:val="Bibliography"/>
        <w:spacing w:after="0" w:line="360" w:lineRule="auto"/>
        <w:ind w:left="510" w:hanging="510"/>
        <w:jc w:val="both"/>
        <w:rPr>
          <w:rFonts w:ascii="Times New Roman" w:hAnsi="Times New Roman" w:cs="Times New Roman"/>
          <w:noProof/>
          <w:sz w:val="24"/>
          <w:szCs w:val="24"/>
          <w:lang w:val="en-US"/>
        </w:rPr>
      </w:pPr>
      <w:r w:rsidRPr="007B77E6">
        <w:rPr>
          <w:rFonts w:ascii="Times New Roman" w:hAnsi="Times New Roman" w:cs="Times New Roman"/>
          <w:noProof/>
          <w:sz w:val="24"/>
          <w:szCs w:val="24"/>
          <w:lang w:val="en-US"/>
        </w:rPr>
        <w:t xml:space="preserve">National Council for Law Reporting. (2013). </w:t>
      </w:r>
      <w:r w:rsidRPr="007B77E6">
        <w:rPr>
          <w:rFonts w:ascii="Times New Roman" w:hAnsi="Times New Roman" w:cs="Times New Roman"/>
          <w:i/>
          <w:iCs/>
          <w:noProof/>
          <w:sz w:val="24"/>
          <w:szCs w:val="24"/>
          <w:lang w:val="en-US"/>
        </w:rPr>
        <w:t>Constitution of Kenya, 2010</w:t>
      </w:r>
      <w:r w:rsidRPr="007B77E6">
        <w:rPr>
          <w:rFonts w:ascii="Times New Roman" w:hAnsi="Times New Roman" w:cs="Times New Roman"/>
          <w:noProof/>
          <w:sz w:val="24"/>
          <w:szCs w:val="24"/>
          <w:lang w:val="en-US"/>
        </w:rPr>
        <w:t>. Retrieved September 28, 2018, from Kenya Law: Where Legal Information is Public Knowledge: www.kenyalaw.org</w:t>
      </w:r>
    </w:p>
    <w:p w14:paraId="2498B5BC" w14:textId="144E53DF" w:rsidR="00B83F21" w:rsidRPr="007B77E6" w:rsidRDefault="003C7B7E" w:rsidP="001C5B9C">
      <w:pPr>
        <w:autoSpaceDE w:val="0"/>
        <w:autoSpaceDN w:val="0"/>
        <w:adjustRightInd w:val="0"/>
        <w:spacing w:after="0" w:line="360" w:lineRule="auto"/>
        <w:jc w:val="both"/>
        <w:rPr>
          <w:rFonts w:asciiTheme="majorBidi" w:hAnsiTheme="majorBidi" w:cstheme="majorBidi"/>
          <w:sz w:val="24"/>
          <w:szCs w:val="24"/>
        </w:rPr>
      </w:pPr>
      <w:r w:rsidRPr="007B77E6">
        <w:rPr>
          <w:rFonts w:asciiTheme="majorBidi" w:hAnsiTheme="majorBidi" w:cstheme="majorBidi"/>
          <w:sz w:val="24"/>
          <w:szCs w:val="24"/>
          <w:shd w:val="clear" w:color="auto" w:fill="FFFFFF"/>
          <w:lang w:val="fr-FR"/>
        </w:rPr>
        <w:t xml:space="preserve">Page, N., &amp; Czuba, C. E. (1999). </w:t>
      </w:r>
      <w:r w:rsidRPr="007B77E6">
        <w:rPr>
          <w:rFonts w:asciiTheme="majorBidi" w:hAnsiTheme="majorBidi" w:cstheme="majorBidi"/>
          <w:sz w:val="24"/>
          <w:szCs w:val="24"/>
          <w:shd w:val="clear" w:color="auto" w:fill="FFFFFF"/>
        </w:rPr>
        <w:t>Empowerment: What is it. </w:t>
      </w:r>
      <w:r w:rsidRPr="007B77E6">
        <w:rPr>
          <w:rFonts w:asciiTheme="majorBidi" w:hAnsiTheme="majorBidi" w:cstheme="majorBidi"/>
          <w:i/>
          <w:iCs/>
          <w:sz w:val="24"/>
          <w:szCs w:val="24"/>
          <w:shd w:val="clear" w:color="auto" w:fill="FFFFFF"/>
        </w:rPr>
        <w:t xml:space="preserve">Journal of </w:t>
      </w:r>
      <w:r w:rsidR="008A3E60">
        <w:rPr>
          <w:rFonts w:asciiTheme="majorBidi" w:hAnsiTheme="majorBidi" w:cstheme="majorBidi"/>
          <w:i/>
          <w:iCs/>
          <w:sz w:val="24"/>
          <w:szCs w:val="24"/>
          <w:shd w:val="clear" w:color="auto" w:fill="FFFFFF"/>
        </w:rPr>
        <w:t>E</w:t>
      </w:r>
      <w:r w:rsidRPr="007B77E6">
        <w:rPr>
          <w:rFonts w:asciiTheme="majorBidi" w:hAnsiTheme="majorBidi" w:cstheme="majorBidi"/>
          <w:i/>
          <w:iCs/>
          <w:sz w:val="24"/>
          <w:szCs w:val="24"/>
          <w:shd w:val="clear" w:color="auto" w:fill="FFFFFF"/>
        </w:rPr>
        <w:t>xtension</w:t>
      </w:r>
      <w:r w:rsidRPr="007B77E6">
        <w:rPr>
          <w:rFonts w:asciiTheme="majorBidi" w:hAnsiTheme="majorBidi" w:cstheme="majorBidi"/>
          <w:sz w:val="24"/>
          <w:szCs w:val="24"/>
          <w:shd w:val="clear" w:color="auto" w:fill="FFFFFF"/>
        </w:rPr>
        <w:t>, </w:t>
      </w:r>
      <w:r w:rsidRPr="007B77E6">
        <w:rPr>
          <w:rFonts w:asciiTheme="majorBidi" w:hAnsiTheme="majorBidi" w:cstheme="majorBidi"/>
          <w:i/>
          <w:iCs/>
          <w:sz w:val="24"/>
          <w:szCs w:val="24"/>
          <w:shd w:val="clear" w:color="auto" w:fill="FFFFFF"/>
        </w:rPr>
        <w:t>37</w:t>
      </w:r>
      <w:r w:rsidRPr="007B77E6">
        <w:rPr>
          <w:rFonts w:asciiTheme="majorBidi" w:hAnsiTheme="majorBidi" w:cstheme="majorBidi"/>
          <w:sz w:val="24"/>
          <w:szCs w:val="24"/>
          <w:shd w:val="clear" w:color="auto" w:fill="FFFFFF"/>
        </w:rPr>
        <w:t>(5), 1-5.</w:t>
      </w:r>
    </w:p>
    <w:p w14:paraId="1180C0B2" w14:textId="4593769B" w:rsidR="00B83F21" w:rsidRPr="007B77E6" w:rsidRDefault="003C7B7E" w:rsidP="001C5B9C">
      <w:pPr>
        <w:spacing w:after="0" w:line="360" w:lineRule="auto"/>
        <w:ind w:left="510" w:hanging="510"/>
        <w:jc w:val="both"/>
        <w:rPr>
          <w:rFonts w:asciiTheme="majorBidi" w:hAnsiTheme="majorBidi" w:cstheme="majorBidi"/>
          <w:sz w:val="24"/>
          <w:szCs w:val="24"/>
        </w:rPr>
      </w:pPr>
      <w:r w:rsidRPr="007B77E6">
        <w:rPr>
          <w:rFonts w:asciiTheme="majorBidi" w:hAnsiTheme="majorBidi" w:cstheme="majorBidi"/>
          <w:sz w:val="24"/>
          <w:szCs w:val="24"/>
          <w:shd w:val="clear" w:color="auto" w:fill="FFFFFF"/>
        </w:rPr>
        <w:t>Panta, S. K., &amp; Thapa, B. (2018). Entrepreneurship and women's empowerment in gateway communities of Bardia National Park, Nepal. </w:t>
      </w:r>
      <w:r w:rsidRPr="007B77E6">
        <w:rPr>
          <w:rFonts w:asciiTheme="majorBidi" w:hAnsiTheme="majorBidi" w:cstheme="majorBidi"/>
          <w:i/>
          <w:iCs/>
          <w:sz w:val="24"/>
          <w:szCs w:val="24"/>
        </w:rPr>
        <w:t>Journal of Ecotourism</w:t>
      </w:r>
      <w:r w:rsidRPr="007B77E6">
        <w:rPr>
          <w:rFonts w:asciiTheme="majorBidi" w:hAnsiTheme="majorBidi" w:cstheme="majorBidi"/>
          <w:sz w:val="24"/>
          <w:szCs w:val="24"/>
        </w:rPr>
        <w:t>, </w:t>
      </w:r>
      <w:r w:rsidRPr="007B77E6">
        <w:rPr>
          <w:rFonts w:asciiTheme="majorBidi" w:hAnsiTheme="majorBidi" w:cstheme="majorBidi"/>
          <w:i/>
          <w:iCs/>
          <w:sz w:val="24"/>
          <w:szCs w:val="24"/>
        </w:rPr>
        <w:t>17</w:t>
      </w:r>
      <w:r w:rsidRPr="007B77E6">
        <w:rPr>
          <w:rFonts w:asciiTheme="majorBidi" w:hAnsiTheme="majorBidi" w:cstheme="majorBidi"/>
          <w:sz w:val="24"/>
          <w:szCs w:val="24"/>
        </w:rPr>
        <w:t>(1), 20-42.</w:t>
      </w:r>
      <w:r w:rsidR="00A24A8F" w:rsidRPr="007B77E6">
        <w:rPr>
          <w:rFonts w:asciiTheme="majorBidi" w:hAnsiTheme="majorBidi" w:cstheme="majorBidi"/>
          <w:sz w:val="24"/>
          <w:szCs w:val="24"/>
        </w:rPr>
        <w:tab/>
      </w:r>
    </w:p>
    <w:p w14:paraId="1D0F061E" w14:textId="18B3DBB4" w:rsidR="00433186" w:rsidRPr="00DD302B" w:rsidRDefault="00433186" w:rsidP="001C5B9C">
      <w:pPr>
        <w:spacing w:after="0" w:line="360" w:lineRule="auto"/>
        <w:rPr>
          <w:rFonts w:ascii="Times New Roman" w:hAnsi="Times New Roman" w:cs="Times New Roman"/>
          <w:color w:val="222222"/>
          <w:sz w:val="24"/>
          <w:szCs w:val="24"/>
          <w:shd w:val="clear" w:color="auto" w:fill="FFFFFF"/>
        </w:rPr>
      </w:pPr>
      <w:r w:rsidRPr="00DD302B">
        <w:rPr>
          <w:rFonts w:ascii="Times New Roman" w:hAnsi="Times New Roman" w:cs="Times New Roman"/>
          <w:color w:val="222222"/>
          <w:sz w:val="24"/>
          <w:szCs w:val="24"/>
          <w:shd w:val="clear" w:color="auto" w:fill="FFFFFF"/>
        </w:rPr>
        <w:t xml:space="preserve">Rappaport, J. (1987). Terms of empowerment/exemplars of prevention: Toward a theory for </w:t>
      </w:r>
    </w:p>
    <w:p w14:paraId="6DFFF116" w14:textId="30A92F24" w:rsidR="0021566F" w:rsidRDefault="0021566F" w:rsidP="001C5B9C">
      <w:pPr>
        <w:spacing w:after="0" w:line="360" w:lineRule="auto"/>
        <w:jc w:val="both"/>
        <w:rPr>
          <w:rFonts w:asciiTheme="majorBidi" w:hAnsiTheme="majorBidi" w:cstheme="majorBidi"/>
          <w:sz w:val="24"/>
          <w:szCs w:val="24"/>
          <w:shd w:val="clear" w:color="auto" w:fill="FFFFFF"/>
          <w:lang w:val="fr-FR"/>
        </w:rPr>
      </w:pPr>
      <w:r>
        <w:rPr>
          <w:rFonts w:asciiTheme="majorBidi" w:hAnsiTheme="majorBidi" w:cstheme="majorBidi"/>
          <w:sz w:val="24"/>
          <w:szCs w:val="24"/>
          <w:shd w:val="clear" w:color="auto" w:fill="FFFFFF"/>
          <w:lang w:val="fr-FR"/>
        </w:rPr>
        <w:tab/>
      </w:r>
      <w:r w:rsidRPr="0021566F">
        <w:rPr>
          <w:rFonts w:asciiTheme="majorBidi" w:hAnsiTheme="majorBidi" w:cstheme="majorBidi"/>
          <w:sz w:val="24"/>
          <w:szCs w:val="24"/>
          <w:shd w:val="clear" w:color="auto" w:fill="FFFFFF"/>
          <w:lang w:val="fr-FR"/>
        </w:rPr>
        <w:t xml:space="preserve">community psychology. </w:t>
      </w:r>
      <w:r w:rsidRPr="0021566F">
        <w:rPr>
          <w:rFonts w:asciiTheme="majorBidi" w:hAnsiTheme="majorBidi" w:cstheme="majorBidi"/>
          <w:i/>
          <w:sz w:val="24"/>
          <w:szCs w:val="24"/>
          <w:shd w:val="clear" w:color="auto" w:fill="FFFFFF"/>
          <w:lang w:val="fr-FR"/>
        </w:rPr>
        <w:t>American Journal of Community Psychology</w:t>
      </w:r>
      <w:r w:rsidRPr="0021566F">
        <w:rPr>
          <w:rFonts w:asciiTheme="majorBidi" w:hAnsiTheme="majorBidi" w:cstheme="majorBidi"/>
          <w:sz w:val="24"/>
          <w:szCs w:val="24"/>
          <w:shd w:val="clear" w:color="auto" w:fill="FFFFFF"/>
          <w:lang w:val="fr-FR"/>
        </w:rPr>
        <w:t>, 15 (2), 121-148.</w:t>
      </w:r>
    </w:p>
    <w:p w14:paraId="38FE0C73" w14:textId="2F3B83CB" w:rsidR="00433186" w:rsidRPr="00DD302B" w:rsidRDefault="00433186" w:rsidP="001C5B9C">
      <w:pPr>
        <w:autoSpaceDE w:val="0"/>
        <w:autoSpaceDN w:val="0"/>
        <w:adjustRightInd w:val="0"/>
        <w:spacing w:after="0" w:line="360" w:lineRule="auto"/>
        <w:rPr>
          <w:rFonts w:ascii="Times New Roman" w:hAnsi="Times New Roman" w:cs="Times New Roman"/>
          <w:color w:val="222222"/>
          <w:sz w:val="24"/>
          <w:szCs w:val="24"/>
          <w:shd w:val="clear" w:color="auto" w:fill="FFFFFF"/>
        </w:rPr>
      </w:pPr>
      <w:r w:rsidRPr="00DD302B">
        <w:rPr>
          <w:rFonts w:ascii="Times New Roman" w:hAnsi="Times New Roman" w:cs="Times New Roman"/>
          <w:sz w:val="24"/>
          <w:szCs w:val="24"/>
        </w:rPr>
        <w:t xml:space="preserve">Rowlands, J. (1995) Empowerment examined. </w:t>
      </w:r>
      <w:r w:rsidRPr="00DD302B">
        <w:rPr>
          <w:rFonts w:ascii="Times New Roman" w:hAnsi="Times New Roman" w:cs="Times New Roman"/>
          <w:i/>
          <w:sz w:val="24"/>
          <w:szCs w:val="24"/>
        </w:rPr>
        <w:t>Development in</w:t>
      </w:r>
      <w:r>
        <w:rPr>
          <w:rFonts w:ascii="Times New Roman" w:hAnsi="Times New Roman" w:cs="Times New Roman"/>
          <w:i/>
          <w:sz w:val="24"/>
          <w:szCs w:val="24"/>
        </w:rPr>
        <w:t xml:space="preserve"> </w:t>
      </w:r>
      <w:r w:rsidRPr="00DD302B">
        <w:rPr>
          <w:rFonts w:ascii="Times New Roman" w:hAnsi="Times New Roman" w:cs="Times New Roman"/>
          <w:i/>
          <w:sz w:val="24"/>
          <w:szCs w:val="24"/>
        </w:rPr>
        <w:t>Practice</w:t>
      </w:r>
      <w:r w:rsidRPr="00DD302B">
        <w:rPr>
          <w:rFonts w:ascii="Times New Roman" w:hAnsi="Times New Roman" w:cs="Times New Roman"/>
          <w:sz w:val="24"/>
          <w:szCs w:val="24"/>
        </w:rPr>
        <w:t xml:space="preserve">, </w:t>
      </w:r>
      <w:r w:rsidRPr="009C655D">
        <w:rPr>
          <w:rFonts w:ascii="Times New Roman" w:hAnsi="Times New Roman" w:cs="Times New Roman"/>
          <w:i/>
          <w:sz w:val="24"/>
          <w:szCs w:val="24"/>
        </w:rPr>
        <w:t>5</w:t>
      </w:r>
      <w:r w:rsidRPr="00DD302B">
        <w:rPr>
          <w:rFonts w:ascii="Times New Roman" w:hAnsi="Times New Roman" w:cs="Times New Roman"/>
          <w:sz w:val="24"/>
          <w:szCs w:val="24"/>
        </w:rPr>
        <w:t xml:space="preserve"> (2), 101-107.</w:t>
      </w:r>
    </w:p>
    <w:p w14:paraId="0E418A88" w14:textId="7EC27EDC" w:rsidR="00B83F21" w:rsidRPr="007B77E6" w:rsidRDefault="003C7B7E" w:rsidP="001C5B9C">
      <w:pPr>
        <w:spacing w:after="0" w:line="360" w:lineRule="auto"/>
        <w:jc w:val="both"/>
        <w:rPr>
          <w:rFonts w:asciiTheme="majorBidi" w:hAnsiTheme="majorBidi" w:cstheme="majorBidi"/>
          <w:i/>
          <w:iCs/>
          <w:sz w:val="24"/>
          <w:szCs w:val="24"/>
          <w:shd w:val="clear" w:color="auto" w:fill="FFFFFF"/>
        </w:rPr>
      </w:pPr>
      <w:r w:rsidRPr="007B77E6">
        <w:rPr>
          <w:rFonts w:asciiTheme="majorBidi" w:hAnsiTheme="majorBidi" w:cstheme="majorBidi"/>
          <w:sz w:val="24"/>
          <w:szCs w:val="24"/>
          <w:shd w:val="clear" w:color="auto" w:fill="FFFFFF"/>
        </w:rPr>
        <w:t>Scheyvens, R. (1999). Ecotourism and the empowerment of local communities. </w:t>
      </w:r>
      <w:r w:rsidRPr="007B77E6">
        <w:rPr>
          <w:rFonts w:asciiTheme="majorBidi" w:hAnsiTheme="majorBidi" w:cstheme="majorBidi"/>
          <w:i/>
          <w:iCs/>
          <w:sz w:val="24"/>
          <w:szCs w:val="24"/>
          <w:shd w:val="clear" w:color="auto" w:fill="FFFFFF"/>
        </w:rPr>
        <w:t xml:space="preserve">Tourism </w:t>
      </w:r>
    </w:p>
    <w:p w14:paraId="7E0FF804" w14:textId="77777777" w:rsidR="009C655D" w:rsidRDefault="004830E4" w:rsidP="001C5B9C">
      <w:pPr>
        <w:spacing w:after="0" w:line="360" w:lineRule="auto"/>
        <w:ind w:left="720"/>
        <w:jc w:val="both"/>
        <w:rPr>
          <w:rFonts w:asciiTheme="majorBidi" w:hAnsiTheme="majorBidi" w:cstheme="majorBidi"/>
          <w:sz w:val="24"/>
          <w:szCs w:val="24"/>
          <w:shd w:val="clear" w:color="auto" w:fill="FFFFFF"/>
        </w:rPr>
      </w:pPr>
      <w:r>
        <w:rPr>
          <w:rFonts w:asciiTheme="majorBidi" w:hAnsiTheme="majorBidi" w:cstheme="majorBidi"/>
          <w:i/>
          <w:iCs/>
          <w:sz w:val="24"/>
          <w:szCs w:val="24"/>
          <w:shd w:val="clear" w:color="auto" w:fill="FFFFFF"/>
        </w:rPr>
        <w:t>M</w:t>
      </w:r>
      <w:r w:rsidR="003C7B7E" w:rsidRPr="007B77E6">
        <w:rPr>
          <w:rFonts w:asciiTheme="majorBidi" w:hAnsiTheme="majorBidi" w:cstheme="majorBidi"/>
          <w:i/>
          <w:iCs/>
          <w:sz w:val="24"/>
          <w:szCs w:val="24"/>
          <w:shd w:val="clear" w:color="auto" w:fill="FFFFFF"/>
        </w:rPr>
        <w:t>anagement</w:t>
      </w:r>
      <w:r w:rsidR="003C7B7E" w:rsidRPr="007B77E6">
        <w:rPr>
          <w:rFonts w:asciiTheme="majorBidi" w:hAnsiTheme="majorBidi" w:cstheme="majorBidi"/>
          <w:sz w:val="24"/>
          <w:szCs w:val="24"/>
          <w:shd w:val="clear" w:color="auto" w:fill="FFFFFF"/>
        </w:rPr>
        <w:t>, </w:t>
      </w:r>
      <w:r w:rsidR="003C7B7E" w:rsidRPr="007B77E6">
        <w:rPr>
          <w:rFonts w:asciiTheme="majorBidi" w:hAnsiTheme="majorBidi" w:cstheme="majorBidi"/>
          <w:i/>
          <w:iCs/>
          <w:sz w:val="24"/>
          <w:szCs w:val="24"/>
          <w:shd w:val="clear" w:color="auto" w:fill="FFFFFF"/>
        </w:rPr>
        <w:t>20</w:t>
      </w:r>
      <w:r w:rsidR="003C7B7E" w:rsidRPr="007B77E6">
        <w:rPr>
          <w:rFonts w:asciiTheme="majorBidi" w:hAnsiTheme="majorBidi" w:cstheme="majorBidi"/>
          <w:sz w:val="24"/>
          <w:szCs w:val="24"/>
          <w:shd w:val="clear" w:color="auto" w:fill="FFFFFF"/>
        </w:rPr>
        <w:t>(2), 245-249.</w:t>
      </w:r>
    </w:p>
    <w:p w14:paraId="6A76A2C7" w14:textId="514C7ACD" w:rsidR="00B83F21" w:rsidRPr="007B77E6" w:rsidRDefault="003C7B7E" w:rsidP="001C5B9C">
      <w:pPr>
        <w:spacing w:after="0" w:line="360" w:lineRule="auto"/>
        <w:jc w:val="both"/>
        <w:rPr>
          <w:rFonts w:asciiTheme="majorBidi" w:hAnsiTheme="majorBidi" w:cstheme="majorBidi"/>
          <w:sz w:val="24"/>
          <w:szCs w:val="24"/>
        </w:rPr>
      </w:pPr>
      <w:r w:rsidRPr="007B77E6">
        <w:rPr>
          <w:rFonts w:asciiTheme="majorBidi" w:hAnsiTheme="majorBidi" w:cstheme="majorBidi"/>
          <w:sz w:val="24"/>
          <w:szCs w:val="24"/>
        </w:rPr>
        <w:t xml:space="preserve">Scheyvens, R. (2000). Promoting women’s empowerment through involvement in </w:t>
      </w:r>
    </w:p>
    <w:p w14:paraId="5EC77F3F" w14:textId="594DA0A7" w:rsidR="00B83F21" w:rsidRPr="007B77E6" w:rsidRDefault="003C7B7E" w:rsidP="001C5B9C">
      <w:pPr>
        <w:autoSpaceDE w:val="0"/>
        <w:autoSpaceDN w:val="0"/>
        <w:adjustRightInd w:val="0"/>
        <w:spacing w:after="0" w:line="360" w:lineRule="auto"/>
        <w:ind w:left="720"/>
        <w:jc w:val="both"/>
        <w:rPr>
          <w:rFonts w:asciiTheme="majorBidi" w:hAnsiTheme="majorBidi" w:cstheme="majorBidi"/>
          <w:sz w:val="24"/>
          <w:szCs w:val="24"/>
        </w:rPr>
      </w:pPr>
      <w:r w:rsidRPr="007B77E6">
        <w:rPr>
          <w:rFonts w:asciiTheme="majorBidi" w:hAnsiTheme="majorBidi" w:cstheme="majorBidi"/>
          <w:sz w:val="24"/>
          <w:szCs w:val="24"/>
        </w:rPr>
        <w:t xml:space="preserve">ecotourism: Experiences from the Third World. </w:t>
      </w:r>
      <w:r w:rsidRPr="007B77E6">
        <w:rPr>
          <w:rFonts w:asciiTheme="majorBidi" w:hAnsiTheme="majorBidi" w:cstheme="majorBidi"/>
          <w:i/>
          <w:iCs/>
          <w:sz w:val="24"/>
          <w:szCs w:val="24"/>
        </w:rPr>
        <w:t>Journal of Sustainable Tourism</w:t>
      </w:r>
      <w:r w:rsidRPr="007B77E6">
        <w:rPr>
          <w:rFonts w:asciiTheme="majorBidi" w:hAnsiTheme="majorBidi" w:cstheme="majorBidi"/>
          <w:sz w:val="24"/>
          <w:szCs w:val="24"/>
        </w:rPr>
        <w:t>, 8(3), 232–249.</w:t>
      </w:r>
    </w:p>
    <w:p w14:paraId="26698D92" w14:textId="77777777" w:rsidR="00B83F21" w:rsidRPr="009C655D" w:rsidRDefault="003C7B7E" w:rsidP="001C5B9C">
      <w:pPr>
        <w:autoSpaceDE w:val="0"/>
        <w:autoSpaceDN w:val="0"/>
        <w:adjustRightInd w:val="0"/>
        <w:spacing w:after="0" w:line="360" w:lineRule="auto"/>
        <w:jc w:val="both"/>
        <w:rPr>
          <w:rFonts w:asciiTheme="majorBidi" w:hAnsiTheme="majorBidi" w:cstheme="majorBidi"/>
          <w:i/>
          <w:sz w:val="24"/>
          <w:szCs w:val="24"/>
        </w:rPr>
      </w:pPr>
      <w:r w:rsidRPr="007B77E6">
        <w:rPr>
          <w:rFonts w:asciiTheme="majorBidi" w:hAnsiTheme="majorBidi" w:cstheme="majorBidi"/>
          <w:sz w:val="24"/>
          <w:szCs w:val="24"/>
        </w:rPr>
        <w:t xml:space="preserve">Scheyvens, R. (2007). Ecotourism and gender issues. In J. Higham (Ed.), </w:t>
      </w:r>
      <w:r w:rsidRPr="009C655D">
        <w:rPr>
          <w:rFonts w:asciiTheme="majorBidi" w:hAnsiTheme="majorBidi" w:cstheme="majorBidi"/>
          <w:i/>
          <w:sz w:val="24"/>
          <w:szCs w:val="24"/>
        </w:rPr>
        <w:t xml:space="preserve">Critical issues in </w:t>
      </w:r>
    </w:p>
    <w:p w14:paraId="3A68F348" w14:textId="67494730" w:rsidR="00B83F21" w:rsidRPr="007B77E6" w:rsidRDefault="008A3E60" w:rsidP="001C5B9C">
      <w:pPr>
        <w:autoSpaceDE w:val="0"/>
        <w:autoSpaceDN w:val="0"/>
        <w:adjustRightInd w:val="0"/>
        <w:spacing w:after="0" w:line="360" w:lineRule="auto"/>
        <w:ind w:left="720"/>
        <w:jc w:val="both"/>
        <w:rPr>
          <w:rFonts w:asciiTheme="majorBidi" w:hAnsiTheme="majorBidi" w:cstheme="majorBidi"/>
          <w:sz w:val="24"/>
          <w:szCs w:val="24"/>
        </w:rPr>
      </w:pPr>
      <w:r w:rsidRPr="00E6188B">
        <w:rPr>
          <w:rFonts w:asciiTheme="majorBidi" w:hAnsiTheme="majorBidi" w:cstheme="majorBidi"/>
          <w:i/>
          <w:sz w:val="24"/>
          <w:szCs w:val="24"/>
        </w:rPr>
        <w:t>E</w:t>
      </w:r>
      <w:r w:rsidR="003C7B7E" w:rsidRPr="009C655D">
        <w:rPr>
          <w:rFonts w:asciiTheme="majorBidi" w:hAnsiTheme="majorBidi" w:cstheme="majorBidi"/>
          <w:i/>
          <w:sz w:val="24"/>
          <w:szCs w:val="24"/>
        </w:rPr>
        <w:t>cotourism</w:t>
      </w:r>
      <w:r>
        <w:rPr>
          <w:rFonts w:asciiTheme="majorBidi" w:hAnsiTheme="majorBidi" w:cstheme="majorBidi"/>
          <w:i/>
          <w:sz w:val="24"/>
          <w:szCs w:val="24"/>
        </w:rPr>
        <w:t>: U</w:t>
      </w:r>
      <w:r w:rsidR="003C7B7E" w:rsidRPr="009C655D">
        <w:rPr>
          <w:rFonts w:asciiTheme="majorBidi" w:hAnsiTheme="majorBidi" w:cstheme="majorBidi"/>
          <w:i/>
          <w:sz w:val="24"/>
          <w:szCs w:val="24"/>
        </w:rPr>
        <w:t xml:space="preserve">nderstanding a </w:t>
      </w:r>
      <w:r>
        <w:rPr>
          <w:rFonts w:asciiTheme="majorBidi" w:hAnsiTheme="majorBidi" w:cstheme="majorBidi"/>
          <w:i/>
          <w:sz w:val="24"/>
          <w:szCs w:val="24"/>
        </w:rPr>
        <w:t>C</w:t>
      </w:r>
      <w:r w:rsidR="003C7B7E" w:rsidRPr="009C655D">
        <w:rPr>
          <w:rFonts w:asciiTheme="majorBidi" w:hAnsiTheme="majorBidi" w:cstheme="majorBidi"/>
          <w:i/>
          <w:sz w:val="24"/>
          <w:szCs w:val="24"/>
        </w:rPr>
        <w:t xml:space="preserve">omplex </w:t>
      </w:r>
      <w:r>
        <w:rPr>
          <w:rFonts w:asciiTheme="majorBidi" w:hAnsiTheme="majorBidi" w:cstheme="majorBidi"/>
          <w:i/>
          <w:sz w:val="24"/>
          <w:szCs w:val="24"/>
        </w:rPr>
        <w:t>P</w:t>
      </w:r>
      <w:r w:rsidR="003C7B7E" w:rsidRPr="009C655D">
        <w:rPr>
          <w:rFonts w:asciiTheme="majorBidi" w:hAnsiTheme="majorBidi" w:cstheme="majorBidi"/>
          <w:i/>
          <w:sz w:val="24"/>
          <w:szCs w:val="24"/>
        </w:rPr>
        <w:t xml:space="preserve">henomenon </w:t>
      </w:r>
      <w:r w:rsidR="003C7B7E" w:rsidRPr="007B77E6">
        <w:rPr>
          <w:rFonts w:asciiTheme="majorBidi" w:hAnsiTheme="majorBidi" w:cstheme="majorBidi"/>
          <w:sz w:val="24"/>
          <w:szCs w:val="24"/>
        </w:rPr>
        <w:t>(pp. 185–213). Burlington, MA: Elsevier.</w:t>
      </w:r>
    </w:p>
    <w:p w14:paraId="59BC3570" w14:textId="1014920D" w:rsidR="006426FF" w:rsidRPr="007B77E6" w:rsidRDefault="006426FF" w:rsidP="001C5B9C">
      <w:pPr>
        <w:spacing w:after="0" w:line="360" w:lineRule="auto"/>
        <w:jc w:val="both"/>
        <w:rPr>
          <w:rFonts w:asciiTheme="majorBidi" w:hAnsiTheme="majorBidi" w:cstheme="majorBidi"/>
          <w:sz w:val="24"/>
          <w:szCs w:val="24"/>
          <w:shd w:val="clear" w:color="auto" w:fill="FFFFFF"/>
        </w:rPr>
      </w:pPr>
      <w:proofErr w:type="spellStart"/>
      <w:r w:rsidRPr="007B77E6">
        <w:rPr>
          <w:rFonts w:asciiTheme="majorBidi" w:hAnsiTheme="majorBidi" w:cstheme="majorBidi"/>
          <w:sz w:val="24"/>
          <w:szCs w:val="24"/>
          <w:shd w:val="clear" w:color="auto" w:fill="FFFFFF"/>
        </w:rPr>
        <w:t>Sofield</w:t>
      </w:r>
      <w:proofErr w:type="spellEnd"/>
      <w:r w:rsidRPr="007B77E6">
        <w:rPr>
          <w:rFonts w:asciiTheme="majorBidi" w:hAnsiTheme="majorBidi" w:cstheme="majorBidi"/>
          <w:sz w:val="24"/>
          <w:szCs w:val="24"/>
          <w:shd w:val="clear" w:color="auto" w:fill="FFFFFF"/>
        </w:rPr>
        <w:t>, T. H. (2003). </w:t>
      </w:r>
      <w:r w:rsidRPr="007B77E6">
        <w:rPr>
          <w:rFonts w:asciiTheme="majorBidi" w:hAnsiTheme="majorBidi" w:cstheme="majorBidi"/>
          <w:i/>
          <w:iCs/>
          <w:sz w:val="24"/>
          <w:szCs w:val="24"/>
          <w:shd w:val="clear" w:color="auto" w:fill="FFFFFF"/>
        </w:rPr>
        <w:t xml:space="preserve">Empowerment for Sustainable Tourism Development. </w:t>
      </w:r>
      <w:r w:rsidRPr="007B77E6">
        <w:rPr>
          <w:rFonts w:asciiTheme="majorBidi" w:hAnsiTheme="majorBidi" w:cstheme="majorBidi"/>
          <w:sz w:val="24"/>
          <w:szCs w:val="24"/>
          <w:shd w:val="clear" w:color="auto" w:fill="FFFFFF"/>
        </w:rPr>
        <w:t>Oxford:</w:t>
      </w:r>
      <w:r w:rsidRPr="007B77E6">
        <w:rPr>
          <w:rFonts w:asciiTheme="majorBidi" w:hAnsiTheme="majorBidi" w:cstheme="majorBidi"/>
          <w:i/>
          <w:iCs/>
          <w:sz w:val="24"/>
          <w:szCs w:val="24"/>
          <w:shd w:val="clear" w:color="auto" w:fill="FFFFFF"/>
        </w:rPr>
        <w:t xml:space="preserve"> </w:t>
      </w:r>
      <w:r w:rsidRPr="007B77E6">
        <w:rPr>
          <w:rFonts w:asciiTheme="majorBidi" w:hAnsiTheme="majorBidi" w:cstheme="majorBidi"/>
          <w:sz w:val="24"/>
          <w:szCs w:val="24"/>
          <w:shd w:val="clear" w:color="auto" w:fill="FFFFFF"/>
        </w:rPr>
        <w:t> E</w:t>
      </w:r>
      <w:r w:rsidR="008A3E60">
        <w:rPr>
          <w:rFonts w:asciiTheme="majorBidi" w:hAnsiTheme="majorBidi" w:cstheme="majorBidi"/>
          <w:sz w:val="24"/>
          <w:szCs w:val="24"/>
          <w:shd w:val="clear" w:color="auto" w:fill="FFFFFF"/>
        </w:rPr>
        <w:t>l</w:t>
      </w:r>
      <w:r w:rsidRPr="007B77E6">
        <w:rPr>
          <w:rFonts w:asciiTheme="majorBidi" w:hAnsiTheme="majorBidi" w:cstheme="majorBidi"/>
          <w:sz w:val="24"/>
          <w:szCs w:val="24"/>
          <w:shd w:val="clear" w:color="auto" w:fill="FFFFFF"/>
        </w:rPr>
        <w:t xml:space="preserve">sevier </w:t>
      </w:r>
    </w:p>
    <w:p w14:paraId="245AE121" w14:textId="77777777" w:rsidR="006426FF" w:rsidRPr="007B77E6" w:rsidRDefault="006426FF" w:rsidP="001C5B9C">
      <w:pPr>
        <w:pStyle w:val="90references"/>
        <w:spacing w:after="0"/>
        <w:ind w:firstLine="0"/>
        <w:jc w:val="both"/>
      </w:pPr>
      <w:r w:rsidRPr="007B77E6">
        <w:rPr>
          <w:rFonts w:asciiTheme="majorBidi" w:hAnsiTheme="majorBidi" w:cstheme="majorBidi"/>
          <w:shd w:val="clear" w:color="auto" w:fill="FFFFFF"/>
        </w:rPr>
        <w:t>Science</w:t>
      </w:r>
    </w:p>
    <w:p w14:paraId="4D1F5204" w14:textId="77777777" w:rsidR="002A0549" w:rsidRPr="007B77E6" w:rsidRDefault="002A0549" w:rsidP="001C5B9C">
      <w:pPr>
        <w:autoSpaceDE w:val="0"/>
        <w:autoSpaceDN w:val="0"/>
        <w:adjustRightInd w:val="0"/>
        <w:spacing w:after="0" w:line="360" w:lineRule="auto"/>
        <w:jc w:val="both"/>
        <w:rPr>
          <w:rFonts w:asciiTheme="majorBidi" w:hAnsiTheme="majorBidi" w:cstheme="majorBidi"/>
          <w:sz w:val="24"/>
          <w:szCs w:val="24"/>
        </w:rPr>
      </w:pPr>
      <w:r w:rsidRPr="007B77E6">
        <w:rPr>
          <w:rFonts w:asciiTheme="majorBidi" w:hAnsiTheme="majorBidi" w:cstheme="majorBidi"/>
          <w:sz w:val="24"/>
          <w:szCs w:val="24"/>
          <w:shd w:val="clear" w:color="auto" w:fill="FFFFFF"/>
        </w:rPr>
        <w:t xml:space="preserve">Speer, P. W., &amp; Hughey, J. (1995). Community organizing: An ecological route to </w:t>
      </w:r>
    </w:p>
    <w:p w14:paraId="459A3BB8" w14:textId="77777777" w:rsidR="002A0549" w:rsidRPr="007B77E6" w:rsidRDefault="002A0549" w:rsidP="001C5B9C">
      <w:pPr>
        <w:autoSpaceDE w:val="0"/>
        <w:autoSpaceDN w:val="0"/>
        <w:adjustRightInd w:val="0"/>
        <w:spacing w:after="0" w:line="360" w:lineRule="auto"/>
        <w:ind w:left="720"/>
        <w:jc w:val="both"/>
        <w:rPr>
          <w:rFonts w:asciiTheme="majorBidi" w:hAnsiTheme="majorBidi" w:cstheme="majorBidi"/>
          <w:sz w:val="24"/>
          <w:szCs w:val="24"/>
        </w:rPr>
      </w:pPr>
      <w:r w:rsidRPr="007B77E6">
        <w:rPr>
          <w:rFonts w:asciiTheme="majorBidi" w:hAnsiTheme="majorBidi" w:cstheme="majorBidi"/>
          <w:sz w:val="24"/>
          <w:szCs w:val="24"/>
          <w:shd w:val="clear" w:color="auto" w:fill="FFFFFF"/>
        </w:rPr>
        <w:t>empowerment and power. </w:t>
      </w:r>
      <w:r w:rsidRPr="007B77E6">
        <w:rPr>
          <w:rFonts w:asciiTheme="majorBidi" w:hAnsiTheme="majorBidi" w:cstheme="majorBidi"/>
          <w:i/>
          <w:iCs/>
          <w:sz w:val="24"/>
          <w:szCs w:val="24"/>
          <w:shd w:val="clear" w:color="auto" w:fill="FFFFFF"/>
        </w:rPr>
        <w:t>American Journal of Community Psychology</w:t>
      </w:r>
      <w:r w:rsidRPr="007B77E6">
        <w:rPr>
          <w:rFonts w:asciiTheme="majorBidi" w:hAnsiTheme="majorBidi" w:cstheme="majorBidi"/>
          <w:sz w:val="24"/>
          <w:szCs w:val="24"/>
          <w:shd w:val="clear" w:color="auto" w:fill="FFFFFF"/>
        </w:rPr>
        <w:t>, </w:t>
      </w:r>
      <w:r w:rsidRPr="007B77E6">
        <w:rPr>
          <w:rFonts w:asciiTheme="majorBidi" w:hAnsiTheme="majorBidi" w:cstheme="majorBidi"/>
          <w:i/>
          <w:iCs/>
          <w:sz w:val="24"/>
          <w:szCs w:val="24"/>
          <w:shd w:val="clear" w:color="auto" w:fill="FFFFFF"/>
        </w:rPr>
        <w:t>23</w:t>
      </w:r>
      <w:r w:rsidRPr="007B77E6">
        <w:rPr>
          <w:rFonts w:asciiTheme="majorBidi" w:hAnsiTheme="majorBidi" w:cstheme="majorBidi"/>
          <w:sz w:val="24"/>
          <w:szCs w:val="24"/>
          <w:shd w:val="clear" w:color="auto" w:fill="FFFFFF"/>
        </w:rPr>
        <w:t>(5), 729-748.</w:t>
      </w:r>
    </w:p>
    <w:p w14:paraId="3778BD40" w14:textId="65823AFD" w:rsidR="00433186" w:rsidRDefault="00433186" w:rsidP="001C5B9C">
      <w:pPr>
        <w:pStyle w:val="90references"/>
        <w:spacing w:after="0"/>
        <w:jc w:val="both"/>
        <w:rPr>
          <w:color w:val="000000"/>
        </w:rPr>
      </w:pPr>
      <w:r w:rsidRPr="00DD302B">
        <w:rPr>
          <w:color w:val="000000"/>
        </w:rPr>
        <w:t>Taliaferro, M.B. (1991)</w:t>
      </w:r>
      <w:r w:rsidR="0021566F">
        <w:rPr>
          <w:color w:val="000000"/>
        </w:rPr>
        <w:t>.</w:t>
      </w:r>
      <w:r w:rsidRPr="00DD302B">
        <w:rPr>
          <w:color w:val="000000"/>
        </w:rPr>
        <w:t xml:space="preserve"> The myth of empowerment</w:t>
      </w:r>
      <w:r>
        <w:rPr>
          <w:color w:val="000000"/>
        </w:rPr>
        <w:t>.</w:t>
      </w:r>
      <w:r w:rsidRPr="009C655D">
        <w:rPr>
          <w:i/>
          <w:color w:val="000000"/>
        </w:rPr>
        <w:t xml:space="preserve"> Journal of Negro Education</w:t>
      </w:r>
      <w:r>
        <w:rPr>
          <w:i/>
          <w:color w:val="000000"/>
        </w:rPr>
        <w:t>,</w:t>
      </w:r>
      <w:r w:rsidRPr="009C655D">
        <w:rPr>
          <w:i/>
          <w:color w:val="000000"/>
        </w:rPr>
        <w:t xml:space="preserve"> 60</w:t>
      </w:r>
      <w:r w:rsidRPr="00DD302B">
        <w:rPr>
          <w:color w:val="000000"/>
        </w:rPr>
        <w:t xml:space="preserve"> (1), 1-2.</w:t>
      </w:r>
    </w:p>
    <w:p w14:paraId="4D7B87DA" w14:textId="4A86FBDA" w:rsidR="004C67EF" w:rsidRPr="007B77E6" w:rsidRDefault="004C67EF" w:rsidP="001C5B9C">
      <w:pPr>
        <w:pStyle w:val="90references"/>
        <w:spacing w:after="0"/>
        <w:jc w:val="both"/>
      </w:pPr>
      <w:r w:rsidRPr="007B77E6">
        <w:lastRenderedPageBreak/>
        <w:t xml:space="preserve">Toomey, A. H. (2011). Empowerment and disempowerment in community development practice: Eight roles practitioners play. </w:t>
      </w:r>
      <w:r w:rsidRPr="007B77E6">
        <w:rPr>
          <w:i/>
        </w:rPr>
        <w:t>Community Development Journal</w:t>
      </w:r>
      <w:r w:rsidRPr="007B77E6">
        <w:t xml:space="preserve">, </w:t>
      </w:r>
      <w:r w:rsidRPr="009C655D">
        <w:rPr>
          <w:i/>
        </w:rPr>
        <w:t>46</w:t>
      </w:r>
      <w:r w:rsidRPr="007B77E6">
        <w:t>(2), 181–195.</w:t>
      </w:r>
    </w:p>
    <w:p w14:paraId="69C8C23D" w14:textId="00ADC4F0" w:rsidR="00EE41BC" w:rsidRDefault="00EE41BC" w:rsidP="001C5B9C">
      <w:pPr>
        <w:pStyle w:val="90references"/>
        <w:spacing w:after="0"/>
        <w:jc w:val="both"/>
      </w:pPr>
      <w:r>
        <w:t xml:space="preserve">Vail, S.E. (2007). Community development and sports participation. </w:t>
      </w:r>
      <w:r w:rsidRPr="009C655D">
        <w:rPr>
          <w:i/>
        </w:rPr>
        <w:t>Journal of Sport Management, 21</w:t>
      </w:r>
      <w:r>
        <w:t>, 571-596.</w:t>
      </w:r>
    </w:p>
    <w:p w14:paraId="1C3191CE" w14:textId="6796B319" w:rsidR="008A3E60" w:rsidRDefault="008A3E60" w:rsidP="001C5B9C">
      <w:pPr>
        <w:pStyle w:val="90references"/>
        <w:spacing w:after="0"/>
        <w:jc w:val="both"/>
      </w:pPr>
      <w:r>
        <w:t xml:space="preserve">Wallerstein, N.B., &amp; Durban, B. (2006). Using community-based participatory research to address health disparities. </w:t>
      </w:r>
      <w:r w:rsidRPr="009C655D">
        <w:rPr>
          <w:i/>
        </w:rPr>
        <w:t xml:space="preserve">Health Promotion Practice,7 </w:t>
      </w:r>
      <w:r>
        <w:t>(3), 312-323.</w:t>
      </w:r>
    </w:p>
    <w:p w14:paraId="2186D723" w14:textId="66F35D17" w:rsidR="00A51F72" w:rsidRPr="007B77E6" w:rsidRDefault="00A51F72" w:rsidP="001C5B9C">
      <w:pPr>
        <w:pStyle w:val="EndNoteBibliography"/>
        <w:spacing w:after="0" w:line="360" w:lineRule="auto"/>
        <w:ind w:left="510" w:hanging="510"/>
        <w:jc w:val="both"/>
        <w:rPr>
          <w:rFonts w:ascii="Times New Roman" w:hAnsi="Times New Roman" w:cs="Times New Roman"/>
          <w:noProof w:val="0"/>
          <w:sz w:val="24"/>
          <w:szCs w:val="24"/>
        </w:rPr>
      </w:pPr>
      <w:r w:rsidRPr="007B77E6">
        <w:rPr>
          <w:rFonts w:ascii="Times New Roman" w:hAnsi="Times New Roman" w:cs="Times New Roman"/>
          <w:sz w:val="24"/>
          <w:szCs w:val="24"/>
          <w:lang w:val="en-US"/>
        </w:rPr>
        <w:t xml:space="preserve">Wily, L. A. (2018). The Community </w:t>
      </w:r>
      <w:r w:rsidR="008A3E60">
        <w:rPr>
          <w:rFonts w:ascii="Times New Roman" w:hAnsi="Times New Roman" w:cs="Times New Roman"/>
          <w:sz w:val="24"/>
          <w:szCs w:val="24"/>
          <w:lang w:val="en-US"/>
        </w:rPr>
        <w:t>L</w:t>
      </w:r>
      <w:r w:rsidRPr="007B77E6">
        <w:rPr>
          <w:rFonts w:ascii="Times New Roman" w:hAnsi="Times New Roman" w:cs="Times New Roman"/>
          <w:sz w:val="24"/>
          <w:szCs w:val="24"/>
          <w:lang w:val="en-US"/>
        </w:rPr>
        <w:t>and Act in Kenya</w:t>
      </w:r>
      <w:r w:rsidR="00AF0F0A">
        <w:rPr>
          <w:rFonts w:ascii="Times New Roman" w:hAnsi="Times New Roman" w:cs="Times New Roman"/>
          <w:sz w:val="24"/>
          <w:szCs w:val="24"/>
          <w:lang w:val="en-US"/>
        </w:rPr>
        <w:t>:</w:t>
      </w:r>
      <w:r w:rsidRPr="007B77E6">
        <w:rPr>
          <w:rFonts w:ascii="Times New Roman" w:hAnsi="Times New Roman" w:cs="Times New Roman"/>
          <w:sz w:val="24"/>
          <w:szCs w:val="24"/>
          <w:lang w:val="en-US"/>
        </w:rPr>
        <w:t xml:space="preserve"> opportunities. </w:t>
      </w:r>
      <w:r w:rsidRPr="007B77E6">
        <w:rPr>
          <w:rFonts w:ascii="Times New Roman" w:hAnsi="Times New Roman" w:cs="Times New Roman"/>
          <w:i/>
          <w:iCs/>
          <w:sz w:val="24"/>
          <w:szCs w:val="24"/>
          <w:lang w:val="en-US"/>
        </w:rPr>
        <w:t>Land , 7</w:t>
      </w:r>
      <w:r w:rsidRPr="007B77E6">
        <w:rPr>
          <w:rFonts w:ascii="Times New Roman" w:hAnsi="Times New Roman" w:cs="Times New Roman"/>
          <w:sz w:val="24"/>
          <w:szCs w:val="24"/>
          <w:lang w:val="en-US"/>
        </w:rPr>
        <w:t>(1), 1-25.</w:t>
      </w:r>
    </w:p>
    <w:p w14:paraId="12471B09" w14:textId="77777777" w:rsidR="00D80C7D" w:rsidRPr="007B77E6" w:rsidRDefault="00D80C7D" w:rsidP="00785C88">
      <w:pPr>
        <w:spacing w:line="276" w:lineRule="auto"/>
        <w:ind w:left="720"/>
        <w:jc w:val="both"/>
        <w:rPr>
          <w:rFonts w:asciiTheme="majorBidi" w:hAnsiTheme="majorBidi" w:cstheme="majorBidi"/>
          <w:sz w:val="24"/>
          <w:szCs w:val="24"/>
          <w:shd w:val="clear" w:color="auto" w:fill="FFFFFF"/>
        </w:rPr>
      </w:pPr>
    </w:p>
    <w:p w14:paraId="7F5F21C3" w14:textId="77777777" w:rsidR="00785C88" w:rsidRPr="007B77E6" w:rsidRDefault="00785C88">
      <w:pPr>
        <w:spacing w:line="276" w:lineRule="auto"/>
        <w:ind w:left="720"/>
        <w:jc w:val="both"/>
        <w:rPr>
          <w:rFonts w:asciiTheme="majorBidi" w:hAnsiTheme="majorBidi" w:cstheme="majorBidi"/>
          <w:sz w:val="24"/>
          <w:szCs w:val="24"/>
          <w:shd w:val="clear" w:color="auto" w:fill="FFFFFF"/>
        </w:rPr>
      </w:pPr>
    </w:p>
    <w:sectPr w:rsidR="00785C88" w:rsidRPr="007B77E6" w:rsidSect="00DA0D89">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B46B13A" w14:textId="77777777" w:rsidR="004D4D16" w:rsidRDefault="004D4D16" w:rsidP="00991F60">
      <w:pPr>
        <w:spacing w:after="0" w:line="240" w:lineRule="auto"/>
      </w:pPr>
      <w:r>
        <w:separator/>
      </w:r>
    </w:p>
  </w:endnote>
  <w:endnote w:type="continuationSeparator" w:id="0">
    <w:p w14:paraId="24DF9001" w14:textId="77777777" w:rsidR="004D4D16" w:rsidRDefault="004D4D16" w:rsidP="00991F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Lucida Grande">
    <w:charset w:val="00"/>
    <w:family w:val="swiss"/>
    <w:pitch w:val="variable"/>
    <w:sig w:usb0="E1000AEF" w:usb1="5000A1FF" w:usb2="00000000" w:usb3="00000000" w:csb0="000001BF" w:csb1="00000000"/>
  </w:font>
  <w:font w:name="AdvP4DF60E">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65200992"/>
      <w:docPartObj>
        <w:docPartGallery w:val="Page Numbers (Bottom of Page)"/>
        <w:docPartUnique/>
      </w:docPartObj>
    </w:sdtPr>
    <w:sdtEndPr>
      <w:rPr>
        <w:noProof/>
      </w:rPr>
    </w:sdtEndPr>
    <w:sdtContent>
      <w:p w14:paraId="030BCCEA" w14:textId="77777777" w:rsidR="0067539E" w:rsidRDefault="0067539E">
        <w:pPr>
          <w:pStyle w:val="Footer"/>
          <w:jc w:val="right"/>
        </w:pPr>
        <w:r>
          <w:rPr>
            <w:noProof/>
          </w:rPr>
          <w:fldChar w:fldCharType="begin"/>
        </w:r>
        <w:r>
          <w:rPr>
            <w:noProof/>
          </w:rPr>
          <w:instrText xml:space="preserve"> PAGE   \* MERGEFORMAT </w:instrText>
        </w:r>
        <w:r>
          <w:rPr>
            <w:noProof/>
          </w:rPr>
          <w:fldChar w:fldCharType="separate"/>
        </w:r>
        <w:r>
          <w:rPr>
            <w:noProof/>
          </w:rPr>
          <w:t>17</w:t>
        </w:r>
        <w:r>
          <w:rPr>
            <w:noProof/>
          </w:rPr>
          <w:fldChar w:fldCharType="end"/>
        </w:r>
      </w:p>
    </w:sdtContent>
  </w:sdt>
  <w:p w14:paraId="76C0DBAF" w14:textId="77777777" w:rsidR="0067539E" w:rsidRDefault="0067539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61BD937" w14:textId="77777777" w:rsidR="004D4D16" w:rsidRDefault="004D4D16" w:rsidP="00991F60">
      <w:pPr>
        <w:spacing w:after="0" w:line="240" w:lineRule="auto"/>
      </w:pPr>
      <w:r>
        <w:separator/>
      </w:r>
    </w:p>
  </w:footnote>
  <w:footnote w:type="continuationSeparator" w:id="0">
    <w:p w14:paraId="5E89D412" w14:textId="77777777" w:rsidR="004D4D16" w:rsidRDefault="004D4D16" w:rsidP="00991F6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4F1B7E"/>
    <w:multiLevelType w:val="hybridMultilevel"/>
    <w:tmpl w:val="F63E60BC"/>
    <w:lvl w:ilvl="0" w:tplc="0C09000D">
      <w:start w:val="1"/>
      <w:numFmt w:val="bullet"/>
      <w:lvlText w:val=""/>
      <w:lvlJc w:val="left"/>
      <w:pPr>
        <w:ind w:left="360" w:hanging="360"/>
      </w:pPr>
      <w:rPr>
        <w:rFonts w:ascii="Wingdings" w:hAnsi="Wingdings"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 w15:restartNumberingAfterBreak="0">
    <w:nsid w:val="187A3239"/>
    <w:multiLevelType w:val="hybridMultilevel"/>
    <w:tmpl w:val="F2E869AE"/>
    <w:lvl w:ilvl="0" w:tplc="0C09000D">
      <w:start w:val="1"/>
      <w:numFmt w:val="bullet"/>
      <w:lvlText w:val=""/>
      <w:lvlJc w:val="left"/>
      <w:pPr>
        <w:ind w:left="360" w:hanging="360"/>
      </w:pPr>
      <w:rPr>
        <w:rFonts w:ascii="Wingdings" w:hAnsi="Wingdings"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 w15:restartNumberingAfterBreak="0">
    <w:nsid w:val="21D21ACE"/>
    <w:multiLevelType w:val="hybridMultilevel"/>
    <w:tmpl w:val="C8F4B2B4"/>
    <w:lvl w:ilvl="0" w:tplc="0C09000D">
      <w:start w:val="1"/>
      <w:numFmt w:val="bullet"/>
      <w:lvlText w:val=""/>
      <w:lvlJc w:val="left"/>
      <w:pPr>
        <w:ind w:left="360" w:hanging="360"/>
      </w:pPr>
      <w:rPr>
        <w:rFonts w:ascii="Wingdings" w:hAnsi="Wingdings"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 w15:restartNumberingAfterBreak="0">
    <w:nsid w:val="29567856"/>
    <w:multiLevelType w:val="hybridMultilevel"/>
    <w:tmpl w:val="24B47152"/>
    <w:lvl w:ilvl="0" w:tplc="0C09000D">
      <w:start w:val="1"/>
      <w:numFmt w:val="bullet"/>
      <w:lvlText w:val=""/>
      <w:lvlJc w:val="left"/>
      <w:pPr>
        <w:ind w:left="360" w:hanging="360"/>
      </w:pPr>
      <w:rPr>
        <w:rFonts w:ascii="Wingdings" w:hAnsi="Wingdings"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4" w15:restartNumberingAfterBreak="0">
    <w:nsid w:val="2E413D19"/>
    <w:multiLevelType w:val="hybridMultilevel"/>
    <w:tmpl w:val="AB9ACC7C"/>
    <w:lvl w:ilvl="0" w:tplc="0C09000D">
      <w:start w:val="1"/>
      <w:numFmt w:val="bullet"/>
      <w:lvlText w:val=""/>
      <w:lvlJc w:val="left"/>
      <w:pPr>
        <w:ind w:left="360" w:hanging="360"/>
      </w:pPr>
      <w:rPr>
        <w:rFonts w:ascii="Wingdings" w:hAnsi="Wingdings"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5" w15:restartNumberingAfterBreak="0">
    <w:nsid w:val="2F410FA0"/>
    <w:multiLevelType w:val="hybridMultilevel"/>
    <w:tmpl w:val="55F2B5F8"/>
    <w:lvl w:ilvl="0" w:tplc="0C09000D">
      <w:start w:val="1"/>
      <w:numFmt w:val="bullet"/>
      <w:lvlText w:val=""/>
      <w:lvlJc w:val="left"/>
      <w:pPr>
        <w:ind w:left="360" w:hanging="360"/>
      </w:pPr>
      <w:rPr>
        <w:rFonts w:ascii="Wingdings" w:hAnsi="Wingdings"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6" w15:restartNumberingAfterBreak="0">
    <w:nsid w:val="33C4250E"/>
    <w:multiLevelType w:val="hybridMultilevel"/>
    <w:tmpl w:val="9D8C8618"/>
    <w:lvl w:ilvl="0" w:tplc="0C09000D">
      <w:start w:val="1"/>
      <w:numFmt w:val="bullet"/>
      <w:lvlText w:val=""/>
      <w:lvlJc w:val="left"/>
      <w:pPr>
        <w:ind w:left="360" w:hanging="360"/>
      </w:pPr>
      <w:rPr>
        <w:rFonts w:ascii="Wingdings" w:hAnsi="Wingdings"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7" w15:restartNumberingAfterBreak="0">
    <w:nsid w:val="41CB4649"/>
    <w:multiLevelType w:val="hybridMultilevel"/>
    <w:tmpl w:val="2ECE1E04"/>
    <w:lvl w:ilvl="0" w:tplc="0C09000D">
      <w:start w:val="1"/>
      <w:numFmt w:val="bullet"/>
      <w:lvlText w:val=""/>
      <w:lvlJc w:val="left"/>
      <w:pPr>
        <w:ind w:left="360" w:hanging="360"/>
      </w:pPr>
      <w:rPr>
        <w:rFonts w:ascii="Wingdings" w:hAnsi="Wingdings"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8" w15:restartNumberingAfterBreak="0">
    <w:nsid w:val="561D5551"/>
    <w:multiLevelType w:val="hybridMultilevel"/>
    <w:tmpl w:val="E6DE87E2"/>
    <w:lvl w:ilvl="0" w:tplc="612A0786">
      <w:start w:val="1"/>
      <w:numFmt w:val="lowerRoman"/>
      <w:lvlText w:val="(%1)"/>
      <w:lvlJc w:val="left"/>
      <w:pPr>
        <w:ind w:left="720" w:hanging="72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9" w15:restartNumberingAfterBreak="0">
    <w:nsid w:val="59DF76BC"/>
    <w:multiLevelType w:val="hybridMultilevel"/>
    <w:tmpl w:val="A1385C20"/>
    <w:lvl w:ilvl="0" w:tplc="0C09000D">
      <w:start w:val="1"/>
      <w:numFmt w:val="bullet"/>
      <w:lvlText w:val=""/>
      <w:lvlJc w:val="left"/>
      <w:pPr>
        <w:ind w:left="360" w:hanging="360"/>
      </w:pPr>
      <w:rPr>
        <w:rFonts w:ascii="Wingdings" w:hAnsi="Wingdings"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0" w15:restartNumberingAfterBreak="0">
    <w:nsid w:val="6C390C05"/>
    <w:multiLevelType w:val="hybridMultilevel"/>
    <w:tmpl w:val="79203524"/>
    <w:lvl w:ilvl="0" w:tplc="0C09000D">
      <w:start w:val="1"/>
      <w:numFmt w:val="bullet"/>
      <w:lvlText w:val=""/>
      <w:lvlJc w:val="left"/>
      <w:pPr>
        <w:ind w:left="360" w:hanging="360"/>
      </w:pPr>
      <w:rPr>
        <w:rFonts w:ascii="Wingdings" w:hAnsi="Wingdings"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num w:numId="1">
    <w:abstractNumId w:val="8"/>
  </w:num>
  <w:num w:numId="2">
    <w:abstractNumId w:val="6"/>
  </w:num>
  <w:num w:numId="3">
    <w:abstractNumId w:val="9"/>
  </w:num>
  <w:num w:numId="4">
    <w:abstractNumId w:val="10"/>
  </w:num>
  <w:num w:numId="5">
    <w:abstractNumId w:val="3"/>
  </w:num>
  <w:num w:numId="6">
    <w:abstractNumId w:val="0"/>
  </w:num>
  <w:num w:numId="7">
    <w:abstractNumId w:val="2"/>
  </w:num>
  <w:num w:numId="8">
    <w:abstractNumId w:val="1"/>
  </w:num>
  <w:num w:numId="9">
    <w:abstractNumId w:val="5"/>
  </w:num>
  <w:num w:numId="10">
    <w:abstractNumId w:val="7"/>
  </w:num>
  <w:num w:numId="1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F5086"/>
    <w:rsid w:val="00003AF5"/>
    <w:rsid w:val="00006E14"/>
    <w:rsid w:val="00010BFF"/>
    <w:rsid w:val="000110D8"/>
    <w:rsid w:val="000115B9"/>
    <w:rsid w:val="00013D73"/>
    <w:rsid w:val="00014A0F"/>
    <w:rsid w:val="00015890"/>
    <w:rsid w:val="00016B67"/>
    <w:rsid w:val="00016D21"/>
    <w:rsid w:val="000222A0"/>
    <w:rsid w:val="0002292E"/>
    <w:rsid w:val="00023CD3"/>
    <w:rsid w:val="000274BC"/>
    <w:rsid w:val="00032CDB"/>
    <w:rsid w:val="000355AB"/>
    <w:rsid w:val="0003690F"/>
    <w:rsid w:val="00037E7F"/>
    <w:rsid w:val="000433A4"/>
    <w:rsid w:val="000452DA"/>
    <w:rsid w:val="00046584"/>
    <w:rsid w:val="00046A00"/>
    <w:rsid w:val="00047A25"/>
    <w:rsid w:val="0005026E"/>
    <w:rsid w:val="00050560"/>
    <w:rsid w:val="0005388A"/>
    <w:rsid w:val="00053B44"/>
    <w:rsid w:val="00053D74"/>
    <w:rsid w:val="000540A7"/>
    <w:rsid w:val="0005487A"/>
    <w:rsid w:val="00060F9B"/>
    <w:rsid w:val="00062C7E"/>
    <w:rsid w:val="0006711E"/>
    <w:rsid w:val="00070CF6"/>
    <w:rsid w:val="00072023"/>
    <w:rsid w:val="00074270"/>
    <w:rsid w:val="00076D30"/>
    <w:rsid w:val="00076F36"/>
    <w:rsid w:val="00077E81"/>
    <w:rsid w:val="00077FDF"/>
    <w:rsid w:val="0008077A"/>
    <w:rsid w:val="00082FF8"/>
    <w:rsid w:val="0008618A"/>
    <w:rsid w:val="00086880"/>
    <w:rsid w:val="00086A19"/>
    <w:rsid w:val="000879D5"/>
    <w:rsid w:val="00091427"/>
    <w:rsid w:val="000927E6"/>
    <w:rsid w:val="00093474"/>
    <w:rsid w:val="00095FF6"/>
    <w:rsid w:val="00096C49"/>
    <w:rsid w:val="00096C53"/>
    <w:rsid w:val="00097245"/>
    <w:rsid w:val="000A1B3A"/>
    <w:rsid w:val="000A3267"/>
    <w:rsid w:val="000A3583"/>
    <w:rsid w:val="000A3F97"/>
    <w:rsid w:val="000A76E3"/>
    <w:rsid w:val="000B0737"/>
    <w:rsid w:val="000B4214"/>
    <w:rsid w:val="000B498C"/>
    <w:rsid w:val="000B4B1E"/>
    <w:rsid w:val="000B529B"/>
    <w:rsid w:val="000B745B"/>
    <w:rsid w:val="000C049C"/>
    <w:rsid w:val="000C2044"/>
    <w:rsid w:val="000C37C0"/>
    <w:rsid w:val="000C4BC1"/>
    <w:rsid w:val="000C6965"/>
    <w:rsid w:val="000C6E9A"/>
    <w:rsid w:val="000C7FBF"/>
    <w:rsid w:val="000D02C6"/>
    <w:rsid w:val="000D13E0"/>
    <w:rsid w:val="000D19F4"/>
    <w:rsid w:val="000D53FB"/>
    <w:rsid w:val="000D544C"/>
    <w:rsid w:val="000D6083"/>
    <w:rsid w:val="000D6530"/>
    <w:rsid w:val="000D7539"/>
    <w:rsid w:val="000D7DF2"/>
    <w:rsid w:val="000E23F8"/>
    <w:rsid w:val="000E4802"/>
    <w:rsid w:val="000F0718"/>
    <w:rsid w:val="000F1BA9"/>
    <w:rsid w:val="000F1DC0"/>
    <w:rsid w:val="000F4247"/>
    <w:rsid w:val="000F42DB"/>
    <w:rsid w:val="001014AE"/>
    <w:rsid w:val="0010304F"/>
    <w:rsid w:val="00107A9D"/>
    <w:rsid w:val="00110CD0"/>
    <w:rsid w:val="0011413A"/>
    <w:rsid w:val="001141E1"/>
    <w:rsid w:val="0011672F"/>
    <w:rsid w:val="00117FBF"/>
    <w:rsid w:val="00124AF1"/>
    <w:rsid w:val="00133750"/>
    <w:rsid w:val="00134FE2"/>
    <w:rsid w:val="00135557"/>
    <w:rsid w:val="0014075D"/>
    <w:rsid w:val="0014120B"/>
    <w:rsid w:val="00142849"/>
    <w:rsid w:val="001449A8"/>
    <w:rsid w:val="00145441"/>
    <w:rsid w:val="00146107"/>
    <w:rsid w:val="00147A00"/>
    <w:rsid w:val="001506FF"/>
    <w:rsid w:val="00151F47"/>
    <w:rsid w:val="00153831"/>
    <w:rsid w:val="00153BA3"/>
    <w:rsid w:val="00154E43"/>
    <w:rsid w:val="001578FC"/>
    <w:rsid w:val="00162F24"/>
    <w:rsid w:val="0017282B"/>
    <w:rsid w:val="00172FA9"/>
    <w:rsid w:val="00173D20"/>
    <w:rsid w:val="00174165"/>
    <w:rsid w:val="00174644"/>
    <w:rsid w:val="00176DE6"/>
    <w:rsid w:val="00177233"/>
    <w:rsid w:val="001800E3"/>
    <w:rsid w:val="001851AF"/>
    <w:rsid w:val="00191165"/>
    <w:rsid w:val="00194B59"/>
    <w:rsid w:val="001962DB"/>
    <w:rsid w:val="001A05FD"/>
    <w:rsid w:val="001A59EF"/>
    <w:rsid w:val="001B389F"/>
    <w:rsid w:val="001B407C"/>
    <w:rsid w:val="001B4331"/>
    <w:rsid w:val="001B6F42"/>
    <w:rsid w:val="001C1707"/>
    <w:rsid w:val="001C2413"/>
    <w:rsid w:val="001C3D31"/>
    <w:rsid w:val="001C4086"/>
    <w:rsid w:val="001C5B9C"/>
    <w:rsid w:val="001C6FC9"/>
    <w:rsid w:val="001D2335"/>
    <w:rsid w:val="001D58A1"/>
    <w:rsid w:val="001D6451"/>
    <w:rsid w:val="001D707A"/>
    <w:rsid w:val="001E1B18"/>
    <w:rsid w:val="001E245F"/>
    <w:rsid w:val="001E334A"/>
    <w:rsid w:val="001E3E97"/>
    <w:rsid w:val="001E44C3"/>
    <w:rsid w:val="001E5961"/>
    <w:rsid w:val="001E5E8E"/>
    <w:rsid w:val="001E6957"/>
    <w:rsid w:val="001E6C9F"/>
    <w:rsid w:val="001E7798"/>
    <w:rsid w:val="001E7F51"/>
    <w:rsid w:val="001F02C4"/>
    <w:rsid w:val="001F216E"/>
    <w:rsid w:val="001F3DAB"/>
    <w:rsid w:val="001F6640"/>
    <w:rsid w:val="001F747D"/>
    <w:rsid w:val="001F7A46"/>
    <w:rsid w:val="002003A8"/>
    <w:rsid w:val="002026A9"/>
    <w:rsid w:val="00205A18"/>
    <w:rsid w:val="00211D67"/>
    <w:rsid w:val="002129E3"/>
    <w:rsid w:val="002152AC"/>
    <w:rsid w:val="0021566F"/>
    <w:rsid w:val="00215B85"/>
    <w:rsid w:val="0021694B"/>
    <w:rsid w:val="0021698F"/>
    <w:rsid w:val="00217A7A"/>
    <w:rsid w:val="00220A7B"/>
    <w:rsid w:val="00222F7E"/>
    <w:rsid w:val="00223057"/>
    <w:rsid w:val="00223CB7"/>
    <w:rsid w:val="00224879"/>
    <w:rsid w:val="0022718A"/>
    <w:rsid w:val="00232B5A"/>
    <w:rsid w:val="002365BF"/>
    <w:rsid w:val="00237918"/>
    <w:rsid w:val="00237F88"/>
    <w:rsid w:val="002438DD"/>
    <w:rsid w:val="00243C13"/>
    <w:rsid w:val="002456E9"/>
    <w:rsid w:val="0024608A"/>
    <w:rsid w:val="0024720D"/>
    <w:rsid w:val="0024734B"/>
    <w:rsid w:val="002512C8"/>
    <w:rsid w:val="00251D68"/>
    <w:rsid w:val="0025210F"/>
    <w:rsid w:val="00252D54"/>
    <w:rsid w:val="002534C2"/>
    <w:rsid w:val="0025363D"/>
    <w:rsid w:val="00254265"/>
    <w:rsid w:val="002603DD"/>
    <w:rsid w:val="0026178F"/>
    <w:rsid w:val="00262683"/>
    <w:rsid w:val="00263CBD"/>
    <w:rsid w:val="00264604"/>
    <w:rsid w:val="00265456"/>
    <w:rsid w:val="00271071"/>
    <w:rsid w:val="00271861"/>
    <w:rsid w:val="00272C7A"/>
    <w:rsid w:val="00272E1C"/>
    <w:rsid w:val="00275591"/>
    <w:rsid w:val="00277CF6"/>
    <w:rsid w:val="0028025D"/>
    <w:rsid w:val="00280D89"/>
    <w:rsid w:val="00281566"/>
    <w:rsid w:val="0028365E"/>
    <w:rsid w:val="002848DE"/>
    <w:rsid w:val="002912D6"/>
    <w:rsid w:val="0029433D"/>
    <w:rsid w:val="00295FE5"/>
    <w:rsid w:val="002A0549"/>
    <w:rsid w:val="002A1381"/>
    <w:rsid w:val="002A282C"/>
    <w:rsid w:val="002A338A"/>
    <w:rsid w:val="002A4483"/>
    <w:rsid w:val="002A5716"/>
    <w:rsid w:val="002A587F"/>
    <w:rsid w:val="002A6317"/>
    <w:rsid w:val="002A655F"/>
    <w:rsid w:val="002A67D4"/>
    <w:rsid w:val="002A6F0E"/>
    <w:rsid w:val="002B5952"/>
    <w:rsid w:val="002B608D"/>
    <w:rsid w:val="002C0994"/>
    <w:rsid w:val="002C15DA"/>
    <w:rsid w:val="002C1991"/>
    <w:rsid w:val="002C23EB"/>
    <w:rsid w:val="002C2864"/>
    <w:rsid w:val="002C28A0"/>
    <w:rsid w:val="002C74B2"/>
    <w:rsid w:val="002C75FB"/>
    <w:rsid w:val="002C7E3D"/>
    <w:rsid w:val="002C7EB6"/>
    <w:rsid w:val="002D0B46"/>
    <w:rsid w:val="002D2FCD"/>
    <w:rsid w:val="002D3F25"/>
    <w:rsid w:val="002D553B"/>
    <w:rsid w:val="002E1A20"/>
    <w:rsid w:val="002E24E6"/>
    <w:rsid w:val="002E2D95"/>
    <w:rsid w:val="002E53B2"/>
    <w:rsid w:val="002E5839"/>
    <w:rsid w:val="002F10DA"/>
    <w:rsid w:val="002F43D6"/>
    <w:rsid w:val="002F76BC"/>
    <w:rsid w:val="003009DD"/>
    <w:rsid w:val="00301C2C"/>
    <w:rsid w:val="003038A4"/>
    <w:rsid w:val="003040ED"/>
    <w:rsid w:val="00304F7D"/>
    <w:rsid w:val="00306A75"/>
    <w:rsid w:val="00306B51"/>
    <w:rsid w:val="00306ECA"/>
    <w:rsid w:val="00307539"/>
    <w:rsid w:val="00310541"/>
    <w:rsid w:val="00310EEC"/>
    <w:rsid w:val="00315B25"/>
    <w:rsid w:val="00315E1A"/>
    <w:rsid w:val="00317609"/>
    <w:rsid w:val="003202AD"/>
    <w:rsid w:val="00320612"/>
    <w:rsid w:val="00320F09"/>
    <w:rsid w:val="0032118D"/>
    <w:rsid w:val="003212C9"/>
    <w:rsid w:val="0032225C"/>
    <w:rsid w:val="00322326"/>
    <w:rsid w:val="00325598"/>
    <w:rsid w:val="00325FD3"/>
    <w:rsid w:val="0033213F"/>
    <w:rsid w:val="003332B6"/>
    <w:rsid w:val="00334001"/>
    <w:rsid w:val="0033463B"/>
    <w:rsid w:val="003347A1"/>
    <w:rsid w:val="0033558E"/>
    <w:rsid w:val="00336AF1"/>
    <w:rsid w:val="00336FB2"/>
    <w:rsid w:val="0033787D"/>
    <w:rsid w:val="00342791"/>
    <w:rsid w:val="00342FC2"/>
    <w:rsid w:val="00343C17"/>
    <w:rsid w:val="003444C9"/>
    <w:rsid w:val="00344B98"/>
    <w:rsid w:val="00347000"/>
    <w:rsid w:val="00347FED"/>
    <w:rsid w:val="003506F9"/>
    <w:rsid w:val="00351013"/>
    <w:rsid w:val="0035205F"/>
    <w:rsid w:val="00352DE8"/>
    <w:rsid w:val="0035599F"/>
    <w:rsid w:val="003559CD"/>
    <w:rsid w:val="0035790A"/>
    <w:rsid w:val="0036197E"/>
    <w:rsid w:val="003623C8"/>
    <w:rsid w:val="00363DFF"/>
    <w:rsid w:val="00364E83"/>
    <w:rsid w:val="003700BD"/>
    <w:rsid w:val="00372B3B"/>
    <w:rsid w:val="003739E0"/>
    <w:rsid w:val="00374188"/>
    <w:rsid w:val="00374571"/>
    <w:rsid w:val="00377F41"/>
    <w:rsid w:val="0038028A"/>
    <w:rsid w:val="003816EB"/>
    <w:rsid w:val="00381D64"/>
    <w:rsid w:val="00385930"/>
    <w:rsid w:val="00387158"/>
    <w:rsid w:val="00387FCA"/>
    <w:rsid w:val="0039177B"/>
    <w:rsid w:val="00397226"/>
    <w:rsid w:val="003A2350"/>
    <w:rsid w:val="003A249D"/>
    <w:rsid w:val="003A2DC0"/>
    <w:rsid w:val="003A4797"/>
    <w:rsid w:val="003A5B1B"/>
    <w:rsid w:val="003A70A6"/>
    <w:rsid w:val="003A77D3"/>
    <w:rsid w:val="003B1105"/>
    <w:rsid w:val="003B2650"/>
    <w:rsid w:val="003B36A7"/>
    <w:rsid w:val="003B5005"/>
    <w:rsid w:val="003B6230"/>
    <w:rsid w:val="003B7A67"/>
    <w:rsid w:val="003C3A12"/>
    <w:rsid w:val="003C3E5B"/>
    <w:rsid w:val="003C4BEA"/>
    <w:rsid w:val="003C7B7E"/>
    <w:rsid w:val="003D046C"/>
    <w:rsid w:val="003D4E4A"/>
    <w:rsid w:val="003D73B2"/>
    <w:rsid w:val="003E4153"/>
    <w:rsid w:val="003E5E19"/>
    <w:rsid w:val="003F05F7"/>
    <w:rsid w:val="003F2372"/>
    <w:rsid w:val="003F4D11"/>
    <w:rsid w:val="003F71AF"/>
    <w:rsid w:val="003F7E71"/>
    <w:rsid w:val="004011B0"/>
    <w:rsid w:val="00401219"/>
    <w:rsid w:val="00401BE0"/>
    <w:rsid w:val="004030FD"/>
    <w:rsid w:val="004049B6"/>
    <w:rsid w:val="00405B9A"/>
    <w:rsid w:val="00406A6E"/>
    <w:rsid w:val="00407CEF"/>
    <w:rsid w:val="00412685"/>
    <w:rsid w:val="00412CC7"/>
    <w:rsid w:val="0041379F"/>
    <w:rsid w:val="0041408D"/>
    <w:rsid w:val="00415D9B"/>
    <w:rsid w:val="00415EC5"/>
    <w:rsid w:val="00416D3A"/>
    <w:rsid w:val="004224BD"/>
    <w:rsid w:val="00423636"/>
    <w:rsid w:val="00430B07"/>
    <w:rsid w:val="00431C7A"/>
    <w:rsid w:val="00431FAD"/>
    <w:rsid w:val="0043240F"/>
    <w:rsid w:val="0043298E"/>
    <w:rsid w:val="00433186"/>
    <w:rsid w:val="004352C5"/>
    <w:rsid w:val="0044050B"/>
    <w:rsid w:val="00444894"/>
    <w:rsid w:val="00451205"/>
    <w:rsid w:val="004536C5"/>
    <w:rsid w:val="0045517A"/>
    <w:rsid w:val="0045632E"/>
    <w:rsid w:val="004563BD"/>
    <w:rsid w:val="0046236C"/>
    <w:rsid w:val="00463045"/>
    <w:rsid w:val="00463831"/>
    <w:rsid w:val="004666CE"/>
    <w:rsid w:val="00467730"/>
    <w:rsid w:val="00472E0B"/>
    <w:rsid w:val="00476389"/>
    <w:rsid w:val="004764EF"/>
    <w:rsid w:val="00477C5D"/>
    <w:rsid w:val="00480E50"/>
    <w:rsid w:val="00481FF2"/>
    <w:rsid w:val="00482EB3"/>
    <w:rsid w:val="004830E4"/>
    <w:rsid w:val="00483108"/>
    <w:rsid w:val="004835A8"/>
    <w:rsid w:val="004836E1"/>
    <w:rsid w:val="0048465D"/>
    <w:rsid w:val="00487515"/>
    <w:rsid w:val="00490310"/>
    <w:rsid w:val="0049510B"/>
    <w:rsid w:val="00495206"/>
    <w:rsid w:val="004958DB"/>
    <w:rsid w:val="00497D2E"/>
    <w:rsid w:val="004A4C7C"/>
    <w:rsid w:val="004A6A21"/>
    <w:rsid w:val="004B43E0"/>
    <w:rsid w:val="004B4C63"/>
    <w:rsid w:val="004B6987"/>
    <w:rsid w:val="004C31EB"/>
    <w:rsid w:val="004C5E73"/>
    <w:rsid w:val="004C67EF"/>
    <w:rsid w:val="004D4D16"/>
    <w:rsid w:val="004D4F36"/>
    <w:rsid w:val="004D52C7"/>
    <w:rsid w:val="004D7777"/>
    <w:rsid w:val="004E2055"/>
    <w:rsid w:val="004E3B28"/>
    <w:rsid w:val="004E3EA4"/>
    <w:rsid w:val="004E6B97"/>
    <w:rsid w:val="004E6C13"/>
    <w:rsid w:val="004F0B3A"/>
    <w:rsid w:val="004F50D8"/>
    <w:rsid w:val="004F54FB"/>
    <w:rsid w:val="004F5AE6"/>
    <w:rsid w:val="0050061F"/>
    <w:rsid w:val="00501442"/>
    <w:rsid w:val="00502056"/>
    <w:rsid w:val="005034D3"/>
    <w:rsid w:val="00503593"/>
    <w:rsid w:val="005043BE"/>
    <w:rsid w:val="005065CF"/>
    <w:rsid w:val="00507D1D"/>
    <w:rsid w:val="00514B26"/>
    <w:rsid w:val="0051573A"/>
    <w:rsid w:val="00516372"/>
    <w:rsid w:val="00516DF7"/>
    <w:rsid w:val="00517EBB"/>
    <w:rsid w:val="00520300"/>
    <w:rsid w:val="005265EB"/>
    <w:rsid w:val="00526A60"/>
    <w:rsid w:val="0052745D"/>
    <w:rsid w:val="00532A49"/>
    <w:rsid w:val="005331EE"/>
    <w:rsid w:val="00533F45"/>
    <w:rsid w:val="00534373"/>
    <w:rsid w:val="00535BC6"/>
    <w:rsid w:val="00535FC8"/>
    <w:rsid w:val="005362AF"/>
    <w:rsid w:val="005443C2"/>
    <w:rsid w:val="00544F2A"/>
    <w:rsid w:val="00545278"/>
    <w:rsid w:val="00547F8F"/>
    <w:rsid w:val="00554982"/>
    <w:rsid w:val="00556C7E"/>
    <w:rsid w:val="00557B77"/>
    <w:rsid w:val="005600B5"/>
    <w:rsid w:val="00563703"/>
    <w:rsid w:val="005646CC"/>
    <w:rsid w:val="005663A1"/>
    <w:rsid w:val="00580967"/>
    <w:rsid w:val="00581EBE"/>
    <w:rsid w:val="00582514"/>
    <w:rsid w:val="00584C15"/>
    <w:rsid w:val="005904C8"/>
    <w:rsid w:val="00590705"/>
    <w:rsid w:val="00590AF3"/>
    <w:rsid w:val="005957D7"/>
    <w:rsid w:val="00595E33"/>
    <w:rsid w:val="00597CFC"/>
    <w:rsid w:val="005A180A"/>
    <w:rsid w:val="005A4092"/>
    <w:rsid w:val="005A6CB5"/>
    <w:rsid w:val="005B2802"/>
    <w:rsid w:val="005B5C53"/>
    <w:rsid w:val="005B6C11"/>
    <w:rsid w:val="005B6E86"/>
    <w:rsid w:val="005C0002"/>
    <w:rsid w:val="005C1683"/>
    <w:rsid w:val="005C17CE"/>
    <w:rsid w:val="005C40D0"/>
    <w:rsid w:val="005C51F4"/>
    <w:rsid w:val="005C5281"/>
    <w:rsid w:val="005C6209"/>
    <w:rsid w:val="005C6F0D"/>
    <w:rsid w:val="005D36E9"/>
    <w:rsid w:val="005D3E85"/>
    <w:rsid w:val="005D54A8"/>
    <w:rsid w:val="005D6873"/>
    <w:rsid w:val="005D757D"/>
    <w:rsid w:val="005E2A2F"/>
    <w:rsid w:val="005E2ED8"/>
    <w:rsid w:val="005E4BF5"/>
    <w:rsid w:val="005E5D72"/>
    <w:rsid w:val="005E7E85"/>
    <w:rsid w:val="005F1628"/>
    <w:rsid w:val="005F3ABE"/>
    <w:rsid w:val="005F4FA6"/>
    <w:rsid w:val="00600078"/>
    <w:rsid w:val="006006C5"/>
    <w:rsid w:val="00601CF6"/>
    <w:rsid w:val="00601FAE"/>
    <w:rsid w:val="00603445"/>
    <w:rsid w:val="00604299"/>
    <w:rsid w:val="00606C48"/>
    <w:rsid w:val="00610E08"/>
    <w:rsid w:val="00615535"/>
    <w:rsid w:val="00616634"/>
    <w:rsid w:val="00621BD8"/>
    <w:rsid w:val="006269EE"/>
    <w:rsid w:val="0063182C"/>
    <w:rsid w:val="00632A29"/>
    <w:rsid w:val="00635E2D"/>
    <w:rsid w:val="00636476"/>
    <w:rsid w:val="00640853"/>
    <w:rsid w:val="006422A5"/>
    <w:rsid w:val="006425D9"/>
    <w:rsid w:val="006426FF"/>
    <w:rsid w:val="00642866"/>
    <w:rsid w:val="00644BFF"/>
    <w:rsid w:val="0064617C"/>
    <w:rsid w:val="006511F5"/>
    <w:rsid w:val="00651967"/>
    <w:rsid w:val="0065462D"/>
    <w:rsid w:val="006556B2"/>
    <w:rsid w:val="00660739"/>
    <w:rsid w:val="00661B54"/>
    <w:rsid w:val="006650AF"/>
    <w:rsid w:val="006651D5"/>
    <w:rsid w:val="00672628"/>
    <w:rsid w:val="00672941"/>
    <w:rsid w:val="0067539E"/>
    <w:rsid w:val="00677CB6"/>
    <w:rsid w:val="00680500"/>
    <w:rsid w:val="0068180B"/>
    <w:rsid w:val="00683846"/>
    <w:rsid w:val="00684B02"/>
    <w:rsid w:val="00686599"/>
    <w:rsid w:val="00686C64"/>
    <w:rsid w:val="006871E3"/>
    <w:rsid w:val="00692EDE"/>
    <w:rsid w:val="00693322"/>
    <w:rsid w:val="00693578"/>
    <w:rsid w:val="006976E7"/>
    <w:rsid w:val="006A0B36"/>
    <w:rsid w:val="006A1443"/>
    <w:rsid w:val="006A2053"/>
    <w:rsid w:val="006A649F"/>
    <w:rsid w:val="006A70D9"/>
    <w:rsid w:val="006B2C17"/>
    <w:rsid w:val="006B5F27"/>
    <w:rsid w:val="006B6D2E"/>
    <w:rsid w:val="006B7129"/>
    <w:rsid w:val="006C0B80"/>
    <w:rsid w:val="006C31B8"/>
    <w:rsid w:val="006C41F2"/>
    <w:rsid w:val="006C6CA7"/>
    <w:rsid w:val="006D211B"/>
    <w:rsid w:val="006D4864"/>
    <w:rsid w:val="006D6C5E"/>
    <w:rsid w:val="006E06D0"/>
    <w:rsid w:val="006E08D2"/>
    <w:rsid w:val="006E35D6"/>
    <w:rsid w:val="006E55D2"/>
    <w:rsid w:val="006F1D92"/>
    <w:rsid w:val="006F2AD7"/>
    <w:rsid w:val="006F3217"/>
    <w:rsid w:val="006F78C0"/>
    <w:rsid w:val="006F7D58"/>
    <w:rsid w:val="0070207E"/>
    <w:rsid w:val="0070444E"/>
    <w:rsid w:val="00706FDC"/>
    <w:rsid w:val="007202D7"/>
    <w:rsid w:val="007211F2"/>
    <w:rsid w:val="00722BFD"/>
    <w:rsid w:val="00723625"/>
    <w:rsid w:val="00724639"/>
    <w:rsid w:val="00726A5B"/>
    <w:rsid w:val="0073154E"/>
    <w:rsid w:val="00733E3D"/>
    <w:rsid w:val="007373F3"/>
    <w:rsid w:val="007377A2"/>
    <w:rsid w:val="00741B7D"/>
    <w:rsid w:val="00745B87"/>
    <w:rsid w:val="00746835"/>
    <w:rsid w:val="00752407"/>
    <w:rsid w:val="00766277"/>
    <w:rsid w:val="00767340"/>
    <w:rsid w:val="00770536"/>
    <w:rsid w:val="00770CC3"/>
    <w:rsid w:val="007734BB"/>
    <w:rsid w:val="00774587"/>
    <w:rsid w:val="00775E83"/>
    <w:rsid w:val="00777E02"/>
    <w:rsid w:val="007821A3"/>
    <w:rsid w:val="0078307C"/>
    <w:rsid w:val="00784C6A"/>
    <w:rsid w:val="0078533E"/>
    <w:rsid w:val="00785C88"/>
    <w:rsid w:val="00790E30"/>
    <w:rsid w:val="00791FB8"/>
    <w:rsid w:val="00792B95"/>
    <w:rsid w:val="00795E15"/>
    <w:rsid w:val="00797512"/>
    <w:rsid w:val="00797695"/>
    <w:rsid w:val="007A0683"/>
    <w:rsid w:val="007A23A7"/>
    <w:rsid w:val="007A3D13"/>
    <w:rsid w:val="007A4B56"/>
    <w:rsid w:val="007B0641"/>
    <w:rsid w:val="007B189F"/>
    <w:rsid w:val="007B220C"/>
    <w:rsid w:val="007B2453"/>
    <w:rsid w:val="007B3F51"/>
    <w:rsid w:val="007B77E6"/>
    <w:rsid w:val="007B7987"/>
    <w:rsid w:val="007C11EA"/>
    <w:rsid w:val="007C2570"/>
    <w:rsid w:val="007C5B75"/>
    <w:rsid w:val="007C7EAE"/>
    <w:rsid w:val="007D3333"/>
    <w:rsid w:val="007E05CC"/>
    <w:rsid w:val="007E1361"/>
    <w:rsid w:val="007E1E7A"/>
    <w:rsid w:val="007E282E"/>
    <w:rsid w:val="007E4AE1"/>
    <w:rsid w:val="007F09D9"/>
    <w:rsid w:val="007F0F36"/>
    <w:rsid w:val="007F1041"/>
    <w:rsid w:val="007F2695"/>
    <w:rsid w:val="007F2E44"/>
    <w:rsid w:val="007F5086"/>
    <w:rsid w:val="007F6605"/>
    <w:rsid w:val="007F6A30"/>
    <w:rsid w:val="008015E2"/>
    <w:rsid w:val="00801CFC"/>
    <w:rsid w:val="00801EC1"/>
    <w:rsid w:val="00812613"/>
    <w:rsid w:val="008138BF"/>
    <w:rsid w:val="00813C79"/>
    <w:rsid w:val="00814DA9"/>
    <w:rsid w:val="00820AED"/>
    <w:rsid w:val="008230E1"/>
    <w:rsid w:val="0082562B"/>
    <w:rsid w:val="00826B63"/>
    <w:rsid w:val="008308A3"/>
    <w:rsid w:val="00832E57"/>
    <w:rsid w:val="00834E54"/>
    <w:rsid w:val="0083789D"/>
    <w:rsid w:val="008424E6"/>
    <w:rsid w:val="00842799"/>
    <w:rsid w:val="008443DF"/>
    <w:rsid w:val="008444BD"/>
    <w:rsid w:val="008518EF"/>
    <w:rsid w:val="008554FF"/>
    <w:rsid w:val="00855F5D"/>
    <w:rsid w:val="008564D4"/>
    <w:rsid w:val="0086211B"/>
    <w:rsid w:val="00865496"/>
    <w:rsid w:val="00866596"/>
    <w:rsid w:val="0087012E"/>
    <w:rsid w:val="00871FFB"/>
    <w:rsid w:val="00872DD9"/>
    <w:rsid w:val="00873E87"/>
    <w:rsid w:val="0087679D"/>
    <w:rsid w:val="00877792"/>
    <w:rsid w:val="0088056B"/>
    <w:rsid w:val="00882824"/>
    <w:rsid w:val="00882CFA"/>
    <w:rsid w:val="00885465"/>
    <w:rsid w:val="00893CB5"/>
    <w:rsid w:val="008940C5"/>
    <w:rsid w:val="008A2F6E"/>
    <w:rsid w:val="008A3E60"/>
    <w:rsid w:val="008B1641"/>
    <w:rsid w:val="008B17F6"/>
    <w:rsid w:val="008B5003"/>
    <w:rsid w:val="008C0582"/>
    <w:rsid w:val="008C2288"/>
    <w:rsid w:val="008C4108"/>
    <w:rsid w:val="008C5899"/>
    <w:rsid w:val="008D3880"/>
    <w:rsid w:val="008D3D7C"/>
    <w:rsid w:val="008E3F6D"/>
    <w:rsid w:val="008E57C5"/>
    <w:rsid w:val="008E6B99"/>
    <w:rsid w:val="008E6D07"/>
    <w:rsid w:val="008F3CB2"/>
    <w:rsid w:val="008F6182"/>
    <w:rsid w:val="008F6541"/>
    <w:rsid w:val="00900782"/>
    <w:rsid w:val="00900892"/>
    <w:rsid w:val="00901607"/>
    <w:rsid w:val="00903664"/>
    <w:rsid w:val="00905E8B"/>
    <w:rsid w:val="00906029"/>
    <w:rsid w:val="00910552"/>
    <w:rsid w:val="0091258D"/>
    <w:rsid w:val="00914F37"/>
    <w:rsid w:val="00915FF6"/>
    <w:rsid w:val="00920D09"/>
    <w:rsid w:val="009236B5"/>
    <w:rsid w:val="00923B85"/>
    <w:rsid w:val="00925BD6"/>
    <w:rsid w:val="0092697B"/>
    <w:rsid w:val="009301AE"/>
    <w:rsid w:val="00930CA1"/>
    <w:rsid w:val="00931B51"/>
    <w:rsid w:val="00931E7D"/>
    <w:rsid w:val="0093361D"/>
    <w:rsid w:val="00933C30"/>
    <w:rsid w:val="009346C7"/>
    <w:rsid w:val="00934F21"/>
    <w:rsid w:val="00936C8A"/>
    <w:rsid w:val="00937EE6"/>
    <w:rsid w:val="00940538"/>
    <w:rsid w:val="009411D9"/>
    <w:rsid w:val="009437B1"/>
    <w:rsid w:val="00944B37"/>
    <w:rsid w:val="00944F0B"/>
    <w:rsid w:val="00945BCF"/>
    <w:rsid w:val="00946DA2"/>
    <w:rsid w:val="009546DE"/>
    <w:rsid w:val="009635C2"/>
    <w:rsid w:val="00964843"/>
    <w:rsid w:val="00964B0F"/>
    <w:rsid w:val="00966251"/>
    <w:rsid w:val="00966830"/>
    <w:rsid w:val="009677B8"/>
    <w:rsid w:val="00967B0D"/>
    <w:rsid w:val="00970120"/>
    <w:rsid w:val="00972397"/>
    <w:rsid w:val="0097457B"/>
    <w:rsid w:val="00974BAE"/>
    <w:rsid w:val="00975B9D"/>
    <w:rsid w:val="0097640F"/>
    <w:rsid w:val="009776A3"/>
    <w:rsid w:val="009778F6"/>
    <w:rsid w:val="00985466"/>
    <w:rsid w:val="0098584D"/>
    <w:rsid w:val="00985BA5"/>
    <w:rsid w:val="00991F60"/>
    <w:rsid w:val="009946B8"/>
    <w:rsid w:val="00994F6C"/>
    <w:rsid w:val="00996246"/>
    <w:rsid w:val="0099631C"/>
    <w:rsid w:val="00996F22"/>
    <w:rsid w:val="009A0029"/>
    <w:rsid w:val="009A0B8F"/>
    <w:rsid w:val="009A2EF8"/>
    <w:rsid w:val="009A4F5A"/>
    <w:rsid w:val="009A6352"/>
    <w:rsid w:val="009A7D57"/>
    <w:rsid w:val="009B0900"/>
    <w:rsid w:val="009B181F"/>
    <w:rsid w:val="009B1EB5"/>
    <w:rsid w:val="009B2C35"/>
    <w:rsid w:val="009B2ECD"/>
    <w:rsid w:val="009C0216"/>
    <w:rsid w:val="009C15CC"/>
    <w:rsid w:val="009C4DD7"/>
    <w:rsid w:val="009C62CA"/>
    <w:rsid w:val="009C655D"/>
    <w:rsid w:val="009C6A59"/>
    <w:rsid w:val="009D2493"/>
    <w:rsid w:val="009D311A"/>
    <w:rsid w:val="009D4939"/>
    <w:rsid w:val="009D4B39"/>
    <w:rsid w:val="009D72FF"/>
    <w:rsid w:val="009E0B1B"/>
    <w:rsid w:val="009E0B2F"/>
    <w:rsid w:val="009E0D09"/>
    <w:rsid w:val="009E214A"/>
    <w:rsid w:val="009E3011"/>
    <w:rsid w:val="009E3BAA"/>
    <w:rsid w:val="009E3EC3"/>
    <w:rsid w:val="009E53C1"/>
    <w:rsid w:val="009E5521"/>
    <w:rsid w:val="009E5993"/>
    <w:rsid w:val="009E6FD4"/>
    <w:rsid w:val="009E7828"/>
    <w:rsid w:val="009F0FB1"/>
    <w:rsid w:val="009F1321"/>
    <w:rsid w:val="009F30FB"/>
    <w:rsid w:val="009F3F99"/>
    <w:rsid w:val="009F5421"/>
    <w:rsid w:val="009F6E84"/>
    <w:rsid w:val="00A00508"/>
    <w:rsid w:val="00A02972"/>
    <w:rsid w:val="00A02A53"/>
    <w:rsid w:val="00A114DF"/>
    <w:rsid w:val="00A119C7"/>
    <w:rsid w:val="00A1203B"/>
    <w:rsid w:val="00A1219C"/>
    <w:rsid w:val="00A21490"/>
    <w:rsid w:val="00A235FA"/>
    <w:rsid w:val="00A24A8F"/>
    <w:rsid w:val="00A25327"/>
    <w:rsid w:val="00A26FFC"/>
    <w:rsid w:val="00A30342"/>
    <w:rsid w:val="00A35BA9"/>
    <w:rsid w:val="00A35E0F"/>
    <w:rsid w:val="00A3687D"/>
    <w:rsid w:val="00A44444"/>
    <w:rsid w:val="00A5111F"/>
    <w:rsid w:val="00A5171C"/>
    <w:rsid w:val="00A51F0A"/>
    <w:rsid w:val="00A51F72"/>
    <w:rsid w:val="00A527E8"/>
    <w:rsid w:val="00A55A92"/>
    <w:rsid w:val="00A63064"/>
    <w:rsid w:val="00A632AC"/>
    <w:rsid w:val="00A658D0"/>
    <w:rsid w:val="00A67439"/>
    <w:rsid w:val="00A71466"/>
    <w:rsid w:val="00A71D3F"/>
    <w:rsid w:val="00A726A5"/>
    <w:rsid w:val="00A72928"/>
    <w:rsid w:val="00A73D22"/>
    <w:rsid w:val="00A74BBC"/>
    <w:rsid w:val="00A82C60"/>
    <w:rsid w:val="00A82EF6"/>
    <w:rsid w:val="00A84BD0"/>
    <w:rsid w:val="00A86792"/>
    <w:rsid w:val="00A90D26"/>
    <w:rsid w:val="00A916E9"/>
    <w:rsid w:val="00AA2177"/>
    <w:rsid w:val="00AA2F24"/>
    <w:rsid w:val="00AA315F"/>
    <w:rsid w:val="00AA4460"/>
    <w:rsid w:val="00AA5046"/>
    <w:rsid w:val="00AA6C51"/>
    <w:rsid w:val="00AB2EE1"/>
    <w:rsid w:val="00AB3057"/>
    <w:rsid w:val="00AB5C33"/>
    <w:rsid w:val="00AC3BF3"/>
    <w:rsid w:val="00AC539D"/>
    <w:rsid w:val="00AD0604"/>
    <w:rsid w:val="00AD15F5"/>
    <w:rsid w:val="00AD3E51"/>
    <w:rsid w:val="00AD4B7D"/>
    <w:rsid w:val="00AE13B7"/>
    <w:rsid w:val="00AE1CD0"/>
    <w:rsid w:val="00AE2E72"/>
    <w:rsid w:val="00AE2EED"/>
    <w:rsid w:val="00AE301D"/>
    <w:rsid w:val="00AF0361"/>
    <w:rsid w:val="00AF0621"/>
    <w:rsid w:val="00AF0F0A"/>
    <w:rsid w:val="00AF19CC"/>
    <w:rsid w:val="00AF4F9B"/>
    <w:rsid w:val="00AF6A8D"/>
    <w:rsid w:val="00B01F25"/>
    <w:rsid w:val="00B026E1"/>
    <w:rsid w:val="00B04374"/>
    <w:rsid w:val="00B043AE"/>
    <w:rsid w:val="00B05892"/>
    <w:rsid w:val="00B103B5"/>
    <w:rsid w:val="00B15AE7"/>
    <w:rsid w:val="00B16410"/>
    <w:rsid w:val="00B2008F"/>
    <w:rsid w:val="00B21A13"/>
    <w:rsid w:val="00B23D3A"/>
    <w:rsid w:val="00B26B92"/>
    <w:rsid w:val="00B3216B"/>
    <w:rsid w:val="00B329DC"/>
    <w:rsid w:val="00B40A9F"/>
    <w:rsid w:val="00B4301E"/>
    <w:rsid w:val="00B4456F"/>
    <w:rsid w:val="00B456A5"/>
    <w:rsid w:val="00B46BF3"/>
    <w:rsid w:val="00B54AD3"/>
    <w:rsid w:val="00B56B9B"/>
    <w:rsid w:val="00B56D5B"/>
    <w:rsid w:val="00B65065"/>
    <w:rsid w:val="00B659CE"/>
    <w:rsid w:val="00B67626"/>
    <w:rsid w:val="00B71CCF"/>
    <w:rsid w:val="00B72107"/>
    <w:rsid w:val="00B72C3B"/>
    <w:rsid w:val="00B74137"/>
    <w:rsid w:val="00B758D8"/>
    <w:rsid w:val="00B75F77"/>
    <w:rsid w:val="00B80E0B"/>
    <w:rsid w:val="00B83014"/>
    <w:rsid w:val="00B838D9"/>
    <w:rsid w:val="00B83DA9"/>
    <w:rsid w:val="00B83F21"/>
    <w:rsid w:val="00B864D9"/>
    <w:rsid w:val="00B87F02"/>
    <w:rsid w:val="00B926EB"/>
    <w:rsid w:val="00B92BF3"/>
    <w:rsid w:val="00B96291"/>
    <w:rsid w:val="00B9648F"/>
    <w:rsid w:val="00BA2398"/>
    <w:rsid w:val="00BA3519"/>
    <w:rsid w:val="00BA4092"/>
    <w:rsid w:val="00BA5511"/>
    <w:rsid w:val="00BA5BBA"/>
    <w:rsid w:val="00BA7843"/>
    <w:rsid w:val="00BA7E52"/>
    <w:rsid w:val="00BB3A69"/>
    <w:rsid w:val="00BB6B4B"/>
    <w:rsid w:val="00BC07BD"/>
    <w:rsid w:val="00BC2255"/>
    <w:rsid w:val="00BC6289"/>
    <w:rsid w:val="00BD108A"/>
    <w:rsid w:val="00BD1683"/>
    <w:rsid w:val="00BD2D4F"/>
    <w:rsid w:val="00BD4E65"/>
    <w:rsid w:val="00BD5437"/>
    <w:rsid w:val="00BD72B1"/>
    <w:rsid w:val="00BE071C"/>
    <w:rsid w:val="00BE2B7B"/>
    <w:rsid w:val="00BE3998"/>
    <w:rsid w:val="00BE54D0"/>
    <w:rsid w:val="00BE7DC9"/>
    <w:rsid w:val="00BF1835"/>
    <w:rsid w:val="00BF18C1"/>
    <w:rsid w:val="00BF19FE"/>
    <w:rsid w:val="00BF34E6"/>
    <w:rsid w:val="00BF4506"/>
    <w:rsid w:val="00BF4EAD"/>
    <w:rsid w:val="00BF529F"/>
    <w:rsid w:val="00BF6B55"/>
    <w:rsid w:val="00BF7AF7"/>
    <w:rsid w:val="00C0200C"/>
    <w:rsid w:val="00C020F7"/>
    <w:rsid w:val="00C023F4"/>
    <w:rsid w:val="00C02852"/>
    <w:rsid w:val="00C04457"/>
    <w:rsid w:val="00C05441"/>
    <w:rsid w:val="00C10302"/>
    <w:rsid w:val="00C10D56"/>
    <w:rsid w:val="00C140DB"/>
    <w:rsid w:val="00C20202"/>
    <w:rsid w:val="00C205CB"/>
    <w:rsid w:val="00C20864"/>
    <w:rsid w:val="00C21188"/>
    <w:rsid w:val="00C2395A"/>
    <w:rsid w:val="00C244CD"/>
    <w:rsid w:val="00C24ABA"/>
    <w:rsid w:val="00C25001"/>
    <w:rsid w:val="00C3007F"/>
    <w:rsid w:val="00C339E0"/>
    <w:rsid w:val="00C342A8"/>
    <w:rsid w:val="00C3621E"/>
    <w:rsid w:val="00C4203F"/>
    <w:rsid w:val="00C42278"/>
    <w:rsid w:val="00C44D1D"/>
    <w:rsid w:val="00C47CC8"/>
    <w:rsid w:val="00C519FE"/>
    <w:rsid w:val="00C55CE3"/>
    <w:rsid w:val="00C5645E"/>
    <w:rsid w:val="00C603C6"/>
    <w:rsid w:val="00C62222"/>
    <w:rsid w:val="00C641C7"/>
    <w:rsid w:val="00C641EE"/>
    <w:rsid w:val="00C649E6"/>
    <w:rsid w:val="00C7053D"/>
    <w:rsid w:val="00C707B4"/>
    <w:rsid w:val="00C73DEF"/>
    <w:rsid w:val="00C747CA"/>
    <w:rsid w:val="00C75628"/>
    <w:rsid w:val="00C75A4B"/>
    <w:rsid w:val="00C77769"/>
    <w:rsid w:val="00C93049"/>
    <w:rsid w:val="00C942E9"/>
    <w:rsid w:val="00C96D4A"/>
    <w:rsid w:val="00CA0A90"/>
    <w:rsid w:val="00CA1210"/>
    <w:rsid w:val="00CA3EFA"/>
    <w:rsid w:val="00CA4C33"/>
    <w:rsid w:val="00CA4F35"/>
    <w:rsid w:val="00CA51C8"/>
    <w:rsid w:val="00CA6E0A"/>
    <w:rsid w:val="00CA74E1"/>
    <w:rsid w:val="00CB0491"/>
    <w:rsid w:val="00CB1189"/>
    <w:rsid w:val="00CB54B4"/>
    <w:rsid w:val="00CB5FD6"/>
    <w:rsid w:val="00CC3253"/>
    <w:rsid w:val="00CC4858"/>
    <w:rsid w:val="00CC5257"/>
    <w:rsid w:val="00CC639D"/>
    <w:rsid w:val="00CC6770"/>
    <w:rsid w:val="00CC777C"/>
    <w:rsid w:val="00CD0CAA"/>
    <w:rsid w:val="00CD0D16"/>
    <w:rsid w:val="00CD1AF8"/>
    <w:rsid w:val="00CD380C"/>
    <w:rsid w:val="00CD3DC9"/>
    <w:rsid w:val="00CD61BB"/>
    <w:rsid w:val="00CD6BA0"/>
    <w:rsid w:val="00CE333A"/>
    <w:rsid w:val="00CE6E1D"/>
    <w:rsid w:val="00CE7867"/>
    <w:rsid w:val="00CE788A"/>
    <w:rsid w:val="00CF14C8"/>
    <w:rsid w:val="00CF2A13"/>
    <w:rsid w:val="00CF4BE4"/>
    <w:rsid w:val="00CF5731"/>
    <w:rsid w:val="00D01E14"/>
    <w:rsid w:val="00D02B31"/>
    <w:rsid w:val="00D049AE"/>
    <w:rsid w:val="00D0508C"/>
    <w:rsid w:val="00D06891"/>
    <w:rsid w:val="00D07ABF"/>
    <w:rsid w:val="00D11E13"/>
    <w:rsid w:val="00D14469"/>
    <w:rsid w:val="00D15B3E"/>
    <w:rsid w:val="00D20015"/>
    <w:rsid w:val="00D21858"/>
    <w:rsid w:val="00D232BA"/>
    <w:rsid w:val="00D23ECE"/>
    <w:rsid w:val="00D24884"/>
    <w:rsid w:val="00D251E1"/>
    <w:rsid w:val="00D262FE"/>
    <w:rsid w:val="00D278FD"/>
    <w:rsid w:val="00D314ED"/>
    <w:rsid w:val="00D3190F"/>
    <w:rsid w:val="00D319CD"/>
    <w:rsid w:val="00D35311"/>
    <w:rsid w:val="00D35912"/>
    <w:rsid w:val="00D359B8"/>
    <w:rsid w:val="00D36625"/>
    <w:rsid w:val="00D37E0D"/>
    <w:rsid w:val="00D37F65"/>
    <w:rsid w:val="00D40C49"/>
    <w:rsid w:val="00D410ED"/>
    <w:rsid w:val="00D41E74"/>
    <w:rsid w:val="00D42CA5"/>
    <w:rsid w:val="00D46D8B"/>
    <w:rsid w:val="00D50AF2"/>
    <w:rsid w:val="00D549A1"/>
    <w:rsid w:val="00D552C2"/>
    <w:rsid w:val="00D57157"/>
    <w:rsid w:val="00D577C0"/>
    <w:rsid w:val="00D607AC"/>
    <w:rsid w:val="00D609CA"/>
    <w:rsid w:val="00D65882"/>
    <w:rsid w:val="00D7671A"/>
    <w:rsid w:val="00D80294"/>
    <w:rsid w:val="00D80C7D"/>
    <w:rsid w:val="00D84AC7"/>
    <w:rsid w:val="00D90127"/>
    <w:rsid w:val="00D922FD"/>
    <w:rsid w:val="00D94586"/>
    <w:rsid w:val="00D9498F"/>
    <w:rsid w:val="00D97E83"/>
    <w:rsid w:val="00DA0D89"/>
    <w:rsid w:val="00DA2F1A"/>
    <w:rsid w:val="00DA30C4"/>
    <w:rsid w:val="00DA3CDA"/>
    <w:rsid w:val="00DA6618"/>
    <w:rsid w:val="00DA688D"/>
    <w:rsid w:val="00DA6C0A"/>
    <w:rsid w:val="00DB2BBA"/>
    <w:rsid w:val="00DB2DD1"/>
    <w:rsid w:val="00DB4646"/>
    <w:rsid w:val="00DB5B65"/>
    <w:rsid w:val="00DB7C1C"/>
    <w:rsid w:val="00DC0387"/>
    <w:rsid w:val="00DC0F08"/>
    <w:rsid w:val="00DC1AE7"/>
    <w:rsid w:val="00DC2F6D"/>
    <w:rsid w:val="00DD0649"/>
    <w:rsid w:val="00DD0E9C"/>
    <w:rsid w:val="00DD0FE2"/>
    <w:rsid w:val="00DD4FC7"/>
    <w:rsid w:val="00DD6B67"/>
    <w:rsid w:val="00DD7D74"/>
    <w:rsid w:val="00DE1C5B"/>
    <w:rsid w:val="00DE22E4"/>
    <w:rsid w:val="00DE24E7"/>
    <w:rsid w:val="00DE40D5"/>
    <w:rsid w:val="00DE4AAA"/>
    <w:rsid w:val="00DE7BF2"/>
    <w:rsid w:val="00DF5981"/>
    <w:rsid w:val="00E012A6"/>
    <w:rsid w:val="00E0180D"/>
    <w:rsid w:val="00E02324"/>
    <w:rsid w:val="00E06444"/>
    <w:rsid w:val="00E07F28"/>
    <w:rsid w:val="00E10287"/>
    <w:rsid w:val="00E122C2"/>
    <w:rsid w:val="00E12A71"/>
    <w:rsid w:val="00E13A69"/>
    <w:rsid w:val="00E152D1"/>
    <w:rsid w:val="00E15DC9"/>
    <w:rsid w:val="00E20FF9"/>
    <w:rsid w:val="00E223C7"/>
    <w:rsid w:val="00E23196"/>
    <w:rsid w:val="00E23997"/>
    <w:rsid w:val="00E24920"/>
    <w:rsid w:val="00E315B9"/>
    <w:rsid w:val="00E32258"/>
    <w:rsid w:val="00E344E5"/>
    <w:rsid w:val="00E349F0"/>
    <w:rsid w:val="00E366DF"/>
    <w:rsid w:val="00E412E3"/>
    <w:rsid w:val="00E414C7"/>
    <w:rsid w:val="00E4529D"/>
    <w:rsid w:val="00E516DC"/>
    <w:rsid w:val="00E52D5C"/>
    <w:rsid w:val="00E545B2"/>
    <w:rsid w:val="00E551AF"/>
    <w:rsid w:val="00E61137"/>
    <w:rsid w:val="00E6188B"/>
    <w:rsid w:val="00E61E83"/>
    <w:rsid w:val="00E627A6"/>
    <w:rsid w:val="00E63461"/>
    <w:rsid w:val="00E63C14"/>
    <w:rsid w:val="00E644DD"/>
    <w:rsid w:val="00E65CB4"/>
    <w:rsid w:val="00E67D8E"/>
    <w:rsid w:val="00E67FD9"/>
    <w:rsid w:val="00E7252C"/>
    <w:rsid w:val="00E73307"/>
    <w:rsid w:val="00E737DD"/>
    <w:rsid w:val="00E74850"/>
    <w:rsid w:val="00E75190"/>
    <w:rsid w:val="00E80E9C"/>
    <w:rsid w:val="00E82648"/>
    <w:rsid w:val="00E82E2B"/>
    <w:rsid w:val="00E84FAA"/>
    <w:rsid w:val="00E85645"/>
    <w:rsid w:val="00E857AD"/>
    <w:rsid w:val="00E86BFB"/>
    <w:rsid w:val="00E86E38"/>
    <w:rsid w:val="00E92939"/>
    <w:rsid w:val="00E92E0D"/>
    <w:rsid w:val="00E94191"/>
    <w:rsid w:val="00E94895"/>
    <w:rsid w:val="00E9664F"/>
    <w:rsid w:val="00E96677"/>
    <w:rsid w:val="00E97600"/>
    <w:rsid w:val="00E97CBB"/>
    <w:rsid w:val="00EA0652"/>
    <w:rsid w:val="00EA16F5"/>
    <w:rsid w:val="00EA1C1D"/>
    <w:rsid w:val="00EA1E6B"/>
    <w:rsid w:val="00EA437D"/>
    <w:rsid w:val="00EA5B97"/>
    <w:rsid w:val="00EB1C3F"/>
    <w:rsid w:val="00EB2B26"/>
    <w:rsid w:val="00EB2F1A"/>
    <w:rsid w:val="00EB38AC"/>
    <w:rsid w:val="00EB5769"/>
    <w:rsid w:val="00EB6BAE"/>
    <w:rsid w:val="00EB7AAD"/>
    <w:rsid w:val="00EB7E9A"/>
    <w:rsid w:val="00EC4D56"/>
    <w:rsid w:val="00EC4DBA"/>
    <w:rsid w:val="00EC4F0A"/>
    <w:rsid w:val="00EC6309"/>
    <w:rsid w:val="00ED2BED"/>
    <w:rsid w:val="00ED3746"/>
    <w:rsid w:val="00ED54F1"/>
    <w:rsid w:val="00ED6224"/>
    <w:rsid w:val="00EE0277"/>
    <w:rsid w:val="00EE05AB"/>
    <w:rsid w:val="00EE0636"/>
    <w:rsid w:val="00EE213B"/>
    <w:rsid w:val="00EE3603"/>
    <w:rsid w:val="00EE41BC"/>
    <w:rsid w:val="00EF3095"/>
    <w:rsid w:val="00EF33AD"/>
    <w:rsid w:val="00EF4E76"/>
    <w:rsid w:val="00F0575F"/>
    <w:rsid w:val="00F06995"/>
    <w:rsid w:val="00F11641"/>
    <w:rsid w:val="00F11B9F"/>
    <w:rsid w:val="00F128F4"/>
    <w:rsid w:val="00F13D06"/>
    <w:rsid w:val="00F149B5"/>
    <w:rsid w:val="00F14F09"/>
    <w:rsid w:val="00F151E6"/>
    <w:rsid w:val="00F15A6E"/>
    <w:rsid w:val="00F161DA"/>
    <w:rsid w:val="00F20954"/>
    <w:rsid w:val="00F22A07"/>
    <w:rsid w:val="00F26319"/>
    <w:rsid w:val="00F26419"/>
    <w:rsid w:val="00F276CC"/>
    <w:rsid w:val="00F321DB"/>
    <w:rsid w:val="00F32C54"/>
    <w:rsid w:val="00F349DB"/>
    <w:rsid w:val="00F41A43"/>
    <w:rsid w:val="00F41C55"/>
    <w:rsid w:val="00F43C36"/>
    <w:rsid w:val="00F50455"/>
    <w:rsid w:val="00F50DAF"/>
    <w:rsid w:val="00F5302D"/>
    <w:rsid w:val="00F53308"/>
    <w:rsid w:val="00F54CA9"/>
    <w:rsid w:val="00F55F3C"/>
    <w:rsid w:val="00F56DE1"/>
    <w:rsid w:val="00F60D46"/>
    <w:rsid w:val="00F616F6"/>
    <w:rsid w:val="00F61F00"/>
    <w:rsid w:val="00F66477"/>
    <w:rsid w:val="00F67D60"/>
    <w:rsid w:val="00F70CA4"/>
    <w:rsid w:val="00F71251"/>
    <w:rsid w:val="00F73CFC"/>
    <w:rsid w:val="00F8324A"/>
    <w:rsid w:val="00F83511"/>
    <w:rsid w:val="00F85DE5"/>
    <w:rsid w:val="00F863D3"/>
    <w:rsid w:val="00F90A11"/>
    <w:rsid w:val="00F928F9"/>
    <w:rsid w:val="00F95972"/>
    <w:rsid w:val="00FA04DD"/>
    <w:rsid w:val="00FB3DC2"/>
    <w:rsid w:val="00FB4109"/>
    <w:rsid w:val="00FB4B54"/>
    <w:rsid w:val="00FB545C"/>
    <w:rsid w:val="00FC3E9A"/>
    <w:rsid w:val="00FC4D01"/>
    <w:rsid w:val="00FC4D81"/>
    <w:rsid w:val="00FC4E4D"/>
    <w:rsid w:val="00FC5D25"/>
    <w:rsid w:val="00FD6C8F"/>
    <w:rsid w:val="00FE2DB3"/>
    <w:rsid w:val="00FE4B72"/>
    <w:rsid w:val="00FE54D9"/>
    <w:rsid w:val="00FE620B"/>
    <w:rsid w:val="00FE6EAD"/>
    <w:rsid w:val="00FE75BD"/>
    <w:rsid w:val="00FF32C5"/>
    <w:rsid w:val="00FF7C44"/>
  </w:rsids>
  <m:mathPr>
    <m:mathFont m:val="Cambria Math"/>
    <m:brkBin m:val="before"/>
    <m:brkBinSub m:val="--"/>
    <m:smallFrac m:val="0"/>
    <m:dispDef/>
    <m:lMargin m:val="0"/>
    <m:rMargin m:val="0"/>
    <m:defJc m:val="centerGroup"/>
    <m:wrapIndent m:val="1440"/>
    <m:intLim m:val="subSup"/>
    <m:naryLim m:val="undOvr"/>
  </m:mathPr>
  <w:themeFontLang w:val="en-AU" w:eastAsia="zh-CN"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6145"/>
    <o:shapelayout v:ext="edit">
      <o:idmap v:ext="edit" data="1"/>
    </o:shapelayout>
  </w:shapeDefaults>
  <w:decimalSymbol w:val="."/>
  <w:listSeparator w:val=","/>
  <w14:docId w14:val="201F06A5"/>
  <w15:docId w15:val="{DA8C489A-2517-476A-9AA3-EE18E198F0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A0D89"/>
  </w:style>
  <w:style w:type="paragraph" w:styleId="Heading3">
    <w:name w:val="heading 3"/>
    <w:basedOn w:val="Normal"/>
    <w:next w:val="Normal"/>
    <w:link w:val="Heading3Char"/>
    <w:uiPriority w:val="9"/>
    <w:unhideWhenUsed/>
    <w:qFormat/>
    <w:rsid w:val="00D35311"/>
    <w:pPr>
      <w:keepNext/>
      <w:keepLines/>
      <w:spacing w:before="200" w:after="0" w:line="240" w:lineRule="auto"/>
      <w:outlineLvl w:val="2"/>
    </w:pPr>
    <w:rPr>
      <w:rFonts w:asciiTheme="majorHAnsi" w:eastAsiaTheme="majorEastAsia" w:hAnsiTheme="majorHAnsi" w:cstheme="majorBidi"/>
      <w:b/>
      <w:bCs/>
      <w:color w:val="5B9BD5" w:themeColor="accent1"/>
      <w:sz w:val="24"/>
      <w:szCs w:val="24"/>
      <w:lang w:val="en-GB"/>
    </w:rPr>
  </w:style>
  <w:style w:type="paragraph" w:styleId="Heading4">
    <w:name w:val="heading 4"/>
    <w:basedOn w:val="Normal"/>
    <w:next w:val="Normal"/>
    <w:link w:val="Heading4Char"/>
    <w:uiPriority w:val="9"/>
    <w:semiHidden/>
    <w:unhideWhenUsed/>
    <w:qFormat/>
    <w:rsid w:val="00344B98"/>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D35311"/>
    <w:rPr>
      <w:rFonts w:asciiTheme="majorHAnsi" w:eastAsiaTheme="majorEastAsia" w:hAnsiTheme="majorHAnsi" w:cstheme="majorBidi"/>
      <w:b/>
      <w:bCs/>
      <w:color w:val="5B9BD5" w:themeColor="accent1"/>
      <w:sz w:val="24"/>
      <w:szCs w:val="24"/>
      <w:lang w:val="en-GB"/>
    </w:rPr>
  </w:style>
  <w:style w:type="paragraph" w:styleId="CommentText">
    <w:name w:val="annotation text"/>
    <w:basedOn w:val="Normal"/>
    <w:link w:val="CommentTextChar"/>
    <w:uiPriority w:val="99"/>
    <w:unhideWhenUsed/>
    <w:rsid w:val="00D35311"/>
    <w:pPr>
      <w:spacing w:after="200" w:line="240" w:lineRule="auto"/>
    </w:pPr>
    <w:rPr>
      <w:rFonts w:eastAsiaTheme="minorEastAsia"/>
      <w:sz w:val="20"/>
      <w:szCs w:val="20"/>
      <w:lang w:eastAsia="zh-CN"/>
    </w:rPr>
  </w:style>
  <w:style w:type="character" w:customStyle="1" w:styleId="CommentTextChar">
    <w:name w:val="Comment Text Char"/>
    <w:basedOn w:val="DefaultParagraphFont"/>
    <w:link w:val="CommentText"/>
    <w:uiPriority w:val="99"/>
    <w:rsid w:val="00D35311"/>
    <w:rPr>
      <w:rFonts w:eastAsiaTheme="minorEastAsia"/>
      <w:sz w:val="20"/>
      <w:szCs w:val="20"/>
      <w:lang w:eastAsia="zh-CN"/>
    </w:rPr>
  </w:style>
  <w:style w:type="paragraph" w:styleId="ListParagraph">
    <w:name w:val="List Paragraph"/>
    <w:basedOn w:val="Normal"/>
    <w:link w:val="ListParagraphChar"/>
    <w:uiPriority w:val="34"/>
    <w:qFormat/>
    <w:rsid w:val="00D35311"/>
    <w:pPr>
      <w:spacing w:after="200" w:line="276" w:lineRule="auto"/>
      <w:ind w:left="720"/>
      <w:contextualSpacing/>
    </w:pPr>
    <w:rPr>
      <w:rFonts w:eastAsiaTheme="minorEastAsia"/>
      <w:lang w:eastAsia="zh-CN"/>
    </w:rPr>
  </w:style>
  <w:style w:type="character" w:customStyle="1" w:styleId="ListParagraphChar">
    <w:name w:val="List Paragraph Char"/>
    <w:basedOn w:val="DefaultParagraphFont"/>
    <w:link w:val="ListParagraph"/>
    <w:uiPriority w:val="34"/>
    <w:locked/>
    <w:rsid w:val="00D35311"/>
    <w:rPr>
      <w:rFonts w:eastAsiaTheme="minorEastAsia"/>
      <w:lang w:eastAsia="zh-CN"/>
    </w:rPr>
  </w:style>
  <w:style w:type="character" w:customStyle="1" w:styleId="Heading4Char">
    <w:name w:val="Heading 4 Char"/>
    <w:basedOn w:val="DefaultParagraphFont"/>
    <w:link w:val="Heading4"/>
    <w:uiPriority w:val="9"/>
    <w:semiHidden/>
    <w:rsid w:val="00344B98"/>
    <w:rPr>
      <w:rFonts w:asciiTheme="majorHAnsi" w:eastAsiaTheme="majorEastAsia" w:hAnsiTheme="majorHAnsi" w:cstheme="majorBidi"/>
      <w:i/>
      <w:iCs/>
      <w:color w:val="2E74B5" w:themeColor="accent1" w:themeShade="BF"/>
    </w:rPr>
  </w:style>
  <w:style w:type="paragraph" w:styleId="Header">
    <w:name w:val="header"/>
    <w:basedOn w:val="Normal"/>
    <w:link w:val="HeaderChar"/>
    <w:uiPriority w:val="99"/>
    <w:unhideWhenUsed/>
    <w:rsid w:val="00991F60"/>
    <w:pPr>
      <w:tabs>
        <w:tab w:val="center" w:pos="4513"/>
        <w:tab w:val="right" w:pos="9026"/>
      </w:tabs>
      <w:spacing w:after="0" w:line="240" w:lineRule="auto"/>
    </w:pPr>
  </w:style>
  <w:style w:type="character" w:customStyle="1" w:styleId="HeaderChar">
    <w:name w:val="Header Char"/>
    <w:basedOn w:val="DefaultParagraphFont"/>
    <w:link w:val="Header"/>
    <w:uiPriority w:val="99"/>
    <w:rsid w:val="00991F60"/>
  </w:style>
  <w:style w:type="paragraph" w:styleId="Footer">
    <w:name w:val="footer"/>
    <w:basedOn w:val="Normal"/>
    <w:link w:val="FooterChar"/>
    <w:uiPriority w:val="99"/>
    <w:unhideWhenUsed/>
    <w:rsid w:val="00991F60"/>
    <w:pPr>
      <w:tabs>
        <w:tab w:val="center" w:pos="4513"/>
        <w:tab w:val="right" w:pos="9026"/>
      </w:tabs>
      <w:spacing w:after="0" w:line="240" w:lineRule="auto"/>
    </w:pPr>
  </w:style>
  <w:style w:type="character" w:customStyle="1" w:styleId="FooterChar">
    <w:name w:val="Footer Char"/>
    <w:basedOn w:val="DefaultParagraphFont"/>
    <w:link w:val="Footer"/>
    <w:uiPriority w:val="99"/>
    <w:rsid w:val="00991F60"/>
  </w:style>
  <w:style w:type="paragraph" w:customStyle="1" w:styleId="Authornames">
    <w:name w:val="Author names"/>
    <w:basedOn w:val="Normal"/>
    <w:next w:val="Normal"/>
    <w:qFormat/>
    <w:rsid w:val="001506FF"/>
    <w:pPr>
      <w:spacing w:before="240" w:after="0" w:line="360" w:lineRule="auto"/>
    </w:pPr>
    <w:rPr>
      <w:rFonts w:ascii="Times New Roman" w:eastAsia="Times New Roman" w:hAnsi="Times New Roman" w:cs="Times New Roman"/>
      <w:sz w:val="28"/>
      <w:szCs w:val="24"/>
      <w:lang w:val="en-GB" w:eastAsia="en-GB"/>
    </w:rPr>
  </w:style>
  <w:style w:type="paragraph" w:customStyle="1" w:styleId="Affiliation">
    <w:name w:val="Affiliation"/>
    <w:basedOn w:val="Normal"/>
    <w:qFormat/>
    <w:rsid w:val="001506FF"/>
    <w:pPr>
      <w:spacing w:before="240" w:after="0" w:line="360" w:lineRule="auto"/>
    </w:pPr>
    <w:rPr>
      <w:rFonts w:ascii="Times New Roman" w:eastAsia="Times New Roman" w:hAnsi="Times New Roman" w:cs="Times New Roman"/>
      <w:i/>
      <w:sz w:val="24"/>
      <w:szCs w:val="24"/>
      <w:lang w:val="en-GB" w:eastAsia="en-GB"/>
    </w:rPr>
  </w:style>
  <w:style w:type="paragraph" w:styleId="BalloonText">
    <w:name w:val="Balloon Text"/>
    <w:basedOn w:val="Normal"/>
    <w:link w:val="BalloonTextChar"/>
    <w:uiPriority w:val="99"/>
    <w:semiHidden/>
    <w:unhideWhenUsed/>
    <w:rsid w:val="004D7777"/>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4D7777"/>
    <w:rPr>
      <w:rFonts w:ascii="Lucida Grande" w:hAnsi="Lucida Grande" w:cs="Lucida Grande"/>
      <w:sz w:val="18"/>
      <w:szCs w:val="18"/>
    </w:rPr>
  </w:style>
  <w:style w:type="character" w:styleId="CommentReference">
    <w:name w:val="annotation reference"/>
    <w:basedOn w:val="DefaultParagraphFont"/>
    <w:uiPriority w:val="99"/>
    <w:semiHidden/>
    <w:unhideWhenUsed/>
    <w:rsid w:val="00A35BA9"/>
    <w:rPr>
      <w:sz w:val="18"/>
      <w:szCs w:val="18"/>
    </w:rPr>
  </w:style>
  <w:style w:type="paragraph" w:styleId="CommentSubject">
    <w:name w:val="annotation subject"/>
    <w:basedOn w:val="CommentText"/>
    <w:next w:val="CommentText"/>
    <w:link w:val="CommentSubjectChar"/>
    <w:uiPriority w:val="99"/>
    <w:semiHidden/>
    <w:unhideWhenUsed/>
    <w:rsid w:val="00A35BA9"/>
    <w:pPr>
      <w:spacing w:after="160"/>
    </w:pPr>
    <w:rPr>
      <w:rFonts w:eastAsiaTheme="minorHAnsi"/>
      <w:b/>
      <w:bCs/>
      <w:lang w:eastAsia="en-US"/>
    </w:rPr>
  </w:style>
  <w:style w:type="character" w:customStyle="1" w:styleId="CommentSubjectChar">
    <w:name w:val="Comment Subject Char"/>
    <w:basedOn w:val="CommentTextChar"/>
    <w:link w:val="CommentSubject"/>
    <w:uiPriority w:val="99"/>
    <w:semiHidden/>
    <w:rsid w:val="00A35BA9"/>
    <w:rPr>
      <w:rFonts w:eastAsiaTheme="minorEastAsia"/>
      <w:b/>
      <w:bCs/>
      <w:sz w:val="20"/>
      <w:szCs w:val="20"/>
      <w:lang w:eastAsia="zh-CN"/>
    </w:rPr>
  </w:style>
  <w:style w:type="paragraph" w:customStyle="1" w:styleId="90references">
    <w:name w:val="90 references"/>
    <w:uiPriority w:val="99"/>
    <w:rsid w:val="0065462D"/>
    <w:pPr>
      <w:keepLines/>
      <w:suppressLineNumbers/>
      <w:suppressAutoHyphens/>
      <w:spacing w:after="40" w:line="360" w:lineRule="auto"/>
      <w:ind w:left="539" w:hanging="539"/>
    </w:pPr>
    <w:rPr>
      <w:rFonts w:ascii="Times New Roman" w:eastAsia="SimSun" w:hAnsi="Times New Roman" w:cs="Times New Roman"/>
      <w:sz w:val="24"/>
      <w:szCs w:val="24"/>
      <w:lang w:eastAsia="zh-CN"/>
    </w:rPr>
  </w:style>
  <w:style w:type="character" w:customStyle="1" w:styleId="apple-converted-space">
    <w:name w:val="apple-converted-space"/>
    <w:basedOn w:val="DefaultParagraphFont"/>
    <w:rsid w:val="004C67EF"/>
    <w:rPr>
      <w:rFonts w:cs="Times New Roman"/>
    </w:rPr>
  </w:style>
  <w:style w:type="character" w:styleId="Hyperlink">
    <w:name w:val="Hyperlink"/>
    <w:basedOn w:val="DefaultParagraphFont"/>
    <w:uiPriority w:val="99"/>
    <w:unhideWhenUsed/>
    <w:rsid w:val="009E0B2F"/>
    <w:rPr>
      <w:color w:val="0563C1" w:themeColor="hyperlink"/>
      <w:u w:val="single"/>
    </w:rPr>
  </w:style>
  <w:style w:type="paragraph" w:styleId="Bibliography">
    <w:name w:val="Bibliography"/>
    <w:basedOn w:val="Normal"/>
    <w:next w:val="Normal"/>
    <w:uiPriority w:val="37"/>
    <w:unhideWhenUsed/>
    <w:rsid w:val="00A51F72"/>
  </w:style>
  <w:style w:type="paragraph" w:customStyle="1" w:styleId="EndNoteBibliography">
    <w:name w:val="EndNote Bibliography"/>
    <w:basedOn w:val="Normal"/>
    <w:link w:val="EndNoteBibliographyChar"/>
    <w:rsid w:val="00A51F72"/>
    <w:pPr>
      <w:spacing w:after="200" w:line="240" w:lineRule="auto"/>
    </w:pPr>
    <w:rPr>
      <w:rFonts w:ascii="Calibri" w:eastAsiaTheme="minorEastAsia" w:hAnsi="Calibri"/>
      <w:noProof/>
      <w:lang w:eastAsia="zh-CN"/>
    </w:rPr>
  </w:style>
  <w:style w:type="character" w:customStyle="1" w:styleId="EndNoteBibliographyChar">
    <w:name w:val="EndNote Bibliography Char"/>
    <w:basedOn w:val="DefaultParagraphFont"/>
    <w:link w:val="EndNoteBibliography"/>
    <w:rsid w:val="00A51F72"/>
    <w:rPr>
      <w:rFonts w:ascii="Calibri" w:eastAsiaTheme="minorEastAsia" w:hAnsi="Calibri"/>
      <w:noProof/>
      <w:lang w:eastAsia="zh-CN"/>
    </w:rPr>
  </w:style>
  <w:style w:type="table" w:styleId="TableGrid">
    <w:name w:val="Table Grid"/>
    <w:basedOn w:val="TableNormal"/>
    <w:uiPriority w:val="59"/>
    <w:unhideWhenUsed/>
    <w:rsid w:val="002129E3"/>
    <w:pPr>
      <w:spacing w:after="0" w:line="240" w:lineRule="auto"/>
    </w:pPr>
    <w:rPr>
      <w:rFonts w:eastAsiaTheme="minorEastAsia"/>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4E2055"/>
    <w:pPr>
      <w:spacing w:after="0" w:line="240" w:lineRule="auto"/>
    </w:pPr>
  </w:style>
  <w:style w:type="paragraph" w:styleId="NormalWeb">
    <w:name w:val="Normal (Web)"/>
    <w:basedOn w:val="Normal"/>
    <w:uiPriority w:val="99"/>
    <w:unhideWhenUsed/>
    <w:rsid w:val="000D13E0"/>
    <w:pPr>
      <w:spacing w:before="100" w:beforeAutospacing="1" w:after="100" w:afterAutospacing="1" w:line="240" w:lineRule="auto"/>
    </w:pPr>
    <w:rPr>
      <w:rFonts w:ascii="Times New Roman" w:eastAsia="Times New Roman" w:hAnsi="Times New Roman" w:cs="Times New Roman"/>
      <w:sz w:val="24"/>
      <w:szCs w:val="24"/>
      <w:lang w:eastAsia="en-AU"/>
    </w:rPr>
  </w:style>
  <w:style w:type="character" w:styleId="UnresolvedMention">
    <w:name w:val="Unresolved Mention"/>
    <w:basedOn w:val="DefaultParagraphFont"/>
    <w:uiPriority w:val="99"/>
    <w:semiHidden/>
    <w:unhideWhenUsed/>
    <w:rsid w:val="009C655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52484016">
      <w:bodyDiv w:val="1"/>
      <w:marLeft w:val="0"/>
      <w:marRight w:val="0"/>
      <w:marTop w:val="0"/>
      <w:marBottom w:val="0"/>
      <w:divBdr>
        <w:top w:val="none" w:sz="0" w:space="0" w:color="auto"/>
        <w:left w:val="none" w:sz="0" w:space="0" w:color="auto"/>
        <w:bottom w:val="none" w:sz="0" w:space="0" w:color="auto"/>
        <w:right w:val="none" w:sz="0" w:space="0" w:color="auto"/>
      </w:divBdr>
    </w:div>
    <w:div w:id="484473716">
      <w:bodyDiv w:val="1"/>
      <w:marLeft w:val="0"/>
      <w:marRight w:val="0"/>
      <w:marTop w:val="0"/>
      <w:marBottom w:val="0"/>
      <w:divBdr>
        <w:top w:val="none" w:sz="0" w:space="0" w:color="auto"/>
        <w:left w:val="none" w:sz="0" w:space="0" w:color="auto"/>
        <w:bottom w:val="none" w:sz="0" w:space="0" w:color="auto"/>
        <w:right w:val="none" w:sz="0" w:space="0" w:color="auto"/>
      </w:divBdr>
    </w:div>
    <w:div w:id="495802512">
      <w:bodyDiv w:val="1"/>
      <w:marLeft w:val="0"/>
      <w:marRight w:val="0"/>
      <w:marTop w:val="0"/>
      <w:marBottom w:val="0"/>
      <w:divBdr>
        <w:top w:val="none" w:sz="0" w:space="0" w:color="auto"/>
        <w:left w:val="none" w:sz="0" w:space="0" w:color="auto"/>
        <w:bottom w:val="none" w:sz="0" w:space="0" w:color="auto"/>
        <w:right w:val="none" w:sz="0" w:space="0" w:color="auto"/>
      </w:divBdr>
    </w:div>
    <w:div w:id="675812209">
      <w:bodyDiv w:val="1"/>
      <w:marLeft w:val="0"/>
      <w:marRight w:val="0"/>
      <w:marTop w:val="0"/>
      <w:marBottom w:val="0"/>
      <w:divBdr>
        <w:top w:val="none" w:sz="0" w:space="0" w:color="auto"/>
        <w:left w:val="none" w:sz="0" w:space="0" w:color="auto"/>
        <w:bottom w:val="none" w:sz="0" w:space="0" w:color="auto"/>
        <w:right w:val="none" w:sz="0" w:space="0" w:color="auto"/>
      </w:divBdr>
    </w:div>
    <w:div w:id="744568599">
      <w:bodyDiv w:val="1"/>
      <w:marLeft w:val="0"/>
      <w:marRight w:val="0"/>
      <w:marTop w:val="0"/>
      <w:marBottom w:val="0"/>
      <w:divBdr>
        <w:top w:val="none" w:sz="0" w:space="0" w:color="auto"/>
        <w:left w:val="none" w:sz="0" w:space="0" w:color="auto"/>
        <w:bottom w:val="none" w:sz="0" w:space="0" w:color="auto"/>
        <w:right w:val="none" w:sz="0" w:space="0" w:color="auto"/>
      </w:divBdr>
    </w:div>
    <w:div w:id="859507684">
      <w:bodyDiv w:val="1"/>
      <w:marLeft w:val="0"/>
      <w:marRight w:val="0"/>
      <w:marTop w:val="0"/>
      <w:marBottom w:val="0"/>
      <w:divBdr>
        <w:top w:val="none" w:sz="0" w:space="0" w:color="auto"/>
        <w:left w:val="none" w:sz="0" w:space="0" w:color="auto"/>
        <w:bottom w:val="none" w:sz="0" w:space="0" w:color="auto"/>
        <w:right w:val="none" w:sz="0" w:space="0" w:color="auto"/>
      </w:divBdr>
    </w:div>
    <w:div w:id="1273633417">
      <w:bodyDiv w:val="1"/>
      <w:marLeft w:val="0"/>
      <w:marRight w:val="0"/>
      <w:marTop w:val="0"/>
      <w:marBottom w:val="0"/>
      <w:divBdr>
        <w:top w:val="none" w:sz="0" w:space="0" w:color="auto"/>
        <w:left w:val="none" w:sz="0" w:space="0" w:color="auto"/>
        <w:bottom w:val="none" w:sz="0" w:space="0" w:color="auto"/>
        <w:right w:val="none" w:sz="0" w:space="0" w:color="auto"/>
      </w:divBdr>
    </w:div>
    <w:div w:id="1868987549">
      <w:bodyDiv w:val="1"/>
      <w:marLeft w:val="0"/>
      <w:marRight w:val="0"/>
      <w:marTop w:val="0"/>
      <w:marBottom w:val="0"/>
      <w:divBdr>
        <w:top w:val="none" w:sz="0" w:space="0" w:color="auto"/>
        <w:left w:val="none" w:sz="0" w:space="0" w:color="auto"/>
        <w:bottom w:val="none" w:sz="0" w:space="0" w:color="auto"/>
        <w:right w:val="none" w:sz="0" w:space="0" w:color="auto"/>
      </w:divBdr>
    </w:div>
    <w:div w:id="20296789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kws.go.ke/search/node/Mwalujganje"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Nat13</b:Tag>
    <b:SourceType>InternetSite</b:SourceType>
    <b:Guid>{4B8B385D-A998-4F11-ABFF-377DA11D3D63}</b:Guid>
    <b:Title>Land Act, 2012</b:Title>
    <b:Year>2013</b:Year>
    <b:Publisher>Creative Commons</b:Publisher>
    <b:YearAccessed>2018</b:YearAccessed>
    <b:MonthAccessed>September</b:MonthAccessed>
    <b:DayAccessed>28</b:DayAccessed>
    <b:URL>http://www.kenyalaw.org/lex//actview.xql?actid=No.%206%20of%202012</b:URL>
    <b:InternetSiteTitle>National Council of Law Reporting: Where Legal Information is Public Knowledge</b:InternetSiteTitle>
    <b:Author>
      <b:Author>
        <b:Corporate>National Council of  Law Reporting</b:Corporate>
      </b:Author>
    </b:Author>
    <b:RefOrder>3</b:RefOrder>
  </b:Source>
  <b:Source>
    <b:Tag>Wil18</b:Tag>
    <b:SourceType>JournalArticle</b:SourceType>
    <b:Guid>{1ED9A288-4365-4A10-BD4F-26B886F13515}</b:Guid>
    <b:Title>The Community  land Act in Kenya opportunities</b:Title>
    <b:Year>2018</b:Year>
    <b:JournalName>Land </b:JournalName>
    <b:Pages>1-25</b:Pages>
    <b:Author>
      <b:Author>
        <b:NameList>
          <b:Person>
            <b:Last>Wily</b:Last>
            <b:First>L.</b:First>
            <b:Middle>A.</b:Middle>
          </b:Person>
        </b:NameList>
      </b:Author>
    </b:Author>
    <b:Volume>7</b:Volume>
    <b:Issue>1</b:Issue>
    <b:DOI>doi.org/10.3390/land7010012</b:DOI>
    <b:RefOrder>2</b:RefOrder>
  </b:Source>
  <b:Source>
    <b:Tag>Ken14</b:Tag>
    <b:SourceType>InternetSite</b:SourceType>
    <b:Guid>{3FDBC8B5-CFAF-4296-BB6C-C969D2FBD043}</b:Guid>
    <b:Author>
      <b:Author>
        <b:Corporate>Kenya Wildlife Service (KWS)</b:Corporate>
      </b:Author>
    </b:Author>
    <b:Title>Mwaluganje Elephant Sanctuary</b:Title>
    <b:Year>2014</b:Year>
    <b:Month>May</b:Month>
    <b:Day>23</b:Day>
    <b:URL>http://www.kws.go.ke/search/node/Mwalujganje</b:URL>
    <b:YearAccessed>2014</b:YearAccessed>
    <b:MonthAccessed>May </b:MonthAccessed>
    <b:DayAccessed>28</b:DayAccessed>
    <b:RefOrder>1</b:RefOrder>
  </b:Source>
</b:Sources>
</file>

<file path=customXml/itemProps1.xml><?xml version="1.0" encoding="utf-8"?>
<ds:datastoreItem xmlns:ds="http://schemas.openxmlformats.org/officeDocument/2006/customXml" ds:itemID="{7B4B46ED-0E8E-49A8-9984-DF7613D135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9</Pages>
  <Words>3372</Words>
  <Characters>19225</Characters>
  <Application>Microsoft Office Word</Application>
  <DocSecurity>0</DocSecurity>
  <Lines>160</Lines>
  <Paragraphs>45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22552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APEX IT</dc:creator>
  <cp:lastModifiedBy>Melphon Mayaka</cp:lastModifiedBy>
  <cp:revision>3</cp:revision>
  <cp:lastPrinted>2018-12-31T14:39:00Z</cp:lastPrinted>
  <dcterms:created xsi:type="dcterms:W3CDTF">2019-01-11T06:40:00Z</dcterms:created>
  <dcterms:modified xsi:type="dcterms:W3CDTF">2019-01-12T14:09:00Z</dcterms:modified>
</cp:coreProperties>
</file>